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8C" w:rsidRPr="00631E64" w:rsidRDefault="00D6638C" w:rsidP="00614CF6">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Times New Roman" w:eastAsia="Times New Roman" w:hAnsi="Times New Roman" w:cs="Times New Roman"/>
          <w:caps/>
          <w:spacing w:val="15"/>
          <w:sz w:val="24"/>
          <w:szCs w:val="24"/>
          <w:lang w:val="fr-FR"/>
        </w:rPr>
      </w:pPr>
      <w:bookmarkStart w:id="0" w:name="_Toc321341546"/>
      <w:bookmarkStart w:id="1" w:name="_Toc323119582"/>
      <w:r w:rsidRPr="00631E64">
        <w:rPr>
          <w:rFonts w:ascii="Times New Roman" w:hAnsi="Times New Roman" w:cs="Times New Roman"/>
          <w:caps/>
          <w:spacing w:val="15"/>
          <w:sz w:val="24"/>
          <w:szCs w:val="24"/>
          <w:lang w:val="fr-FR"/>
        </w:rPr>
        <w:t>Termes de référence de l’évaluation finale</w:t>
      </w:r>
      <w:bookmarkEnd w:id="0"/>
      <w:bookmarkEnd w:id="1"/>
      <w:r w:rsidR="001E3F5D" w:rsidRPr="00631E64">
        <w:rPr>
          <w:rFonts w:ascii="Times New Roman" w:hAnsi="Times New Roman" w:cs="Times New Roman"/>
          <w:caps/>
          <w:spacing w:val="15"/>
          <w:sz w:val="24"/>
          <w:szCs w:val="24"/>
          <w:lang w:val="fr-FR"/>
        </w:rPr>
        <w:t xml:space="preserve"> du projet </w:t>
      </w:r>
      <w:r w:rsidR="001E3F5D" w:rsidRPr="00631E64">
        <w:rPr>
          <w:rFonts w:ascii="Times New Roman" w:hAnsi="Times New Roman" w:cs="Times New Roman"/>
          <w:b/>
          <w:caps/>
          <w:spacing w:val="15"/>
          <w:sz w:val="24"/>
          <w:szCs w:val="24"/>
          <w:lang w:val="fr-FR"/>
        </w:rPr>
        <w:t>« </w:t>
      </w:r>
      <w:r w:rsidR="00614CF6" w:rsidRPr="00631E64">
        <w:rPr>
          <w:rFonts w:ascii="Times New Roman" w:hAnsi="Times New Roman" w:cs="Times New Roman"/>
          <w:sz w:val="24"/>
          <w:szCs w:val="24"/>
          <w:lang w:val="fr-FR"/>
        </w:rPr>
        <w:t>Projet d’Intégration des Forêts Sacrées dans le Système des Aires Protégées du Bénin (PIFSAP)</w:t>
      </w:r>
      <w:r w:rsidR="001E3F5D" w:rsidRPr="00631E64">
        <w:rPr>
          <w:rFonts w:ascii="Times New Roman" w:hAnsi="Times New Roman" w:cs="Times New Roman"/>
          <w:b/>
          <w:caps/>
          <w:spacing w:val="15"/>
          <w:sz w:val="24"/>
          <w:szCs w:val="24"/>
          <w:lang w:val="fr-FR"/>
        </w:rPr>
        <w:t>»</w:t>
      </w:r>
    </w:p>
    <w:p w:rsidR="006C1964" w:rsidRPr="00631E64" w:rsidRDefault="00B913F1" w:rsidP="00F05366">
      <w:pPr>
        <w:pStyle w:val="Heading51"/>
        <w:rPr>
          <w:rFonts w:ascii="Times New Roman" w:hAnsi="Times New Roman" w:cs="Times New Roman"/>
          <w:sz w:val="24"/>
          <w:szCs w:val="24"/>
          <w:lang w:val="fr-FR"/>
        </w:rPr>
      </w:pPr>
      <w:bookmarkStart w:id="2" w:name="_Toc299126613"/>
      <w:r w:rsidRPr="00631E64">
        <w:rPr>
          <w:rFonts w:ascii="Times New Roman" w:hAnsi="Times New Roman" w:cs="Times New Roman"/>
          <w:sz w:val="24"/>
          <w:szCs w:val="24"/>
          <w:lang w:val="fr-FR"/>
        </w:rPr>
        <w:t>INTRODUCTION</w:t>
      </w:r>
    </w:p>
    <w:p w:rsidR="00D6638C" w:rsidRPr="00631E64" w:rsidRDefault="00D6638C" w:rsidP="001E3F5D">
      <w:pPr>
        <w:shd w:val="clear" w:color="auto" w:fill="FFFFFF" w:themeFill="background1"/>
        <w:spacing w:before="200"/>
        <w:jc w:val="both"/>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énoncent les attent</w:t>
      </w:r>
      <w:r w:rsidR="00861E13">
        <w:rPr>
          <w:rFonts w:ascii="Times New Roman" w:hAnsi="Times New Roman" w:cs="Times New Roman"/>
          <w:sz w:val="24"/>
          <w:szCs w:val="24"/>
          <w:lang w:val="fr-FR"/>
        </w:rPr>
        <w:t xml:space="preserve">es d'une évaluation finale </w:t>
      </w:r>
      <w:r w:rsidRPr="00631E64">
        <w:rPr>
          <w:rFonts w:ascii="Times New Roman" w:hAnsi="Times New Roman" w:cs="Times New Roman"/>
          <w:sz w:val="24"/>
          <w:szCs w:val="24"/>
          <w:lang w:val="fr-FR"/>
        </w:rPr>
        <w:t xml:space="preserve">du </w:t>
      </w:r>
      <w:r w:rsidR="001E3F5D" w:rsidRPr="00631E64">
        <w:rPr>
          <w:rFonts w:ascii="Times New Roman" w:hAnsi="Times New Roman" w:cs="Times New Roman"/>
          <w:b/>
          <w:i/>
          <w:sz w:val="24"/>
          <w:szCs w:val="24"/>
          <w:lang w:val="fr-FR"/>
        </w:rPr>
        <w:t>« </w:t>
      </w:r>
      <w:r w:rsidR="00614CF6" w:rsidRPr="00631E64">
        <w:rPr>
          <w:rFonts w:ascii="Times New Roman" w:hAnsi="Times New Roman" w:cs="Times New Roman"/>
          <w:b/>
          <w:bCs/>
          <w:i/>
          <w:sz w:val="24"/>
          <w:szCs w:val="24"/>
          <w:lang w:val="fr-FR"/>
        </w:rPr>
        <w:t>Projet d’Intégration des Forêts Sacrées dans le Système des Aires Protégées du Bénin (PIFSAP</w:t>
      </w:r>
      <w:r w:rsidR="001E3F5D" w:rsidRPr="00631E64">
        <w:rPr>
          <w:rFonts w:ascii="Times New Roman" w:hAnsi="Times New Roman" w:cs="Times New Roman"/>
          <w:b/>
          <w:bCs/>
          <w:i/>
          <w:sz w:val="24"/>
          <w:szCs w:val="24"/>
          <w:lang w:val="fr-FR"/>
        </w:rPr>
        <w:t>)</w:t>
      </w:r>
      <w:r w:rsidR="00631E64">
        <w:rPr>
          <w:rFonts w:ascii="Times New Roman" w:hAnsi="Times New Roman" w:cs="Times New Roman"/>
          <w:b/>
          <w:i/>
          <w:sz w:val="24"/>
          <w:szCs w:val="24"/>
          <w:lang w:val="fr-FR"/>
        </w:rPr>
        <w:t>»</w:t>
      </w:r>
      <w:r w:rsidR="00A36F61">
        <w:rPr>
          <w:rFonts w:ascii="Times New Roman" w:hAnsi="Times New Roman" w:cs="Times New Roman"/>
          <w:b/>
          <w:i/>
          <w:sz w:val="24"/>
          <w:szCs w:val="24"/>
          <w:lang w:val="fr-FR"/>
        </w:rPr>
        <w:t>.</w:t>
      </w:r>
      <w:r w:rsidR="00631E64">
        <w:rPr>
          <w:rFonts w:ascii="Times New Roman" w:hAnsi="Times New Roman" w:cs="Times New Roman"/>
          <w:b/>
          <w:i/>
          <w:sz w:val="24"/>
          <w:szCs w:val="24"/>
          <w:lang w:val="fr-FR"/>
        </w:rPr>
        <w:t xml:space="preserve"> </w:t>
      </w:r>
      <w:r w:rsidR="00861E13">
        <w:rPr>
          <w:rFonts w:ascii="Times New Roman" w:hAnsi="Times New Roman" w:cs="Times New Roman"/>
          <w:sz w:val="24"/>
          <w:szCs w:val="24"/>
          <w:lang w:val="fr-FR"/>
        </w:rPr>
        <w:t xml:space="preserve"> </w:t>
      </w:r>
    </w:p>
    <w:p w:rsidR="00D6638C" w:rsidRPr="00631E64" w:rsidRDefault="00D6638C" w:rsidP="001E3F5D">
      <w:pPr>
        <w:shd w:val="clear" w:color="auto" w:fill="FFFFFF" w:themeFill="background1"/>
        <w:spacing w:before="200"/>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 xml:space="preserve">Les éléments essentiels du projet à évaluer sont les suivants :    </w:t>
      </w:r>
    </w:p>
    <w:p w:rsidR="00D6638C" w:rsidRPr="00631E64" w:rsidRDefault="00D6638C" w:rsidP="00F05366">
      <w:pPr>
        <w:pStyle w:val="Heading51"/>
        <w:rPr>
          <w:rFonts w:ascii="Times New Roman" w:hAnsi="Times New Roman" w:cs="Times New Roman"/>
          <w:sz w:val="24"/>
          <w:szCs w:val="24"/>
        </w:rPr>
      </w:pPr>
      <w:bookmarkStart w:id="3" w:name="_Toc321341548"/>
      <w:r w:rsidRPr="00631E64">
        <w:rPr>
          <w:rFonts w:ascii="Times New Roman" w:hAnsi="Times New Roman" w:cs="Times New Roman"/>
          <w:sz w:val="24"/>
          <w:szCs w:val="24"/>
        </w:rPr>
        <w:t>Tableau de résumé du projet</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6"/>
        <w:gridCol w:w="655"/>
        <w:gridCol w:w="1415"/>
        <w:gridCol w:w="2672"/>
        <w:gridCol w:w="364"/>
        <w:gridCol w:w="1682"/>
        <w:gridCol w:w="1868"/>
      </w:tblGrid>
      <w:tr w:rsidR="00D6638C" w:rsidRPr="00631E64" w:rsidTr="00224F9C">
        <w:trPr>
          <w:trHeight w:val="359"/>
        </w:trPr>
        <w:tc>
          <w:tcPr>
            <w:tcW w:w="455" w:type="pct"/>
            <w:shd w:val="clear" w:color="auto" w:fill="7F7F7F"/>
            <w:vAlign w:val="center"/>
          </w:tcPr>
          <w:p w:rsidR="00D6638C" w:rsidRPr="00631E64" w:rsidRDefault="00D6638C" w:rsidP="00D6638C">
            <w:pPr>
              <w:spacing w:after="0"/>
              <w:contextualSpacing/>
              <w:rPr>
                <w:rFonts w:ascii="Times New Roman" w:eastAsia="Times New Roman" w:hAnsi="Times New Roman" w:cs="Times New Roman"/>
                <w:bCs/>
                <w:color w:val="FFFFFF"/>
                <w:sz w:val="20"/>
                <w:szCs w:val="20"/>
              </w:rPr>
            </w:pPr>
            <w:r w:rsidRPr="00631E64">
              <w:rPr>
                <w:rFonts w:ascii="Times New Roman" w:hAnsi="Times New Roman" w:cs="Times New Roman"/>
                <w:color w:val="FFFFFF"/>
                <w:sz w:val="20"/>
                <w:szCs w:val="20"/>
              </w:rPr>
              <w:t xml:space="preserve">Titre du projet : </w:t>
            </w:r>
          </w:p>
        </w:tc>
        <w:tc>
          <w:tcPr>
            <w:tcW w:w="4545" w:type="pct"/>
            <w:gridSpan w:val="6"/>
            <w:shd w:val="clear" w:color="auto" w:fill="FFFFFF"/>
            <w:vAlign w:val="center"/>
          </w:tcPr>
          <w:p w:rsidR="00D6638C" w:rsidRPr="00D91BF1" w:rsidRDefault="00417760" w:rsidP="00D6638C">
            <w:pPr>
              <w:spacing w:after="0"/>
              <w:contextualSpacing/>
              <w:rPr>
                <w:rFonts w:ascii="Times New Roman" w:eastAsia="Times New Roman" w:hAnsi="Times New Roman" w:cs="Times New Roman"/>
                <w:bCs/>
                <w:sz w:val="20"/>
                <w:szCs w:val="20"/>
              </w:rPr>
            </w:pPr>
            <w:r w:rsidRPr="00D91BF1">
              <w:rPr>
                <w:rFonts w:ascii="Times New Roman" w:eastAsia="Times New Roman" w:hAnsi="Times New Roman" w:cs="Times New Roman"/>
                <w:bCs/>
                <w:sz w:val="20"/>
                <w:szCs w:val="20"/>
                <w:lang w:bidi="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1E3F5D" w:rsidRPr="00A36F61" w:rsidTr="00224F9C">
        <w:tblPrEx>
          <w:shd w:val="clear" w:color="auto" w:fill="auto"/>
        </w:tblPrEx>
        <w:trPr>
          <w:trHeight w:val="553"/>
        </w:trPr>
        <w:tc>
          <w:tcPr>
            <w:tcW w:w="799" w:type="pct"/>
            <w:gridSpan w:val="2"/>
          </w:tcPr>
          <w:p w:rsidR="001E3F5D" w:rsidRPr="00631E64" w:rsidRDefault="001E3F5D" w:rsidP="00D6638C">
            <w:pPr>
              <w:spacing w:after="0"/>
              <w:jc w:val="right"/>
              <w:rPr>
                <w:rFonts w:ascii="Times New Roman" w:eastAsia="Arial Unicode MS" w:hAnsi="Times New Roman" w:cs="Times New Roman"/>
                <w:color w:val="000000"/>
                <w:sz w:val="20"/>
                <w:szCs w:val="20"/>
                <w:lang w:val="fr-FR"/>
              </w:rPr>
            </w:pPr>
            <w:r w:rsidRPr="00631E64">
              <w:rPr>
                <w:rFonts w:ascii="Times New Roman" w:hAnsi="Times New Roman" w:cs="Times New Roman"/>
                <w:color w:val="000000"/>
                <w:sz w:val="20"/>
                <w:szCs w:val="20"/>
                <w:lang w:val="fr-FR"/>
              </w:rPr>
              <w:t>ID de projet du FEM :</w:t>
            </w:r>
          </w:p>
        </w:tc>
        <w:tc>
          <w:tcPr>
            <w:tcW w:w="743" w:type="pct"/>
            <w:vAlign w:val="center"/>
          </w:tcPr>
          <w:p w:rsidR="001E3F5D" w:rsidRPr="00631E64" w:rsidRDefault="001E369A" w:rsidP="001E3F5D">
            <w:pPr>
              <w:tabs>
                <w:tab w:val="right" w:pos="0"/>
              </w:tabs>
              <w:rPr>
                <w:rFonts w:ascii="Times New Roman" w:hAnsi="Times New Roman" w:cs="Times New Roman"/>
                <w:sz w:val="20"/>
                <w:szCs w:val="20"/>
              </w:rPr>
            </w:pPr>
            <w:r>
              <w:rPr>
                <w:rFonts w:ascii="Times New Roman" w:hAnsi="Times New Roman" w:cs="Times New Roman"/>
                <w:sz w:val="20"/>
                <w:szCs w:val="20"/>
              </w:rPr>
              <w:t>00076343</w:t>
            </w:r>
          </w:p>
        </w:tc>
        <w:tc>
          <w:tcPr>
            <w:tcW w:w="1403" w:type="pct"/>
          </w:tcPr>
          <w:p w:rsidR="001E3F5D" w:rsidRPr="00631E64" w:rsidRDefault="001E3F5D" w:rsidP="00D6638C">
            <w:pPr>
              <w:spacing w:after="0"/>
              <w:jc w:val="right"/>
              <w:rPr>
                <w:rFonts w:ascii="Times New Roman" w:eastAsia="Arial Unicode MS" w:hAnsi="Times New Roman" w:cs="Times New Roman"/>
                <w:sz w:val="20"/>
                <w:szCs w:val="20"/>
              </w:rPr>
            </w:pPr>
            <w:r w:rsidRPr="00631E64">
              <w:rPr>
                <w:rFonts w:ascii="Times New Roman" w:hAnsi="Times New Roman" w:cs="Times New Roman"/>
                <w:sz w:val="20"/>
                <w:szCs w:val="20"/>
              </w:rPr>
              <w:t> </w:t>
            </w:r>
          </w:p>
        </w:tc>
        <w:tc>
          <w:tcPr>
            <w:tcW w:w="1074" w:type="pct"/>
            <w:gridSpan w:val="2"/>
          </w:tcPr>
          <w:p w:rsidR="001E3F5D" w:rsidRPr="00631E64" w:rsidRDefault="001E3F5D" w:rsidP="00D6638C">
            <w:pPr>
              <w:spacing w:after="0"/>
              <w:jc w:val="center"/>
              <w:rPr>
                <w:rFonts w:ascii="Times New Roman" w:eastAsia="Arial Unicode MS" w:hAnsi="Times New Roman" w:cs="Times New Roman"/>
                <w:i/>
                <w:color w:val="000000"/>
                <w:sz w:val="20"/>
                <w:szCs w:val="20"/>
                <w:u w:val="single"/>
                <w:lang w:val="fr-FR"/>
              </w:rPr>
            </w:pPr>
            <w:r w:rsidRPr="00631E64">
              <w:rPr>
                <w:rFonts w:ascii="Times New Roman" w:hAnsi="Times New Roman" w:cs="Times New Roman"/>
                <w:i/>
                <w:color w:val="000000"/>
                <w:sz w:val="20"/>
                <w:szCs w:val="20"/>
                <w:u w:val="single"/>
                <w:lang w:val="fr-FR"/>
              </w:rPr>
              <w:t>à l’approbation (en millions USD)</w:t>
            </w:r>
          </w:p>
        </w:tc>
        <w:tc>
          <w:tcPr>
            <w:tcW w:w="981" w:type="pct"/>
          </w:tcPr>
          <w:p w:rsidR="001E3F5D" w:rsidRPr="00631E64" w:rsidRDefault="001E3F5D" w:rsidP="00D6638C">
            <w:pPr>
              <w:spacing w:after="0"/>
              <w:jc w:val="center"/>
              <w:rPr>
                <w:rFonts w:ascii="Times New Roman" w:eastAsia="Arial Unicode MS" w:hAnsi="Times New Roman" w:cs="Times New Roman"/>
                <w:i/>
                <w:color w:val="000000"/>
                <w:sz w:val="20"/>
                <w:szCs w:val="20"/>
                <w:u w:val="single"/>
                <w:lang w:val="fr-FR"/>
              </w:rPr>
            </w:pPr>
            <w:r w:rsidRPr="00631E64">
              <w:rPr>
                <w:rFonts w:ascii="Times New Roman" w:hAnsi="Times New Roman" w:cs="Times New Roman"/>
                <w:i/>
                <w:color w:val="000000"/>
                <w:sz w:val="20"/>
                <w:szCs w:val="20"/>
                <w:u w:val="single"/>
                <w:lang w:val="fr-FR"/>
              </w:rPr>
              <w:t>à l’achèvement (en millions USD)</w:t>
            </w:r>
          </w:p>
        </w:tc>
      </w:tr>
      <w:tr w:rsidR="001E3F5D" w:rsidRPr="00631E64" w:rsidTr="00224F9C">
        <w:tblPrEx>
          <w:shd w:val="clear" w:color="auto" w:fill="auto"/>
        </w:tblPrEx>
        <w:trPr>
          <w:trHeight w:val="278"/>
        </w:trPr>
        <w:tc>
          <w:tcPr>
            <w:tcW w:w="799" w:type="pct"/>
            <w:gridSpan w:val="2"/>
          </w:tcPr>
          <w:p w:rsidR="001E3F5D" w:rsidRPr="00631E64" w:rsidRDefault="001E3F5D" w:rsidP="00D6638C">
            <w:pPr>
              <w:spacing w:after="0"/>
              <w:jc w:val="right"/>
              <w:rPr>
                <w:rFonts w:ascii="Times New Roman" w:eastAsia="Arial Unicode MS" w:hAnsi="Times New Roman" w:cs="Times New Roman"/>
                <w:color w:val="000000"/>
                <w:sz w:val="20"/>
                <w:szCs w:val="20"/>
                <w:lang w:val="fr-FR"/>
              </w:rPr>
            </w:pPr>
            <w:r w:rsidRPr="00631E64">
              <w:rPr>
                <w:rFonts w:ascii="Times New Roman" w:hAnsi="Times New Roman" w:cs="Times New Roman"/>
                <w:color w:val="000000"/>
                <w:sz w:val="20"/>
                <w:szCs w:val="20"/>
                <w:lang w:val="fr-FR"/>
              </w:rPr>
              <w:t>ID de projet du PNUD :</w:t>
            </w:r>
          </w:p>
        </w:tc>
        <w:tc>
          <w:tcPr>
            <w:tcW w:w="743" w:type="pct"/>
            <w:vAlign w:val="center"/>
          </w:tcPr>
          <w:p w:rsidR="001E3F5D" w:rsidRPr="00631E64" w:rsidRDefault="001E3F5D" w:rsidP="001E3F5D">
            <w:pPr>
              <w:tabs>
                <w:tab w:val="right" w:pos="0"/>
              </w:tabs>
              <w:rPr>
                <w:rFonts w:ascii="Times New Roman" w:hAnsi="Times New Roman" w:cs="Times New Roman"/>
                <w:bCs/>
                <w:color w:val="000000"/>
                <w:sz w:val="20"/>
                <w:szCs w:val="20"/>
              </w:rPr>
            </w:pPr>
            <w:r w:rsidRPr="00631E64">
              <w:rPr>
                <w:rFonts w:ascii="Times New Roman" w:hAnsi="Times New Roman" w:cs="Times New Roman"/>
                <w:sz w:val="20"/>
                <w:szCs w:val="20"/>
              </w:rPr>
              <w:t>00060168</w:t>
            </w:r>
          </w:p>
        </w:tc>
        <w:tc>
          <w:tcPr>
            <w:tcW w:w="1403" w:type="pct"/>
          </w:tcPr>
          <w:p w:rsidR="001E3F5D" w:rsidRPr="00631E64" w:rsidRDefault="001E3F5D" w:rsidP="00D6638C">
            <w:pPr>
              <w:spacing w:after="0"/>
              <w:jc w:val="right"/>
              <w:rPr>
                <w:rFonts w:ascii="Times New Roman" w:eastAsia="Arial Unicode MS" w:hAnsi="Times New Roman" w:cs="Times New Roman"/>
                <w:color w:val="000000"/>
                <w:sz w:val="20"/>
                <w:szCs w:val="20"/>
              </w:rPr>
            </w:pPr>
            <w:r w:rsidRPr="00631E64">
              <w:rPr>
                <w:rFonts w:ascii="Times New Roman" w:hAnsi="Times New Roman" w:cs="Times New Roman"/>
                <w:color w:val="000000"/>
                <w:sz w:val="20"/>
                <w:szCs w:val="20"/>
              </w:rPr>
              <w:t xml:space="preserve">Financement du FEM : </w:t>
            </w:r>
          </w:p>
        </w:tc>
        <w:tc>
          <w:tcPr>
            <w:tcW w:w="1074" w:type="pct"/>
            <w:gridSpan w:val="2"/>
            <w:vAlign w:val="center"/>
          </w:tcPr>
          <w:p w:rsidR="001E3F5D" w:rsidRPr="00631E64" w:rsidRDefault="007B0A6C" w:rsidP="001E3F5D">
            <w:pPr>
              <w:rPr>
                <w:rFonts w:ascii="Times New Roman" w:hAnsi="Times New Roman" w:cs="Times New Roman"/>
                <w:sz w:val="20"/>
                <w:szCs w:val="20"/>
              </w:rPr>
            </w:pPr>
            <w:r w:rsidRPr="00631E64">
              <w:rPr>
                <w:rFonts w:ascii="Times New Roman" w:hAnsi="Times New Roman" w:cs="Times New Roman"/>
                <w:sz w:val="20"/>
                <w:szCs w:val="20"/>
              </w:rPr>
              <w:t xml:space="preserve"> 950, 000</w:t>
            </w:r>
          </w:p>
        </w:tc>
        <w:tc>
          <w:tcPr>
            <w:tcW w:w="981" w:type="pct"/>
          </w:tcPr>
          <w:p w:rsidR="001E3F5D" w:rsidRPr="00631E64" w:rsidRDefault="007B0A6C" w:rsidP="00D6638C">
            <w:pPr>
              <w:spacing w:after="0"/>
              <w:jc w:val="both"/>
              <w:rPr>
                <w:rFonts w:ascii="Times New Roman" w:eastAsia="Arial Unicode MS" w:hAnsi="Times New Roman" w:cs="Times New Roman"/>
                <w:sz w:val="20"/>
                <w:szCs w:val="20"/>
              </w:rPr>
            </w:pPr>
            <w:r w:rsidRPr="00631E64">
              <w:rPr>
                <w:rFonts w:ascii="Times New Roman" w:hAnsi="Times New Roman" w:cs="Times New Roman"/>
                <w:sz w:val="20"/>
                <w:szCs w:val="20"/>
              </w:rPr>
              <w:t xml:space="preserve"> </w:t>
            </w:r>
          </w:p>
        </w:tc>
      </w:tr>
      <w:tr w:rsidR="001E3F5D" w:rsidRPr="00631E64" w:rsidTr="00224F9C">
        <w:tblPrEx>
          <w:shd w:val="clear" w:color="auto" w:fill="auto"/>
        </w:tblPrEx>
        <w:trPr>
          <w:trHeight w:val="269"/>
        </w:trPr>
        <w:tc>
          <w:tcPr>
            <w:tcW w:w="799" w:type="pct"/>
            <w:gridSpan w:val="2"/>
          </w:tcPr>
          <w:p w:rsidR="001E3F5D" w:rsidRPr="00631E64" w:rsidRDefault="001E3F5D" w:rsidP="00D6638C">
            <w:pPr>
              <w:spacing w:after="0"/>
              <w:jc w:val="right"/>
              <w:rPr>
                <w:rFonts w:ascii="Times New Roman" w:eastAsia="Times New Roman" w:hAnsi="Times New Roman" w:cs="Times New Roman"/>
                <w:color w:val="000000"/>
                <w:sz w:val="20"/>
                <w:szCs w:val="20"/>
              </w:rPr>
            </w:pPr>
            <w:r w:rsidRPr="00631E64">
              <w:rPr>
                <w:rFonts w:ascii="Times New Roman" w:hAnsi="Times New Roman" w:cs="Times New Roman"/>
                <w:color w:val="000000"/>
                <w:sz w:val="20"/>
                <w:szCs w:val="20"/>
              </w:rPr>
              <w:t>Pays :</w:t>
            </w:r>
          </w:p>
        </w:tc>
        <w:tc>
          <w:tcPr>
            <w:tcW w:w="743" w:type="pct"/>
            <w:vAlign w:val="center"/>
          </w:tcPr>
          <w:p w:rsidR="001E3F5D" w:rsidRPr="00631E64" w:rsidRDefault="001E3F5D" w:rsidP="00D86186">
            <w:pPr>
              <w:tabs>
                <w:tab w:val="right" w:pos="0"/>
              </w:tabs>
              <w:rPr>
                <w:rFonts w:ascii="Times New Roman" w:hAnsi="Times New Roman" w:cs="Times New Roman"/>
                <w:color w:val="000000"/>
                <w:sz w:val="20"/>
                <w:szCs w:val="20"/>
                <w:lang w:val="fr-FR"/>
              </w:rPr>
            </w:pPr>
            <w:r w:rsidRPr="00631E64">
              <w:rPr>
                <w:rFonts w:ascii="Times New Roman" w:hAnsi="Times New Roman" w:cs="Times New Roman"/>
                <w:sz w:val="20"/>
                <w:szCs w:val="20"/>
                <w:lang w:val="fr-FR"/>
              </w:rPr>
              <w:t xml:space="preserve">Bénin, </w:t>
            </w:r>
            <w:r w:rsidR="00D86186" w:rsidRPr="00631E64">
              <w:rPr>
                <w:rFonts w:ascii="Times New Roman" w:hAnsi="Times New Roman" w:cs="Times New Roman"/>
                <w:sz w:val="20"/>
                <w:szCs w:val="20"/>
                <w:lang w:val="fr-FR"/>
              </w:rPr>
              <w:t xml:space="preserve"> </w:t>
            </w:r>
          </w:p>
        </w:tc>
        <w:tc>
          <w:tcPr>
            <w:tcW w:w="1403" w:type="pct"/>
          </w:tcPr>
          <w:p w:rsidR="001E3F5D" w:rsidRPr="00631E64" w:rsidRDefault="001E3F5D" w:rsidP="00D6638C">
            <w:pPr>
              <w:spacing w:after="0"/>
              <w:jc w:val="right"/>
              <w:rPr>
                <w:rFonts w:ascii="Times New Roman" w:eastAsia="Times New Roman" w:hAnsi="Times New Roman" w:cs="Times New Roman"/>
                <w:color w:val="000000"/>
                <w:sz w:val="20"/>
                <w:szCs w:val="20"/>
                <w:lang w:val="fr-FR"/>
              </w:rPr>
            </w:pPr>
            <w:r w:rsidRPr="00631E64">
              <w:rPr>
                <w:rFonts w:ascii="Times New Roman" w:hAnsi="Times New Roman" w:cs="Times New Roman"/>
                <w:sz w:val="20"/>
                <w:szCs w:val="20"/>
                <w:lang w:val="fr-FR"/>
              </w:rPr>
              <w:t>Financement de l’agence d’exécution/agence de réalisation :</w:t>
            </w:r>
          </w:p>
        </w:tc>
        <w:tc>
          <w:tcPr>
            <w:tcW w:w="1074" w:type="pct"/>
            <w:gridSpan w:val="2"/>
            <w:vAlign w:val="center"/>
          </w:tcPr>
          <w:p w:rsidR="001E3F5D" w:rsidRPr="00631E64" w:rsidRDefault="007B0A6C" w:rsidP="001E3F5D">
            <w:pPr>
              <w:rPr>
                <w:rFonts w:ascii="Times New Roman" w:eastAsia="Arial Unicode MS" w:hAnsi="Times New Roman" w:cs="Times New Roman"/>
                <w:sz w:val="20"/>
                <w:szCs w:val="20"/>
              </w:rPr>
            </w:pPr>
            <w:r w:rsidRPr="00631E64">
              <w:rPr>
                <w:rFonts w:ascii="Times New Roman" w:hAnsi="Times New Roman" w:cs="Times New Roman"/>
                <w:sz w:val="20"/>
                <w:szCs w:val="20"/>
              </w:rPr>
              <w:t>500,000</w:t>
            </w:r>
          </w:p>
        </w:tc>
        <w:tc>
          <w:tcPr>
            <w:tcW w:w="981" w:type="pct"/>
          </w:tcPr>
          <w:p w:rsidR="001E3F5D" w:rsidRPr="00631E64" w:rsidRDefault="00417760" w:rsidP="00D6638C">
            <w:pPr>
              <w:spacing w:after="0"/>
              <w:jc w:val="both"/>
              <w:rPr>
                <w:rFonts w:ascii="Times New Roman" w:eastAsia="Arial Unicode MS" w:hAnsi="Times New Roman" w:cs="Times New Roman"/>
                <w:sz w:val="20"/>
                <w:szCs w:val="20"/>
              </w:rPr>
            </w:pPr>
            <w:r w:rsidRPr="00631E64">
              <w:rPr>
                <w:rFonts w:ascii="Times New Roman" w:eastAsia="Times New Roman" w:hAnsi="Times New Roman" w:cs="Times New Roman"/>
                <w:sz w:val="20"/>
                <w:szCs w:val="20"/>
              </w:rPr>
              <w:fldChar w:fldCharType="begin">
                <w:ffData>
                  <w:name w:val="Text1"/>
                  <w:enabled/>
                  <w:calcOnExit w:val="0"/>
                  <w:textInput/>
                </w:ffData>
              </w:fldChar>
            </w:r>
            <w:r w:rsidR="001E3F5D" w:rsidRPr="00631E64">
              <w:rPr>
                <w:rFonts w:ascii="Times New Roman" w:eastAsia="Times New Roman" w:hAnsi="Times New Roman" w:cs="Times New Roman"/>
                <w:sz w:val="20"/>
                <w:szCs w:val="20"/>
              </w:rPr>
              <w:instrText xml:space="preserve"> FORMTEXT </w:instrText>
            </w:r>
            <w:r w:rsidRPr="00631E64">
              <w:rPr>
                <w:rFonts w:ascii="Times New Roman" w:eastAsia="Times New Roman" w:hAnsi="Times New Roman" w:cs="Times New Roman"/>
                <w:sz w:val="20"/>
                <w:szCs w:val="20"/>
              </w:rPr>
            </w:r>
            <w:r w:rsidRPr="00631E64">
              <w:rPr>
                <w:rFonts w:ascii="Times New Roman" w:eastAsia="Times New Roman" w:hAnsi="Times New Roman" w:cs="Times New Roman"/>
                <w:sz w:val="20"/>
                <w:szCs w:val="20"/>
              </w:rPr>
              <w:fldChar w:fldCharType="separate"/>
            </w:r>
            <w:r w:rsidR="001E3F5D" w:rsidRPr="00631E64">
              <w:rPr>
                <w:rFonts w:ascii="Times New Roman" w:hAnsi="Times New Roman" w:cs="Times New Roman"/>
                <w:noProof/>
                <w:sz w:val="20"/>
                <w:szCs w:val="20"/>
              </w:rPr>
              <w:t>     </w:t>
            </w:r>
            <w:r w:rsidRPr="00631E64">
              <w:rPr>
                <w:rFonts w:ascii="Times New Roman" w:hAnsi="Times New Roman" w:cs="Times New Roman"/>
                <w:sz w:val="20"/>
                <w:szCs w:val="20"/>
              </w:rPr>
              <w:fldChar w:fldCharType="end"/>
            </w:r>
          </w:p>
        </w:tc>
      </w:tr>
      <w:tr w:rsidR="001E3F5D" w:rsidRPr="00631E64" w:rsidTr="00224F9C">
        <w:tblPrEx>
          <w:shd w:val="clear" w:color="auto" w:fill="auto"/>
        </w:tblPrEx>
        <w:trPr>
          <w:trHeight w:val="296"/>
        </w:trPr>
        <w:tc>
          <w:tcPr>
            <w:tcW w:w="799" w:type="pct"/>
            <w:gridSpan w:val="2"/>
          </w:tcPr>
          <w:p w:rsidR="001E3F5D" w:rsidRPr="00631E64" w:rsidRDefault="001E3F5D" w:rsidP="00D6638C">
            <w:pPr>
              <w:spacing w:after="0"/>
              <w:jc w:val="right"/>
              <w:rPr>
                <w:rFonts w:ascii="Times New Roman" w:eastAsia="Times New Roman" w:hAnsi="Times New Roman" w:cs="Times New Roman"/>
                <w:color w:val="000000"/>
                <w:sz w:val="20"/>
                <w:szCs w:val="20"/>
              </w:rPr>
            </w:pPr>
            <w:r w:rsidRPr="00631E64">
              <w:rPr>
                <w:rFonts w:ascii="Times New Roman" w:hAnsi="Times New Roman" w:cs="Times New Roman"/>
                <w:color w:val="000000"/>
                <w:sz w:val="20"/>
                <w:szCs w:val="20"/>
              </w:rPr>
              <w:t>Région :</w:t>
            </w:r>
          </w:p>
        </w:tc>
        <w:tc>
          <w:tcPr>
            <w:tcW w:w="743" w:type="pct"/>
            <w:vAlign w:val="center"/>
          </w:tcPr>
          <w:p w:rsidR="001E3F5D" w:rsidRPr="00631E64" w:rsidRDefault="001E3F5D" w:rsidP="001E3F5D">
            <w:pPr>
              <w:tabs>
                <w:tab w:val="right" w:pos="0"/>
              </w:tabs>
              <w:rPr>
                <w:rFonts w:ascii="Times New Roman" w:hAnsi="Times New Roman" w:cs="Times New Roman"/>
                <w:sz w:val="20"/>
                <w:szCs w:val="20"/>
              </w:rPr>
            </w:pPr>
            <w:r w:rsidRPr="00631E64">
              <w:rPr>
                <w:rFonts w:ascii="Times New Roman" w:hAnsi="Times New Roman" w:cs="Times New Roman"/>
                <w:sz w:val="20"/>
                <w:szCs w:val="20"/>
              </w:rPr>
              <w:t>Afrique de l’ouest</w:t>
            </w:r>
          </w:p>
        </w:tc>
        <w:tc>
          <w:tcPr>
            <w:tcW w:w="1403" w:type="pct"/>
          </w:tcPr>
          <w:p w:rsidR="001E3F5D" w:rsidRPr="00631E64" w:rsidRDefault="001E3F5D" w:rsidP="00D6638C">
            <w:pPr>
              <w:spacing w:after="0"/>
              <w:jc w:val="right"/>
              <w:rPr>
                <w:rFonts w:ascii="Times New Roman" w:eastAsia="Times New Roman" w:hAnsi="Times New Roman" w:cs="Times New Roman"/>
                <w:color w:val="000000"/>
                <w:sz w:val="20"/>
                <w:szCs w:val="20"/>
              </w:rPr>
            </w:pPr>
            <w:r w:rsidRPr="00631E64">
              <w:rPr>
                <w:rFonts w:ascii="Times New Roman" w:hAnsi="Times New Roman" w:cs="Times New Roman"/>
                <w:sz w:val="20"/>
                <w:szCs w:val="20"/>
              </w:rPr>
              <w:t>Gouvernement :</w:t>
            </w:r>
          </w:p>
        </w:tc>
        <w:tc>
          <w:tcPr>
            <w:tcW w:w="1074" w:type="pct"/>
            <w:gridSpan w:val="2"/>
            <w:vAlign w:val="center"/>
          </w:tcPr>
          <w:p w:rsidR="001E3F5D" w:rsidRPr="00631E64" w:rsidRDefault="00D86186" w:rsidP="001E3F5D">
            <w:pPr>
              <w:rPr>
                <w:rFonts w:ascii="Times New Roman" w:eastAsia="Arial Unicode MS" w:hAnsi="Times New Roman" w:cs="Times New Roman"/>
                <w:sz w:val="20"/>
                <w:szCs w:val="20"/>
              </w:rPr>
            </w:pPr>
            <w:r w:rsidRPr="00631E64">
              <w:rPr>
                <w:rFonts w:ascii="Times New Roman" w:eastAsia="Arial Unicode MS" w:hAnsi="Times New Roman" w:cs="Times New Roman"/>
                <w:sz w:val="20"/>
                <w:szCs w:val="20"/>
              </w:rPr>
              <w:t>1,0</w:t>
            </w:r>
            <w:r w:rsidR="001E3F5D" w:rsidRPr="00631E64">
              <w:rPr>
                <w:rFonts w:ascii="Times New Roman" w:eastAsia="Arial Unicode MS" w:hAnsi="Times New Roman" w:cs="Times New Roman"/>
                <w:sz w:val="20"/>
                <w:szCs w:val="20"/>
              </w:rPr>
              <w:t>00,000 (en nature)</w:t>
            </w:r>
          </w:p>
        </w:tc>
        <w:tc>
          <w:tcPr>
            <w:tcW w:w="981" w:type="pct"/>
          </w:tcPr>
          <w:p w:rsidR="001E3F5D" w:rsidRPr="00631E64" w:rsidRDefault="00417760" w:rsidP="00D6638C">
            <w:pPr>
              <w:spacing w:after="0"/>
              <w:jc w:val="both"/>
              <w:rPr>
                <w:rFonts w:ascii="Times New Roman" w:eastAsia="Times New Roman" w:hAnsi="Times New Roman" w:cs="Times New Roman"/>
                <w:sz w:val="20"/>
                <w:szCs w:val="20"/>
              </w:rPr>
            </w:pPr>
            <w:r w:rsidRPr="00631E64">
              <w:rPr>
                <w:rFonts w:ascii="Times New Roman" w:eastAsia="Times New Roman" w:hAnsi="Times New Roman" w:cs="Times New Roman"/>
                <w:sz w:val="20"/>
                <w:szCs w:val="20"/>
              </w:rPr>
              <w:fldChar w:fldCharType="begin">
                <w:ffData>
                  <w:name w:val="Text1"/>
                  <w:enabled/>
                  <w:calcOnExit w:val="0"/>
                  <w:textInput/>
                </w:ffData>
              </w:fldChar>
            </w:r>
            <w:r w:rsidR="001E3F5D" w:rsidRPr="00631E64">
              <w:rPr>
                <w:rFonts w:ascii="Times New Roman" w:eastAsia="Times New Roman" w:hAnsi="Times New Roman" w:cs="Times New Roman"/>
                <w:sz w:val="20"/>
                <w:szCs w:val="20"/>
              </w:rPr>
              <w:instrText xml:space="preserve"> FORMTEXT </w:instrText>
            </w:r>
            <w:r w:rsidRPr="00631E64">
              <w:rPr>
                <w:rFonts w:ascii="Times New Roman" w:eastAsia="Times New Roman" w:hAnsi="Times New Roman" w:cs="Times New Roman"/>
                <w:sz w:val="20"/>
                <w:szCs w:val="20"/>
              </w:rPr>
            </w:r>
            <w:r w:rsidRPr="00631E64">
              <w:rPr>
                <w:rFonts w:ascii="Times New Roman" w:eastAsia="Times New Roman" w:hAnsi="Times New Roman" w:cs="Times New Roman"/>
                <w:sz w:val="20"/>
                <w:szCs w:val="20"/>
              </w:rPr>
              <w:fldChar w:fldCharType="separate"/>
            </w:r>
            <w:r w:rsidR="001E3F5D" w:rsidRPr="00631E64">
              <w:rPr>
                <w:rFonts w:ascii="Times New Roman" w:hAnsi="Times New Roman" w:cs="Times New Roman"/>
                <w:noProof/>
                <w:sz w:val="20"/>
                <w:szCs w:val="20"/>
              </w:rPr>
              <w:t>     </w:t>
            </w:r>
            <w:r w:rsidRPr="00631E64">
              <w:rPr>
                <w:rFonts w:ascii="Times New Roman" w:hAnsi="Times New Roman" w:cs="Times New Roman"/>
                <w:sz w:val="20"/>
                <w:szCs w:val="20"/>
              </w:rPr>
              <w:fldChar w:fldCharType="end"/>
            </w:r>
          </w:p>
        </w:tc>
      </w:tr>
      <w:tr w:rsidR="001E3F5D" w:rsidRPr="00631E64" w:rsidTr="00224F9C">
        <w:tblPrEx>
          <w:shd w:val="clear" w:color="auto" w:fill="auto"/>
        </w:tblPrEx>
        <w:trPr>
          <w:trHeight w:val="314"/>
        </w:trPr>
        <w:tc>
          <w:tcPr>
            <w:tcW w:w="799" w:type="pct"/>
            <w:gridSpan w:val="2"/>
          </w:tcPr>
          <w:p w:rsidR="001E3F5D" w:rsidRPr="00631E64" w:rsidRDefault="001E3F5D" w:rsidP="00D6638C">
            <w:pPr>
              <w:spacing w:after="0"/>
              <w:jc w:val="right"/>
              <w:rPr>
                <w:rFonts w:ascii="Times New Roman" w:eastAsia="Times New Roman" w:hAnsi="Times New Roman" w:cs="Times New Roman"/>
                <w:color w:val="000000"/>
                <w:sz w:val="20"/>
                <w:szCs w:val="20"/>
              </w:rPr>
            </w:pPr>
            <w:r w:rsidRPr="00631E64">
              <w:rPr>
                <w:rFonts w:ascii="Times New Roman" w:hAnsi="Times New Roman" w:cs="Times New Roman"/>
                <w:color w:val="000000"/>
                <w:sz w:val="20"/>
                <w:szCs w:val="20"/>
              </w:rPr>
              <w:t>Domaine focal :</w:t>
            </w:r>
          </w:p>
        </w:tc>
        <w:tc>
          <w:tcPr>
            <w:tcW w:w="743" w:type="pct"/>
            <w:vAlign w:val="center"/>
          </w:tcPr>
          <w:p w:rsidR="001E3F5D" w:rsidRPr="00631E64" w:rsidRDefault="001E3F5D" w:rsidP="001E3F5D">
            <w:pPr>
              <w:tabs>
                <w:tab w:val="right" w:pos="0"/>
              </w:tabs>
              <w:rPr>
                <w:rFonts w:ascii="Times New Roman" w:hAnsi="Times New Roman" w:cs="Times New Roman"/>
                <w:sz w:val="20"/>
                <w:szCs w:val="20"/>
              </w:rPr>
            </w:pPr>
            <w:r w:rsidRPr="00631E64">
              <w:rPr>
                <w:rFonts w:ascii="Times New Roman" w:hAnsi="Times New Roman" w:cs="Times New Roman"/>
                <w:sz w:val="20"/>
                <w:szCs w:val="20"/>
              </w:rPr>
              <w:t>Diversité biologique</w:t>
            </w:r>
          </w:p>
        </w:tc>
        <w:tc>
          <w:tcPr>
            <w:tcW w:w="1403" w:type="pct"/>
          </w:tcPr>
          <w:p w:rsidR="001E3F5D" w:rsidRPr="00631E64" w:rsidRDefault="001E3F5D" w:rsidP="00D6638C">
            <w:pPr>
              <w:spacing w:after="0"/>
              <w:jc w:val="right"/>
              <w:rPr>
                <w:rFonts w:ascii="Times New Roman" w:eastAsia="Times New Roman" w:hAnsi="Times New Roman" w:cs="Times New Roman"/>
                <w:color w:val="000000"/>
                <w:sz w:val="20"/>
                <w:szCs w:val="20"/>
              </w:rPr>
            </w:pPr>
            <w:r w:rsidRPr="00631E64">
              <w:rPr>
                <w:rFonts w:ascii="Times New Roman" w:hAnsi="Times New Roman" w:cs="Times New Roman"/>
                <w:sz w:val="20"/>
                <w:szCs w:val="20"/>
              </w:rPr>
              <w:t>Autre :</w:t>
            </w:r>
          </w:p>
        </w:tc>
        <w:tc>
          <w:tcPr>
            <w:tcW w:w="1074" w:type="pct"/>
            <w:gridSpan w:val="2"/>
            <w:vAlign w:val="center"/>
          </w:tcPr>
          <w:p w:rsidR="001E3F5D" w:rsidRPr="00631E64" w:rsidRDefault="009066F0" w:rsidP="001E3F5D">
            <w:pPr>
              <w:rPr>
                <w:rFonts w:ascii="Times New Roman" w:hAnsi="Times New Roman" w:cs="Times New Roman"/>
                <w:sz w:val="20"/>
                <w:szCs w:val="20"/>
              </w:rPr>
            </w:pPr>
            <w:r w:rsidRPr="00631E64">
              <w:rPr>
                <w:rFonts w:ascii="Times New Roman" w:hAnsi="Times New Roman" w:cs="Times New Roman"/>
                <w:sz w:val="20"/>
                <w:szCs w:val="20"/>
              </w:rPr>
              <w:t xml:space="preserve"> </w:t>
            </w:r>
          </w:p>
        </w:tc>
        <w:tc>
          <w:tcPr>
            <w:tcW w:w="981" w:type="pct"/>
          </w:tcPr>
          <w:p w:rsidR="001E3F5D" w:rsidRPr="00631E64" w:rsidRDefault="00417760" w:rsidP="00D6638C">
            <w:pPr>
              <w:spacing w:after="0"/>
              <w:jc w:val="both"/>
              <w:rPr>
                <w:rFonts w:ascii="Times New Roman" w:eastAsia="Times New Roman" w:hAnsi="Times New Roman" w:cs="Times New Roman"/>
                <w:sz w:val="20"/>
                <w:szCs w:val="20"/>
              </w:rPr>
            </w:pPr>
            <w:r w:rsidRPr="00631E64">
              <w:rPr>
                <w:rFonts w:ascii="Times New Roman" w:eastAsia="Times New Roman" w:hAnsi="Times New Roman" w:cs="Times New Roman"/>
                <w:sz w:val="20"/>
                <w:szCs w:val="20"/>
              </w:rPr>
              <w:fldChar w:fldCharType="begin">
                <w:ffData>
                  <w:name w:val="Text1"/>
                  <w:enabled/>
                  <w:calcOnExit w:val="0"/>
                  <w:textInput/>
                </w:ffData>
              </w:fldChar>
            </w:r>
            <w:r w:rsidR="001E3F5D" w:rsidRPr="00631E64">
              <w:rPr>
                <w:rFonts w:ascii="Times New Roman" w:eastAsia="Times New Roman" w:hAnsi="Times New Roman" w:cs="Times New Roman"/>
                <w:sz w:val="20"/>
                <w:szCs w:val="20"/>
              </w:rPr>
              <w:instrText xml:space="preserve"> FORMTEXT </w:instrText>
            </w:r>
            <w:r w:rsidRPr="00631E64">
              <w:rPr>
                <w:rFonts w:ascii="Times New Roman" w:eastAsia="Times New Roman" w:hAnsi="Times New Roman" w:cs="Times New Roman"/>
                <w:sz w:val="20"/>
                <w:szCs w:val="20"/>
              </w:rPr>
            </w:r>
            <w:r w:rsidRPr="00631E64">
              <w:rPr>
                <w:rFonts w:ascii="Times New Roman" w:eastAsia="Times New Roman" w:hAnsi="Times New Roman" w:cs="Times New Roman"/>
                <w:sz w:val="20"/>
                <w:szCs w:val="20"/>
              </w:rPr>
              <w:fldChar w:fldCharType="separate"/>
            </w:r>
            <w:r w:rsidR="001E3F5D" w:rsidRPr="00631E64">
              <w:rPr>
                <w:rFonts w:ascii="Times New Roman" w:hAnsi="Times New Roman" w:cs="Times New Roman"/>
                <w:noProof/>
                <w:sz w:val="20"/>
                <w:szCs w:val="20"/>
              </w:rPr>
              <w:t>     </w:t>
            </w:r>
            <w:r w:rsidRPr="00631E64">
              <w:rPr>
                <w:rFonts w:ascii="Times New Roman" w:hAnsi="Times New Roman" w:cs="Times New Roman"/>
                <w:sz w:val="20"/>
                <w:szCs w:val="20"/>
              </w:rPr>
              <w:fldChar w:fldCharType="end"/>
            </w:r>
          </w:p>
        </w:tc>
      </w:tr>
      <w:tr w:rsidR="001E3F5D" w:rsidRPr="00631E64" w:rsidTr="00224F9C">
        <w:tblPrEx>
          <w:shd w:val="clear" w:color="auto" w:fill="auto"/>
        </w:tblPrEx>
        <w:trPr>
          <w:trHeight w:val="553"/>
        </w:trPr>
        <w:tc>
          <w:tcPr>
            <w:tcW w:w="799" w:type="pct"/>
            <w:gridSpan w:val="2"/>
          </w:tcPr>
          <w:p w:rsidR="001E3F5D" w:rsidRPr="00631E64" w:rsidRDefault="001E3F5D" w:rsidP="00D6638C">
            <w:pPr>
              <w:spacing w:after="0"/>
              <w:jc w:val="right"/>
              <w:rPr>
                <w:rFonts w:ascii="Times New Roman" w:eastAsia="Arial Unicode MS" w:hAnsi="Times New Roman" w:cs="Times New Roman"/>
                <w:color w:val="000000"/>
                <w:sz w:val="20"/>
                <w:szCs w:val="20"/>
              </w:rPr>
            </w:pPr>
            <w:r w:rsidRPr="00631E64">
              <w:rPr>
                <w:rFonts w:ascii="Times New Roman" w:hAnsi="Times New Roman" w:cs="Times New Roman"/>
                <w:color w:val="000000"/>
                <w:sz w:val="20"/>
                <w:szCs w:val="20"/>
              </w:rPr>
              <w:t>Objectifs FA, (OP/SP) :</w:t>
            </w:r>
          </w:p>
        </w:tc>
        <w:tc>
          <w:tcPr>
            <w:tcW w:w="743" w:type="pct"/>
            <w:vAlign w:val="center"/>
          </w:tcPr>
          <w:p w:rsidR="001E3F5D" w:rsidRPr="00631E64" w:rsidRDefault="001E3F5D" w:rsidP="001E3F5D">
            <w:pPr>
              <w:tabs>
                <w:tab w:val="right" w:pos="0"/>
              </w:tabs>
              <w:rPr>
                <w:rFonts w:ascii="Times New Roman" w:hAnsi="Times New Roman" w:cs="Times New Roman"/>
                <w:sz w:val="20"/>
                <w:szCs w:val="20"/>
              </w:rPr>
            </w:pPr>
            <w:r w:rsidRPr="00631E64">
              <w:rPr>
                <w:rFonts w:ascii="Times New Roman" w:hAnsi="Times New Roman" w:cs="Times New Roman"/>
                <w:sz w:val="20"/>
                <w:szCs w:val="20"/>
              </w:rPr>
              <w:t>SO1 / SP3</w:t>
            </w:r>
          </w:p>
        </w:tc>
        <w:tc>
          <w:tcPr>
            <w:tcW w:w="1403" w:type="pct"/>
          </w:tcPr>
          <w:p w:rsidR="001E3F5D" w:rsidRPr="00631E64" w:rsidRDefault="001E3F5D" w:rsidP="00D6638C">
            <w:pPr>
              <w:spacing w:after="0"/>
              <w:jc w:val="right"/>
              <w:rPr>
                <w:rFonts w:ascii="Times New Roman" w:eastAsia="Times New Roman" w:hAnsi="Times New Roman" w:cs="Times New Roman"/>
                <w:color w:val="000000"/>
                <w:sz w:val="20"/>
                <w:szCs w:val="20"/>
              </w:rPr>
            </w:pPr>
            <w:r w:rsidRPr="00631E64">
              <w:rPr>
                <w:rFonts w:ascii="Times New Roman" w:hAnsi="Times New Roman" w:cs="Times New Roman"/>
                <w:color w:val="000000"/>
                <w:sz w:val="20"/>
                <w:szCs w:val="20"/>
              </w:rPr>
              <w:t>Cofinancement total :</w:t>
            </w:r>
          </w:p>
        </w:tc>
        <w:tc>
          <w:tcPr>
            <w:tcW w:w="1074" w:type="pct"/>
            <w:gridSpan w:val="2"/>
            <w:vAlign w:val="center"/>
          </w:tcPr>
          <w:p w:rsidR="001E3F5D" w:rsidRPr="00631E64" w:rsidRDefault="001E3F5D" w:rsidP="001E3F5D">
            <w:pPr>
              <w:rPr>
                <w:rFonts w:ascii="Times New Roman" w:eastAsia="Arial Unicode MS" w:hAnsi="Times New Roman" w:cs="Times New Roman"/>
                <w:sz w:val="20"/>
                <w:szCs w:val="20"/>
              </w:rPr>
            </w:pPr>
          </w:p>
        </w:tc>
        <w:tc>
          <w:tcPr>
            <w:tcW w:w="981" w:type="pct"/>
          </w:tcPr>
          <w:p w:rsidR="001E3F5D" w:rsidRPr="00631E64" w:rsidRDefault="00417760" w:rsidP="00D6638C">
            <w:pPr>
              <w:spacing w:after="0"/>
              <w:jc w:val="both"/>
              <w:rPr>
                <w:rFonts w:ascii="Times New Roman" w:eastAsia="Times New Roman" w:hAnsi="Times New Roman" w:cs="Times New Roman"/>
                <w:sz w:val="20"/>
                <w:szCs w:val="20"/>
              </w:rPr>
            </w:pPr>
            <w:r w:rsidRPr="00631E64">
              <w:rPr>
                <w:rFonts w:ascii="Times New Roman" w:eastAsia="Times New Roman" w:hAnsi="Times New Roman" w:cs="Times New Roman"/>
                <w:sz w:val="20"/>
                <w:szCs w:val="20"/>
              </w:rPr>
              <w:fldChar w:fldCharType="begin">
                <w:ffData>
                  <w:name w:val="Text1"/>
                  <w:enabled/>
                  <w:calcOnExit w:val="0"/>
                  <w:textInput/>
                </w:ffData>
              </w:fldChar>
            </w:r>
            <w:r w:rsidR="001E3F5D" w:rsidRPr="00631E64">
              <w:rPr>
                <w:rFonts w:ascii="Times New Roman" w:eastAsia="Times New Roman" w:hAnsi="Times New Roman" w:cs="Times New Roman"/>
                <w:sz w:val="20"/>
                <w:szCs w:val="20"/>
              </w:rPr>
              <w:instrText xml:space="preserve"> FORMTEXT </w:instrText>
            </w:r>
            <w:r w:rsidRPr="00631E64">
              <w:rPr>
                <w:rFonts w:ascii="Times New Roman" w:eastAsia="Times New Roman" w:hAnsi="Times New Roman" w:cs="Times New Roman"/>
                <w:sz w:val="20"/>
                <w:szCs w:val="20"/>
              </w:rPr>
            </w:r>
            <w:r w:rsidRPr="00631E64">
              <w:rPr>
                <w:rFonts w:ascii="Times New Roman" w:eastAsia="Times New Roman" w:hAnsi="Times New Roman" w:cs="Times New Roman"/>
                <w:sz w:val="20"/>
                <w:szCs w:val="20"/>
              </w:rPr>
              <w:fldChar w:fldCharType="separate"/>
            </w:r>
            <w:r w:rsidR="001E3F5D" w:rsidRPr="00631E64">
              <w:rPr>
                <w:rFonts w:ascii="Times New Roman" w:hAnsi="Times New Roman" w:cs="Times New Roman"/>
                <w:noProof/>
                <w:sz w:val="20"/>
                <w:szCs w:val="20"/>
              </w:rPr>
              <w:t>     </w:t>
            </w:r>
            <w:r w:rsidRPr="00631E64">
              <w:rPr>
                <w:rFonts w:ascii="Times New Roman" w:hAnsi="Times New Roman" w:cs="Times New Roman"/>
                <w:sz w:val="20"/>
                <w:szCs w:val="20"/>
              </w:rPr>
              <w:fldChar w:fldCharType="end"/>
            </w:r>
          </w:p>
        </w:tc>
      </w:tr>
      <w:tr w:rsidR="001E3F5D" w:rsidRPr="00631E64" w:rsidTr="00224F9C">
        <w:tblPrEx>
          <w:shd w:val="clear" w:color="auto" w:fill="auto"/>
        </w:tblPrEx>
        <w:trPr>
          <w:trHeight w:val="341"/>
        </w:trPr>
        <w:tc>
          <w:tcPr>
            <w:tcW w:w="799" w:type="pct"/>
            <w:gridSpan w:val="2"/>
          </w:tcPr>
          <w:p w:rsidR="001E3F5D" w:rsidRPr="00631E64" w:rsidRDefault="001E3F5D" w:rsidP="00D6638C">
            <w:pPr>
              <w:spacing w:after="0"/>
              <w:jc w:val="right"/>
              <w:rPr>
                <w:rFonts w:ascii="Times New Roman" w:eastAsia="Arial Unicode MS" w:hAnsi="Times New Roman" w:cs="Times New Roman"/>
                <w:color w:val="000000"/>
                <w:sz w:val="20"/>
                <w:szCs w:val="20"/>
              </w:rPr>
            </w:pPr>
            <w:r w:rsidRPr="00631E64">
              <w:rPr>
                <w:rFonts w:ascii="Times New Roman" w:hAnsi="Times New Roman" w:cs="Times New Roman"/>
                <w:color w:val="000000"/>
                <w:sz w:val="20"/>
                <w:szCs w:val="20"/>
              </w:rPr>
              <w:t>Agent d’exécution :</w:t>
            </w:r>
          </w:p>
        </w:tc>
        <w:tc>
          <w:tcPr>
            <w:tcW w:w="743" w:type="pct"/>
            <w:vAlign w:val="center"/>
          </w:tcPr>
          <w:p w:rsidR="001E3F5D" w:rsidRPr="00631E64" w:rsidRDefault="00E8714A" w:rsidP="001E3F5D">
            <w:pPr>
              <w:tabs>
                <w:tab w:val="right" w:pos="0"/>
              </w:tabs>
              <w:rPr>
                <w:rFonts w:ascii="Times New Roman" w:hAnsi="Times New Roman" w:cs="Times New Roman"/>
                <w:sz w:val="20"/>
                <w:szCs w:val="20"/>
              </w:rPr>
            </w:pPr>
            <w:r>
              <w:rPr>
                <w:rFonts w:ascii="Times New Roman" w:hAnsi="Times New Roman" w:cs="Times New Roman"/>
                <w:sz w:val="20"/>
                <w:szCs w:val="20"/>
              </w:rPr>
              <w:t>PNUD</w:t>
            </w:r>
          </w:p>
        </w:tc>
        <w:tc>
          <w:tcPr>
            <w:tcW w:w="1403" w:type="pct"/>
          </w:tcPr>
          <w:p w:rsidR="001E3F5D" w:rsidRPr="00631E64" w:rsidRDefault="001E3F5D" w:rsidP="00D6638C">
            <w:pPr>
              <w:spacing w:after="0"/>
              <w:jc w:val="right"/>
              <w:rPr>
                <w:rFonts w:ascii="Times New Roman" w:eastAsia="Arial Unicode MS" w:hAnsi="Times New Roman" w:cs="Times New Roman"/>
                <w:color w:val="000000"/>
                <w:sz w:val="20"/>
                <w:szCs w:val="20"/>
              </w:rPr>
            </w:pPr>
            <w:r w:rsidRPr="00631E64">
              <w:rPr>
                <w:rFonts w:ascii="Times New Roman" w:hAnsi="Times New Roman" w:cs="Times New Roman"/>
                <w:color w:val="000000"/>
                <w:sz w:val="20"/>
                <w:szCs w:val="20"/>
              </w:rPr>
              <w:t>Coût total du projet :</w:t>
            </w:r>
          </w:p>
        </w:tc>
        <w:tc>
          <w:tcPr>
            <w:tcW w:w="1074" w:type="pct"/>
            <w:gridSpan w:val="2"/>
            <w:vAlign w:val="center"/>
          </w:tcPr>
          <w:p w:rsidR="001E3F5D" w:rsidRPr="00631E64" w:rsidRDefault="00D86186" w:rsidP="001E3F5D">
            <w:pPr>
              <w:rPr>
                <w:rFonts w:ascii="Times New Roman" w:eastAsia="Arial Unicode MS" w:hAnsi="Times New Roman" w:cs="Times New Roman"/>
                <w:sz w:val="20"/>
                <w:szCs w:val="20"/>
              </w:rPr>
            </w:pPr>
            <w:r w:rsidRPr="00631E64">
              <w:rPr>
                <w:rFonts w:ascii="Times New Roman" w:hAnsi="Times New Roman" w:cs="Times New Roman"/>
                <w:sz w:val="20"/>
                <w:szCs w:val="20"/>
              </w:rPr>
              <w:t xml:space="preserve"> 2,450,000</w:t>
            </w:r>
          </w:p>
        </w:tc>
        <w:tc>
          <w:tcPr>
            <w:tcW w:w="981" w:type="pct"/>
          </w:tcPr>
          <w:p w:rsidR="001E3F5D" w:rsidRPr="00631E64" w:rsidRDefault="00417760" w:rsidP="00D6638C">
            <w:pPr>
              <w:spacing w:after="0"/>
              <w:jc w:val="both"/>
              <w:rPr>
                <w:rFonts w:ascii="Times New Roman" w:eastAsia="Arial Unicode MS" w:hAnsi="Times New Roman" w:cs="Times New Roman"/>
                <w:sz w:val="20"/>
                <w:szCs w:val="20"/>
              </w:rPr>
            </w:pPr>
            <w:r w:rsidRPr="00631E64">
              <w:rPr>
                <w:rFonts w:ascii="Times New Roman" w:eastAsia="Times New Roman" w:hAnsi="Times New Roman" w:cs="Times New Roman"/>
                <w:sz w:val="20"/>
                <w:szCs w:val="20"/>
              </w:rPr>
              <w:fldChar w:fldCharType="begin">
                <w:ffData>
                  <w:name w:val="Text2"/>
                  <w:enabled/>
                  <w:calcOnExit w:val="0"/>
                  <w:textInput/>
                </w:ffData>
              </w:fldChar>
            </w:r>
            <w:r w:rsidR="001E3F5D" w:rsidRPr="00631E64">
              <w:rPr>
                <w:rFonts w:ascii="Times New Roman" w:eastAsia="Times New Roman" w:hAnsi="Times New Roman" w:cs="Times New Roman"/>
                <w:sz w:val="20"/>
                <w:szCs w:val="20"/>
              </w:rPr>
              <w:instrText xml:space="preserve"> FORMTEXT </w:instrText>
            </w:r>
            <w:r w:rsidRPr="00631E64">
              <w:rPr>
                <w:rFonts w:ascii="Times New Roman" w:eastAsia="Times New Roman" w:hAnsi="Times New Roman" w:cs="Times New Roman"/>
                <w:sz w:val="20"/>
                <w:szCs w:val="20"/>
              </w:rPr>
            </w:r>
            <w:r w:rsidRPr="00631E64">
              <w:rPr>
                <w:rFonts w:ascii="Times New Roman" w:eastAsia="Times New Roman" w:hAnsi="Times New Roman" w:cs="Times New Roman"/>
                <w:sz w:val="20"/>
                <w:szCs w:val="20"/>
              </w:rPr>
              <w:fldChar w:fldCharType="separate"/>
            </w:r>
            <w:r w:rsidR="001E3F5D" w:rsidRPr="00631E64">
              <w:rPr>
                <w:rFonts w:ascii="Times New Roman" w:hAnsi="Times New Roman" w:cs="Times New Roman"/>
                <w:noProof/>
                <w:sz w:val="20"/>
                <w:szCs w:val="20"/>
              </w:rPr>
              <w:t>     </w:t>
            </w:r>
            <w:r w:rsidRPr="00631E64">
              <w:rPr>
                <w:rFonts w:ascii="Times New Roman" w:hAnsi="Times New Roman" w:cs="Times New Roman"/>
                <w:sz w:val="20"/>
                <w:szCs w:val="20"/>
              </w:rPr>
              <w:fldChar w:fldCharType="end"/>
            </w:r>
          </w:p>
        </w:tc>
      </w:tr>
      <w:tr w:rsidR="001E3F5D" w:rsidRPr="00A36F61" w:rsidTr="00224F9C">
        <w:tblPrEx>
          <w:shd w:val="clear" w:color="auto" w:fill="auto"/>
        </w:tblPrEx>
        <w:trPr>
          <w:trHeight w:val="368"/>
        </w:trPr>
        <w:tc>
          <w:tcPr>
            <w:tcW w:w="799" w:type="pct"/>
            <w:gridSpan w:val="2"/>
            <w:vMerge w:val="restart"/>
          </w:tcPr>
          <w:p w:rsidR="001E3F5D" w:rsidRPr="00631E64" w:rsidRDefault="001E3F5D" w:rsidP="00D6638C">
            <w:pPr>
              <w:spacing w:after="0"/>
              <w:jc w:val="right"/>
              <w:rPr>
                <w:rFonts w:ascii="Times New Roman" w:eastAsia="Arial Unicode MS" w:hAnsi="Times New Roman" w:cs="Times New Roman"/>
                <w:sz w:val="20"/>
                <w:szCs w:val="20"/>
                <w:lang w:val="fr-FR"/>
              </w:rPr>
            </w:pPr>
            <w:r w:rsidRPr="00631E64">
              <w:rPr>
                <w:rFonts w:ascii="Times New Roman" w:hAnsi="Times New Roman" w:cs="Times New Roman"/>
                <w:sz w:val="20"/>
                <w:szCs w:val="20"/>
                <w:lang w:val="fr-FR"/>
              </w:rPr>
              <w:t>Autres partenaires participant au projet :</w:t>
            </w:r>
          </w:p>
        </w:tc>
        <w:tc>
          <w:tcPr>
            <w:tcW w:w="743" w:type="pct"/>
            <w:vMerge w:val="restart"/>
            <w:vAlign w:val="center"/>
          </w:tcPr>
          <w:p w:rsidR="001E3F5D" w:rsidRPr="00631E64" w:rsidRDefault="00417760" w:rsidP="001E3F5D">
            <w:pPr>
              <w:tabs>
                <w:tab w:val="right" w:pos="0"/>
              </w:tabs>
              <w:rPr>
                <w:rFonts w:ascii="Times New Roman" w:hAnsi="Times New Roman" w:cs="Times New Roman"/>
                <w:color w:val="000000"/>
                <w:sz w:val="20"/>
                <w:szCs w:val="20"/>
              </w:rPr>
            </w:pPr>
            <w:r w:rsidRPr="00631E64">
              <w:rPr>
                <w:rFonts w:ascii="Times New Roman" w:hAnsi="Times New Roman" w:cs="Times New Roman"/>
                <w:sz w:val="20"/>
                <w:szCs w:val="20"/>
              </w:rPr>
              <w:fldChar w:fldCharType="begin">
                <w:ffData>
                  <w:name w:val="Text1"/>
                  <w:enabled/>
                  <w:calcOnExit w:val="0"/>
                  <w:textInput/>
                </w:ffData>
              </w:fldChar>
            </w:r>
            <w:r w:rsidR="001E3F5D" w:rsidRPr="00631E64">
              <w:rPr>
                <w:rFonts w:ascii="Times New Roman" w:hAnsi="Times New Roman" w:cs="Times New Roman"/>
                <w:sz w:val="20"/>
                <w:szCs w:val="20"/>
              </w:rPr>
              <w:instrText xml:space="preserve"> FORMTEXT </w:instrText>
            </w:r>
            <w:r w:rsidRPr="00631E64">
              <w:rPr>
                <w:rFonts w:ascii="Times New Roman" w:hAnsi="Times New Roman" w:cs="Times New Roman"/>
                <w:sz w:val="20"/>
                <w:szCs w:val="20"/>
              </w:rPr>
            </w:r>
            <w:r w:rsidRPr="00631E64">
              <w:rPr>
                <w:rFonts w:ascii="Times New Roman" w:hAnsi="Times New Roman" w:cs="Times New Roman"/>
                <w:sz w:val="20"/>
                <w:szCs w:val="20"/>
              </w:rPr>
              <w:fldChar w:fldCharType="separate"/>
            </w:r>
            <w:r w:rsidR="001E3F5D" w:rsidRPr="00631E64">
              <w:rPr>
                <w:rFonts w:ascii="Times New Roman" w:hAnsi="Times New Roman" w:cs="Times New Roman"/>
                <w:noProof/>
                <w:sz w:val="20"/>
                <w:szCs w:val="20"/>
              </w:rPr>
              <w:t>     </w:t>
            </w:r>
            <w:r w:rsidRPr="00631E64">
              <w:rPr>
                <w:rFonts w:ascii="Times New Roman" w:hAnsi="Times New Roman" w:cs="Times New Roman"/>
                <w:sz w:val="20"/>
                <w:szCs w:val="20"/>
              </w:rPr>
              <w:fldChar w:fldCharType="end"/>
            </w:r>
          </w:p>
        </w:tc>
        <w:tc>
          <w:tcPr>
            <w:tcW w:w="2477" w:type="pct"/>
            <w:gridSpan w:val="3"/>
          </w:tcPr>
          <w:p w:rsidR="001E3F5D" w:rsidRPr="00631E64" w:rsidRDefault="001E3F5D" w:rsidP="00D6638C">
            <w:pPr>
              <w:tabs>
                <w:tab w:val="right" w:pos="0"/>
              </w:tabs>
              <w:spacing w:after="0"/>
              <w:jc w:val="right"/>
              <w:rPr>
                <w:rFonts w:ascii="Times New Roman" w:eastAsia="Times New Roman" w:hAnsi="Times New Roman" w:cs="Times New Roman"/>
                <w:sz w:val="20"/>
                <w:szCs w:val="20"/>
                <w:lang w:val="fr-FR"/>
              </w:rPr>
            </w:pPr>
            <w:r w:rsidRPr="00631E64">
              <w:rPr>
                <w:rFonts w:ascii="Times New Roman" w:hAnsi="Times New Roman" w:cs="Times New Roman"/>
                <w:color w:val="000000"/>
                <w:sz w:val="20"/>
                <w:szCs w:val="20"/>
                <w:lang w:val="fr-FR"/>
              </w:rPr>
              <w:t xml:space="preserve">Signature du DP (Date de début du projet) : </w:t>
            </w:r>
          </w:p>
        </w:tc>
        <w:tc>
          <w:tcPr>
            <w:tcW w:w="981" w:type="pct"/>
            <w:vAlign w:val="center"/>
          </w:tcPr>
          <w:p w:rsidR="001E3F5D" w:rsidRPr="00BE20C0" w:rsidRDefault="00D86186" w:rsidP="00D6638C">
            <w:pPr>
              <w:tabs>
                <w:tab w:val="right" w:pos="0"/>
              </w:tabs>
              <w:spacing w:after="0"/>
              <w:rPr>
                <w:rFonts w:ascii="Times New Roman" w:eastAsia="Times New Roman" w:hAnsi="Times New Roman" w:cs="Times New Roman"/>
                <w:sz w:val="20"/>
                <w:szCs w:val="20"/>
                <w:lang w:val="fr-FR"/>
              </w:rPr>
            </w:pPr>
            <w:r w:rsidRPr="00BE20C0">
              <w:rPr>
                <w:rFonts w:ascii="Times New Roman" w:hAnsi="Times New Roman" w:cs="Times New Roman"/>
                <w:sz w:val="20"/>
                <w:szCs w:val="20"/>
                <w:lang w:val="fr-FR"/>
              </w:rPr>
              <w:t xml:space="preserve"> </w:t>
            </w:r>
          </w:p>
        </w:tc>
      </w:tr>
      <w:tr w:rsidR="00D6638C" w:rsidRPr="00631E64" w:rsidTr="00224F9C">
        <w:tblPrEx>
          <w:shd w:val="clear" w:color="auto" w:fill="auto"/>
        </w:tblPrEx>
        <w:trPr>
          <w:trHeight w:val="144"/>
        </w:trPr>
        <w:tc>
          <w:tcPr>
            <w:tcW w:w="799" w:type="pct"/>
            <w:gridSpan w:val="2"/>
            <w:vMerge/>
            <w:vAlign w:val="center"/>
          </w:tcPr>
          <w:p w:rsidR="00D6638C" w:rsidRPr="00BE20C0" w:rsidRDefault="00D6638C" w:rsidP="00D6638C">
            <w:pPr>
              <w:spacing w:after="0"/>
              <w:rPr>
                <w:rFonts w:ascii="Times New Roman" w:eastAsia="Arial Unicode MS" w:hAnsi="Times New Roman" w:cs="Times New Roman"/>
                <w:sz w:val="20"/>
                <w:szCs w:val="20"/>
                <w:lang w:val="fr-FR"/>
              </w:rPr>
            </w:pPr>
          </w:p>
        </w:tc>
        <w:tc>
          <w:tcPr>
            <w:tcW w:w="743" w:type="pct"/>
            <w:vMerge/>
          </w:tcPr>
          <w:p w:rsidR="00D6638C" w:rsidRPr="00BE20C0" w:rsidRDefault="00D6638C" w:rsidP="00D6638C">
            <w:pPr>
              <w:tabs>
                <w:tab w:val="right" w:pos="0"/>
              </w:tabs>
              <w:spacing w:after="0"/>
              <w:jc w:val="center"/>
              <w:rPr>
                <w:rFonts w:ascii="Times New Roman" w:eastAsia="Times New Roman" w:hAnsi="Times New Roman" w:cs="Times New Roman"/>
                <w:sz w:val="20"/>
                <w:szCs w:val="20"/>
                <w:lang w:val="fr-FR"/>
              </w:rPr>
            </w:pPr>
          </w:p>
        </w:tc>
        <w:tc>
          <w:tcPr>
            <w:tcW w:w="1594" w:type="pct"/>
            <w:gridSpan w:val="2"/>
          </w:tcPr>
          <w:p w:rsidR="00D6638C" w:rsidRPr="00631E64" w:rsidRDefault="00D6638C" w:rsidP="00D6638C">
            <w:pPr>
              <w:spacing w:after="0"/>
              <w:jc w:val="right"/>
              <w:rPr>
                <w:rFonts w:ascii="Times New Roman" w:eastAsia="Arial Unicode MS" w:hAnsi="Times New Roman" w:cs="Times New Roman"/>
                <w:color w:val="000000"/>
                <w:sz w:val="20"/>
                <w:szCs w:val="20"/>
              </w:rPr>
            </w:pPr>
            <w:r w:rsidRPr="00631E64">
              <w:rPr>
                <w:rFonts w:ascii="Times New Roman" w:hAnsi="Times New Roman" w:cs="Times New Roman"/>
                <w:color w:val="000000"/>
                <w:sz w:val="20"/>
                <w:szCs w:val="20"/>
              </w:rPr>
              <w:t xml:space="preserve">Date de clôture </w:t>
            </w:r>
            <w:r w:rsidRPr="00813CE2">
              <w:rPr>
                <w:rFonts w:ascii="Times New Roman" w:hAnsi="Times New Roman" w:cs="Times New Roman"/>
                <w:color w:val="000000"/>
                <w:sz w:val="20"/>
                <w:szCs w:val="20"/>
                <w:lang w:val="fr-FR"/>
              </w:rPr>
              <w:t>(opérationnelle</w:t>
            </w:r>
            <w:r w:rsidRPr="00631E64">
              <w:rPr>
                <w:rFonts w:ascii="Times New Roman" w:hAnsi="Times New Roman" w:cs="Times New Roman"/>
                <w:color w:val="000000"/>
                <w:sz w:val="20"/>
                <w:szCs w:val="20"/>
              </w:rPr>
              <w:t>) :</w:t>
            </w:r>
          </w:p>
        </w:tc>
        <w:tc>
          <w:tcPr>
            <w:tcW w:w="883" w:type="pct"/>
          </w:tcPr>
          <w:p w:rsidR="00D6638C" w:rsidRPr="00631E64" w:rsidRDefault="00D6638C" w:rsidP="00D6638C">
            <w:pPr>
              <w:tabs>
                <w:tab w:val="right" w:pos="0"/>
              </w:tabs>
              <w:spacing w:after="0"/>
              <w:rPr>
                <w:rFonts w:ascii="Times New Roman" w:eastAsia="Times New Roman" w:hAnsi="Times New Roman" w:cs="Times New Roman"/>
                <w:color w:val="000000"/>
                <w:sz w:val="20"/>
                <w:szCs w:val="20"/>
              </w:rPr>
            </w:pPr>
            <w:r w:rsidRPr="00631E64">
              <w:rPr>
                <w:rFonts w:ascii="Times New Roman" w:hAnsi="Times New Roman" w:cs="Times New Roman"/>
                <w:color w:val="000000"/>
                <w:sz w:val="20"/>
                <w:szCs w:val="20"/>
              </w:rPr>
              <w:t>Proposé :</w:t>
            </w:r>
          </w:p>
          <w:p w:rsidR="00D6638C" w:rsidRPr="00631E64" w:rsidRDefault="00B84A0D" w:rsidP="00D6638C">
            <w:pPr>
              <w:tabs>
                <w:tab w:val="right" w:pos="0"/>
              </w:tabs>
              <w:spacing w:after="0"/>
              <w:rPr>
                <w:rFonts w:ascii="Times New Roman" w:eastAsia="Times New Roman" w:hAnsi="Times New Roman" w:cs="Times New Roman"/>
                <w:color w:val="000000"/>
                <w:sz w:val="20"/>
                <w:szCs w:val="20"/>
              </w:rPr>
            </w:pPr>
            <w:r w:rsidRPr="00631E64">
              <w:rPr>
                <w:rFonts w:ascii="Times New Roman" w:eastAsia="Times New Roman" w:hAnsi="Times New Roman" w:cs="Times New Roman"/>
                <w:sz w:val="20"/>
                <w:szCs w:val="20"/>
              </w:rPr>
              <w:t>31 décembre 2013</w:t>
            </w:r>
          </w:p>
        </w:tc>
        <w:tc>
          <w:tcPr>
            <w:tcW w:w="981" w:type="pct"/>
          </w:tcPr>
          <w:p w:rsidR="00D6638C" w:rsidRPr="00631E64" w:rsidRDefault="00D6638C" w:rsidP="00D6638C">
            <w:pPr>
              <w:tabs>
                <w:tab w:val="right" w:pos="0"/>
              </w:tabs>
              <w:spacing w:after="0"/>
              <w:rPr>
                <w:rFonts w:ascii="Times New Roman" w:eastAsia="Times New Roman" w:hAnsi="Times New Roman" w:cs="Times New Roman"/>
                <w:sz w:val="20"/>
                <w:szCs w:val="20"/>
              </w:rPr>
            </w:pPr>
            <w:r w:rsidRPr="00631E64">
              <w:rPr>
                <w:rFonts w:ascii="Times New Roman" w:hAnsi="Times New Roman" w:cs="Times New Roman"/>
                <w:color w:val="000000"/>
                <w:sz w:val="20"/>
                <w:szCs w:val="20"/>
              </w:rPr>
              <w:t>Réel :</w:t>
            </w:r>
          </w:p>
          <w:p w:rsidR="00D6638C" w:rsidRPr="00631E64" w:rsidRDefault="00417760" w:rsidP="00D6638C">
            <w:pPr>
              <w:tabs>
                <w:tab w:val="right" w:pos="0"/>
              </w:tabs>
              <w:spacing w:after="0"/>
              <w:rPr>
                <w:rFonts w:ascii="Times New Roman" w:eastAsia="Times New Roman" w:hAnsi="Times New Roman" w:cs="Times New Roman"/>
                <w:color w:val="000000"/>
                <w:sz w:val="20"/>
                <w:szCs w:val="20"/>
              </w:rPr>
            </w:pPr>
            <w:r w:rsidRPr="00631E64">
              <w:rPr>
                <w:rFonts w:ascii="Times New Roman" w:eastAsia="Times New Roman" w:hAnsi="Times New Roman" w:cs="Times New Roman"/>
                <w:sz w:val="20"/>
                <w:szCs w:val="20"/>
              </w:rPr>
              <w:fldChar w:fldCharType="begin">
                <w:ffData>
                  <w:name w:val="Text1"/>
                  <w:enabled/>
                  <w:calcOnExit w:val="0"/>
                  <w:textInput/>
                </w:ffData>
              </w:fldChar>
            </w:r>
            <w:r w:rsidR="00D6638C" w:rsidRPr="00631E64">
              <w:rPr>
                <w:rFonts w:ascii="Times New Roman" w:eastAsia="Times New Roman" w:hAnsi="Times New Roman" w:cs="Times New Roman"/>
                <w:sz w:val="20"/>
                <w:szCs w:val="20"/>
              </w:rPr>
              <w:instrText xml:space="preserve"> FORMTEXT </w:instrText>
            </w:r>
            <w:r w:rsidRPr="00631E64">
              <w:rPr>
                <w:rFonts w:ascii="Times New Roman" w:eastAsia="Times New Roman" w:hAnsi="Times New Roman" w:cs="Times New Roman"/>
                <w:sz w:val="20"/>
                <w:szCs w:val="20"/>
              </w:rPr>
            </w:r>
            <w:r w:rsidRPr="00631E64">
              <w:rPr>
                <w:rFonts w:ascii="Times New Roman" w:eastAsia="Times New Roman" w:hAnsi="Times New Roman" w:cs="Times New Roman"/>
                <w:sz w:val="20"/>
                <w:szCs w:val="20"/>
              </w:rPr>
              <w:fldChar w:fldCharType="separate"/>
            </w:r>
            <w:r w:rsidR="00D6638C" w:rsidRPr="00631E64">
              <w:rPr>
                <w:rFonts w:ascii="Times New Roman" w:hAnsi="Times New Roman" w:cs="Times New Roman"/>
                <w:noProof/>
                <w:sz w:val="20"/>
                <w:szCs w:val="20"/>
              </w:rPr>
              <w:t>     </w:t>
            </w:r>
            <w:r w:rsidRPr="00631E64">
              <w:rPr>
                <w:rFonts w:ascii="Times New Roman" w:hAnsi="Times New Roman" w:cs="Times New Roman"/>
                <w:sz w:val="20"/>
                <w:szCs w:val="20"/>
              </w:rPr>
              <w:fldChar w:fldCharType="end"/>
            </w:r>
          </w:p>
        </w:tc>
      </w:tr>
    </w:tbl>
    <w:p w:rsidR="00631E64" w:rsidRPr="00631E64" w:rsidRDefault="00631E64" w:rsidP="00F05366">
      <w:pPr>
        <w:pStyle w:val="Heading51"/>
        <w:rPr>
          <w:rFonts w:ascii="Times New Roman" w:hAnsi="Times New Roman" w:cs="Times New Roman"/>
          <w:sz w:val="24"/>
          <w:szCs w:val="24"/>
        </w:rPr>
      </w:pPr>
      <w:bookmarkStart w:id="4" w:name="_Toc321341549"/>
    </w:p>
    <w:p w:rsidR="00631E64" w:rsidRPr="00631E64" w:rsidRDefault="00631E64" w:rsidP="00F05366">
      <w:pPr>
        <w:pStyle w:val="Heading51"/>
        <w:rPr>
          <w:rFonts w:ascii="Times New Roman" w:hAnsi="Times New Roman" w:cs="Times New Roman"/>
          <w:sz w:val="24"/>
          <w:szCs w:val="24"/>
        </w:rPr>
      </w:pPr>
    </w:p>
    <w:p w:rsidR="00631E64" w:rsidRPr="00631E64" w:rsidRDefault="00631E64" w:rsidP="00F05366">
      <w:pPr>
        <w:pStyle w:val="Heading51"/>
        <w:rPr>
          <w:rFonts w:ascii="Times New Roman" w:hAnsi="Times New Roman" w:cs="Times New Roman"/>
          <w:sz w:val="24"/>
          <w:szCs w:val="24"/>
        </w:rPr>
      </w:pPr>
    </w:p>
    <w:p w:rsidR="00D6638C" w:rsidRPr="00631E64" w:rsidRDefault="00D6638C" w:rsidP="00F05366">
      <w:pPr>
        <w:pStyle w:val="Heading51"/>
        <w:rPr>
          <w:rFonts w:ascii="Times New Roman" w:hAnsi="Times New Roman" w:cs="Times New Roman"/>
          <w:sz w:val="24"/>
          <w:szCs w:val="24"/>
          <w:lang w:val="fr-FR"/>
        </w:rPr>
      </w:pPr>
      <w:r w:rsidRPr="00631E64">
        <w:rPr>
          <w:rFonts w:ascii="Times New Roman" w:hAnsi="Times New Roman" w:cs="Times New Roman"/>
          <w:sz w:val="24"/>
          <w:szCs w:val="24"/>
          <w:lang w:val="fr-FR"/>
        </w:rPr>
        <w:lastRenderedPageBreak/>
        <w:t>Objectif et portée</w:t>
      </w:r>
      <w:bookmarkEnd w:id="4"/>
    </w:p>
    <w:p w:rsidR="00B5465A" w:rsidRPr="00631E64" w:rsidRDefault="00B5465A" w:rsidP="00B5465A">
      <w:pPr>
        <w:spacing w:before="200"/>
        <w:jc w:val="both"/>
        <w:rPr>
          <w:rFonts w:ascii="Times New Roman" w:hAnsi="Times New Roman" w:cs="Times New Roman"/>
          <w:sz w:val="24"/>
          <w:szCs w:val="24"/>
          <w:u w:val="single"/>
          <w:lang w:val="fr-FR"/>
        </w:rPr>
      </w:pPr>
      <w:r w:rsidRPr="00631E64">
        <w:rPr>
          <w:rFonts w:ascii="Times New Roman" w:hAnsi="Times New Roman" w:cs="Times New Roman"/>
          <w:sz w:val="24"/>
          <w:szCs w:val="24"/>
          <w:u w:val="single"/>
          <w:lang w:val="fr-FR"/>
        </w:rPr>
        <w:t>Contexte du projet</w:t>
      </w:r>
    </w:p>
    <w:p w:rsidR="00596B57" w:rsidRPr="00631E64" w:rsidRDefault="00596B57" w:rsidP="00596B57">
      <w:pPr>
        <w:pStyle w:val="Sansinterligne"/>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Les forêts sacrées résultent du modèle traditionnel de gestion et de conservation de la biodiversité. Malgré les progrès significatifs réalisés par le Gouvernement du Bénin au cours des dernières années en </w:t>
      </w:r>
      <w:r w:rsidR="00861E13">
        <w:rPr>
          <w:rFonts w:ascii="Times New Roman" w:hAnsi="Times New Roman" w:cs="Times New Roman"/>
          <w:sz w:val="24"/>
          <w:szCs w:val="24"/>
          <w:lang w:val="fr-FR"/>
        </w:rPr>
        <w:t>matière de politique de gestion</w:t>
      </w:r>
      <w:r w:rsidRPr="00631E64">
        <w:rPr>
          <w:rFonts w:ascii="Times New Roman" w:hAnsi="Times New Roman" w:cs="Times New Roman"/>
          <w:sz w:val="24"/>
          <w:szCs w:val="24"/>
          <w:lang w:val="fr-FR"/>
        </w:rPr>
        <w:t xml:space="preserve"> des forêts, les forêts sacrées sont laissées à la seule protection des pouvoirs et croyances religieuses traditionnelles. </w:t>
      </w:r>
    </w:p>
    <w:p w:rsidR="00596B57" w:rsidRPr="00631E64" w:rsidRDefault="00596B57" w:rsidP="00596B57">
      <w:pPr>
        <w:pStyle w:val="Sansinterligne"/>
        <w:jc w:val="both"/>
        <w:rPr>
          <w:rFonts w:ascii="Times New Roman" w:hAnsi="Times New Roman" w:cs="Times New Roman"/>
          <w:sz w:val="24"/>
          <w:szCs w:val="24"/>
          <w:lang w:val="fr-FR"/>
        </w:rPr>
      </w:pPr>
    </w:p>
    <w:p w:rsidR="00596B57" w:rsidRPr="00631E64" w:rsidRDefault="00596B57" w:rsidP="00596B57">
      <w:pPr>
        <w:pStyle w:val="Sansinterligne"/>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Plus ou moins bien conservées grâce à la protection culturelle et religieuse dont elles bénéficient et les multiples avantages qu’elles procurent </w:t>
      </w:r>
      <w:r w:rsidRPr="00631E64">
        <w:rPr>
          <w:rFonts w:ascii="Times New Roman" w:hAnsi="Times New Roman" w:cs="Times New Roman"/>
          <w:b/>
          <w:sz w:val="24"/>
          <w:szCs w:val="24"/>
          <w:lang w:val="fr-FR"/>
        </w:rPr>
        <w:t>(</w:t>
      </w:r>
      <w:r w:rsidRPr="00631E64">
        <w:rPr>
          <w:rStyle w:val="lev"/>
          <w:rFonts w:ascii="Times New Roman" w:hAnsi="Times New Roman" w:cs="Times New Roman"/>
          <w:sz w:val="24"/>
          <w:szCs w:val="24"/>
          <w:lang w:val="fr-FR"/>
        </w:rPr>
        <w:t>refuges pour de nombreuses espèces, banques de semences, réservoirs de gènes, abris des espèces menacées et en danger, protection des sources d’eau, cimetières, lieux d</w:t>
      </w:r>
      <w:r w:rsidR="00861E13">
        <w:rPr>
          <w:rStyle w:val="lev"/>
          <w:rFonts w:ascii="Times New Roman" w:hAnsi="Times New Roman" w:cs="Times New Roman"/>
          <w:sz w:val="24"/>
          <w:szCs w:val="24"/>
          <w:lang w:val="fr-FR"/>
        </w:rPr>
        <w:t xml:space="preserve">’initiation, de bénédiction et </w:t>
      </w:r>
      <w:r w:rsidRPr="00631E64">
        <w:rPr>
          <w:rStyle w:val="lev"/>
          <w:rFonts w:ascii="Times New Roman" w:hAnsi="Times New Roman" w:cs="Times New Roman"/>
          <w:sz w:val="24"/>
          <w:szCs w:val="24"/>
          <w:lang w:val="fr-FR"/>
        </w:rPr>
        <w:t>des fonctions économiques),</w:t>
      </w:r>
      <w:r w:rsidRPr="00631E64">
        <w:rPr>
          <w:rFonts w:ascii="Times New Roman" w:hAnsi="Times New Roman" w:cs="Times New Roman"/>
          <w:sz w:val="24"/>
          <w:szCs w:val="24"/>
          <w:lang w:val="fr-FR"/>
        </w:rPr>
        <w:t xml:space="preserve"> les forêts sacrées au Bénin subissent aujourd’hui de forte dégradation de la diversité biologique face à des pressions démographiques et socio-économiques de plus en plus élevées (extension des champs de cultures, habitations, exploitation frauduleuse des arbres de valeur, feux de brousse, recul du pouvoir des religions traditionnelles en raison de l’influence de nouvelles religions).</w:t>
      </w:r>
    </w:p>
    <w:p w:rsidR="00596B57" w:rsidRPr="00631E64" w:rsidRDefault="00596B57" w:rsidP="00596B57">
      <w:pPr>
        <w:pStyle w:val="Sansinterligne"/>
        <w:jc w:val="both"/>
        <w:rPr>
          <w:rFonts w:ascii="Times New Roman" w:hAnsi="Times New Roman" w:cs="Times New Roman"/>
          <w:sz w:val="24"/>
          <w:szCs w:val="24"/>
          <w:lang w:val="fr-FR"/>
        </w:rPr>
      </w:pPr>
    </w:p>
    <w:p w:rsidR="00596B57" w:rsidRPr="00631E64" w:rsidRDefault="00596B57" w:rsidP="00596B57">
      <w:pPr>
        <w:pStyle w:val="Sansinterligne"/>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La maitrise du taux actuel de perte de biodiversité et la gestion durable des forêts sacrées imposent de développer des activités pour leur intégration dans le système des aires protégées du Bénin, comme des aires communautaires.</w:t>
      </w:r>
    </w:p>
    <w:p w:rsidR="00596B57" w:rsidRPr="00631E64" w:rsidRDefault="00596B57" w:rsidP="00596B57">
      <w:pPr>
        <w:pStyle w:val="Lgende"/>
        <w:jc w:val="both"/>
        <w:rPr>
          <w:rStyle w:val="lev"/>
          <w:sz w:val="24"/>
          <w:szCs w:val="24"/>
        </w:rPr>
      </w:pPr>
      <w:r w:rsidRPr="00631E64">
        <w:rPr>
          <w:b w:val="0"/>
          <w:sz w:val="24"/>
          <w:szCs w:val="24"/>
        </w:rPr>
        <w:t>Le système des aires protégée</w:t>
      </w:r>
      <w:r w:rsidR="00861E13">
        <w:rPr>
          <w:b w:val="0"/>
          <w:sz w:val="24"/>
          <w:szCs w:val="24"/>
        </w:rPr>
        <w:t xml:space="preserve">s (AP) au Bénin couvre environ </w:t>
      </w:r>
      <w:r w:rsidRPr="00631E64">
        <w:rPr>
          <w:b w:val="0"/>
          <w:sz w:val="24"/>
          <w:szCs w:val="24"/>
        </w:rPr>
        <w:t>24% de la superficie totale du pays. L’intégration des forêts sacrées aux AP pourrait augmenter cette superficie</w:t>
      </w:r>
      <w:r w:rsidR="00861E13">
        <w:rPr>
          <w:b w:val="0"/>
          <w:sz w:val="24"/>
          <w:szCs w:val="24"/>
        </w:rPr>
        <w:t xml:space="preserve"> </w:t>
      </w:r>
      <w:r w:rsidR="00B40367">
        <w:rPr>
          <w:b w:val="0"/>
          <w:sz w:val="24"/>
          <w:szCs w:val="24"/>
        </w:rPr>
        <w:t xml:space="preserve">de près de </w:t>
      </w:r>
      <w:r w:rsidRPr="00631E64">
        <w:rPr>
          <w:b w:val="0"/>
          <w:sz w:val="24"/>
          <w:szCs w:val="24"/>
        </w:rPr>
        <w:t>0,20%</w:t>
      </w:r>
      <w:r w:rsidRPr="00631E64">
        <w:rPr>
          <w:rStyle w:val="lev"/>
          <w:sz w:val="24"/>
          <w:szCs w:val="24"/>
        </w:rPr>
        <w:t xml:space="preserve">. </w:t>
      </w:r>
    </w:p>
    <w:p w:rsidR="00596B57" w:rsidRPr="00FF47DF" w:rsidRDefault="00596B57" w:rsidP="00596B57">
      <w:pPr>
        <w:spacing w:before="200"/>
        <w:jc w:val="both"/>
        <w:rPr>
          <w:rStyle w:val="lev"/>
          <w:rFonts w:ascii="Times New Roman" w:hAnsi="Times New Roman" w:cs="Times New Roman"/>
          <w:b w:val="0"/>
          <w:sz w:val="24"/>
          <w:szCs w:val="24"/>
          <w:lang w:val="fr-FR"/>
        </w:rPr>
      </w:pPr>
      <w:r w:rsidRPr="00FF47DF">
        <w:rPr>
          <w:rStyle w:val="lev"/>
          <w:rFonts w:ascii="Times New Roman" w:hAnsi="Times New Roman" w:cs="Times New Roman"/>
          <w:b w:val="0"/>
          <w:sz w:val="24"/>
          <w:szCs w:val="24"/>
          <w:lang w:val="fr-FR"/>
        </w:rPr>
        <w:t xml:space="preserve">L’autre solution est de promouvoir un système d’utilisation durable des produits forestiers retrouvés et explorés dans les Forêts Sacrées, en particulier les produits non ligneux  et d’étendre les principes de bonne tenue des forêts sacrées et leurs paysages immédiatement adjacents </w:t>
      </w:r>
    </w:p>
    <w:p w:rsidR="000A4A2F" w:rsidRDefault="006C5D37" w:rsidP="00423056">
      <w:pPr>
        <w:spacing w:before="200"/>
        <w:jc w:val="both"/>
        <w:rPr>
          <w:rFonts w:ascii="Times New Roman" w:hAnsi="Times New Roman" w:cs="Times New Roman"/>
          <w:color w:val="FF0000"/>
          <w:sz w:val="24"/>
          <w:szCs w:val="24"/>
          <w:lang w:val="fr-FR"/>
        </w:rPr>
      </w:pPr>
      <w:r w:rsidRPr="00631E64">
        <w:rPr>
          <w:rFonts w:ascii="Times New Roman" w:hAnsi="Times New Roman" w:cs="Times New Roman"/>
          <w:sz w:val="24"/>
          <w:szCs w:val="24"/>
          <w:lang w:val="fr-FR"/>
        </w:rPr>
        <w:t xml:space="preserve">L’objectif du projet </w:t>
      </w:r>
      <w:r w:rsidR="00596B57" w:rsidRPr="00631E64">
        <w:rPr>
          <w:rFonts w:ascii="Times New Roman" w:hAnsi="Times New Roman" w:cs="Times New Roman"/>
          <w:sz w:val="24"/>
          <w:szCs w:val="24"/>
          <w:lang w:val="fr-FR"/>
        </w:rPr>
        <w:t>PIFSAP</w:t>
      </w:r>
      <w:r w:rsidRPr="00631E64">
        <w:rPr>
          <w:rFonts w:ascii="Times New Roman" w:hAnsi="Times New Roman" w:cs="Times New Roman"/>
          <w:sz w:val="24"/>
          <w:szCs w:val="24"/>
          <w:lang w:val="fr-FR"/>
        </w:rPr>
        <w:t xml:space="preserve"> est de</w:t>
      </w:r>
      <w:r w:rsidR="00B5465A" w:rsidRPr="00631E64">
        <w:rPr>
          <w:rFonts w:ascii="Times New Roman" w:hAnsi="Times New Roman" w:cs="Times New Roman"/>
          <w:sz w:val="24"/>
          <w:szCs w:val="24"/>
          <w:lang w:val="fr-FR"/>
        </w:rPr>
        <w:t xml:space="preserve"> « </w:t>
      </w:r>
      <w:r w:rsidRPr="00631E64">
        <w:rPr>
          <w:rFonts w:ascii="Times New Roman" w:hAnsi="Times New Roman" w:cs="Times New Roman"/>
          <w:sz w:val="24"/>
          <w:szCs w:val="24"/>
          <w:lang w:val="fr-FR"/>
        </w:rPr>
        <w:t>de promouvoir l’utilisation durable des Forêts Sacrées du Bénin sous la forme d’un réseau de zones de conservation communautaires incorporées dans le système national des aires protégées</w:t>
      </w:r>
      <w:r w:rsidR="00861E13">
        <w:rPr>
          <w:rFonts w:ascii="Times New Roman" w:hAnsi="Times New Roman" w:cs="Times New Roman"/>
          <w:sz w:val="24"/>
          <w:szCs w:val="24"/>
          <w:lang w:val="fr-FR"/>
        </w:rPr>
        <w:t>».</w:t>
      </w:r>
      <w:r w:rsidR="00782F13">
        <w:rPr>
          <w:rFonts w:ascii="Times New Roman" w:hAnsi="Times New Roman" w:cs="Times New Roman"/>
          <w:color w:val="FF0000"/>
          <w:sz w:val="24"/>
          <w:szCs w:val="24"/>
          <w:lang w:val="fr-FR"/>
        </w:rPr>
        <w:t xml:space="preserve"> </w:t>
      </w:r>
    </w:p>
    <w:p w:rsidR="00423056" w:rsidRPr="00631E64" w:rsidRDefault="00B40367" w:rsidP="00423056">
      <w:pPr>
        <w:spacing w:before="200"/>
        <w:jc w:val="both"/>
        <w:rPr>
          <w:rFonts w:ascii="Times New Roman" w:hAnsi="Times New Roman" w:cs="Times New Roman"/>
          <w:sz w:val="24"/>
          <w:szCs w:val="24"/>
          <w:lang w:val="fr-FR"/>
        </w:rPr>
      </w:pPr>
      <w:r>
        <w:rPr>
          <w:rFonts w:ascii="Times New Roman" w:hAnsi="Times New Roman" w:cs="Times New Roman"/>
          <w:sz w:val="24"/>
          <w:szCs w:val="24"/>
          <w:lang w:val="fr-FR"/>
        </w:rPr>
        <w:t>Le projet</w:t>
      </w:r>
      <w:r w:rsidR="00423056" w:rsidRPr="00631E64">
        <w:rPr>
          <w:rFonts w:ascii="Times New Roman" w:hAnsi="Times New Roman" w:cs="Times New Roman"/>
          <w:sz w:val="24"/>
          <w:szCs w:val="24"/>
          <w:lang w:val="fr-FR"/>
        </w:rPr>
        <w:t xml:space="preserve"> </w:t>
      </w:r>
      <w:r w:rsidR="00EC1CA0" w:rsidRPr="00631E64">
        <w:rPr>
          <w:rFonts w:ascii="Times New Roman" w:hAnsi="Times New Roman" w:cs="Times New Roman"/>
          <w:sz w:val="24"/>
          <w:szCs w:val="24"/>
          <w:lang w:val="fr-FR"/>
        </w:rPr>
        <w:t>PIFSAP</w:t>
      </w:r>
      <w:r w:rsidR="00423056" w:rsidRPr="00631E64">
        <w:rPr>
          <w:rFonts w:ascii="Times New Roman" w:hAnsi="Times New Roman" w:cs="Times New Roman"/>
          <w:sz w:val="24"/>
          <w:szCs w:val="24"/>
          <w:lang w:val="fr-FR"/>
        </w:rPr>
        <w:t xml:space="preserve"> a été conçu pour améliorer les perspectives pour la conservation à long terme de la biodiversité </w:t>
      </w:r>
      <w:r w:rsidR="00EC1CA0" w:rsidRPr="00631E64">
        <w:rPr>
          <w:rFonts w:ascii="Times New Roman" w:hAnsi="Times New Roman" w:cs="Times New Roman"/>
          <w:sz w:val="24"/>
          <w:szCs w:val="24"/>
          <w:lang w:val="fr-FR"/>
        </w:rPr>
        <w:t xml:space="preserve">d’importance mondiale présente au Bénin en protégeant et en gérant de façon durable les ressources forestières biologiquement et culturellement importantes, selon </w:t>
      </w:r>
      <w:r w:rsidR="00423056" w:rsidRPr="00631E64">
        <w:rPr>
          <w:rFonts w:ascii="Times New Roman" w:hAnsi="Times New Roman" w:cs="Times New Roman"/>
          <w:sz w:val="24"/>
          <w:szCs w:val="24"/>
          <w:lang w:val="fr-FR"/>
        </w:rPr>
        <w:t xml:space="preserve">une progression significative et mesurable des indicateurs de durabilité du système des aires protégées. Les résultats et les réalisations du projet sont décrits dans le document du Projet. Chaque réalisation est conçue spécifiquement pour faire face à un obstacle identifié dans l’analyse de la situation de base revue lors du démarrage du Projet. </w:t>
      </w:r>
    </w:p>
    <w:p w:rsidR="00423056" w:rsidRPr="00631E64" w:rsidRDefault="00423056" w:rsidP="00423056">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Le projet a travaillé de concert avec des initiatives connexes afin de construire les bases politique, institutionnelle, humaine et physique nécessaires à une conservation à long terme et à une utilisation durable de</w:t>
      </w:r>
      <w:r w:rsidR="00FF498C" w:rsidRPr="00631E64">
        <w:rPr>
          <w:rFonts w:ascii="Times New Roman" w:hAnsi="Times New Roman" w:cs="Times New Roman"/>
          <w:sz w:val="24"/>
          <w:szCs w:val="24"/>
          <w:lang w:val="fr-FR"/>
        </w:rPr>
        <w:t xml:space="preserve"> ces </w:t>
      </w:r>
      <w:r w:rsidRPr="00631E64">
        <w:rPr>
          <w:rFonts w:ascii="Times New Roman" w:hAnsi="Times New Roman" w:cs="Times New Roman"/>
          <w:sz w:val="24"/>
          <w:szCs w:val="24"/>
          <w:lang w:val="fr-FR"/>
        </w:rPr>
        <w:t xml:space="preserve">écosystèmes </w:t>
      </w:r>
      <w:r w:rsidR="00FF498C" w:rsidRPr="00631E64">
        <w:rPr>
          <w:rFonts w:ascii="Times New Roman" w:hAnsi="Times New Roman" w:cs="Times New Roman"/>
          <w:sz w:val="24"/>
          <w:szCs w:val="24"/>
          <w:lang w:val="fr-FR"/>
        </w:rPr>
        <w:t xml:space="preserve"> du Bénin</w:t>
      </w:r>
      <w:r w:rsidRPr="00631E64">
        <w:rPr>
          <w:rFonts w:ascii="Times New Roman" w:hAnsi="Times New Roman" w:cs="Times New Roman"/>
          <w:sz w:val="24"/>
          <w:szCs w:val="24"/>
          <w:lang w:val="fr-FR"/>
        </w:rPr>
        <w:t xml:space="preserve">. </w:t>
      </w:r>
    </w:p>
    <w:p w:rsidR="00423056" w:rsidRPr="00631E64" w:rsidRDefault="00423056" w:rsidP="00423056">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lastRenderedPageBreak/>
        <w:t xml:space="preserve">Des mécanismes de consultation, un dialogue et une coordination intergouvernementale ont été mis en place pour assurer la cohérence entre les diverses politiques de conservation et approches tout en considérant les intérêts légitimes des citoyens des zones riveraines. </w:t>
      </w:r>
    </w:p>
    <w:p w:rsidR="00CC35FD" w:rsidRPr="00F71EE3" w:rsidRDefault="00CC35FD" w:rsidP="00CC35FD">
      <w:pPr>
        <w:spacing w:before="200"/>
        <w:jc w:val="both"/>
        <w:rPr>
          <w:rFonts w:ascii="Times New Roman" w:hAnsi="Times New Roman" w:cs="Times New Roman"/>
          <w:sz w:val="24"/>
          <w:szCs w:val="24"/>
          <w:u w:val="single"/>
          <w:lang w:val="fr-FR"/>
        </w:rPr>
      </w:pPr>
      <w:r w:rsidRPr="00F71EE3">
        <w:rPr>
          <w:rFonts w:ascii="Times New Roman" w:hAnsi="Times New Roman" w:cs="Times New Roman"/>
          <w:sz w:val="24"/>
          <w:szCs w:val="24"/>
          <w:u w:val="single"/>
          <w:lang w:val="fr-FR"/>
        </w:rPr>
        <w:t>Gestion du projet</w:t>
      </w:r>
    </w:p>
    <w:p w:rsidR="00CC35FD" w:rsidRPr="00631E64" w:rsidRDefault="00CC35FD" w:rsidP="00CC35FD">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Le projet est en exécution conformément aux procédures et modalités d’exécution nationale (NEX). Ces procédures s’adapte</w:t>
      </w:r>
      <w:r w:rsidR="005D0EF5" w:rsidRPr="00631E64">
        <w:rPr>
          <w:rFonts w:ascii="Times New Roman" w:hAnsi="Times New Roman" w:cs="Times New Roman"/>
          <w:sz w:val="24"/>
          <w:szCs w:val="24"/>
          <w:lang w:val="fr-FR"/>
        </w:rPr>
        <w:t xml:space="preserve">nt donc </w:t>
      </w:r>
      <w:r w:rsidRPr="00631E64">
        <w:rPr>
          <w:rFonts w:ascii="Times New Roman" w:hAnsi="Times New Roman" w:cs="Times New Roman"/>
          <w:sz w:val="24"/>
          <w:szCs w:val="24"/>
          <w:lang w:val="fr-FR"/>
        </w:rPr>
        <w:t>aux dispositions d’assurance qualité du PNUD.</w:t>
      </w:r>
    </w:p>
    <w:p w:rsidR="00CC35FD" w:rsidRPr="00BE20C0" w:rsidRDefault="0090264D" w:rsidP="00CC35FD">
      <w:pPr>
        <w:spacing w:before="200"/>
        <w:jc w:val="both"/>
        <w:rPr>
          <w:rFonts w:ascii="Times New Roman" w:hAnsi="Times New Roman" w:cs="Times New Roman"/>
          <w:b/>
          <w:i/>
          <w:sz w:val="24"/>
          <w:szCs w:val="24"/>
          <w:lang w:val="fr-FR"/>
        </w:rPr>
      </w:pPr>
      <w:r w:rsidRPr="00BE20C0">
        <w:rPr>
          <w:rFonts w:ascii="Times New Roman" w:hAnsi="Times New Roman" w:cs="Times New Roman"/>
          <w:b/>
          <w:i/>
          <w:sz w:val="24"/>
          <w:szCs w:val="24"/>
          <w:lang w:val="fr-FR"/>
        </w:rPr>
        <w:t xml:space="preserve"> </w:t>
      </w:r>
      <w:r w:rsidR="00CC35FD" w:rsidRPr="00BE20C0">
        <w:rPr>
          <w:rFonts w:ascii="Times New Roman" w:hAnsi="Times New Roman" w:cs="Times New Roman"/>
          <w:b/>
          <w:i/>
          <w:sz w:val="24"/>
          <w:szCs w:val="24"/>
          <w:lang w:val="fr-FR"/>
        </w:rPr>
        <w:t xml:space="preserve">Les organes de gestion du projet </w:t>
      </w:r>
      <w:r w:rsidR="005D0EF5" w:rsidRPr="00BE20C0">
        <w:rPr>
          <w:rFonts w:ascii="Times New Roman" w:hAnsi="Times New Roman" w:cs="Times New Roman"/>
          <w:b/>
          <w:i/>
          <w:sz w:val="24"/>
          <w:szCs w:val="24"/>
          <w:lang w:val="fr-FR"/>
        </w:rPr>
        <w:t xml:space="preserve"> </w:t>
      </w:r>
    </w:p>
    <w:p w:rsidR="00CC35FD" w:rsidRPr="00631E64" w:rsidRDefault="00CC35FD" w:rsidP="00CC35FD">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w:t>
      </w:r>
      <w:r w:rsidRPr="00631E64">
        <w:rPr>
          <w:rFonts w:ascii="Times New Roman" w:hAnsi="Times New Roman" w:cs="Times New Roman"/>
          <w:sz w:val="24"/>
          <w:szCs w:val="24"/>
          <w:lang w:val="fr-FR"/>
        </w:rPr>
        <w:tab/>
        <w:t xml:space="preserve">Le Comité Interministériel impliquant le MDGLAAT (Ministère de la Décentralisation de la Gouvernance Locale, de l'Administration et de l'Aménagement du </w:t>
      </w:r>
      <w:r w:rsidR="00374B7F">
        <w:rPr>
          <w:rFonts w:ascii="Times New Roman" w:hAnsi="Times New Roman" w:cs="Times New Roman"/>
          <w:sz w:val="24"/>
          <w:szCs w:val="24"/>
          <w:lang w:val="fr-FR"/>
        </w:rPr>
        <w:t xml:space="preserve">Territoire), </w:t>
      </w:r>
      <w:r w:rsidRPr="00631E64">
        <w:rPr>
          <w:rFonts w:ascii="Times New Roman" w:hAnsi="Times New Roman" w:cs="Times New Roman"/>
          <w:sz w:val="24"/>
          <w:szCs w:val="24"/>
          <w:lang w:val="fr-FR"/>
        </w:rPr>
        <w:t xml:space="preserve">le </w:t>
      </w:r>
      <w:r w:rsidR="00374B7F">
        <w:rPr>
          <w:rFonts w:ascii="Times New Roman" w:hAnsi="Times New Roman" w:cs="Times New Roman"/>
          <w:sz w:val="24"/>
          <w:szCs w:val="24"/>
          <w:lang w:val="fr-FR"/>
        </w:rPr>
        <w:t xml:space="preserve">MECGCCRPRNF </w:t>
      </w:r>
      <w:r w:rsidRPr="00374B7F">
        <w:rPr>
          <w:rFonts w:ascii="Times New Roman" w:hAnsi="Times New Roman" w:cs="Times New Roman"/>
          <w:sz w:val="24"/>
          <w:szCs w:val="24"/>
          <w:lang w:val="fr-FR"/>
        </w:rPr>
        <w:t xml:space="preserve">(Ministère de l'Environnement, </w:t>
      </w:r>
      <w:r w:rsidR="00374B7F" w:rsidRPr="00374B7F">
        <w:rPr>
          <w:rFonts w:ascii="Times New Roman" w:hAnsi="Times New Roman" w:cs="Times New Roman"/>
          <w:sz w:val="24"/>
          <w:szCs w:val="24"/>
          <w:lang w:val="fr-FR"/>
        </w:rPr>
        <w:t>Chargé de la Gestion des Changements climatiques, du reboisement, de la Protection des ressources Naturelles et Forestières) l</w:t>
      </w:r>
      <w:r w:rsidRPr="00374B7F">
        <w:rPr>
          <w:rFonts w:ascii="Times New Roman" w:hAnsi="Times New Roman" w:cs="Times New Roman"/>
          <w:sz w:val="24"/>
          <w:szCs w:val="24"/>
          <w:lang w:val="fr-FR"/>
        </w:rPr>
        <w:t xml:space="preserve">e </w:t>
      </w:r>
      <w:r w:rsidRPr="00631E64">
        <w:rPr>
          <w:rFonts w:ascii="Times New Roman" w:hAnsi="Times New Roman" w:cs="Times New Roman"/>
          <w:sz w:val="24"/>
          <w:szCs w:val="24"/>
          <w:lang w:val="fr-FR"/>
        </w:rPr>
        <w:t>Ministère de la Santé Publique (MSP) et le M</w:t>
      </w:r>
      <w:r w:rsidR="000A4A2F">
        <w:rPr>
          <w:rFonts w:ascii="Times New Roman" w:hAnsi="Times New Roman" w:cs="Times New Roman"/>
          <w:sz w:val="24"/>
          <w:szCs w:val="24"/>
          <w:lang w:val="fr-FR"/>
        </w:rPr>
        <w:t>inistère de l'Agriculture de l’E</w:t>
      </w:r>
      <w:r w:rsidRPr="00631E64">
        <w:rPr>
          <w:rFonts w:ascii="Times New Roman" w:hAnsi="Times New Roman" w:cs="Times New Roman"/>
          <w:sz w:val="24"/>
          <w:szCs w:val="24"/>
          <w:lang w:val="fr-FR"/>
        </w:rPr>
        <w:t>levage et de la Pêche (MAEP), spécialement mis en place afin d'articuler, coordonner, décider et mettre en œuvre des mesures visant à intégrer les préoccupations liées à la biodiversité dans les stratégies sectorielles, les politiques et programmes, favorisant le développement durable et l'utilisation durable des ressources naturelles et la biodiversité.</w:t>
      </w:r>
    </w:p>
    <w:p w:rsidR="00CC35FD" w:rsidRPr="00631E64" w:rsidRDefault="00CC35FD" w:rsidP="00CC35FD">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w:t>
      </w:r>
      <w:r w:rsidRPr="00631E64">
        <w:rPr>
          <w:rFonts w:ascii="Times New Roman" w:hAnsi="Times New Roman" w:cs="Times New Roman"/>
          <w:sz w:val="24"/>
          <w:szCs w:val="24"/>
          <w:lang w:val="fr-FR"/>
        </w:rPr>
        <w:tab/>
      </w:r>
      <w:r w:rsidR="000A4A2F">
        <w:rPr>
          <w:rFonts w:ascii="Times New Roman" w:hAnsi="Times New Roman" w:cs="Times New Roman"/>
          <w:sz w:val="24"/>
          <w:szCs w:val="24"/>
          <w:lang w:val="fr-FR"/>
        </w:rPr>
        <w:t>Le Comité de pilotage du Projet</w:t>
      </w:r>
      <w:r w:rsidRPr="00631E64">
        <w:rPr>
          <w:rFonts w:ascii="Times New Roman" w:hAnsi="Times New Roman" w:cs="Times New Roman"/>
          <w:sz w:val="24"/>
          <w:szCs w:val="24"/>
          <w:lang w:val="fr-FR"/>
        </w:rPr>
        <w:t xml:space="preserve">: La mise en œuvre du Projet </w:t>
      </w:r>
      <w:r w:rsidR="0090264D" w:rsidRPr="00631E64">
        <w:rPr>
          <w:rFonts w:ascii="Times New Roman" w:hAnsi="Times New Roman" w:cs="Times New Roman"/>
          <w:sz w:val="24"/>
          <w:szCs w:val="24"/>
          <w:lang w:val="fr-FR"/>
        </w:rPr>
        <w:t>a été mise</w:t>
      </w:r>
      <w:r w:rsidRPr="00631E64">
        <w:rPr>
          <w:rFonts w:ascii="Times New Roman" w:hAnsi="Times New Roman" w:cs="Times New Roman"/>
          <w:sz w:val="24"/>
          <w:szCs w:val="24"/>
          <w:lang w:val="fr-FR"/>
        </w:rPr>
        <w:t xml:space="preserve"> sous la responsabilité d’un Comité de Pilotage présidé par le Directeur Général des Forêts et des Ressources Naturelles (DGFRN). Il est  composé de </w:t>
      </w:r>
      <w:r w:rsidR="0090264D" w:rsidRPr="00631E64">
        <w:rPr>
          <w:rFonts w:ascii="Times New Roman" w:hAnsi="Times New Roman" w:cs="Times New Roman"/>
          <w:sz w:val="24"/>
          <w:szCs w:val="24"/>
          <w:lang w:val="fr-FR"/>
        </w:rPr>
        <w:t>dix-sept</w:t>
      </w:r>
      <w:r w:rsidRPr="00631E64">
        <w:rPr>
          <w:rFonts w:ascii="Times New Roman" w:hAnsi="Times New Roman" w:cs="Times New Roman"/>
          <w:sz w:val="24"/>
          <w:szCs w:val="24"/>
          <w:lang w:val="fr-FR"/>
        </w:rPr>
        <w:t xml:space="preserve"> membres des acteurs et parties prenantes directement impliqués dans le processus de décision lié à la mise en œuvre stratégique des activités du projet. Il se réunit deux fois par an (au début et à la fin de l’année)</w:t>
      </w:r>
    </w:p>
    <w:p w:rsidR="00CC35FD" w:rsidRPr="00BE20C0" w:rsidRDefault="00CC35FD" w:rsidP="00CC35FD">
      <w:pPr>
        <w:spacing w:before="200"/>
        <w:jc w:val="both"/>
        <w:rPr>
          <w:rFonts w:ascii="Times New Roman" w:hAnsi="Times New Roman" w:cs="Times New Roman"/>
          <w:b/>
          <w:i/>
          <w:sz w:val="24"/>
          <w:szCs w:val="24"/>
          <w:lang w:val="fr-FR"/>
        </w:rPr>
      </w:pPr>
      <w:r w:rsidRPr="00BE20C0">
        <w:rPr>
          <w:rFonts w:ascii="Times New Roman" w:hAnsi="Times New Roman" w:cs="Times New Roman"/>
          <w:b/>
          <w:i/>
          <w:sz w:val="24"/>
          <w:szCs w:val="24"/>
          <w:lang w:val="fr-FR"/>
        </w:rPr>
        <w:t>Stratégie de mise en œuvre des activités du projet</w:t>
      </w:r>
    </w:p>
    <w:p w:rsidR="00CC35FD" w:rsidRPr="00631E64" w:rsidRDefault="00CC35FD" w:rsidP="00CC35FD">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Au niveau central : </w:t>
      </w:r>
    </w:p>
    <w:p w:rsidR="00CC35FD" w:rsidRPr="00631E64" w:rsidRDefault="00CC35FD" w:rsidP="00CC35FD">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w:t>
      </w:r>
      <w:r w:rsidRPr="00631E64">
        <w:rPr>
          <w:rFonts w:ascii="Times New Roman" w:hAnsi="Times New Roman" w:cs="Times New Roman"/>
          <w:sz w:val="24"/>
          <w:szCs w:val="24"/>
          <w:lang w:val="fr-FR"/>
        </w:rPr>
        <w:tab/>
        <w:t xml:space="preserve">Le </w:t>
      </w:r>
      <w:r w:rsidR="00374B7F" w:rsidRPr="00374B7F">
        <w:rPr>
          <w:rFonts w:ascii="Times New Roman" w:hAnsi="Times New Roman" w:cs="Times New Roman"/>
          <w:sz w:val="24"/>
          <w:szCs w:val="24"/>
          <w:lang w:val="fr-FR"/>
        </w:rPr>
        <w:t xml:space="preserve">Ministère de l'Environnement, Chargé de la Gestion des Changements climatiques, du reboisement, de la Protection des ressources Naturelles et Forestières </w:t>
      </w:r>
      <w:r w:rsidRPr="00631E64">
        <w:rPr>
          <w:rFonts w:ascii="Times New Roman" w:hAnsi="Times New Roman" w:cs="Times New Roman"/>
          <w:sz w:val="24"/>
          <w:szCs w:val="24"/>
          <w:lang w:val="fr-FR"/>
        </w:rPr>
        <w:t>(</w:t>
      </w:r>
      <w:r w:rsidR="00374B7F">
        <w:rPr>
          <w:rFonts w:ascii="Times New Roman" w:hAnsi="Times New Roman" w:cs="Times New Roman"/>
          <w:sz w:val="24"/>
          <w:szCs w:val="24"/>
          <w:lang w:val="fr-FR"/>
        </w:rPr>
        <w:t>MECGCCRPRNF</w:t>
      </w:r>
      <w:r w:rsidRPr="00631E64">
        <w:rPr>
          <w:rFonts w:ascii="Times New Roman" w:hAnsi="Times New Roman" w:cs="Times New Roman"/>
          <w:sz w:val="24"/>
          <w:szCs w:val="24"/>
          <w:lang w:val="fr-FR"/>
        </w:rPr>
        <w:t>) est la structure de tutelle du projet à travers la Direction Générale des Forêts et des Ressources Naturelles  (DGFRN) qui assure la mise en œuvre du projet à travers une Unité de Gestion avec l’appui du PNUD.</w:t>
      </w:r>
    </w:p>
    <w:p w:rsidR="00CC35FD" w:rsidRPr="00631E64" w:rsidRDefault="00CC35FD" w:rsidP="00CC35FD">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w:t>
      </w:r>
      <w:r w:rsidRPr="00631E64">
        <w:rPr>
          <w:rFonts w:ascii="Times New Roman" w:hAnsi="Times New Roman" w:cs="Times New Roman"/>
          <w:sz w:val="24"/>
          <w:szCs w:val="24"/>
          <w:lang w:val="fr-FR"/>
        </w:rPr>
        <w:tab/>
        <w:t>L’Unité de Gestion du Projet est sous la supervision du Directeur Général des Forêts et des Ressources Naturelles (DGFRN) qui est le Directeur National du projet (DNP). L’uni</w:t>
      </w:r>
      <w:r w:rsidR="000A4A2F">
        <w:rPr>
          <w:rFonts w:ascii="Times New Roman" w:hAnsi="Times New Roman" w:cs="Times New Roman"/>
          <w:sz w:val="24"/>
          <w:szCs w:val="24"/>
          <w:lang w:val="fr-FR"/>
        </w:rPr>
        <w:t>té de Gestion est composée d’un</w:t>
      </w:r>
      <w:r w:rsidRPr="00631E64">
        <w:rPr>
          <w:rFonts w:ascii="Times New Roman" w:hAnsi="Times New Roman" w:cs="Times New Roman"/>
          <w:sz w:val="24"/>
          <w:szCs w:val="24"/>
          <w:lang w:val="fr-FR"/>
        </w:rPr>
        <w:t xml:space="preserve"> Coordonnateur du projet, du Gestionnaire Administrati</w:t>
      </w:r>
      <w:r w:rsidR="000A4A2F">
        <w:rPr>
          <w:rFonts w:ascii="Times New Roman" w:hAnsi="Times New Roman" w:cs="Times New Roman"/>
          <w:sz w:val="24"/>
          <w:szCs w:val="24"/>
          <w:lang w:val="fr-FR"/>
        </w:rPr>
        <w:t>f et  Financier, du Responsable</w:t>
      </w:r>
      <w:r w:rsidRPr="00631E64">
        <w:rPr>
          <w:rFonts w:ascii="Times New Roman" w:hAnsi="Times New Roman" w:cs="Times New Roman"/>
          <w:sz w:val="24"/>
          <w:szCs w:val="24"/>
          <w:lang w:val="fr-FR"/>
        </w:rPr>
        <w:t xml:space="preserve"> Suivi Evaluation. L’équipe de projet travaille en étroite collaboration avec les autorités nationales et le PNUD. </w:t>
      </w:r>
    </w:p>
    <w:p w:rsidR="00F71EE3" w:rsidRDefault="00F71EE3" w:rsidP="00CC35FD">
      <w:pPr>
        <w:spacing w:before="200"/>
        <w:jc w:val="both"/>
        <w:rPr>
          <w:rFonts w:ascii="Times New Roman" w:hAnsi="Times New Roman" w:cs="Times New Roman"/>
          <w:sz w:val="24"/>
          <w:szCs w:val="24"/>
          <w:lang w:val="fr-FR"/>
        </w:rPr>
      </w:pPr>
    </w:p>
    <w:p w:rsidR="00CC35FD" w:rsidRPr="00631E64" w:rsidRDefault="00CC35FD" w:rsidP="00CC35FD">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lastRenderedPageBreak/>
        <w:t xml:space="preserve">Au niveau département </w:t>
      </w:r>
    </w:p>
    <w:p w:rsidR="00CC35FD" w:rsidRPr="00631E64" w:rsidRDefault="000A4A2F" w:rsidP="00CC35FD">
      <w:pPr>
        <w:spacing w:before="200"/>
        <w:jc w:val="both"/>
        <w:rPr>
          <w:rFonts w:ascii="Times New Roman" w:hAnsi="Times New Roman" w:cs="Times New Roman"/>
          <w:sz w:val="24"/>
          <w:szCs w:val="24"/>
          <w:lang w:val="fr-FR"/>
        </w:rPr>
      </w:pPr>
      <w:r>
        <w:rPr>
          <w:rFonts w:ascii="Times New Roman" w:hAnsi="Times New Roman" w:cs="Times New Roman"/>
          <w:sz w:val="24"/>
          <w:szCs w:val="24"/>
          <w:lang w:val="fr-FR"/>
        </w:rPr>
        <w:t>•</w:t>
      </w:r>
      <w:r>
        <w:rPr>
          <w:rFonts w:ascii="Times New Roman" w:hAnsi="Times New Roman" w:cs="Times New Roman"/>
          <w:sz w:val="24"/>
          <w:szCs w:val="24"/>
          <w:lang w:val="fr-FR"/>
        </w:rPr>
        <w:tab/>
        <w:t>Les Inspections Forestières</w:t>
      </w:r>
      <w:r w:rsidR="00CC35FD" w:rsidRPr="00631E64">
        <w:rPr>
          <w:rFonts w:ascii="Times New Roman" w:hAnsi="Times New Roman" w:cs="Times New Roman"/>
          <w:sz w:val="24"/>
          <w:szCs w:val="24"/>
          <w:lang w:val="fr-FR"/>
        </w:rPr>
        <w:t xml:space="preserve"> sont responsabilisées de la mise en œuvre du processus d’intégration des forêts sacrées au niveau du département en collaborant avec le Service préfectoral en charge de l’aménagement du territoire en ce qui concerne l’exercice de la tutelle sur la prise des arrêtés communaux,  la validation et le respect des normes des dossiers d’intégration des forêts sacrées montés par les communes</w:t>
      </w:r>
    </w:p>
    <w:p w:rsidR="00CC35FD" w:rsidRPr="00631E64" w:rsidRDefault="00CC35FD" w:rsidP="00CC35FD">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Au niveau Commune</w:t>
      </w:r>
    </w:p>
    <w:p w:rsidR="00CC35FD" w:rsidRPr="00631E64" w:rsidRDefault="00CC35FD" w:rsidP="00CC35FD">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w:t>
      </w:r>
      <w:r w:rsidRPr="00631E64">
        <w:rPr>
          <w:rFonts w:ascii="Times New Roman" w:hAnsi="Times New Roman" w:cs="Times New Roman"/>
          <w:sz w:val="24"/>
          <w:szCs w:val="24"/>
          <w:lang w:val="fr-FR"/>
        </w:rPr>
        <w:tab/>
        <w:t xml:space="preserve">Les activités du projet sont  suivies par le Conseil communal et son président. Pour la mise en œuvre  des PAGS et après le projet, le suivi des activités se fera par le  Comité  Communal de Suivi et de validation de l’intégration des forêts sacrées à mettre en place  et qui regroupe les acteurs impliqués et parties prenantes de la commune avec pour président le maire, président du conseil communal. </w:t>
      </w:r>
    </w:p>
    <w:p w:rsidR="00CC35FD" w:rsidRPr="00631E64" w:rsidRDefault="00CC35FD" w:rsidP="00CC35FD">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Niveau village :</w:t>
      </w:r>
    </w:p>
    <w:p w:rsidR="00423056" w:rsidRPr="00631E64" w:rsidRDefault="00CC35FD" w:rsidP="00F1594A">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w:t>
      </w:r>
      <w:r w:rsidRPr="00631E64">
        <w:rPr>
          <w:rFonts w:ascii="Times New Roman" w:hAnsi="Times New Roman" w:cs="Times New Roman"/>
          <w:sz w:val="24"/>
          <w:szCs w:val="24"/>
          <w:lang w:val="fr-FR"/>
        </w:rPr>
        <w:tab/>
        <w:t>Un Comité Villageois de Gestion de la forêt sacrée  est mis en place  pour redynamiser et assurer la mise en œuvre des activités autour et dans les forêts sacrées contenues dans le plan de gestion ou d’aménagement de la forêt.</w:t>
      </w:r>
      <w:r w:rsidR="00F1594A" w:rsidRPr="00631E64">
        <w:rPr>
          <w:rFonts w:ascii="Times New Roman" w:hAnsi="Times New Roman" w:cs="Times New Roman"/>
          <w:sz w:val="24"/>
          <w:szCs w:val="24"/>
          <w:lang w:val="fr-FR"/>
        </w:rPr>
        <w:t xml:space="preserve"> </w:t>
      </w:r>
    </w:p>
    <w:p w:rsidR="00631E19" w:rsidRPr="00F71EE3" w:rsidRDefault="00631E19" w:rsidP="00631E19">
      <w:pPr>
        <w:ind w:right="-108"/>
        <w:jc w:val="both"/>
        <w:rPr>
          <w:rFonts w:ascii="Times New Roman" w:hAnsi="Times New Roman" w:cs="Times New Roman"/>
          <w:sz w:val="24"/>
          <w:szCs w:val="24"/>
          <w:u w:val="single"/>
          <w:lang w:val="fr-FR"/>
        </w:rPr>
      </w:pPr>
      <w:r w:rsidRPr="00F71EE3">
        <w:rPr>
          <w:rFonts w:ascii="Times New Roman" w:hAnsi="Times New Roman" w:cs="Times New Roman"/>
          <w:sz w:val="24"/>
          <w:szCs w:val="24"/>
          <w:u w:val="single"/>
          <w:lang w:val="fr-FR"/>
        </w:rPr>
        <w:t>Zone d’intervention</w:t>
      </w:r>
    </w:p>
    <w:p w:rsidR="00631E19" w:rsidRPr="0083564D" w:rsidRDefault="00631E19" w:rsidP="00631E19">
      <w:pPr>
        <w:ind w:right="-108"/>
        <w:jc w:val="both"/>
        <w:rPr>
          <w:rFonts w:ascii="Times New Roman" w:hAnsi="Times New Roman" w:cs="Times New Roman"/>
          <w:sz w:val="24"/>
          <w:szCs w:val="24"/>
          <w:lang w:val="fr-FR"/>
        </w:rPr>
      </w:pPr>
      <w:r w:rsidRPr="0083564D">
        <w:rPr>
          <w:rFonts w:ascii="Times New Roman" w:hAnsi="Times New Roman" w:cs="Times New Roman"/>
          <w:sz w:val="24"/>
          <w:szCs w:val="24"/>
          <w:lang w:val="fr-FR"/>
        </w:rPr>
        <w:t>58 Forêts Sacrées regroupées en 10 groupes sur la base de critères identifiés et validés sont répartis dans 26 communes de  11 départements du Bénin.</w:t>
      </w:r>
    </w:p>
    <w:p w:rsidR="00631E19" w:rsidRPr="0083564D" w:rsidRDefault="00374B7F" w:rsidP="00631E19">
      <w:pPr>
        <w:ind w:right="-108"/>
        <w:jc w:val="both"/>
        <w:rPr>
          <w:rFonts w:ascii="Times New Roman" w:hAnsi="Times New Roman" w:cs="Times New Roman"/>
          <w:sz w:val="24"/>
          <w:szCs w:val="24"/>
          <w:lang w:val="fr-FR"/>
        </w:rPr>
      </w:pPr>
      <w:r w:rsidRPr="003D2400">
        <w:rPr>
          <w:rFonts w:ascii="Times New Roman" w:hAnsi="Times New Roman" w:cs="Times New Roman"/>
          <w:b/>
          <w:sz w:val="24"/>
          <w:szCs w:val="24"/>
          <w:lang w:val="fr-FR"/>
        </w:rPr>
        <w:t>Tableau</w:t>
      </w:r>
      <w:r>
        <w:rPr>
          <w:rFonts w:ascii="Times New Roman" w:hAnsi="Times New Roman" w:cs="Times New Roman"/>
          <w:sz w:val="24"/>
          <w:szCs w:val="24"/>
          <w:lang w:val="fr-FR"/>
        </w:rPr>
        <w:t xml:space="preserve"> : Zones d’interventions du Projet </w:t>
      </w:r>
    </w:p>
    <w:tbl>
      <w:tblPr>
        <w:tblW w:w="83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446"/>
        <w:gridCol w:w="1505"/>
        <w:gridCol w:w="1804"/>
        <w:gridCol w:w="2425"/>
      </w:tblGrid>
      <w:tr w:rsidR="00631E19" w:rsidRPr="00A36F61" w:rsidTr="00631E19">
        <w:trPr>
          <w:trHeight w:val="304"/>
        </w:trPr>
        <w:tc>
          <w:tcPr>
            <w:tcW w:w="120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N° de groupe</w:t>
            </w:r>
          </w:p>
        </w:tc>
        <w:tc>
          <w:tcPr>
            <w:tcW w:w="148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Département</w:t>
            </w:r>
          </w:p>
        </w:tc>
        <w:tc>
          <w:tcPr>
            <w:tcW w:w="154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Commune</w:t>
            </w:r>
          </w:p>
        </w:tc>
        <w:tc>
          <w:tcPr>
            <w:tcW w:w="190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Village</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Nom de la Forêt sacrée</w:t>
            </w:r>
          </w:p>
        </w:tc>
      </w:tr>
      <w:tr w:rsidR="00631E19" w:rsidRPr="00A36F61" w:rsidTr="00631E19">
        <w:trPr>
          <w:trHeight w:val="330"/>
        </w:trPr>
        <w:tc>
          <w:tcPr>
            <w:tcW w:w="8380" w:type="dxa"/>
            <w:gridSpan w:val="5"/>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Groupe de FS  du parc  Pendjari</w:t>
            </w:r>
          </w:p>
        </w:tc>
      </w:tr>
      <w:tr w:rsidR="00631E19" w:rsidRPr="003D2400" w:rsidTr="00631E19">
        <w:trPr>
          <w:trHeight w:val="330"/>
        </w:trPr>
        <w:tc>
          <w:tcPr>
            <w:tcW w:w="120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1</w:t>
            </w:r>
          </w:p>
        </w:tc>
        <w:tc>
          <w:tcPr>
            <w:tcW w:w="148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xml:space="preserve">Atacora                        </w:t>
            </w:r>
          </w:p>
        </w:tc>
        <w:tc>
          <w:tcPr>
            <w:tcW w:w="154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Toucoutouna</w:t>
            </w:r>
          </w:p>
        </w:tc>
        <w:tc>
          <w:tcPr>
            <w:tcW w:w="190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Wansokou</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Maco</w:t>
            </w:r>
          </w:p>
        </w:tc>
      </w:tr>
      <w:tr w:rsidR="00631E19" w:rsidRPr="003D2400" w:rsidTr="00631E19">
        <w:trPr>
          <w:trHeight w:val="162"/>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Tanguiéta</w:t>
            </w:r>
          </w:p>
        </w:tc>
        <w:tc>
          <w:tcPr>
            <w:tcW w:w="190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Tora Yarifarè</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xml:space="preserve">Ouriwèbou </w:t>
            </w:r>
          </w:p>
        </w:tc>
      </w:tr>
      <w:tr w:rsidR="00631E19" w:rsidRPr="003D2400" w:rsidTr="00631E19">
        <w:trPr>
          <w:trHeight w:val="264"/>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Cobly</w:t>
            </w:r>
          </w:p>
        </w:tc>
        <w:tc>
          <w:tcPr>
            <w:tcW w:w="190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Datori</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Dinansari</w:t>
            </w:r>
          </w:p>
        </w:tc>
      </w:tr>
      <w:tr w:rsidR="00631E19" w:rsidRPr="003D2400" w:rsidTr="00631E19">
        <w:trPr>
          <w:trHeight w:val="270"/>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xml:space="preserve">Cobly </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OUTOUHOUN</w:t>
            </w:r>
          </w:p>
        </w:tc>
      </w:tr>
      <w:tr w:rsidR="00631E19" w:rsidRPr="00A36F61" w:rsidTr="00631E19">
        <w:trPr>
          <w:trHeight w:val="130"/>
        </w:trPr>
        <w:tc>
          <w:tcPr>
            <w:tcW w:w="8380" w:type="dxa"/>
            <w:gridSpan w:val="5"/>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Groupe de FS  de la  Lama</w:t>
            </w:r>
          </w:p>
        </w:tc>
      </w:tr>
      <w:tr w:rsidR="00631E19" w:rsidRPr="003D2400" w:rsidTr="00631E19">
        <w:trPr>
          <w:trHeight w:val="206"/>
        </w:trPr>
        <w:tc>
          <w:tcPr>
            <w:tcW w:w="120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2</w:t>
            </w:r>
          </w:p>
        </w:tc>
        <w:tc>
          <w:tcPr>
            <w:tcW w:w="148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Atlantique</w:t>
            </w: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Allada</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Agbanou</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Hèkpazoun</w:t>
            </w:r>
          </w:p>
        </w:tc>
      </w:tr>
      <w:tr w:rsidR="00631E19" w:rsidRPr="003D2400" w:rsidTr="00631E19">
        <w:trPr>
          <w:trHeight w:val="168"/>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Allada</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Gbowélé</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xml:space="preserve">Tèdozoun </w:t>
            </w:r>
          </w:p>
        </w:tc>
      </w:tr>
      <w:tr w:rsidR="00631E19" w:rsidRPr="003D2400" w:rsidTr="00631E19">
        <w:trPr>
          <w:trHeight w:val="244"/>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Ouidah</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Tovè</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Kpassèzoun</w:t>
            </w:r>
          </w:p>
        </w:tc>
      </w:tr>
      <w:tr w:rsidR="00631E19" w:rsidRPr="003D2400" w:rsidTr="00631E19">
        <w:trPr>
          <w:trHeight w:val="178"/>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xml:space="preserve">Sô </w:t>
            </w:r>
            <w:r w:rsidR="008C5BF6">
              <w:rPr>
                <w:rFonts w:ascii="Times New Roman" w:hAnsi="Times New Roman" w:cs="Times New Roman"/>
                <w:szCs w:val="24"/>
                <w:lang w:val="fr-FR"/>
              </w:rPr>
              <w:t>–</w:t>
            </w:r>
            <w:r w:rsidRPr="003D2400">
              <w:rPr>
                <w:rFonts w:ascii="Times New Roman" w:hAnsi="Times New Roman" w:cs="Times New Roman"/>
                <w:szCs w:val="24"/>
                <w:lang w:val="fr-FR"/>
              </w:rPr>
              <w:t xml:space="preserve"> Ava</w:t>
            </w:r>
          </w:p>
        </w:tc>
        <w:tc>
          <w:tcPr>
            <w:tcW w:w="190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Ahomey Lokpo</w:t>
            </w:r>
          </w:p>
        </w:tc>
        <w:tc>
          <w:tcPr>
            <w:tcW w:w="2260" w:type="dxa"/>
            <w:shd w:val="clear" w:color="auto" w:fill="auto"/>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Avogbé</w:t>
            </w:r>
          </w:p>
        </w:tc>
      </w:tr>
      <w:tr w:rsidR="00631E19" w:rsidRPr="003D2400" w:rsidTr="00631E19">
        <w:trPr>
          <w:trHeight w:val="198"/>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2260" w:type="dxa"/>
            <w:shd w:val="clear" w:color="auto" w:fill="auto"/>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Bahazoun</w:t>
            </w:r>
          </w:p>
        </w:tc>
      </w:tr>
      <w:tr w:rsidR="00631E19" w:rsidRPr="003D2400" w:rsidTr="00631E19">
        <w:trPr>
          <w:trHeight w:val="274"/>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Abomey Calavi</w:t>
            </w:r>
          </w:p>
        </w:tc>
        <w:tc>
          <w:tcPr>
            <w:tcW w:w="190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Dokomey</w:t>
            </w:r>
          </w:p>
        </w:tc>
        <w:tc>
          <w:tcPr>
            <w:tcW w:w="2260" w:type="dxa"/>
            <w:shd w:val="clear" w:color="auto" w:fill="auto"/>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Dokodjigbé</w:t>
            </w:r>
          </w:p>
        </w:tc>
      </w:tr>
      <w:tr w:rsidR="00631E19" w:rsidRPr="003D2400" w:rsidTr="00631E19">
        <w:trPr>
          <w:trHeight w:val="136"/>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2260" w:type="dxa"/>
            <w:shd w:val="clear" w:color="auto" w:fill="auto"/>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xml:space="preserve">Hountodji </w:t>
            </w:r>
          </w:p>
        </w:tc>
      </w:tr>
      <w:tr w:rsidR="00631E19" w:rsidRPr="003D2400" w:rsidTr="00631E19">
        <w:trPr>
          <w:trHeight w:val="224"/>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2260" w:type="dxa"/>
            <w:shd w:val="clear" w:color="auto" w:fill="auto"/>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Wédja-Dinkpossidja</w:t>
            </w:r>
          </w:p>
        </w:tc>
      </w:tr>
      <w:tr w:rsidR="00631E19" w:rsidRPr="00A36F61" w:rsidTr="00631E19">
        <w:trPr>
          <w:trHeight w:val="132"/>
        </w:trPr>
        <w:tc>
          <w:tcPr>
            <w:tcW w:w="8380" w:type="dxa"/>
            <w:gridSpan w:val="5"/>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Groupe FS du Parc national  W</w:t>
            </w:r>
          </w:p>
        </w:tc>
      </w:tr>
      <w:tr w:rsidR="00631E19" w:rsidRPr="003D2400" w:rsidTr="00631E19">
        <w:trPr>
          <w:trHeight w:val="223"/>
        </w:trPr>
        <w:tc>
          <w:tcPr>
            <w:tcW w:w="120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3</w:t>
            </w:r>
          </w:p>
        </w:tc>
        <w:tc>
          <w:tcPr>
            <w:tcW w:w="148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ALIBORI</w:t>
            </w:r>
          </w:p>
        </w:tc>
        <w:tc>
          <w:tcPr>
            <w:tcW w:w="154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Banikoara</w:t>
            </w:r>
          </w:p>
        </w:tc>
        <w:tc>
          <w:tcPr>
            <w:tcW w:w="190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xml:space="preserve">Goubagou </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Goubagou son</w:t>
            </w:r>
          </w:p>
        </w:tc>
      </w:tr>
      <w:tr w:rsidR="00631E19" w:rsidRPr="003D2400" w:rsidTr="00631E19">
        <w:trPr>
          <w:trHeight w:val="140"/>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Banikoara</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Site allemand</w:t>
            </w:r>
          </w:p>
        </w:tc>
      </w:tr>
      <w:tr w:rsidR="00631E19" w:rsidRPr="003D2400" w:rsidTr="00631E19">
        <w:trPr>
          <w:trHeight w:val="117"/>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Ségbana</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Libantè</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Gbagbé</w:t>
            </w:r>
          </w:p>
        </w:tc>
      </w:tr>
      <w:tr w:rsidR="00631E19" w:rsidRPr="003D2400" w:rsidTr="00631E19">
        <w:trPr>
          <w:trHeight w:val="204"/>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000000" w:fill="FFFFFF"/>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Gogounou</w:t>
            </w:r>
          </w:p>
        </w:tc>
        <w:tc>
          <w:tcPr>
            <w:tcW w:w="1900" w:type="dxa"/>
            <w:shd w:val="clear" w:color="000000" w:fill="FFFFFF"/>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Zougou Kpantrossi</w:t>
            </w:r>
          </w:p>
        </w:tc>
        <w:tc>
          <w:tcPr>
            <w:tcW w:w="2260" w:type="dxa"/>
            <w:shd w:val="clear" w:color="000000" w:fill="FFFFFF"/>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Affoufooussi</w:t>
            </w:r>
          </w:p>
        </w:tc>
      </w:tr>
      <w:tr w:rsidR="00631E19" w:rsidRPr="00A36F61" w:rsidTr="00631E19">
        <w:trPr>
          <w:trHeight w:val="278"/>
        </w:trPr>
        <w:tc>
          <w:tcPr>
            <w:tcW w:w="8380" w:type="dxa"/>
            <w:gridSpan w:val="5"/>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Groupe FS du bassin  supérieur du fleuve Ouémé</w:t>
            </w:r>
          </w:p>
        </w:tc>
      </w:tr>
      <w:tr w:rsidR="00631E19" w:rsidRPr="003D2400" w:rsidTr="00631E19">
        <w:trPr>
          <w:trHeight w:val="236"/>
        </w:trPr>
        <w:tc>
          <w:tcPr>
            <w:tcW w:w="120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4</w:t>
            </w:r>
          </w:p>
        </w:tc>
        <w:tc>
          <w:tcPr>
            <w:tcW w:w="148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Borgou</w:t>
            </w: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Parakou</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Tourou</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Dari son</w:t>
            </w:r>
          </w:p>
        </w:tc>
      </w:tr>
      <w:tr w:rsidR="00631E19" w:rsidRPr="003D2400" w:rsidTr="00631E19">
        <w:trPr>
          <w:trHeight w:val="140"/>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N'Dali</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Ouénou</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Dorison</w:t>
            </w:r>
          </w:p>
        </w:tc>
      </w:tr>
      <w:tr w:rsidR="00631E19" w:rsidRPr="003D2400" w:rsidTr="00631E19">
        <w:trPr>
          <w:trHeight w:val="148"/>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Tchaourou</w:t>
            </w:r>
          </w:p>
        </w:tc>
        <w:tc>
          <w:tcPr>
            <w:tcW w:w="190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Wari maro</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Oguéléboké/Sonbakpérou</w:t>
            </w:r>
          </w:p>
        </w:tc>
      </w:tr>
      <w:tr w:rsidR="00631E19" w:rsidRPr="003D2400" w:rsidTr="00631E19">
        <w:trPr>
          <w:trHeight w:val="236"/>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restart"/>
            <w:shd w:val="clear" w:color="000000" w:fill="FFFFFF"/>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Bembèrèkè</w:t>
            </w:r>
          </w:p>
        </w:tc>
        <w:tc>
          <w:tcPr>
            <w:tcW w:w="1900" w:type="dxa"/>
            <w:shd w:val="clear" w:color="000000" w:fill="FFFFFF"/>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Bouanri</w:t>
            </w:r>
          </w:p>
        </w:tc>
        <w:tc>
          <w:tcPr>
            <w:tcW w:w="2260" w:type="dxa"/>
            <w:shd w:val="clear" w:color="000000" w:fill="FFFFFF"/>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Bah sanni</w:t>
            </w:r>
          </w:p>
        </w:tc>
      </w:tr>
      <w:tr w:rsidR="00631E19" w:rsidRPr="003D2400" w:rsidTr="00631E19">
        <w:trPr>
          <w:trHeight w:val="220"/>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shd w:val="clear" w:color="000000" w:fill="FFFFFF"/>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Bembèrèkè</w:t>
            </w:r>
          </w:p>
        </w:tc>
        <w:tc>
          <w:tcPr>
            <w:tcW w:w="2260" w:type="dxa"/>
            <w:shd w:val="clear" w:color="000000" w:fill="FFFFFF"/>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Wêwêrè</w:t>
            </w:r>
          </w:p>
        </w:tc>
      </w:tr>
      <w:tr w:rsidR="00631E19" w:rsidRPr="003D2400" w:rsidTr="00631E19">
        <w:trPr>
          <w:trHeight w:val="122"/>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shd w:val="clear" w:color="000000" w:fill="FFFFFF"/>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Ina I</w:t>
            </w:r>
          </w:p>
        </w:tc>
        <w:tc>
          <w:tcPr>
            <w:tcW w:w="2260" w:type="dxa"/>
            <w:shd w:val="clear" w:color="000000" w:fill="FFFFFF"/>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xml:space="preserve">Sinantabé </w:t>
            </w:r>
          </w:p>
        </w:tc>
      </w:tr>
      <w:tr w:rsidR="00631E19" w:rsidRPr="00A36F61" w:rsidTr="00631E19">
        <w:trPr>
          <w:trHeight w:val="330"/>
        </w:trPr>
        <w:tc>
          <w:tcPr>
            <w:tcW w:w="8380" w:type="dxa"/>
            <w:gridSpan w:val="5"/>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xml:space="preserve">Groupe FS de la FC Agoua </w:t>
            </w:r>
          </w:p>
        </w:tc>
      </w:tr>
      <w:tr w:rsidR="00631E19" w:rsidRPr="003D2400" w:rsidTr="00631E19">
        <w:trPr>
          <w:trHeight w:val="217"/>
        </w:trPr>
        <w:tc>
          <w:tcPr>
            <w:tcW w:w="120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5</w:t>
            </w:r>
          </w:p>
        </w:tc>
        <w:tc>
          <w:tcPr>
            <w:tcW w:w="148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xml:space="preserve">COLLINES                 </w:t>
            </w:r>
          </w:p>
        </w:tc>
        <w:tc>
          <w:tcPr>
            <w:tcW w:w="154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Bantè</w:t>
            </w:r>
          </w:p>
        </w:tc>
        <w:tc>
          <w:tcPr>
            <w:tcW w:w="1900" w:type="dxa"/>
            <w:vMerge w:val="restart"/>
            <w:shd w:val="clear" w:color="000000" w:fill="FFFFFF"/>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Agoua</w:t>
            </w:r>
          </w:p>
        </w:tc>
        <w:tc>
          <w:tcPr>
            <w:tcW w:w="2260" w:type="dxa"/>
            <w:shd w:val="clear" w:color="000000" w:fill="FFFFFF"/>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Igbo lakou</w:t>
            </w:r>
          </w:p>
        </w:tc>
      </w:tr>
      <w:tr w:rsidR="00631E19" w:rsidRPr="003D2400" w:rsidTr="00631E19">
        <w:trPr>
          <w:trHeight w:val="135"/>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2260" w:type="dxa"/>
            <w:shd w:val="clear" w:color="000000" w:fill="FFFFFF"/>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Tchakété</w:t>
            </w:r>
          </w:p>
        </w:tc>
      </w:tr>
      <w:tr w:rsidR="00631E19" w:rsidRPr="003D2400" w:rsidTr="00631E19">
        <w:trPr>
          <w:trHeight w:val="223"/>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2260" w:type="dxa"/>
            <w:shd w:val="clear" w:color="000000" w:fill="FFFFFF"/>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Félia</w:t>
            </w:r>
          </w:p>
        </w:tc>
      </w:tr>
      <w:tr w:rsidR="00631E19" w:rsidRPr="003D2400" w:rsidTr="00631E19">
        <w:trPr>
          <w:trHeight w:val="269"/>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Glazoué</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Affizoungo</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Bossikpon zoun</w:t>
            </w:r>
          </w:p>
        </w:tc>
      </w:tr>
      <w:tr w:rsidR="00631E19" w:rsidRPr="003D2400" w:rsidTr="00631E19">
        <w:trPr>
          <w:trHeight w:val="145"/>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Ouèssè</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Ouèssè</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Winman</w:t>
            </w:r>
          </w:p>
        </w:tc>
      </w:tr>
      <w:tr w:rsidR="00631E19" w:rsidRPr="003D2400" w:rsidTr="00631E19">
        <w:trPr>
          <w:trHeight w:val="232"/>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Savalou</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Ouèssè</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Dèhouinzoun</w:t>
            </w:r>
          </w:p>
        </w:tc>
      </w:tr>
      <w:tr w:rsidR="00631E19" w:rsidRPr="00A36F61" w:rsidTr="00631E19">
        <w:trPr>
          <w:trHeight w:val="221"/>
        </w:trPr>
        <w:tc>
          <w:tcPr>
            <w:tcW w:w="8380" w:type="dxa"/>
            <w:gridSpan w:val="5"/>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Groupe de FS du  Couffo</w:t>
            </w:r>
          </w:p>
        </w:tc>
      </w:tr>
      <w:tr w:rsidR="00631E19" w:rsidRPr="003D2400" w:rsidTr="00631E19">
        <w:trPr>
          <w:trHeight w:val="154"/>
        </w:trPr>
        <w:tc>
          <w:tcPr>
            <w:tcW w:w="120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6</w:t>
            </w:r>
          </w:p>
        </w:tc>
        <w:tc>
          <w:tcPr>
            <w:tcW w:w="148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Couffo</w:t>
            </w:r>
          </w:p>
        </w:tc>
        <w:tc>
          <w:tcPr>
            <w:tcW w:w="154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Aplahoué</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Badjamey,</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Badja</w:t>
            </w:r>
          </w:p>
        </w:tc>
      </w:tr>
      <w:tr w:rsidR="00631E19" w:rsidRPr="003D2400" w:rsidTr="00631E19">
        <w:trPr>
          <w:trHeight w:val="244"/>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xml:space="preserve">Lonkly </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xml:space="preserve">Lonkly </w:t>
            </w:r>
          </w:p>
        </w:tc>
      </w:tr>
      <w:tr w:rsidR="00631E19" w:rsidRPr="003D2400" w:rsidTr="00631E19">
        <w:trPr>
          <w:trHeight w:val="192"/>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Dogbo</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Dogbo Ahomey</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Honhouévè</w:t>
            </w:r>
          </w:p>
        </w:tc>
      </w:tr>
      <w:tr w:rsidR="00631E19" w:rsidRPr="003D2400" w:rsidTr="00631E19">
        <w:trPr>
          <w:trHeight w:val="126"/>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Djakotpmey</w:t>
            </w:r>
          </w:p>
        </w:tc>
        <w:tc>
          <w:tcPr>
            <w:tcW w:w="190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Zohoundji</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Site aux hypopotames</w:t>
            </w:r>
          </w:p>
        </w:tc>
      </w:tr>
      <w:tr w:rsidR="00631E19" w:rsidRPr="003D2400" w:rsidTr="00631E19">
        <w:trPr>
          <w:trHeight w:val="216"/>
        </w:trPr>
        <w:tc>
          <w:tcPr>
            <w:tcW w:w="8380" w:type="dxa"/>
            <w:gridSpan w:val="5"/>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Groupe de FS Donga</w:t>
            </w:r>
          </w:p>
        </w:tc>
      </w:tr>
      <w:tr w:rsidR="00631E19" w:rsidRPr="003D2400" w:rsidTr="00631E19">
        <w:trPr>
          <w:trHeight w:val="164"/>
        </w:trPr>
        <w:tc>
          <w:tcPr>
            <w:tcW w:w="120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7</w:t>
            </w:r>
          </w:p>
        </w:tc>
        <w:tc>
          <w:tcPr>
            <w:tcW w:w="148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xml:space="preserve">DONGA                          </w:t>
            </w: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Bassila</w:t>
            </w:r>
          </w:p>
        </w:tc>
        <w:tc>
          <w:tcPr>
            <w:tcW w:w="190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Kikilé</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Igbo léa /wansou</w:t>
            </w:r>
          </w:p>
        </w:tc>
      </w:tr>
      <w:tr w:rsidR="00631E19" w:rsidRPr="003D2400" w:rsidTr="00631E19">
        <w:trPr>
          <w:trHeight w:val="240"/>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restart"/>
            <w:shd w:val="clear" w:color="000000" w:fill="FFFFFF"/>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Djougou</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Sèrou</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Séro</w:t>
            </w:r>
          </w:p>
        </w:tc>
      </w:tr>
      <w:tr w:rsidR="00631E19" w:rsidRPr="003D2400" w:rsidTr="00631E19">
        <w:trPr>
          <w:trHeight w:val="188"/>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Onlou</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Adjandjanho</w:t>
            </w:r>
          </w:p>
        </w:tc>
      </w:tr>
      <w:tr w:rsidR="00631E19" w:rsidRPr="00A36F61" w:rsidTr="00631E19">
        <w:trPr>
          <w:trHeight w:val="164"/>
        </w:trPr>
        <w:tc>
          <w:tcPr>
            <w:tcW w:w="8380" w:type="dxa"/>
            <w:gridSpan w:val="5"/>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xml:space="preserve">Groupe de FS du  Mono </w:t>
            </w:r>
          </w:p>
        </w:tc>
      </w:tr>
      <w:tr w:rsidR="00631E19" w:rsidRPr="003D2400" w:rsidTr="00631E19">
        <w:trPr>
          <w:trHeight w:val="252"/>
        </w:trPr>
        <w:tc>
          <w:tcPr>
            <w:tcW w:w="1200" w:type="dxa"/>
            <w:vMerge w:val="restart"/>
            <w:shd w:val="clear" w:color="auto" w:fill="auto"/>
            <w:noWrap/>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8</w:t>
            </w:r>
          </w:p>
        </w:tc>
        <w:tc>
          <w:tcPr>
            <w:tcW w:w="1480" w:type="dxa"/>
            <w:vMerge w:val="restart"/>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 xml:space="preserve">Mono </w:t>
            </w: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Athièmé</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kpinnou (Doncondji)</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Géhou</w:t>
            </w:r>
          </w:p>
        </w:tc>
      </w:tr>
      <w:tr w:rsidR="00631E19" w:rsidRPr="003D2400" w:rsidTr="00631E19">
        <w:trPr>
          <w:trHeight w:val="142"/>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Bopa</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Soyhoué</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Soyhoué</w:t>
            </w:r>
          </w:p>
        </w:tc>
      </w:tr>
      <w:tr w:rsidR="00631E19" w:rsidRPr="00A36F61" w:rsidTr="00631E19">
        <w:trPr>
          <w:trHeight w:val="89"/>
        </w:trPr>
        <w:tc>
          <w:tcPr>
            <w:tcW w:w="8380" w:type="dxa"/>
            <w:gridSpan w:val="5"/>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Groupe de FS de la basse vallée du fleuve Ouémé</w:t>
            </w:r>
          </w:p>
        </w:tc>
      </w:tr>
      <w:tr w:rsidR="00631E19" w:rsidRPr="003D2400" w:rsidTr="00631E19">
        <w:trPr>
          <w:trHeight w:val="126"/>
        </w:trPr>
        <w:tc>
          <w:tcPr>
            <w:tcW w:w="1200" w:type="dxa"/>
            <w:vMerge w:val="restart"/>
            <w:shd w:val="clear" w:color="auto" w:fill="auto"/>
            <w:noWrap/>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9</w:t>
            </w:r>
          </w:p>
        </w:tc>
        <w:tc>
          <w:tcPr>
            <w:tcW w:w="148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OUEME</w:t>
            </w:r>
          </w:p>
        </w:tc>
        <w:tc>
          <w:tcPr>
            <w:tcW w:w="154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Avrankou</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Houndomè</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Houndomè</w:t>
            </w:r>
          </w:p>
        </w:tc>
      </w:tr>
      <w:tr w:rsidR="00631E19" w:rsidRPr="003D2400" w:rsidTr="00631E19">
        <w:trPr>
          <w:trHeight w:val="214"/>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Aguégués</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Bembè</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Bamèzoun</w:t>
            </w:r>
          </w:p>
        </w:tc>
      </w:tr>
      <w:tr w:rsidR="00631E19" w:rsidRPr="003D2400" w:rsidTr="00631E19">
        <w:trPr>
          <w:trHeight w:val="146"/>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Aguégué</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Kodji</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Kodjizoun</w:t>
            </w:r>
          </w:p>
        </w:tc>
      </w:tr>
      <w:tr w:rsidR="00631E19" w:rsidRPr="003D2400" w:rsidTr="00631E19">
        <w:trPr>
          <w:trHeight w:val="170"/>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Adjara</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Anangodo</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Lozoun</w:t>
            </w:r>
          </w:p>
        </w:tc>
      </w:tr>
      <w:tr w:rsidR="00631E19" w:rsidRPr="003D2400" w:rsidTr="00631E19">
        <w:trPr>
          <w:trHeight w:val="246"/>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Adjohoun</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Sissèkpa</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Houèmè</w:t>
            </w:r>
          </w:p>
        </w:tc>
      </w:tr>
      <w:tr w:rsidR="00631E19" w:rsidRPr="003D2400" w:rsidTr="00631E19">
        <w:trPr>
          <w:trHeight w:val="194"/>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PLATEAU</w:t>
            </w:r>
          </w:p>
        </w:tc>
        <w:tc>
          <w:tcPr>
            <w:tcW w:w="154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Adjaouèrè</w:t>
            </w:r>
          </w:p>
        </w:tc>
        <w:tc>
          <w:tcPr>
            <w:tcW w:w="190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Tatonnoukon</w:t>
            </w:r>
          </w:p>
        </w:tc>
        <w:tc>
          <w:tcPr>
            <w:tcW w:w="2260" w:type="dxa"/>
            <w:shd w:val="clear" w:color="auto" w:fill="auto"/>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Gouvi zoun</w:t>
            </w:r>
          </w:p>
        </w:tc>
      </w:tr>
      <w:tr w:rsidR="00631E19" w:rsidRPr="003D2400" w:rsidTr="00631E19">
        <w:trPr>
          <w:trHeight w:val="142"/>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Adjaouèrè</w:t>
            </w:r>
          </w:p>
        </w:tc>
        <w:tc>
          <w:tcPr>
            <w:tcW w:w="2260" w:type="dxa"/>
            <w:shd w:val="clear" w:color="auto" w:fill="auto"/>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Igbo Iba</w:t>
            </w:r>
          </w:p>
        </w:tc>
      </w:tr>
      <w:tr w:rsidR="00631E19" w:rsidRPr="003D2400" w:rsidTr="00631E19">
        <w:trPr>
          <w:trHeight w:val="219"/>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Ifangni</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Daagbè Nagot</w:t>
            </w:r>
          </w:p>
        </w:tc>
        <w:tc>
          <w:tcPr>
            <w:tcW w:w="2260" w:type="dxa"/>
            <w:shd w:val="clear" w:color="auto" w:fill="auto"/>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Igbo Elègba</w:t>
            </w:r>
          </w:p>
        </w:tc>
      </w:tr>
      <w:tr w:rsidR="00631E19" w:rsidRPr="003D2400" w:rsidTr="00631E19">
        <w:trPr>
          <w:trHeight w:val="166"/>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Gblogblo</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Igbo Oro –Gri</w:t>
            </w:r>
          </w:p>
        </w:tc>
      </w:tr>
      <w:tr w:rsidR="00631E19" w:rsidRPr="003D2400" w:rsidTr="00631E19">
        <w:trPr>
          <w:trHeight w:val="256"/>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Ifangni.</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Igbo Oro</w:t>
            </w:r>
          </w:p>
        </w:tc>
      </w:tr>
      <w:tr w:rsidR="00631E19" w:rsidRPr="003D2400" w:rsidTr="00631E19">
        <w:trPr>
          <w:trHeight w:val="330"/>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Pobè</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Itchakpa</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Igbo Akpa</w:t>
            </w:r>
          </w:p>
        </w:tc>
      </w:tr>
      <w:tr w:rsidR="00631E19" w:rsidRPr="003D2400" w:rsidTr="00631E19">
        <w:trPr>
          <w:trHeight w:val="280"/>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Kétou</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Adakplamè</w:t>
            </w:r>
          </w:p>
        </w:tc>
        <w:tc>
          <w:tcPr>
            <w:tcW w:w="226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Kouvizou</w:t>
            </w:r>
          </w:p>
        </w:tc>
      </w:tr>
      <w:tr w:rsidR="00631E19" w:rsidRPr="003D2400" w:rsidTr="00631E19">
        <w:trPr>
          <w:trHeight w:val="162"/>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restart"/>
            <w:shd w:val="clear" w:color="auto" w:fill="auto"/>
            <w:vAlign w:val="center"/>
            <w:hideMark/>
          </w:tcPr>
          <w:p w:rsidR="00631E19" w:rsidRPr="003D2400" w:rsidRDefault="00F71EE3"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Z</w:t>
            </w:r>
            <w:r w:rsidR="00631E19" w:rsidRPr="003D2400">
              <w:rPr>
                <w:rFonts w:ascii="Times New Roman" w:hAnsi="Times New Roman" w:cs="Times New Roman"/>
                <w:szCs w:val="24"/>
                <w:lang w:val="fr-FR"/>
              </w:rPr>
              <w:t>ou</w:t>
            </w:r>
          </w:p>
        </w:tc>
        <w:tc>
          <w:tcPr>
            <w:tcW w:w="154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Zagnanado</w:t>
            </w:r>
          </w:p>
        </w:tc>
        <w:tc>
          <w:tcPr>
            <w:tcW w:w="1900" w:type="dxa"/>
            <w:shd w:val="clear" w:color="auto" w:fill="auto"/>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Doga</w:t>
            </w:r>
          </w:p>
        </w:tc>
        <w:tc>
          <w:tcPr>
            <w:tcW w:w="2260" w:type="dxa"/>
            <w:shd w:val="clear" w:color="auto" w:fill="auto"/>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Awayazoun</w:t>
            </w:r>
          </w:p>
        </w:tc>
      </w:tr>
      <w:tr w:rsidR="00631E19" w:rsidRPr="003D2400" w:rsidTr="00631E19">
        <w:trPr>
          <w:trHeight w:val="252"/>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Bamè</w:t>
            </w:r>
          </w:p>
        </w:tc>
        <w:tc>
          <w:tcPr>
            <w:tcW w:w="2260" w:type="dxa"/>
            <w:shd w:val="clear" w:color="auto" w:fill="auto"/>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Hinvizoun</w:t>
            </w:r>
          </w:p>
        </w:tc>
      </w:tr>
      <w:tr w:rsidR="00631E19" w:rsidRPr="003D2400" w:rsidTr="00631E19">
        <w:trPr>
          <w:trHeight w:val="200"/>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Agbagnizoun</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Kpodji</w:t>
            </w:r>
          </w:p>
        </w:tc>
        <w:tc>
          <w:tcPr>
            <w:tcW w:w="2260" w:type="dxa"/>
            <w:shd w:val="clear" w:color="auto" w:fill="auto"/>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Gbolizoun</w:t>
            </w:r>
          </w:p>
        </w:tc>
      </w:tr>
      <w:tr w:rsidR="00631E19" w:rsidRPr="003D2400" w:rsidTr="00631E19">
        <w:trPr>
          <w:trHeight w:val="134"/>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Akodébakou</w:t>
            </w:r>
          </w:p>
        </w:tc>
        <w:tc>
          <w:tcPr>
            <w:tcW w:w="2260" w:type="dxa"/>
            <w:shd w:val="clear" w:color="auto" w:fill="auto"/>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Akodébakou</w:t>
            </w:r>
          </w:p>
        </w:tc>
      </w:tr>
      <w:tr w:rsidR="00631E19" w:rsidRPr="00A36F61" w:rsidTr="00631E19">
        <w:trPr>
          <w:trHeight w:val="225"/>
        </w:trPr>
        <w:tc>
          <w:tcPr>
            <w:tcW w:w="8380" w:type="dxa"/>
            <w:gridSpan w:val="5"/>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Groupe de FS du domaine protégé de Djidja</w:t>
            </w:r>
          </w:p>
        </w:tc>
      </w:tr>
      <w:tr w:rsidR="00631E19" w:rsidRPr="003D2400" w:rsidTr="00631E19">
        <w:trPr>
          <w:trHeight w:val="314"/>
        </w:trPr>
        <w:tc>
          <w:tcPr>
            <w:tcW w:w="120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10</w:t>
            </w:r>
          </w:p>
        </w:tc>
        <w:tc>
          <w:tcPr>
            <w:tcW w:w="1480" w:type="dxa"/>
            <w:vMerge w:val="restart"/>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ZOU</w:t>
            </w:r>
          </w:p>
        </w:tc>
        <w:tc>
          <w:tcPr>
            <w:tcW w:w="154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Bohicon</w:t>
            </w:r>
          </w:p>
        </w:tc>
        <w:tc>
          <w:tcPr>
            <w:tcW w:w="190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Zoungoudo</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Site archéologique</w:t>
            </w:r>
          </w:p>
        </w:tc>
      </w:tr>
      <w:tr w:rsidR="00631E19" w:rsidRPr="003D2400" w:rsidTr="00631E19">
        <w:trPr>
          <w:trHeight w:val="330"/>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Bohicon</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Kpassagon</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Sokpadèli</w:t>
            </w:r>
          </w:p>
        </w:tc>
      </w:tr>
      <w:tr w:rsidR="00631E19" w:rsidRPr="003D2400" w:rsidTr="00631E19">
        <w:trPr>
          <w:trHeight w:val="330"/>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Zogbodomey</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Lokoli</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Hlanzoun</w:t>
            </w:r>
          </w:p>
        </w:tc>
      </w:tr>
      <w:tr w:rsidR="00631E19" w:rsidRPr="003D2400" w:rsidTr="00631E19">
        <w:trPr>
          <w:trHeight w:val="330"/>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Zogbodomey</w:t>
            </w:r>
          </w:p>
        </w:tc>
        <w:tc>
          <w:tcPr>
            <w:tcW w:w="1900" w:type="dxa"/>
            <w:shd w:val="clear" w:color="auto" w:fill="auto"/>
            <w:vAlign w:val="center"/>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Koussoukpa</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Koussouzoun</w:t>
            </w:r>
          </w:p>
        </w:tc>
      </w:tr>
      <w:tr w:rsidR="00631E19" w:rsidRPr="003D2400" w:rsidTr="00631E19">
        <w:trPr>
          <w:trHeight w:val="330"/>
        </w:trPr>
        <w:tc>
          <w:tcPr>
            <w:tcW w:w="120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480" w:type="dxa"/>
            <w:vMerge/>
            <w:vAlign w:val="center"/>
            <w:hideMark/>
          </w:tcPr>
          <w:p w:rsidR="00631E19" w:rsidRPr="003D2400" w:rsidRDefault="00631E19" w:rsidP="00631E19">
            <w:pPr>
              <w:spacing w:line="240" w:lineRule="auto"/>
              <w:jc w:val="both"/>
              <w:rPr>
                <w:rFonts w:ascii="Times New Roman" w:hAnsi="Times New Roman" w:cs="Times New Roman"/>
                <w:szCs w:val="24"/>
                <w:lang w:val="fr-FR"/>
              </w:rPr>
            </w:pPr>
          </w:p>
        </w:tc>
        <w:tc>
          <w:tcPr>
            <w:tcW w:w="154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Djidja</w:t>
            </w:r>
          </w:p>
        </w:tc>
        <w:tc>
          <w:tcPr>
            <w:tcW w:w="190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Avokanzoun</w:t>
            </w:r>
          </w:p>
        </w:tc>
        <w:tc>
          <w:tcPr>
            <w:tcW w:w="2260" w:type="dxa"/>
            <w:shd w:val="clear" w:color="auto" w:fill="auto"/>
            <w:vAlign w:val="bottom"/>
            <w:hideMark/>
          </w:tcPr>
          <w:p w:rsidR="00631E19" w:rsidRPr="003D2400" w:rsidRDefault="00631E19" w:rsidP="00631E19">
            <w:pPr>
              <w:spacing w:line="240" w:lineRule="auto"/>
              <w:jc w:val="both"/>
              <w:rPr>
                <w:rFonts w:ascii="Times New Roman" w:hAnsi="Times New Roman" w:cs="Times New Roman"/>
                <w:szCs w:val="24"/>
                <w:lang w:val="fr-FR"/>
              </w:rPr>
            </w:pPr>
            <w:r w:rsidRPr="003D2400">
              <w:rPr>
                <w:rFonts w:ascii="Times New Roman" w:hAnsi="Times New Roman" w:cs="Times New Roman"/>
                <w:szCs w:val="24"/>
                <w:lang w:val="fr-FR"/>
              </w:rPr>
              <w:t>Avokanzoun</w:t>
            </w:r>
          </w:p>
        </w:tc>
      </w:tr>
    </w:tbl>
    <w:p w:rsidR="00631E19" w:rsidRDefault="00631E19" w:rsidP="00D6638C">
      <w:pPr>
        <w:spacing w:before="200"/>
        <w:rPr>
          <w:rFonts w:ascii="Times New Roman" w:hAnsi="Times New Roman" w:cs="Times New Roman"/>
          <w:sz w:val="24"/>
          <w:szCs w:val="24"/>
          <w:lang w:val="fr-FR"/>
        </w:rPr>
      </w:pPr>
    </w:p>
    <w:p w:rsidR="00D6638C" w:rsidRPr="00631E64" w:rsidRDefault="00D6638C" w:rsidP="00D6638C">
      <w:pPr>
        <w:spacing w:before="200"/>
        <w:rPr>
          <w:rFonts w:ascii="Times New Roman" w:eastAsia="Times New Roman" w:hAnsi="Times New Roman" w:cs="Times New Roman"/>
          <w:i/>
          <w:sz w:val="24"/>
          <w:szCs w:val="24"/>
          <w:lang w:val="fr-FR"/>
        </w:rPr>
      </w:pPr>
      <w:r w:rsidRPr="00631E64">
        <w:rPr>
          <w:rFonts w:ascii="Times New Roman" w:hAnsi="Times New Roman" w:cs="Times New Roman"/>
          <w:sz w:val="24"/>
          <w:szCs w:val="24"/>
          <w:lang w:val="fr-FR"/>
        </w:rPr>
        <w:t xml:space="preserve">L’évaluation finale sera menée conformément aux directives, règles et procédures établies par le PNUD et le FEM comme l’indique les directives d’évaluation du PNUD pour les projets financés par le FEM.  </w:t>
      </w:r>
    </w:p>
    <w:p w:rsidR="00D6638C" w:rsidRPr="00631E64" w:rsidRDefault="00D6638C" w:rsidP="00374B7F">
      <w:pPr>
        <w:tabs>
          <w:tab w:val="left" w:pos="567"/>
        </w:tabs>
        <w:spacing w:after="120"/>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 xml:space="preserve">Les objectifs de l’évaluation consistent à apprécier la réalisation des objectifs du projet et à tirer des enseignements qui peuvent améliorer la durabilité des avantages de ce projet et favoriser l’amélioration globale des programmes du PNUD.   </w:t>
      </w:r>
    </w:p>
    <w:p w:rsidR="00D6638C" w:rsidRPr="00631E64" w:rsidRDefault="00631E19" w:rsidP="00F05366">
      <w:pPr>
        <w:pStyle w:val="Heading51"/>
        <w:rPr>
          <w:rFonts w:ascii="Times New Roman" w:hAnsi="Times New Roman" w:cs="Times New Roman"/>
          <w:sz w:val="24"/>
          <w:szCs w:val="24"/>
          <w:lang w:val="fr-FR"/>
        </w:rPr>
      </w:pPr>
      <w:bookmarkStart w:id="5" w:name="_Toc299133043"/>
      <w:bookmarkStart w:id="6" w:name="_Toc321341550"/>
      <w:r>
        <w:rPr>
          <w:rFonts w:ascii="Times New Roman" w:hAnsi="Times New Roman" w:cs="Times New Roman"/>
          <w:sz w:val="24"/>
          <w:szCs w:val="24"/>
          <w:lang w:val="fr-FR"/>
        </w:rPr>
        <w:t xml:space="preserve">BUT, </w:t>
      </w:r>
      <w:r w:rsidR="00D6638C" w:rsidRPr="00631E64">
        <w:rPr>
          <w:rFonts w:ascii="Times New Roman" w:hAnsi="Times New Roman" w:cs="Times New Roman"/>
          <w:sz w:val="24"/>
          <w:szCs w:val="24"/>
          <w:lang w:val="fr-FR"/>
        </w:rPr>
        <w:t>Approche et méthode d'évaluation</w:t>
      </w:r>
      <w:bookmarkEnd w:id="5"/>
      <w:bookmarkEnd w:id="6"/>
    </w:p>
    <w:p w:rsidR="00631E19" w:rsidRPr="00374B7F" w:rsidRDefault="00631E19" w:rsidP="00374B7F">
      <w:pPr>
        <w:pStyle w:val="Paragraphedeliste"/>
        <w:numPr>
          <w:ilvl w:val="0"/>
          <w:numId w:val="40"/>
        </w:numPr>
        <w:jc w:val="both"/>
        <w:rPr>
          <w:rFonts w:ascii="Times New Roman" w:hAnsi="Times New Roman" w:cs="Times New Roman"/>
          <w:sz w:val="24"/>
          <w:szCs w:val="24"/>
          <w:lang w:val="fr-FR"/>
        </w:rPr>
      </w:pPr>
      <w:r w:rsidRPr="00374B7F">
        <w:rPr>
          <w:rFonts w:ascii="Times New Roman" w:hAnsi="Times New Roman" w:cs="Times New Roman"/>
          <w:sz w:val="24"/>
          <w:szCs w:val="24"/>
          <w:lang w:val="fr-FR"/>
        </w:rPr>
        <w:t>Le but visé est de :</w:t>
      </w:r>
    </w:p>
    <w:p w:rsidR="00631E19" w:rsidRPr="00F71EE3" w:rsidRDefault="00631E19" w:rsidP="00F71EE3">
      <w:pPr>
        <w:pStyle w:val="Paragraphedeliste"/>
        <w:numPr>
          <w:ilvl w:val="0"/>
          <w:numId w:val="43"/>
        </w:numPr>
        <w:spacing w:line="240" w:lineRule="auto"/>
        <w:jc w:val="both"/>
        <w:rPr>
          <w:rFonts w:ascii="Times New Roman" w:hAnsi="Times New Roman" w:cs="Times New Roman"/>
          <w:sz w:val="24"/>
          <w:szCs w:val="24"/>
          <w:lang w:val="fr-FR"/>
        </w:rPr>
      </w:pPr>
      <w:r w:rsidRPr="00F71EE3">
        <w:rPr>
          <w:rFonts w:ascii="Times New Roman" w:hAnsi="Times New Roman" w:cs="Times New Roman"/>
          <w:sz w:val="24"/>
          <w:szCs w:val="24"/>
          <w:lang w:val="fr-FR"/>
        </w:rPr>
        <w:t>évaluer le taux d’exécution au niveau global et par produit ; analyser les points forts et les faiblesses de l’exécution du projet ;</w:t>
      </w:r>
    </w:p>
    <w:p w:rsidR="00631E19" w:rsidRPr="00F71EE3" w:rsidRDefault="00631E19" w:rsidP="00F71EE3">
      <w:pPr>
        <w:pStyle w:val="Paragraphedeliste"/>
        <w:numPr>
          <w:ilvl w:val="0"/>
          <w:numId w:val="42"/>
        </w:numPr>
        <w:spacing w:line="240" w:lineRule="auto"/>
        <w:jc w:val="both"/>
        <w:rPr>
          <w:rFonts w:ascii="Times New Roman" w:hAnsi="Times New Roman" w:cs="Times New Roman"/>
          <w:sz w:val="24"/>
          <w:szCs w:val="24"/>
          <w:lang w:val="fr-FR"/>
        </w:rPr>
      </w:pPr>
      <w:r w:rsidRPr="00F71EE3">
        <w:rPr>
          <w:rFonts w:ascii="Times New Roman" w:hAnsi="Times New Roman" w:cs="Times New Roman"/>
          <w:sz w:val="24"/>
          <w:szCs w:val="24"/>
          <w:lang w:val="fr-FR"/>
        </w:rPr>
        <w:t>évaluer la qualité (efficacité et efficience) du projet en terme d’impact actuels et futurs;</w:t>
      </w:r>
    </w:p>
    <w:p w:rsidR="00631E19" w:rsidRPr="00F71EE3" w:rsidRDefault="00FC7493" w:rsidP="00F71EE3">
      <w:pPr>
        <w:pStyle w:val="Paragraphedeliste"/>
        <w:numPr>
          <w:ilvl w:val="0"/>
          <w:numId w:val="42"/>
        </w:numPr>
        <w:spacing w:line="240" w:lineRule="auto"/>
        <w:jc w:val="both"/>
        <w:rPr>
          <w:rFonts w:ascii="Times New Roman" w:hAnsi="Times New Roman" w:cs="Times New Roman"/>
          <w:sz w:val="24"/>
          <w:szCs w:val="24"/>
          <w:lang w:val="fr-FR"/>
        </w:rPr>
      </w:pPr>
      <w:r w:rsidRPr="00F71EE3">
        <w:rPr>
          <w:rFonts w:ascii="Times New Roman" w:hAnsi="Times New Roman" w:cs="Times New Roman"/>
          <w:sz w:val="24"/>
          <w:szCs w:val="24"/>
          <w:lang w:val="fr-FR"/>
        </w:rPr>
        <w:t xml:space="preserve">évaluer </w:t>
      </w:r>
      <w:r w:rsidR="00631E19" w:rsidRPr="00F71EE3">
        <w:rPr>
          <w:rFonts w:ascii="Times New Roman" w:hAnsi="Times New Roman" w:cs="Times New Roman"/>
          <w:sz w:val="24"/>
          <w:szCs w:val="24"/>
          <w:lang w:val="fr-FR"/>
        </w:rPr>
        <w:t xml:space="preserve">l'Unité de Gestion de Projet (UGP) et son action au regard de la mise en œuvre du projet ; </w:t>
      </w:r>
    </w:p>
    <w:p w:rsidR="00631E19" w:rsidRPr="00F71EE3" w:rsidRDefault="00631E19" w:rsidP="00F71EE3">
      <w:pPr>
        <w:pStyle w:val="Paragraphedeliste"/>
        <w:numPr>
          <w:ilvl w:val="0"/>
          <w:numId w:val="42"/>
        </w:numPr>
        <w:spacing w:line="240" w:lineRule="auto"/>
        <w:jc w:val="both"/>
        <w:rPr>
          <w:rFonts w:ascii="Times New Roman" w:hAnsi="Times New Roman" w:cs="Times New Roman"/>
          <w:sz w:val="24"/>
          <w:szCs w:val="24"/>
          <w:lang w:val="fr-FR"/>
        </w:rPr>
      </w:pPr>
      <w:r w:rsidRPr="00F71EE3">
        <w:rPr>
          <w:rFonts w:ascii="Times New Roman" w:hAnsi="Times New Roman" w:cs="Times New Roman"/>
          <w:sz w:val="24"/>
          <w:szCs w:val="24"/>
          <w:lang w:val="fr-FR"/>
        </w:rPr>
        <w:t>évaluer le niveau de progrès dans le développement des capacités nationales de mise en œuvre</w:t>
      </w:r>
    </w:p>
    <w:p w:rsidR="00631E19" w:rsidRPr="00F71EE3" w:rsidRDefault="00631E19" w:rsidP="00F71EE3">
      <w:pPr>
        <w:pStyle w:val="Paragraphedeliste"/>
        <w:numPr>
          <w:ilvl w:val="0"/>
          <w:numId w:val="42"/>
        </w:numPr>
        <w:spacing w:line="240" w:lineRule="auto"/>
        <w:jc w:val="both"/>
        <w:rPr>
          <w:rFonts w:ascii="Times New Roman" w:hAnsi="Times New Roman" w:cs="Times New Roman"/>
          <w:sz w:val="24"/>
          <w:szCs w:val="24"/>
          <w:lang w:val="fr-FR"/>
        </w:rPr>
      </w:pPr>
      <w:r w:rsidRPr="00F71EE3">
        <w:rPr>
          <w:rFonts w:ascii="Times New Roman" w:hAnsi="Times New Roman" w:cs="Times New Roman"/>
          <w:sz w:val="24"/>
          <w:szCs w:val="24"/>
          <w:lang w:val="fr-FR"/>
        </w:rPr>
        <w:t xml:space="preserve">évaluer les résultats obtenus du projet et sa visibilité ; </w:t>
      </w:r>
    </w:p>
    <w:p w:rsidR="00631E19" w:rsidRPr="00F71EE3" w:rsidRDefault="00631E19" w:rsidP="00F71EE3">
      <w:pPr>
        <w:pStyle w:val="Paragraphedeliste"/>
        <w:numPr>
          <w:ilvl w:val="0"/>
          <w:numId w:val="42"/>
        </w:numPr>
        <w:spacing w:line="240" w:lineRule="auto"/>
        <w:jc w:val="both"/>
        <w:rPr>
          <w:rFonts w:ascii="Times New Roman" w:hAnsi="Times New Roman" w:cs="Times New Roman"/>
          <w:sz w:val="24"/>
          <w:szCs w:val="24"/>
          <w:lang w:val="fr-FR"/>
        </w:rPr>
      </w:pPr>
      <w:r w:rsidRPr="00F71EE3">
        <w:rPr>
          <w:rFonts w:ascii="Times New Roman" w:hAnsi="Times New Roman" w:cs="Times New Roman"/>
          <w:sz w:val="24"/>
          <w:szCs w:val="24"/>
          <w:lang w:val="fr-FR"/>
        </w:rPr>
        <w:t xml:space="preserve">évaluer les acquis en lien  avec les objectifs et les résultats du projet ; </w:t>
      </w:r>
    </w:p>
    <w:p w:rsidR="00631E19" w:rsidRPr="00F71EE3" w:rsidRDefault="00631E19" w:rsidP="00F71EE3">
      <w:pPr>
        <w:pStyle w:val="Paragraphedeliste"/>
        <w:numPr>
          <w:ilvl w:val="0"/>
          <w:numId w:val="42"/>
        </w:numPr>
        <w:spacing w:line="240" w:lineRule="auto"/>
        <w:jc w:val="both"/>
        <w:rPr>
          <w:rFonts w:ascii="Times New Roman" w:hAnsi="Times New Roman" w:cs="Times New Roman"/>
          <w:sz w:val="24"/>
          <w:szCs w:val="24"/>
          <w:lang w:val="fr-FR"/>
        </w:rPr>
      </w:pPr>
      <w:r w:rsidRPr="00F71EE3">
        <w:rPr>
          <w:rFonts w:ascii="Times New Roman" w:hAnsi="Times New Roman" w:cs="Times New Roman"/>
          <w:sz w:val="24"/>
          <w:szCs w:val="24"/>
          <w:lang w:val="fr-FR"/>
        </w:rPr>
        <w:t xml:space="preserve">apprécier la synergie entre les indicateurs du cadre logique du Projet à ceux du </w:t>
      </w:r>
      <w:r w:rsidR="00F71717" w:rsidRPr="00F71EE3">
        <w:rPr>
          <w:rFonts w:ascii="Times New Roman" w:hAnsi="Times New Roman" w:cs="Times New Roman"/>
          <w:sz w:val="24"/>
          <w:szCs w:val="24"/>
          <w:lang w:val="fr-FR"/>
        </w:rPr>
        <w:t>MECGCCRPRNF</w:t>
      </w:r>
      <w:r w:rsidRPr="00F71EE3">
        <w:rPr>
          <w:rFonts w:ascii="Times New Roman" w:hAnsi="Times New Roman" w:cs="Times New Roman"/>
          <w:sz w:val="24"/>
          <w:szCs w:val="24"/>
          <w:lang w:val="fr-FR"/>
        </w:rPr>
        <w:t xml:space="preserve"> et du CPAP ;</w:t>
      </w:r>
    </w:p>
    <w:p w:rsidR="00631E19" w:rsidRPr="00F71EE3" w:rsidRDefault="00F71717" w:rsidP="00F71EE3">
      <w:pPr>
        <w:pStyle w:val="Paragraphedeliste"/>
        <w:numPr>
          <w:ilvl w:val="0"/>
          <w:numId w:val="42"/>
        </w:numPr>
        <w:spacing w:line="240" w:lineRule="auto"/>
        <w:jc w:val="both"/>
        <w:rPr>
          <w:rFonts w:ascii="Times New Roman" w:hAnsi="Times New Roman" w:cs="Times New Roman"/>
          <w:sz w:val="24"/>
          <w:szCs w:val="24"/>
          <w:lang w:val="fr-FR"/>
        </w:rPr>
      </w:pPr>
      <w:r w:rsidRPr="00F71EE3">
        <w:rPr>
          <w:rFonts w:ascii="Times New Roman" w:hAnsi="Times New Roman" w:cs="Times New Roman"/>
          <w:sz w:val="24"/>
          <w:szCs w:val="24"/>
          <w:lang w:val="fr-FR"/>
        </w:rPr>
        <w:t>orienter la réflexion pour</w:t>
      </w:r>
      <w:r w:rsidR="00631E19" w:rsidRPr="00F71EE3">
        <w:rPr>
          <w:rFonts w:ascii="Times New Roman" w:hAnsi="Times New Roman" w:cs="Times New Roman"/>
          <w:sz w:val="24"/>
          <w:szCs w:val="24"/>
          <w:lang w:val="fr-FR"/>
        </w:rPr>
        <w:t xml:space="preserve"> </w:t>
      </w:r>
      <w:r w:rsidRPr="00F71EE3">
        <w:rPr>
          <w:rFonts w:ascii="Times New Roman" w:hAnsi="Times New Roman" w:cs="Times New Roman"/>
          <w:sz w:val="24"/>
          <w:szCs w:val="24"/>
          <w:lang w:val="fr-FR"/>
        </w:rPr>
        <w:t xml:space="preserve">une éventuelle </w:t>
      </w:r>
      <w:r w:rsidR="00631E19" w:rsidRPr="00F71EE3">
        <w:rPr>
          <w:rFonts w:ascii="Times New Roman" w:hAnsi="Times New Roman" w:cs="Times New Roman"/>
          <w:sz w:val="24"/>
          <w:szCs w:val="24"/>
          <w:lang w:val="fr-FR"/>
        </w:rPr>
        <w:t>nouvelle phase du projet.</w:t>
      </w:r>
    </w:p>
    <w:p w:rsidR="00C1599C" w:rsidRPr="00F71717" w:rsidRDefault="00C1599C" w:rsidP="00F71717">
      <w:pPr>
        <w:spacing w:before="200" w:line="240" w:lineRule="auto"/>
        <w:jc w:val="both"/>
        <w:rPr>
          <w:rFonts w:ascii="Times New Roman" w:hAnsi="Times New Roman" w:cs="Times New Roman"/>
          <w:sz w:val="24"/>
          <w:szCs w:val="24"/>
          <w:lang w:val="fr-FR"/>
        </w:rPr>
      </w:pPr>
    </w:p>
    <w:p w:rsidR="00631E19" w:rsidRPr="00374B7F" w:rsidRDefault="00F71717" w:rsidP="00F71717">
      <w:pPr>
        <w:pStyle w:val="Paragraphedeliste"/>
        <w:numPr>
          <w:ilvl w:val="0"/>
          <w:numId w:val="39"/>
        </w:numPr>
        <w:jc w:val="both"/>
        <w:rPr>
          <w:rFonts w:ascii="Times New Roman" w:hAnsi="Times New Roman" w:cs="Times New Roman"/>
          <w:b/>
          <w:sz w:val="24"/>
          <w:szCs w:val="24"/>
          <w:lang w:val="fr-FR"/>
        </w:rPr>
      </w:pPr>
      <w:r w:rsidRPr="00374B7F">
        <w:rPr>
          <w:rFonts w:ascii="Times New Roman" w:hAnsi="Times New Roman" w:cs="Times New Roman"/>
          <w:b/>
          <w:sz w:val="24"/>
          <w:szCs w:val="24"/>
          <w:lang w:val="fr-FR"/>
        </w:rPr>
        <w:t>Méthode et approche</w:t>
      </w:r>
    </w:p>
    <w:p w:rsidR="00D6638C" w:rsidRPr="00F71717" w:rsidRDefault="00F71717" w:rsidP="00F71717">
      <w:pPr>
        <w:spacing w:before="200"/>
        <w:jc w:val="both"/>
        <w:rPr>
          <w:rFonts w:ascii="Times New Roman" w:eastAsia="Times New Roman" w:hAnsi="Times New Roman" w:cs="Times New Roman"/>
          <w:sz w:val="24"/>
          <w:szCs w:val="24"/>
          <w:lang w:val="fr-FR"/>
        </w:rPr>
      </w:pPr>
      <w:r w:rsidRPr="00F71717">
        <w:rPr>
          <w:rFonts w:ascii="Times New Roman" w:hAnsi="Times New Roman" w:cs="Times New Roman"/>
          <w:sz w:val="24"/>
          <w:szCs w:val="24"/>
          <w:lang w:val="fr-FR"/>
        </w:rPr>
        <w:t xml:space="preserve"> </w:t>
      </w:r>
      <w:r w:rsidR="00D6638C" w:rsidRPr="00F71717">
        <w:rPr>
          <w:rFonts w:ascii="Times New Roman" w:hAnsi="Times New Roman" w:cs="Times New Roman"/>
          <w:sz w:val="24"/>
          <w:szCs w:val="24"/>
          <w:lang w:val="fr-FR"/>
        </w:rPr>
        <w:t>Une approche et une méthode globales pour la réalisation des évaluations finales de projets soutenus par le PNUD et financés par le FEM se sont développées au fil du temps. L’évaluateur doit articuler les efforts d’évaluation autour des critères de</w:t>
      </w:r>
      <w:r w:rsidR="00D6638C" w:rsidRPr="00F71717">
        <w:rPr>
          <w:rFonts w:ascii="Times New Roman" w:hAnsi="Times New Roman" w:cs="Times New Roman"/>
          <w:b/>
          <w:sz w:val="24"/>
          <w:szCs w:val="24"/>
          <w:lang w:val="fr-FR"/>
        </w:rPr>
        <w:t xml:space="preserve"> pertinence, d’efficacité, d’efficience, de durabilité et d’impact</w:t>
      </w:r>
      <w:r w:rsidR="00D6638C" w:rsidRPr="00F71717">
        <w:rPr>
          <w:rFonts w:ascii="Times New Roman" w:hAnsi="Times New Roman" w:cs="Times New Roman"/>
          <w:sz w:val="24"/>
          <w:szCs w:val="24"/>
          <w:lang w:val="fr-FR"/>
        </w:rPr>
        <w:t xml:space="preserve">, comme défini et expliqué dans les </w:t>
      </w:r>
      <w:r w:rsidR="00D6638C" w:rsidRPr="00F71717">
        <w:rPr>
          <w:rFonts w:ascii="Times New Roman" w:hAnsi="Times New Roman" w:cs="Times New Roman"/>
          <w:sz w:val="24"/>
          <w:szCs w:val="24"/>
          <w:u w:val="single"/>
          <w:lang w:val="fr-FR"/>
        </w:rPr>
        <w:t>directives du PNUD pour la réalisation des évaluations finales des projets soutenus par le PNUD et financés par le FEM.</w:t>
      </w:r>
      <w:r w:rsidR="00D6638C" w:rsidRPr="00F71717">
        <w:rPr>
          <w:rFonts w:ascii="Times New Roman" w:hAnsi="Times New Roman" w:cs="Times New Roman"/>
          <w:sz w:val="24"/>
          <w:szCs w:val="24"/>
          <w:lang w:val="fr-FR"/>
        </w:rPr>
        <w:t xml:space="preserve">    Une série de questions couvrant chacun de ces critères ont été rédigées et sont incluses dans ces termes de référence </w:t>
      </w:r>
      <w:r w:rsidR="00E10312" w:rsidRPr="00F71717">
        <w:rPr>
          <w:rFonts w:ascii="Times New Roman" w:hAnsi="Times New Roman" w:cs="Times New Roman"/>
          <w:sz w:val="24"/>
          <w:szCs w:val="24"/>
          <w:shd w:val="clear" w:color="auto" w:fill="FFFFFF" w:themeFill="background1"/>
          <w:lang w:val="fr-FR"/>
        </w:rPr>
        <w:t>(</w:t>
      </w:r>
      <w:hyperlink w:anchor="_TOR_Annex_C:" w:history="1">
        <w:r w:rsidR="00D6638C" w:rsidRPr="00F71717">
          <w:rPr>
            <w:rFonts w:ascii="Times New Roman" w:hAnsi="Times New Roman" w:cs="Times New Roman"/>
            <w:i/>
            <w:sz w:val="24"/>
            <w:szCs w:val="24"/>
            <w:u w:val="single"/>
            <w:shd w:val="clear" w:color="auto" w:fill="FFFFFF" w:themeFill="background1"/>
            <w:lang w:val="fr-FR"/>
          </w:rPr>
          <w:t>Annexe C</w:t>
        </w:r>
      </w:hyperlink>
      <w:r w:rsidR="00D6638C" w:rsidRPr="00F71717">
        <w:rPr>
          <w:rFonts w:ascii="Times New Roman" w:hAnsi="Times New Roman" w:cs="Times New Roman"/>
          <w:sz w:val="24"/>
          <w:szCs w:val="24"/>
          <w:shd w:val="clear" w:color="auto" w:fill="FFFFFF" w:themeFill="background1"/>
          <w:lang w:val="fr-FR"/>
        </w:rPr>
        <w:t xml:space="preserve">) </w:t>
      </w:r>
      <w:r w:rsidR="00D6638C" w:rsidRPr="00F71717">
        <w:rPr>
          <w:rFonts w:ascii="Times New Roman" w:hAnsi="Times New Roman" w:cs="Times New Roman"/>
          <w:sz w:val="24"/>
          <w:szCs w:val="24"/>
          <w:lang w:val="fr-FR"/>
        </w:rPr>
        <w:t xml:space="preserve">des termes de référence. L’évaluateur doit modifier, remplir et soumettre ce tableau dans le cadre d’un rapport initial d’évaluation et le joindre au rapport final en annexe.  </w:t>
      </w:r>
    </w:p>
    <w:p w:rsidR="00546D18" w:rsidRPr="00F71717" w:rsidRDefault="00D6638C" w:rsidP="00F71717">
      <w:pPr>
        <w:spacing w:after="120"/>
        <w:jc w:val="both"/>
        <w:rPr>
          <w:rFonts w:ascii="Times New Roman" w:hAnsi="Times New Roman" w:cs="Times New Roman"/>
          <w:sz w:val="24"/>
          <w:szCs w:val="24"/>
          <w:lang w:val="fr-FR"/>
        </w:rPr>
      </w:pPr>
      <w:r w:rsidRPr="00F71717">
        <w:rPr>
          <w:rFonts w:ascii="Times New Roman" w:hAnsi="Times New Roman" w:cs="Times New Roman"/>
          <w:sz w:val="24"/>
          <w:szCs w:val="24"/>
          <w:lang w:val="fr-FR"/>
        </w:rPr>
        <w:t xml:space="preserve">L’évaluation doit fournir des informations factuelles qui sont crédibles, fiables et utiles. L’évaluateur doit adopter une approche participative et consultative garantissant une collaboration étroite </w:t>
      </w:r>
      <w:r w:rsidR="007A0C82" w:rsidRPr="00F71717">
        <w:rPr>
          <w:rFonts w:ascii="Times New Roman" w:hAnsi="Times New Roman" w:cs="Times New Roman"/>
          <w:sz w:val="24"/>
          <w:szCs w:val="24"/>
          <w:lang w:val="fr-FR"/>
        </w:rPr>
        <w:t xml:space="preserve"> du </w:t>
      </w:r>
      <w:r w:rsidRPr="00F71717">
        <w:rPr>
          <w:rFonts w:ascii="Times New Roman" w:hAnsi="Times New Roman" w:cs="Times New Roman"/>
          <w:sz w:val="24"/>
          <w:szCs w:val="24"/>
          <w:lang w:val="fr-FR"/>
        </w:rPr>
        <w:t xml:space="preserve">bureau de pays du PNUD, l’équipe chargée du projet, le conseiller technique </w:t>
      </w:r>
      <w:r w:rsidR="007A0C82" w:rsidRPr="00F71717">
        <w:rPr>
          <w:rFonts w:ascii="Times New Roman" w:hAnsi="Times New Roman" w:cs="Times New Roman"/>
          <w:sz w:val="24"/>
          <w:szCs w:val="24"/>
          <w:lang w:val="fr-FR"/>
        </w:rPr>
        <w:t xml:space="preserve">Principal  </w:t>
      </w:r>
      <w:r w:rsidRPr="00F71717">
        <w:rPr>
          <w:rFonts w:ascii="Times New Roman" w:hAnsi="Times New Roman" w:cs="Times New Roman"/>
          <w:sz w:val="24"/>
          <w:szCs w:val="24"/>
          <w:lang w:val="fr-FR"/>
        </w:rPr>
        <w:t xml:space="preserve">et les principales parties prenantes. L'évaluateur devrait effectuer une mission sur le terrain </w:t>
      </w:r>
      <w:r w:rsidR="00B5465A" w:rsidRPr="00F71717">
        <w:rPr>
          <w:rFonts w:ascii="Times New Roman" w:hAnsi="Times New Roman" w:cs="Times New Roman"/>
          <w:sz w:val="24"/>
          <w:szCs w:val="24"/>
          <w:lang w:val="fr-FR"/>
        </w:rPr>
        <w:t xml:space="preserve"> dans la zone d’intervention du Projet </w:t>
      </w:r>
      <w:r w:rsidR="007A0C82" w:rsidRPr="00F71717">
        <w:rPr>
          <w:rFonts w:ascii="Times New Roman" w:hAnsi="Times New Roman" w:cs="Times New Roman"/>
          <w:sz w:val="24"/>
          <w:szCs w:val="24"/>
          <w:lang w:val="fr-FR"/>
        </w:rPr>
        <w:t>PIFSAP</w:t>
      </w:r>
      <w:r w:rsidR="00B5465A" w:rsidRPr="00F71717">
        <w:rPr>
          <w:rFonts w:ascii="Times New Roman" w:hAnsi="Times New Roman" w:cs="Times New Roman"/>
          <w:sz w:val="24"/>
          <w:szCs w:val="24"/>
          <w:lang w:val="fr-FR"/>
        </w:rPr>
        <w:t>. L</w:t>
      </w:r>
      <w:r w:rsidR="00CB6820" w:rsidRPr="00F71717">
        <w:rPr>
          <w:rFonts w:ascii="Times New Roman" w:hAnsi="Times New Roman" w:cs="Times New Roman"/>
          <w:sz w:val="24"/>
          <w:szCs w:val="24"/>
          <w:lang w:val="fr-FR"/>
        </w:rPr>
        <w:t xml:space="preserve">’évaluateur choisira </w:t>
      </w:r>
      <w:r w:rsidR="007A0C82" w:rsidRPr="00F71717">
        <w:rPr>
          <w:rFonts w:ascii="Times New Roman" w:hAnsi="Times New Roman" w:cs="Times New Roman"/>
          <w:sz w:val="24"/>
          <w:szCs w:val="24"/>
          <w:lang w:val="fr-FR"/>
        </w:rPr>
        <w:t xml:space="preserve">de visiter </w:t>
      </w:r>
      <w:r w:rsidR="00B5465A" w:rsidRPr="00F71717">
        <w:rPr>
          <w:rFonts w:ascii="Times New Roman" w:hAnsi="Times New Roman" w:cs="Times New Roman"/>
          <w:sz w:val="24"/>
          <w:szCs w:val="24"/>
          <w:lang w:val="fr-FR"/>
        </w:rPr>
        <w:t xml:space="preserve">les sites couverts par le </w:t>
      </w:r>
      <w:r w:rsidR="00546D18" w:rsidRPr="00F71717">
        <w:rPr>
          <w:rFonts w:ascii="Times New Roman" w:hAnsi="Times New Roman" w:cs="Times New Roman"/>
          <w:sz w:val="24"/>
          <w:szCs w:val="24"/>
          <w:lang w:val="fr-FR"/>
        </w:rPr>
        <w:t xml:space="preserve">projet. </w:t>
      </w:r>
      <w:r w:rsidR="007A0C82" w:rsidRPr="00F71717">
        <w:rPr>
          <w:rFonts w:ascii="Times New Roman" w:hAnsi="Times New Roman" w:cs="Times New Roman"/>
          <w:sz w:val="24"/>
          <w:szCs w:val="24"/>
          <w:lang w:val="fr-FR"/>
        </w:rPr>
        <w:t xml:space="preserve"> </w:t>
      </w:r>
    </w:p>
    <w:p w:rsidR="00F1594A" w:rsidRPr="00F71717" w:rsidRDefault="00D6638C" w:rsidP="00D6638C">
      <w:pPr>
        <w:spacing w:after="120"/>
        <w:rPr>
          <w:rFonts w:ascii="Times New Roman" w:hAnsi="Times New Roman" w:cs="Times New Roman"/>
          <w:sz w:val="24"/>
          <w:szCs w:val="24"/>
          <w:lang w:val="fr-FR"/>
        </w:rPr>
      </w:pPr>
      <w:r w:rsidRPr="00F71717">
        <w:rPr>
          <w:rFonts w:ascii="Times New Roman" w:hAnsi="Times New Roman" w:cs="Times New Roman"/>
          <w:sz w:val="24"/>
          <w:szCs w:val="24"/>
          <w:lang w:val="fr-FR"/>
        </w:rPr>
        <w:t xml:space="preserve">Les entretiens auront lieu au minimum avec les organisations et les particuliers suivants : </w:t>
      </w:r>
    </w:p>
    <w:p w:rsidR="00546D18" w:rsidRPr="00F71717" w:rsidRDefault="00546D18" w:rsidP="00546D18">
      <w:pPr>
        <w:numPr>
          <w:ilvl w:val="0"/>
          <w:numId w:val="32"/>
        </w:numPr>
        <w:spacing w:after="120" w:line="240" w:lineRule="auto"/>
        <w:jc w:val="both"/>
        <w:rPr>
          <w:rFonts w:ascii="Times New Roman" w:hAnsi="Times New Roman" w:cs="Times New Roman"/>
          <w:sz w:val="24"/>
          <w:szCs w:val="24"/>
          <w:lang w:val="fr-FR"/>
        </w:rPr>
      </w:pPr>
      <w:r w:rsidRPr="00F71717">
        <w:rPr>
          <w:rFonts w:ascii="Times New Roman" w:hAnsi="Times New Roman" w:cs="Times New Roman"/>
          <w:sz w:val="24"/>
          <w:szCs w:val="24"/>
          <w:lang w:val="fr-FR"/>
        </w:rPr>
        <w:t>Administrations de tutelle </w:t>
      </w:r>
      <w:r w:rsidR="00EE616A" w:rsidRPr="00F71717">
        <w:rPr>
          <w:rFonts w:ascii="Times New Roman" w:hAnsi="Times New Roman" w:cs="Times New Roman"/>
          <w:sz w:val="24"/>
          <w:szCs w:val="24"/>
          <w:lang w:val="fr-FR"/>
        </w:rPr>
        <w:t>: (</w:t>
      </w:r>
      <w:r w:rsidR="00374B7F" w:rsidRPr="00374B7F">
        <w:rPr>
          <w:rFonts w:ascii="Times New Roman" w:hAnsi="Times New Roman" w:cs="Times New Roman"/>
          <w:sz w:val="24"/>
          <w:szCs w:val="24"/>
          <w:lang w:val="fr-FR"/>
        </w:rPr>
        <w:t>MECGCCRPRNF</w:t>
      </w:r>
      <w:r w:rsidR="00374B7F">
        <w:rPr>
          <w:rFonts w:ascii="Times New Roman" w:hAnsi="Times New Roman" w:cs="Times New Roman"/>
          <w:sz w:val="24"/>
          <w:szCs w:val="24"/>
          <w:lang w:val="fr-FR"/>
        </w:rPr>
        <w:t xml:space="preserve">, </w:t>
      </w:r>
      <w:r w:rsidR="00EE616A" w:rsidRPr="00F71717">
        <w:rPr>
          <w:rFonts w:ascii="Times New Roman" w:hAnsi="Times New Roman" w:cs="Times New Roman"/>
          <w:sz w:val="24"/>
          <w:szCs w:val="24"/>
          <w:lang w:val="fr-FR"/>
        </w:rPr>
        <w:t>DGFRN</w:t>
      </w:r>
      <w:r w:rsidRPr="00F71717">
        <w:rPr>
          <w:rFonts w:ascii="Times New Roman" w:hAnsi="Times New Roman" w:cs="Times New Roman"/>
          <w:sz w:val="24"/>
          <w:szCs w:val="24"/>
          <w:lang w:val="fr-FR"/>
        </w:rPr>
        <w:t>,</w:t>
      </w:r>
      <w:r w:rsidR="00631E64" w:rsidRPr="00F71717">
        <w:rPr>
          <w:rFonts w:ascii="Times New Roman" w:hAnsi="Times New Roman" w:cs="Times New Roman"/>
          <w:sz w:val="24"/>
          <w:szCs w:val="24"/>
          <w:lang w:val="fr-FR"/>
        </w:rPr>
        <w:t xml:space="preserve"> CENATEL</w:t>
      </w:r>
      <w:r w:rsidRPr="00F71717">
        <w:rPr>
          <w:rFonts w:ascii="Times New Roman" w:hAnsi="Times New Roman" w:cs="Times New Roman"/>
          <w:sz w:val="24"/>
          <w:szCs w:val="24"/>
          <w:lang w:val="fr-FR"/>
        </w:rPr>
        <w:t xml:space="preserve">). </w:t>
      </w:r>
    </w:p>
    <w:p w:rsidR="00546D18" w:rsidRPr="00F71717" w:rsidRDefault="00631E64" w:rsidP="00F1594A">
      <w:pPr>
        <w:numPr>
          <w:ilvl w:val="0"/>
          <w:numId w:val="32"/>
        </w:numPr>
        <w:spacing w:after="120" w:line="240" w:lineRule="auto"/>
        <w:jc w:val="both"/>
        <w:rPr>
          <w:rFonts w:ascii="Times New Roman" w:hAnsi="Times New Roman" w:cs="Times New Roman"/>
          <w:sz w:val="24"/>
          <w:szCs w:val="24"/>
          <w:lang w:val="fr-FR"/>
        </w:rPr>
      </w:pPr>
      <w:r w:rsidRPr="00F71717">
        <w:rPr>
          <w:rFonts w:ascii="Times New Roman" w:hAnsi="Times New Roman" w:cs="Times New Roman"/>
          <w:sz w:val="24"/>
          <w:szCs w:val="24"/>
          <w:lang w:val="fr-FR"/>
        </w:rPr>
        <w:t>Bureau</w:t>
      </w:r>
      <w:r w:rsidR="00546D18" w:rsidRPr="00F71717">
        <w:rPr>
          <w:rFonts w:ascii="Times New Roman" w:hAnsi="Times New Roman" w:cs="Times New Roman"/>
          <w:sz w:val="24"/>
          <w:szCs w:val="24"/>
          <w:lang w:val="fr-FR"/>
        </w:rPr>
        <w:t xml:space="preserve"> Pays du PNUD </w:t>
      </w:r>
      <w:r w:rsidR="00F71EE3">
        <w:rPr>
          <w:rFonts w:ascii="Times New Roman" w:hAnsi="Times New Roman" w:cs="Times New Roman"/>
          <w:sz w:val="24"/>
          <w:szCs w:val="24"/>
          <w:lang w:val="fr-FR"/>
        </w:rPr>
        <w:t xml:space="preserve">: </w:t>
      </w:r>
      <w:r w:rsidR="00EE616A" w:rsidRPr="00F71717">
        <w:rPr>
          <w:rFonts w:ascii="Times New Roman" w:hAnsi="Times New Roman" w:cs="Times New Roman"/>
          <w:sz w:val="24"/>
          <w:szCs w:val="24"/>
          <w:lang w:val="fr-FR"/>
        </w:rPr>
        <w:t>(Unité Environnement, Changement Climatique, E</w:t>
      </w:r>
      <w:r w:rsidR="00F71EE3">
        <w:rPr>
          <w:rFonts w:ascii="Times New Roman" w:hAnsi="Times New Roman" w:cs="Times New Roman"/>
          <w:sz w:val="24"/>
          <w:szCs w:val="24"/>
          <w:lang w:val="fr-FR"/>
        </w:rPr>
        <w:t>nergie et Développement durable</w:t>
      </w:r>
      <w:r w:rsidR="00EE616A" w:rsidRPr="00F71717">
        <w:rPr>
          <w:rFonts w:ascii="Times New Roman" w:hAnsi="Times New Roman" w:cs="Times New Roman"/>
          <w:sz w:val="24"/>
          <w:szCs w:val="24"/>
          <w:lang w:val="fr-FR"/>
        </w:rPr>
        <w:t>)</w:t>
      </w:r>
    </w:p>
    <w:p w:rsidR="00546D18" w:rsidRPr="00F71717" w:rsidRDefault="00546D18" w:rsidP="00F1594A">
      <w:pPr>
        <w:numPr>
          <w:ilvl w:val="0"/>
          <w:numId w:val="32"/>
        </w:numPr>
        <w:spacing w:after="120" w:line="240" w:lineRule="auto"/>
        <w:jc w:val="both"/>
        <w:rPr>
          <w:rFonts w:ascii="Times New Roman" w:hAnsi="Times New Roman" w:cs="Times New Roman"/>
          <w:sz w:val="24"/>
          <w:szCs w:val="24"/>
          <w:lang w:val="fr-FR"/>
        </w:rPr>
      </w:pPr>
      <w:r w:rsidRPr="00F71717">
        <w:rPr>
          <w:rFonts w:ascii="Times New Roman" w:hAnsi="Times New Roman" w:cs="Times New Roman"/>
          <w:sz w:val="24"/>
          <w:szCs w:val="24"/>
          <w:lang w:val="fr-FR"/>
        </w:rPr>
        <w:t xml:space="preserve">Equipe du Projet : </w:t>
      </w:r>
      <w:r w:rsidR="00F1594A" w:rsidRPr="00F71717">
        <w:rPr>
          <w:rFonts w:ascii="Times New Roman" w:hAnsi="Times New Roman" w:cs="Times New Roman"/>
          <w:sz w:val="24"/>
          <w:szCs w:val="24"/>
          <w:lang w:val="fr-FR"/>
        </w:rPr>
        <w:t xml:space="preserve"> </w:t>
      </w:r>
    </w:p>
    <w:p w:rsidR="00546D18" w:rsidRPr="00F71717" w:rsidRDefault="00546D18" w:rsidP="00546D18">
      <w:pPr>
        <w:numPr>
          <w:ilvl w:val="0"/>
          <w:numId w:val="32"/>
        </w:numPr>
        <w:spacing w:after="120" w:line="240" w:lineRule="auto"/>
        <w:jc w:val="both"/>
        <w:rPr>
          <w:rFonts w:ascii="Times New Roman" w:hAnsi="Times New Roman" w:cs="Times New Roman"/>
          <w:sz w:val="24"/>
          <w:szCs w:val="24"/>
          <w:lang w:val="fr-FR"/>
        </w:rPr>
      </w:pPr>
      <w:r w:rsidRPr="00F71717">
        <w:rPr>
          <w:rFonts w:ascii="Times New Roman" w:hAnsi="Times New Roman" w:cs="Times New Roman"/>
          <w:iCs/>
          <w:sz w:val="24"/>
          <w:szCs w:val="24"/>
          <w:lang w:val="fr-FR"/>
        </w:rPr>
        <w:t xml:space="preserve">Organes consultatifs et </w:t>
      </w:r>
      <w:r w:rsidRPr="00F71717">
        <w:rPr>
          <w:rFonts w:ascii="Times New Roman" w:hAnsi="Times New Roman" w:cs="Times New Roman"/>
          <w:sz w:val="24"/>
          <w:szCs w:val="24"/>
          <w:lang w:val="fr-FR"/>
        </w:rPr>
        <w:t xml:space="preserve">communautés bénéficiaires au niveau locale </w:t>
      </w:r>
      <w:r w:rsidRPr="00F71717">
        <w:rPr>
          <w:rFonts w:ascii="Times New Roman" w:hAnsi="Times New Roman" w:cs="Times New Roman"/>
          <w:iCs/>
          <w:sz w:val="24"/>
          <w:szCs w:val="24"/>
          <w:lang w:val="fr-FR"/>
        </w:rPr>
        <w:t xml:space="preserve">: autorités locales, </w:t>
      </w:r>
      <w:r w:rsidRPr="00F71717">
        <w:rPr>
          <w:rFonts w:ascii="Times New Roman" w:hAnsi="Times New Roman" w:cs="Times New Roman"/>
          <w:sz w:val="24"/>
          <w:szCs w:val="24"/>
          <w:lang w:val="fr-FR"/>
        </w:rPr>
        <w:t xml:space="preserve">représentants des populations, </w:t>
      </w:r>
      <w:r w:rsidRPr="00F71717">
        <w:rPr>
          <w:rFonts w:ascii="Times New Roman" w:hAnsi="Times New Roman" w:cs="Times New Roman"/>
          <w:iCs/>
          <w:sz w:val="24"/>
          <w:szCs w:val="24"/>
          <w:lang w:val="fr-FR"/>
        </w:rPr>
        <w:t xml:space="preserve">coopératives, </w:t>
      </w:r>
      <w:r w:rsidRPr="00F71717">
        <w:rPr>
          <w:rFonts w:ascii="Times New Roman" w:hAnsi="Times New Roman" w:cs="Times New Roman"/>
          <w:sz w:val="24"/>
          <w:szCs w:val="24"/>
          <w:lang w:val="fr-FR"/>
        </w:rPr>
        <w:t xml:space="preserve">organisations villageoises, </w:t>
      </w:r>
      <w:r w:rsidR="00EE616A" w:rsidRPr="00F71717">
        <w:rPr>
          <w:rFonts w:ascii="Times New Roman" w:hAnsi="Times New Roman" w:cs="Times New Roman"/>
          <w:sz w:val="24"/>
          <w:szCs w:val="24"/>
          <w:lang w:val="fr-FR"/>
        </w:rPr>
        <w:t>organisations,</w:t>
      </w:r>
      <w:r w:rsidRPr="00F71717">
        <w:rPr>
          <w:rFonts w:ascii="Times New Roman" w:hAnsi="Times New Roman" w:cs="Times New Roman"/>
          <w:sz w:val="24"/>
          <w:szCs w:val="24"/>
          <w:lang w:val="fr-FR"/>
        </w:rPr>
        <w:t xml:space="preserve"> etc.</w:t>
      </w:r>
    </w:p>
    <w:p w:rsidR="00546D18" w:rsidRPr="00F71717" w:rsidRDefault="00546D18" w:rsidP="00546D18">
      <w:pPr>
        <w:numPr>
          <w:ilvl w:val="0"/>
          <w:numId w:val="32"/>
        </w:numPr>
        <w:spacing w:after="120" w:line="240" w:lineRule="auto"/>
        <w:jc w:val="both"/>
        <w:rPr>
          <w:rFonts w:ascii="Times New Roman" w:hAnsi="Times New Roman" w:cs="Times New Roman"/>
          <w:sz w:val="24"/>
          <w:szCs w:val="24"/>
        </w:rPr>
      </w:pPr>
      <w:r w:rsidRPr="00F71717">
        <w:rPr>
          <w:rFonts w:ascii="Times New Roman" w:hAnsi="Times New Roman" w:cs="Times New Roman"/>
          <w:sz w:val="24"/>
          <w:szCs w:val="24"/>
        </w:rPr>
        <w:t>Partenaires techniques et financiers </w:t>
      </w:r>
    </w:p>
    <w:p w:rsidR="00546D18" w:rsidRPr="00F71717" w:rsidRDefault="00F1594A" w:rsidP="00546D18">
      <w:pPr>
        <w:numPr>
          <w:ilvl w:val="0"/>
          <w:numId w:val="32"/>
        </w:numPr>
        <w:spacing w:after="0" w:line="240" w:lineRule="auto"/>
        <w:jc w:val="both"/>
        <w:rPr>
          <w:rFonts w:ascii="Times New Roman" w:hAnsi="Times New Roman" w:cs="Times New Roman"/>
          <w:sz w:val="24"/>
          <w:szCs w:val="24"/>
        </w:rPr>
      </w:pPr>
      <w:r w:rsidRPr="00F71717">
        <w:rPr>
          <w:rFonts w:ascii="Times New Roman" w:hAnsi="Times New Roman" w:cs="Times New Roman"/>
          <w:sz w:val="24"/>
          <w:szCs w:val="24"/>
        </w:rPr>
        <w:t xml:space="preserve"> </w:t>
      </w:r>
      <w:r w:rsidR="00546D18" w:rsidRPr="00F71717">
        <w:rPr>
          <w:rFonts w:ascii="Times New Roman" w:hAnsi="Times New Roman" w:cs="Times New Roman"/>
          <w:sz w:val="24"/>
          <w:szCs w:val="24"/>
        </w:rPr>
        <w:t>Partenaires d’exécution locaux </w:t>
      </w:r>
    </w:p>
    <w:p w:rsidR="00546D18" w:rsidRPr="00631E64" w:rsidRDefault="00546D18" w:rsidP="00D6638C">
      <w:pPr>
        <w:spacing w:after="120"/>
        <w:rPr>
          <w:rFonts w:ascii="Times New Roman" w:eastAsia="Times New Roman" w:hAnsi="Times New Roman" w:cs="Times New Roman"/>
          <w:sz w:val="24"/>
          <w:szCs w:val="24"/>
        </w:rPr>
      </w:pPr>
    </w:p>
    <w:p w:rsidR="00D6638C" w:rsidRPr="00631E64" w:rsidRDefault="00D6638C" w:rsidP="00CB6820">
      <w:pPr>
        <w:spacing w:after="120"/>
        <w:jc w:val="both"/>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L’évaluateur passera en revue toutes les sources pertinentes d’information, telles que le descriptif de projet, les rapports de projet, les révisions budgétaires du projet, l’examen à mi-parcours, les rapports sur l’état d’avancement, les outils de suivi du domaine focal du FEM, les dossiers du projet, les documents stratégiques et juridiques nationaux et tous les autres documents que l’évaluateur juge utiles pour cette évaluation fondée sur les faits. Une liste des documents que l’équipe chargée du projet fournira à l’évaluateur aux fins d’examen est jointe à l’</w:t>
      </w:r>
      <w:hyperlink w:anchor="_TOR_Annex_B:" w:history="1">
        <w:r w:rsidRPr="00631E64">
          <w:rPr>
            <w:rFonts w:ascii="Times New Roman" w:hAnsi="Times New Roman" w:cs="Times New Roman"/>
            <w:color w:val="0000FF"/>
            <w:sz w:val="24"/>
            <w:szCs w:val="24"/>
            <w:u w:val="single"/>
            <w:shd w:val="clear" w:color="auto" w:fill="FFFFFF"/>
            <w:lang w:val="fr-FR"/>
          </w:rPr>
          <w:t>annexe B</w:t>
        </w:r>
      </w:hyperlink>
      <w:r w:rsidRPr="00631E64">
        <w:rPr>
          <w:rFonts w:ascii="Times New Roman" w:hAnsi="Times New Roman" w:cs="Times New Roman"/>
          <w:color w:val="0000FF"/>
          <w:sz w:val="24"/>
          <w:szCs w:val="24"/>
          <w:u w:val="single"/>
          <w:shd w:val="clear" w:color="auto" w:fill="FFFFFF"/>
          <w:lang w:val="fr-FR"/>
        </w:rPr>
        <w:t xml:space="preserve"> </w:t>
      </w:r>
      <w:r w:rsidRPr="00631E64">
        <w:rPr>
          <w:rFonts w:ascii="Times New Roman" w:hAnsi="Times New Roman" w:cs="Times New Roman"/>
          <w:sz w:val="24"/>
          <w:szCs w:val="24"/>
          <w:lang w:val="fr-FR"/>
        </w:rPr>
        <w:t>des présents termes de référence.</w:t>
      </w:r>
    </w:p>
    <w:p w:rsidR="00D6638C" w:rsidRPr="00631E64" w:rsidRDefault="00D6638C" w:rsidP="00F05366">
      <w:pPr>
        <w:pStyle w:val="Heading51"/>
        <w:rPr>
          <w:rFonts w:ascii="Times New Roman" w:hAnsi="Times New Roman" w:cs="Times New Roman"/>
          <w:sz w:val="24"/>
          <w:szCs w:val="24"/>
          <w:lang w:val="fr-FR"/>
        </w:rPr>
      </w:pPr>
      <w:bookmarkStart w:id="7" w:name="_Toc321341551"/>
      <w:r w:rsidRPr="00631E64">
        <w:rPr>
          <w:rFonts w:ascii="Times New Roman" w:hAnsi="Times New Roman" w:cs="Times New Roman"/>
          <w:sz w:val="24"/>
          <w:szCs w:val="24"/>
          <w:lang w:val="fr-FR"/>
        </w:rPr>
        <w:t>Critères d'évaluation et notations</w:t>
      </w:r>
      <w:bookmarkEnd w:id="7"/>
    </w:p>
    <w:p w:rsidR="00D6638C" w:rsidRDefault="00D6638C" w:rsidP="00BE20C0">
      <w:pPr>
        <w:autoSpaceDE w:val="0"/>
        <w:autoSpaceDN w:val="0"/>
        <w:adjustRightInd w:val="0"/>
        <w:spacing w:after="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Une évaluation de la performance du projet, basée sur les attentes énoncées dans le cadre logique/cadre de résultats du projet </w:t>
      </w:r>
      <w:r w:rsidRPr="00631E64">
        <w:rPr>
          <w:rFonts w:ascii="Times New Roman" w:hAnsi="Times New Roman" w:cs="Times New Roman"/>
          <w:sz w:val="24"/>
          <w:szCs w:val="24"/>
          <w:highlight w:val="lightGray"/>
          <w:lang w:val="fr-FR"/>
        </w:rPr>
        <w:t xml:space="preserve">(voir </w:t>
      </w:r>
      <w:hyperlink w:anchor="_TOR_Annex_A:" w:history="1">
        <w:r w:rsidRPr="00631E64">
          <w:rPr>
            <w:rFonts w:ascii="Times New Roman" w:hAnsi="Times New Roman" w:cs="Times New Roman"/>
            <w:color w:val="0000FF"/>
            <w:sz w:val="24"/>
            <w:szCs w:val="24"/>
            <w:lang w:val="fr-FR"/>
          </w:rPr>
          <w:t xml:space="preserve"> </w:t>
        </w:r>
        <w:r w:rsidRPr="00631E64">
          <w:rPr>
            <w:rFonts w:ascii="Times New Roman" w:hAnsi="Times New Roman" w:cs="Times New Roman"/>
            <w:color w:val="0000FF"/>
            <w:sz w:val="24"/>
            <w:szCs w:val="24"/>
            <w:u w:val="single"/>
            <w:lang w:val="fr-FR"/>
          </w:rPr>
          <w:t>annexe A</w:t>
        </w:r>
      </w:hyperlink>
      <w:r w:rsidRPr="00631E64">
        <w:rPr>
          <w:rFonts w:ascii="Times New Roman" w:hAnsi="Times New Roman" w:cs="Times New Roman"/>
          <w:sz w:val="24"/>
          <w:szCs w:val="24"/>
          <w:highlight w:val="lightGray"/>
          <w:lang w:val="fr-FR"/>
        </w:rPr>
        <w:t>)</w:t>
      </w:r>
      <w:r w:rsidRPr="00631E64">
        <w:rPr>
          <w:rFonts w:ascii="Times New Roman" w:hAnsi="Times New Roman" w:cs="Times New Roman"/>
          <w:sz w:val="24"/>
          <w:szCs w:val="24"/>
          <w:lang w:val="fr-FR"/>
        </w:rPr>
        <w:t xml:space="preserve"> qui offre des indicateurs de performance et d’impact dans le cadre de la mise en œuvre du projet ainsi que les moyens de vérification correspondants, sera réalisée. L’évaluation portera au moins sur les critères de </w:t>
      </w:r>
      <w:r w:rsidRPr="00631E64">
        <w:rPr>
          <w:rFonts w:ascii="Times New Roman" w:hAnsi="Times New Roman" w:cs="Times New Roman"/>
          <w:b/>
          <w:sz w:val="24"/>
          <w:szCs w:val="24"/>
          <w:lang w:val="fr-FR"/>
        </w:rPr>
        <w:t xml:space="preserve">pertinence, efficacité, efficience et durabilité. </w:t>
      </w:r>
      <w:r w:rsidRPr="00631E64">
        <w:rPr>
          <w:rFonts w:ascii="Times New Roman" w:hAnsi="Times New Roman" w:cs="Times New Roman"/>
          <w:sz w:val="24"/>
          <w:szCs w:val="24"/>
          <w:lang w:val="fr-FR"/>
        </w:rPr>
        <w:t xml:space="preserve">Des notations doivent être fournies par rapport aux critères de performance suivants. Le tableau rempli doit être joint au résumé </w:t>
      </w:r>
      <w:r w:rsidR="00767FD8">
        <w:rPr>
          <w:rFonts w:ascii="Times New Roman" w:hAnsi="Times New Roman" w:cs="Times New Roman"/>
          <w:sz w:val="24"/>
          <w:szCs w:val="24"/>
          <w:lang w:val="fr-FR"/>
        </w:rPr>
        <w:t xml:space="preserve">d’évaluation. </w:t>
      </w:r>
      <w:r w:rsidRPr="00631E64">
        <w:rPr>
          <w:rFonts w:ascii="Times New Roman" w:hAnsi="Times New Roman" w:cs="Times New Roman"/>
          <w:sz w:val="24"/>
          <w:szCs w:val="24"/>
          <w:lang w:val="fr-FR"/>
        </w:rPr>
        <w:t>Les échelles de notation obligatoires sont inclus dans l'</w:t>
      </w:r>
      <w:hyperlink w:anchor="_TOR_Annex_D:" w:history="1">
        <w:r w:rsidRPr="00631E64">
          <w:rPr>
            <w:rFonts w:ascii="Times New Roman" w:hAnsi="Times New Roman" w:cs="Times New Roman"/>
            <w:color w:val="0000FF"/>
            <w:sz w:val="24"/>
            <w:szCs w:val="24"/>
            <w:u w:val="single"/>
            <w:lang w:val="fr-FR"/>
          </w:rPr>
          <w:t>annex</w:t>
        </w:r>
        <w:r w:rsidR="002068AA" w:rsidRPr="00631E64">
          <w:rPr>
            <w:rFonts w:ascii="Times New Roman" w:hAnsi="Times New Roman" w:cs="Times New Roman"/>
            <w:color w:val="0000FF"/>
            <w:sz w:val="24"/>
            <w:szCs w:val="24"/>
            <w:u w:val="single"/>
            <w:lang w:val="fr-FR"/>
          </w:rPr>
          <w:t>e D</w:t>
        </w:r>
        <w:r w:rsidRPr="00631E64">
          <w:rPr>
            <w:rFonts w:ascii="Times New Roman" w:hAnsi="Times New Roman" w:cs="Times New Roman"/>
            <w:sz w:val="24"/>
            <w:szCs w:val="24"/>
            <w:lang w:val="fr-FR"/>
          </w:rPr>
          <w:t>.</w:t>
        </w:r>
      </w:hyperlink>
    </w:p>
    <w:p w:rsidR="00D6638C" w:rsidRDefault="00D6638C" w:rsidP="00D6638C">
      <w:pPr>
        <w:autoSpaceDE w:val="0"/>
        <w:autoSpaceDN w:val="0"/>
        <w:adjustRightInd w:val="0"/>
        <w:spacing w:after="0"/>
        <w:rPr>
          <w:rFonts w:ascii="Times New Roman" w:eastAsia="Times New Roman" w:hAnsi="Times New Roman" w:cs="Times New Roman"/>
          <w:sz w:val="24"/>
          <w:szCs w:val="24"/>
          <w:lang w:val="fr-FR"/>
        </w:rPr>
      </w:pPr>
    </w:p>
    <w:p w:rsidR="00F71EE3" w:rsidRPr="00631E64" w:rsidRDefault="00F71EE3" w:rsidP="00D6638C">
      <w:pPr>
        <w:autoSpaceDE w:val="0"/>
        <w:autoSpaceDN w:val="0"/>
        <w:adjustRightInd w:val="0"/>
        <w:spacing w:after="0"/>
        <w:rPr>
          <w:rFonts w:ascii="Times New Roman" w:eastAsia="Times New Roman" w:hAnsi="Times New Roman" w:cs="Times New Roman"/>
          <w:sz w:val="24"/>
          <w:szCs w:val="24"/>
          <w:lang w:val="fr-FR"/>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001"/>
        <w:gridCol w:w="3630"/>
        <w:gridCol w:w="2001"/>
      </w:tblGrid>
      <w:tr w:rsidR="00D6638C" w:rsidRPr="00BE20C0" w:rsidTr="006C1964">
        <w:trPr>
          <w:trHeight w:val="206"/>
        </w:trPr>
        <w:tc>
          <w:tcPr>
            <w:tcW w:w="5000" w:type="pct"/>
            <w:gridSpan w:val="4"/>
            <w:vAlign w:val="center"/>
          </w:tcPr>
          <w:p w:rsidR="00D6638C" w:rsidRPr="00BE20C0" w:rsidRDefault="00D6638C" w:rsidP="00BE20C0">
            <w:pPr>
              <w:tabs>
                <w:tab w:val="right" w:pos="0"/>
              </w:tabs>
              <w:spacing w:after="0" w:line="240" w:lineRule="auto"/>
              <w:rPr>
                <w:rFonts w:ascii="Times New Roman" w:eastAsia="Times New Roman" w:hAnsi="Times New Roman" w:cs="Times New Roman"/>
                <w:b/>
                <w:color w:val="000000"/>
                <w:szCs w:val="24"/>
              </w:rPr>
            </w:pPr>
            <w:r w:rsidRPr="00BE20C0">
              <w:rPr>
                <w:rFonts w:ascii="Times New Roman" w:hAnsi="Times New Roman" w:cs="Times New Roman"/>
                <w:b/>
                <w:color w:val="000000"/>
                <w:szCs w:val="24"/>
              </w:rPr>
              <w:t>Notes d'évaluation :</w:t>
            </w:r>
          </w:p>
        </w:tc>
      </w:tr>
      <w:tr w:rsidR="00D6638C" w:rsidRPr="00BE20C0" w:rsidTr="006C1964">
        <w:tblPrEx>
          <w:shd w:val="clear" w:color="auto" w:fill="4F81BD"/>
        </w:tblPrEx>
        <w:tc>
          <w:tcPr>
            <w:tcW w:w="1652" w:type="pct"/>
            <w:shd w:val="clear" w:color="auto" w:fill="7F7F7F"/>
          </w:tcPr>
          <w:p w:rsidR="00D6638C" w:rsidRPr="00BE20C0" w:rsidRDefault="00D6638C" w:rsidP="00BE20C0">
            <w:pPr>
              <w:spacing w:after="0" w:line="240" w:lineRule="auto"/>
              <w:rPr>
                <w:rFonts w:ascii="Times New Roman" w:eastAsia="Times New Roman" w:hAnsi="Times New Roman" w:cs="Times New Roman"/>
                <w:b/>
                <w:bCs/>
                <w:color w:val="FFFFFF"/>
                <w:szCs w:val="24"/>
              </w:rPr>
            </w:pPr>
            <w:bookmarkStart w:id="8" w:name="_Toc299133036"/>
            <w:r w:rsidRPr="00BE20C0">
              <w:rPr>
                <w:rFonts w:ascii="Times New Roman" w:hAnsi="Times New Roman" w:cs="Times New Roman"/>
                <w:b/>
                <w:color w:val="FFFFFF"/>
                <w:szCs w:val="24"/>
              </w:rPr>
              <w:t xml:space="preserve">1 Suivi et </w:t>
            </w:r>
            <w:r w:rsidR="00B0325D">
              <w:rPr>
                <w:rFonts w:ascii="Times New Roman" w:hAnsi="Times New Roman" w:cs="Times New Roman"/>
                <w:b/>
                <w:color w:val="FFFFFF"/>
                <w:szCs w:val="24"/>
              </w:rPr>
              <w:t>evaluation</w:t>
            </w:r>
          </w:p>
        </w:tc>
        <w:tc>
          <w:tcPr>
            <w:tcW w:w="375" w:type="pct"/>
            <w:shd w:val="clear" w:color="auto" w:fill="7F7F7F"/>
          </w:tcPr>
          <w:p w:rsidR="00D6638C" w:rsidRPr="00BE20C0" w:rsidRDefault="00D6638C" w:rsidP="00BE20C0">
            <w:pPr>
              <w:spacing w:after="0" w:line="240" w:lineRule="auto"/>
              <w:jc w:val="center"/>
              <w:rPr>
                <w:rFonts w:ascii="Times New Roman" w:eastAsia="Times New Roman" w:hAnsi="Times New Roman" w:cs="Times New Roman"/>
                <w:b/>
                <w:bCs/>
                <w:color w:val="FFFFFF"/>
                <w:szCs w:val="24"/>
              </w:rPr>
            </w:pPr>
            <w:r w:rsidRPr="00BE20C0">
              <w:rPr>
                <w:rFonts w:ascii="Times New Roman" w:hAnsi="Times New Roman" w:cs="Times New Roman"/>
                <w:b/>
                <w:i/>
                <w:color w:val="FFFFFF"/>
                <w:szCs w:val="24"/>
              </w:rPr>
              <w:t>Notation</w:t>
            </w:r>
          </w:p>
        </w:tc>
        <w:tc>
          <w:tcPr>
            <w:tcW w:w="2598" w:type="pct"/>
            <w:shd w:val="clear" w:color="auto" w:fill="7F7F7F"/>
          </w:tcPr>
          <w:p w:rsidR="00D6638C" w:rsidRPr="00BE20C0" w:rsidRDefault="00D6638C" w:rsidP="00BE20C0">
            <w:pPr>
              <w:spacing w:after="0" w:line="240" w:lineRule="auto"/>
              <w:rPr>
                <w:rFonts w:ascii="Times New Roman" w:eastAsia="Times New Roman" w:hAnsi="Times New Roman" w:cs="Times New Roman"/>
                <w:b/>
                <w:i/>
                <w:color w:val="FFFFFF"/>
                <w:szCs w:val="24"/>
                <w:lang w:val="fr-FR"/>
              </w:rPr>
            </w:pPr>
            <w:r w:rsidRPr="00BE20C0">
              <w:rPr>
                <w:rFonts w:ascii="Times New Roman" w:hAnsi="Times New Roman" w:cs="Times New Roman"/>
                <w:b/>
                <w:color w:val="FFFFFF"/>
                <w:szCs w:val="24"/>
                <w:lang w:val="fr-FR"/>
              </w:rPr>
              <w:t xml:space="preserve">2 </w:t>
            </w:r>
            <w:r w:rsidR="00A77F42" w:rsidRPr="00BE20C0">
              <w:rPr>
                <w:rFonts w:ascii="Times New Roman" w:hAnsi="Times New Roman" w:cs="Times New Roman"/>
                <w:b/>
                <w:color w:val="FFFFFF"/>
                <w:szCs w:val="24"/>
                <w:lang w:val="fr-FR"/>
              </w:rPr>
              <w:t xml:space="preserve"> A</w:t>
            </w:r>
            <w:r w:rsidR="00A77F42" w:rsidRPr="00BE20C0">
              <w:rPr>
                <w:rFonts w:ascii="Times New Roman" w:hAnsi="Times New Roman" w:cs="Times New Roman"/>
                <w:b/>
                <w:i/>
                <w:color w:val="FFFFFF"/>
                <w:szCs w:val="24"/>
                <w:lang w:val="fr-FR"/>
              </w:rPr>
              <w:t>gence d’exécution/agence de réalisation </w:t>
            </w:r>
            <w:r w:rsidRPr="00BE20C0">
              <w:rPr>
                <w:rFonts w:ascii="Times New Roman" w:hAnsi="Times New Roman" w:cs="Times New Roman"/>
                <w:b/>
                <w:color w:val="FFFFFF"/>
                <w:szCs w:val="24"/>
                <w:lang w:val="fr-FR"/>
              </w:rPr>
              <w:t xml:space="preserve"> </w:t>
            </w:r>
          </w:p>
        </w:tc>
        <w:tc>
          <w:tcPr>
            <w:tcW w:w="375" w:type="pct"/>
            <w:shd w:val="clear" w:color="auto" w:fill="7F7F7F"/>
          </w:tcPr>
          <w:p w:rsidR="00D6638C" w:rsidRPr="00BE20C0" w:rsidRDefault="00A77F42" w:rsidP="00BE20C0">
            <w:pPr>
              <w:spacing w:after="0" w:line="240" w:lineRule="auto"/>
              <w:jc w:val="center"/>
              <w:rPr>
                <w:rFonts w:ascii="Times New Roman" w:eastAsia="Times New Roman" w:hAnsi="Times New Roman" w:cs="Times New Roman"/>
                <w:b/>
                <w:i/>
                <w:color w:val="FFFFFF"/>
                <w:szCs w:val="24"/>
              </w:rPr>
            </w:pPr>
            <w:r w:rsidRPr="00BE20C0">
              <w:rPr>
                <w:rFonts w:ascii="Times New Roman" w:hAnsi="Times New Roman" w:cs="Times New Roman"/>
                <w:b/>
                <w:i/>
                <w:color w:val="FFFFFF"/>
                <w:szCs w:val="24"/>
              </w:rPr>
              <w:t>Notation</w:t>
            </w:r>
          </w:p>
        </w:tc>
      </w:tr>
      <w:tr w:rsidR="00D6638C" w:rsidRPr="00BE20C0" w:rsidTr="00CB68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D6638C" w:rsidRPr="00BE20C0" w:rsidRDefault="00D6638C" w:rsidP="00BE20C0">
            <w:pPr>
              <w:spacing w:after="0" w:line="240" w:lineRule="auto"/>
              <w:rPr>
                <w:rFonts w:ascii="Times New Roman" w:eastAsia="Times New Roman" w:hAnsi="Times New Roman" w:cs="Times New Roman"/>
                <w:szCs w:val="24"/>
                <w:lang w:val="fr-FR"/>
              </w:rPr>
            </w:pPr>
            <w:r w:rsidRPr="00BE20C0">
              <w:rPr>
                <w:rFonts w:ascii="Times New Roman" w:hAnsi="Times New Roman" w:cs="Times New Roman"/>
                <w:szCs w:val="24"/>
                <w:lang w:val="fr-FR"/>
              </w:rPr>
              <w:t>Conception du suivi et de l’évaluation à l’entrée</w:t>
            </w:r>
          </w:p>
        </w:tc>
        <w:tc>
          <w:tcPr>
            <w:tcW w:w="375" w:type="pct"/>
            <w:tcBorders>
              <w:bottom w:val="single" w:sz="4" w:space="0" w:color="auto"/>
            </w:tcBorders>
            <w:vAlign w:val="center"/>
          </w:tcPr>
          <w:p w:rsidR="00D6638C" w:rsidRPr="00BE20C0" w:rsidRDefault="00417760" w:rsidP="00BE20C0">
            <w:pPr>
              <w:spacing w:after="0" w:line="240" w:lineRule="auto"/>
              <w:rPr>
                <w:rFonts w:ascii="Times New Roman" w:eastAsia="Times New Roman" w:hAnsi="Times New Roman" w:cs="Times New Roman"/>
                <w:szCs w:val="24"/>
              </w:rPr>
            </w:pPr>
            <w:r w:rsidRPr="00BE20C0">
              <w:rPr>
                <w:rFonts w:ascii="Times New Roman" w:eastAsia="Times New Roman" w:hAnsi="Times New Roman" w:cs="Times New Roman"/>
                <w:szCs w:val="24"/>
              </w:rPr>
              <w:fldChar w:fldCharType="begin">
                <w:ffData>
                  <w:name w:val="Text1"/>
                  <w:enabled/>
                  <w:calcOnExit w:val="0"/>
                  <w:textInput/>
                </w:ffData>
              </w:fldChar>
            </w:r>
            <w:r w:rsidR="00D6638C" w:rsidRPr="00BE20C0">
              <w:rPr>
                <w:rFonts w:ascii="Times New Roman" w:eastAsia="Times New Roman" w:hAnsi="Times New Roman" w:cs="Times New Roman"/>
                <w:szCs w:val="24"/>
              </w:rPr>
              <w:instrText xml:space="preserve"> FORMTEXT </w:instrText>
            </w:r>
            <w:r w:rsidRPr="00BE20C0">
              <w:rPr>
                <w:rFonts w:ascii="Times New Roman" w:eastAsia="Times New Roman" w:hAnsi="Times New Roman" w:cs="Times New Roman"/>
                <w:szCs w:val="24"/>
              </w:rPr>
            </w:r>
            <w:r w:rsidRPr="00BE20C0">
              <w:rPr>
                <w:rFonts w:ascii="Times New Roman" w:eastAsia="Times New Roman" w:hAnsi="Times New Roman" w:cs="Times New Roman"/>
                <w:szCs w:val="24"/>
              </w:rPr>
              <w:fldChar w:fldCharType="separate"/>
            </w:r>
            <w:r w:rsidR="00D6638C" w:rsidRPr="00BE20C0">
              <w:rPr>
                <w:rFonts w:ascii="Times New Roman" w:hAnsi="Times New Roman" w:cs="Times New Roman"/>
                <w:noProof/>
                <w:szCs w:val="24"/>
              </w:rPr>
              <w:t>     </w:t>
            </w:r>
            <w:r w:rsidRPr="00BE20C0">
              <w:rPr>
                <w:rFonts w:ascii="Times New Roman" w:hAnsi="Times New Roman" w:cs="Times New Roman"/>
                <w:szCs w:val="24"/>
              </w:rPr>
              <w:fldChar w:fldCharType="end"/>
            </w:r>
          </w:p>
        </w:tc>
        <w:tc>
          <w:tcPr>
            <w:tcW w:w="2598" w:type="pct"/>
            <w:tcBorders>
              <w:bottom w:val="single" w:sz="4" w:space="0" w:color="auto"/>
            </w:tcBorders>
            <w:vAlign w:val="center"/>
          </w:tcPr>
          <w:p w:rsidR="00D6638C" w:rsidRPr="00BE20C0" w:rsidRDefault="00D6638C" w:rsidP="00BE20C0">
            <w:pPr>
              <w:spacing w:after="0" w:line="240" w:lineRule="auto"/>
              <w:rPr>
                <w:rFonts w:ascii="Times New Roman" w:eastAsia="Times New Roman" w:hAnsi="Times New Roman" w:cs="Times New Roman"/>
                <w:szCs w:val="24"/>
                <w:lang w:val="fr-FR"/>
              </w:rPr>
            </w:pPr>
            <w:r w:rsidRPr="00BE20C0">
              <w:rPr>
                <w:rFonts w:ascii="Times New Roman" w:hAnsi="Times New Roman" w:cs="Times New Roman"/>
                <w:szCs w:val="24"/>
                <w:lang w:val="fr-FR"/>
              </w:rPr>
              <w:t>Qualité de la mise en œuvre par le PNUD</w:t>
            </w:r>
          </w:p>
        </w:tc>
        <w:tc>
          <w:tcPr>
            <w:tcW w:w="375" w:type="pct"/>
            <w:tcBorders>
              <w:bottom w:val="single" w:sz="4" w:space="0" w:color="auto"/>
            </w:tcBorders>
            <w:vAlign w:val="center"/>
          </w:tcPr>
          <w:p w:rsidR="00D6638C" w:rsidRPr="00BE20C0" w:rsidRDefault="00417760" w:rsidP="00BE20C0">
            <w:pPr>
              <w:spacing w:after="0" w:line="240" w:lineRule="auto"/>
              <w:rPr>
                <w:rFonts w:ascii="Times New Roman" w:eastAsia="Times New Roman" w:hAnsi="Times New Roman" w:cs="Times New Roman"/>
                <w:szCs w:val="24"/>
              </w:rPr>
            </w:pPr>
            <w:r w:rsidRPr="00BE20C0">
              <w:rPr>
                <w:rFonts w:ascii="Times New Roman" w:eastAsia="Times New Roman" w:hAnsi="Times New Roman" w:cs="Times New Roman"/>
                <w:szCs w:val="24"/>
              </w:rPr>
              <w:fldChar w:fldCharType="begin">
                <w:ffData>
                  <w:name w:val="Text1"/>
                  <w:enabled/>
                  <w:calcOnExit w:val="0"/>
                  <w:textInput/>
                </w:ffData>
              </w:fldChar>
            </w:r>
            <w:r w:rsidR="00D6638C" w:rsidRPr="00BE20C0">
              <w:rPr>
                <w:rFonts w:ascii="Times New Roman" w:eastAsia="Times New Roman" w:hAnsi="Times New Roman" w:cs="Times New Roman"/>
                <w:szCs w:val="24"/>
              </w:rPr>
              <w:instrText xml:space="preserve"> FORMTEXT </w:instrText>
            </w:r>
            <w:r w:rsidRPr="00BE20C0">
              <w:rPr>
                <w:rFonts w:ascii="Times New Roman" w:eastAsia="Times New Roman" w:hAnsi="Times New Roman" w:cs="Times New Roman"/>
                <w:szCs w:val="24"/>
              </w:rPr>
            </w:r>
            <w:r w:rsidRPr="00BE20C0">
              <w:rPr>
                <w:rFonts w:ascii="Times New Roman" w:eastAsia="Times New Roman" w:hAnsi="Times New Roman" w:cs="Times New Roman"/>
                <w:szCs w:val="24"/>
              </w:rPr>
              <w:fldChar w:fldCharType="separate"/>
            </w:r>
            <w:r w:rsidR="00D6638C" w:rsidRPr="00BE20C0">
              <w:rPr>
                <w:rFonts w:ascii="Times New Roman" w:hAnsi="Times New Roman" w:cs="Times New Roman"/>
                <w:noProof/>
                <w:szCs w:val="24"/>
              </w:rPr>
              <w:t>     </w:t>
            </w:r>
            <w:r w:rsidRPr="00BE20C0">
              <w:rPr>
                <w:rFonts w:ascii="Times New Roman" w:hAnsi="Times New Roman" w:cs="Times New Roman"/>
                <w:szCs w:val="24"/>
              </w:rPr>
              <w:fldChar w:fldCharType="end"/>
            </w:r>
          </w:p>
        </w:tc>
      </w:tr>
      <w:tr w:rsidR="00D6638C" w:rsidRPr="00BE20C0" w:rsidTr="00CB68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D6638C" w:rsidRPr="00BE20C0" w:rsidRDefault="00D6638C" w:rsidP="00BE20C0">
            <w:pPr>
              <w:spacing w:after="0" w:line="240" w:lineRule="auto"/>
              <w:rPr>
                <w:rFonts w:ascii="Times New Roman" w:eastAsia="Times New Roman" w:hAnsi="Times New Roman" w:cs="Times New Roman"/>
                <w:szCs w:val="24"/>
                <w:lang w:val="fr-FR"/>
              </w:rPr>
            </w:pPr>
            <w:r w:rsidRPr="00BE20C0">
              <w:rPr>
                <w:rFonts w:ascii="Times New Roman" w:hAnsi="Times New Roman" w:cs="Times New Roman"/>
                <w:szCs w:val="24"/>
                <w:lang w:val="fr-FR"/>
              </w:rPr>
              <w:t>Mise en œuvre du plan de suivi et d’évaluation</w:t>
            </w:r>
          </w:p>
        </w:tc>
        <w:tc>
          <w:tcPr>
            <w:tcW w:w="375" w:type="pct"/>
            <w:tcBorders>
              <w:bottom w:val="single" w:sz="4" w:space="0" w:color="auto"/>
            </w:tcBorders>
            <w:vAlign w:val="center"/>
          </w:tcPr>
          <w:p w:rsidR="00D6638C" w:rsidRPr="00BE20C0" w:rsidRDefault="00417760" w:rsidP="00BE20C0">
            <w:pPr>
              <w:spacing w:after="0" w:line="240" w:lineRule="auto"/>
              <w:rPr>
                <w:rFonts w:ascii="Times New Roman" w:eastAsia="Times New Roman" w:hAnsi="Times New Roman" w:cs="Times New Roman"/>
                <w:szCs w:val="24"/>
              </w:rPr>
            </w:pPr>
            <w:r w:rsidRPr="00BE20C0">
              <w:rPr>
                <w:rFonts w:ascii="Times New Roman" w:eastAsia="Times New Roman" w:hAnsi="Times New Roman" w:cs="Times New Roman"/>
                <w:szCs w:val="24"/>
              </w:rPr>
              <w:fldChar w:fldCharType="begin">
                <w:ffData>
                  <w:name w:val="Text1"/>
                  <w:enabled/>
                  <w:calcOnExit w:val="0"/>
                  <w:textInput/>
                </w:ffData>
              </w:fldChar>
            </w:r>
            <w:r w:rsidR="00D6638C" w:rsidRPr="00BE20C0">
              <w:rPr>
                <w:rFonts w:ascii="Times New Roman" w:eastAsia="Times New Roman" w:hAnsi="Times New Roman" w:cs="Times New Roman"/>
                <w:szCs w:val="24"/>
              </w:rPr>
              <w:instrText xml:space="preserve"> FORMTEXT </w:instrText>
            </w:r>
            <w:r w:rsidRPr="00BE20C0">
              <w:rPr>
                <w:rFonts w:ascii="Times New Roman" w:eastAsia="Times New Roman" w:hAnsi="Times New Roman" w:cs="Times New Roman"/>
                <w:szCs w:val="24"/>
              </w:rPr>
            </w:r>
            <w:r w:rsidRPr="00BE20C0">
              <w:rPr>
                <w:rFonts w:ascii="Times New Roman" w:eastAsia="Times New Roman" w:hAnsi="Times New Roman" w:cs="Times New Roman"/>
                <w:szCs w:val="24"/>
              </w:rPr>
              <w:fldChar w:fldCharType="separate"/>
            </w:r>
            <w:r w:rsidR="00D6638C" w:rsidRPr="00BE20C0">
              <w:rPr>
                <w:rFonts w:ascii="Times New Roman" w:hAnsi="Times New Roman" w:cs="Times New Roman"/>
                <w:noProof/>
                <w:szCs w:val="24"/>
              </w:rPr>
              <w:t>     </w:t>
            </w:r>
            <w:r w:rsidRPr="00BE20C0">
              <w:rPr>
                <w:rFonts w:ascii="Times New Roman" w:hAnsi="Times New Roman" w:cs="Times New Roman"/>
                <w:szCs w:val="24"/>
              </w:rPr>
              <w:fldChar w:fldCharType="end"/>
            </w:r>
          </w:p>
        </w:tc>
        <w:tc>
          <w:tcPr>
            <w:tcW w:w="2598" w:type="pct"/>
            <w:tcBorders>
              <w:bottom w:val="single" w:sz="4" w:space="0" w:color="auto"/>
            </w:tcBorders>
            <w:vAlign w:val="center"/>
          </w:tcPr>
          <w:p w:rsidR="00D6638C" w:rsidRPr="00BE20C0" w:rsidRDefault="00D6638C" w:rsidP="00BE20C0">
            <w:pPr>
              <w:spacing w:after="0" w:line="240" w:lineRule="auto"/>
              <w:rPr>
                <w:rFonts w:ascii="Times New Roman" w:eastAsia="Times New Roman" w:hAnsi="Times New Roman" w:cs="Times New Roman"/>
                <w:szCs w:val="24"/>
                <w:lang w:val="fr-FR"/>
              </w:rPr>
            </w:pPr>
            <w:r w:rsidRPr="00BE20C0">
              <w:rPr>
                <w:rFonts w:ascii="Times New Roman" w:hAnsi="Times New Roman" w:cs="Times New Roman"/>
                <w:szCs w:val="24"/>
                <w:lang w:val="fr-FR"/>
              </w:rPr>
              <w:t>Qualité de l’exécution : agence d’exécution</w:t>
            </w:r>
          </w:p>
        </w:tc>
        <w:tc>
          <w:tcPr>
            <w:tcW w:w="375" w:type="pct"/>
            <w:tcBorders>
              <w:bottom w:val="single" w:sz="4" w:space="0" w:color="auto"/>
            </w:tcBorders>
            <w:vAlign w:val="center"/>
          </w:tcPr>
          <w:p w:rsidR="00D6638C" w:rsidRPr="00BE20C0" w:rsidRDefault="00417760" w:rsidP="00BE20C0">
            <w:pPr>
              <w:spacing w:after="0" w:line="240" w:lineRule="auto"/>
              <w:rPr>
                <w:rFonts w:ascii="Times New Roman" w:eastAsia="Times New Roman" w:hAnsi="Times New Roman" w:cs="Times New Roman"/>
                <w:szCs w:val="24"/>
              </w:rPr>
            </w:pPr>
            <w:r w:rsidRPr="00BE20C0">
              <w:rPr>
                <w:rFonts w:ascii="Times New Roman" w:eastAsia="Times New Roman" w:hAnsi="Times New Roman" w:cs="Times New Roman"/>
                <w:szCs w:val="24"/>
              </w:rPr>
              <w:fldChar w:fldCharType="begin">
                <w:ffData>
                  <w:name w:val="Text1"/>
                  <w:enabled/>
                  <w:calcOnExit w:val="0"/>
                  <w:textInput/>
                </w:ffData>
              </w:fldChar>
            </w:r>
            <w:r w:rsidR="00D6638C" w:rsidRPr="00BE20C0">
              <w:rPr>
                <w:rFonts w:ascii="Times New Roman" w:eastAsia="Times New Roman" w:hAnsi="Times New Roman" w:cs="Times New Roman"/>
                <w:szCs w:val="24"/>
              </w:rPr>
              <w:instrText xml:space="preserve"> FORMTEXT </w:instrText>
            </w:r>
            <w:r w:rsidRPr="00BE20C0">
              <w:rPr>
                <w:rFonts w:ascii="Times New Roman" w:eastAsia="Times New Roman" w:hAnsi="Times New Roman" w:cs="Times New Roman"/>
                <w:szCs w:val="24"/>
              </w:rPr>
            </w:r>
            <w:r w:rsidRPr="00BE20C0">
              <w:rPr>
                <w:rFonts w:ascii="Times New Roman" w:eastAsia="Times New Roman" w:hAnsi="Times New Roman" w:cs="Times New Roman"/>
                <w:szCs w:val="24"/>
              </w:rPr>
              <w:fldChar w:fldCharType="separate"/>
            </w:r>
            <w:r w:rsidR="00D6638C" w:rsidRPr="00BE20C0">
              <w:rPr>
                <w:rFonts w:ascii="Times New Roman" w:hAnsi="Times New Roman" w:cs="Times New Roman"/>
                <w:noProof/>
                <w:szCs w:val="24"/>
              </w:rPr>
              <w:t>     </w:t>
            </w:r>
            <w:r w:rsidRPr="00BE20C0">
              <w:rPr>
                <w:rFonts w:ascii="Times New Roman" w:hAnsi="Times New Roman" w:cs="Times New Roman"/>
                <w:szCs w:val="24"/>
              </w:rPr>
              <w:fldChar w:fldCharType="end"/>
            </w:r>
          </w:p>
        </w:tc>
      </w:tr>
      <w:tr w:rsidR="00D6638C" w:rsidRPr="00BE20C0" w:rsidTr="00CB68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D6638C" w:rsidRPr="00BE20C0" w:rsidRDefault="00D6638C" w:rsidP="00BE20C0">
            <w:pPr>
              <w:spacing w:after="0" w:line="240" w:lineRule="auto"/>
              <w:rPr>
                <w:rFonts w:ascii="Times New Roman" w:eastAsia="Times New Roman" w:hAnsi="Times New Roman" w:cs="Times New Roman"/>
                <w:szCs w:val="24"/>
                <w:lang w:val="fr-FR"/>
              </w:rPr>
            </w:pPr>
            <w:r w:rsidRPr="00BE20C0">
              <w:rPr>
                <w:rFonts w:ascii="Times New Roman" w:hAnsi="Times New Roman" w:cs="Times New Roman"/>
                <w:szCs w:val="24"/>
                <w:lang w:val="fr-FR"/>
              </w:rPr>
              <w:t>Qualité globale du suivi et de l’évaluation</w:t>
            </w:r>
          </w:p>
        </w:tc>
        <w:tc>
          <w:tcPr>
            <w:tcW w:w="375" w:type="pct"/>
            <w:tcBorders>
              <w:bottom w:val="single" w:sz="4" w:space="0" w:color="auto"/>
            </w:tcBorders>
            <w:vAlign w:val="center"/>
          </w:tcPr>
          <w:p w:rsidR="00D6638C" w:rsidRPr="00BE20C0" w:rsidRDefault="00417760" w:rsidP="00BE20C0">
            <w:pPr>
              <w:spacing w:after="0" w:line="240" w:lineRule="auto"/>
              <w:rPr>
                <w:rFonts w:ascii="Times New Roman" w:eastAsia="Times New Roman" w:hAnsi="Times New Roman" w:cs="Times New Roman"/>
                <w:szCs w:val="24"/>
              </w:rPr>
            </w:pPr>
            <w:r w:rsidRPr="00BE20C0">
              <w:rPr>
                <w:rFonts w:ascii="Times New Roman" w:eastAsia="Times New Roman" w:hAnsi="Times New Roman" w:cs="Times New Roman"/>
                <w:szCs w:val="24"/>
              </w:rPr>
              <w:fldChar w:fldCharType="begin">
                <w:ffData>
                  <w:name w:val="Text1"/>
                  <w:enabled/>
                  <w:calcOnExit w:val="0"/>
                  <w:textInput/>
                </w:ffData>
              </w:fldChar>
            </w:r>
            <w:r w:rsidR="00D6638C" w:rsidRPr="00BE20C0">
              <w:rPr>
                <w:rFonts w:ascii="Times New Roman" w:eastAsia="Times New Roman" w:hAnsi="Times New Roman" w:cs="Times New Roman"/>
                <w:szCs w:val="24"/>
              </w:rPr>
              <w:instrText xml:space="preserve"> FORMTEXT </w:instrText>
            </w:r>
            <w:r w:rsidRPr="00BE20C0">
              <w:rPr>
                <w:rFonts w:ascii="Times New Roman" w:eastAsia="Times New Roman" w:hAnsi="Times New Roman" w:cs="Times New Roman"/>
                <w:szCs w:val="24"/>
              </w:rPr>
            </w:r>
            <w:r w:rsidRPr="00BE20C0">
              <w:rPr>
                <w:rFonts w:ascii="Times New Roman" w:eastAsia="Times New Roman" w:hAnsi="Times New Roman" w:cs="Times New Roman"/>
                <w:szCs w:val="24"/>
              </w:rPr>
              <w:fldChar w:fldCharType="separate"/>
            </w:r>
            <w:r w:rsidR="00D6638C" w:rsidRPr="00BE20C0">
              <w:rPr>
                <w:rFonts w:ascii="Times New Roman" w:hAnsi="Times New Roman" w:cs="Times New Roman"/>
                <w:noProof/>
                <w:szCs w:val="24"/>
              </w:rPr>
              <w:t>     </w:t>
            </w:r>
            <w:r w:rsidRPr="00BE20C0">
              <w:rPr>
                <w:rFonts w:ascii="Times New Roman" w:hAnsi="Times New Roman" w:cs="Times New Roman"/>
                <w:szCs w:val="24"/>
              </w:rPr>
              <w:fldChar w:fldCharType="end"/>
            </w:r>
          </w:p>
        </w:tc>
        <w:tc>
          <w:tcPr>
            <w:tcW w:w="2598" w:type="pct"/>
            <w:tcBorders>
              <w:bottom w:val="single" w:sz="4" w:space="0" w:color="auto"/>
            </w:tcBorders>
            <w:vAlign w:val="center"/>
          </w:tcPr>
          <w:p w:rsidR="00D6638C" w:rsidRPr="00BE20C0" w:rsidRDefault="00D6638C" w:rsidP="00BE20C0">
            <w:pPr>
              <w:spacing w:after="0" w:line="240" w:lineRule="auto"/>
              <w:rPr>
                <w:rFonts w:ascii="Times New Roman" w:eastAsia="Times New Roman" w:hAnsi="Times New Roman" w:cs="Times New Roman"/>
                <w:szCs w:val="24"/>
                <w:lang w:val="fr-FR"/>
              </w:rPr>
            </w:pPr>
            <w:r w:rsidRPr="00BE20C0">
              <w:rPr>
                <w:rFonts w:ascii="Times New Roman" w:hAnsi="Times New Roman" w:cs="Times New Roman"/>
                <w:szCs w:val="24"/>
                <w:lang w:val="fr-FR"/>
              </w:rPr>
              <w:t>Qualité globale de la mise en œuvre et de l’exécution</w:t>
            </w:r>
          </w:p>
        </w:tc>
        <w:tc>
          <w:tcPr>
            <w:tcW w:w="375" w:type="pct"/>
            <w:tcBorders>
              <w:bottom w:val="single" w:sz="4" w:space="0" w:color="auto"/>
            </w:tcBorders>
            <w:vAlign w:val="center"/>
          </w:tcPr>
          <w:p w:rsidR="00D6638C" w:rsidRPr="00BE20C0" w:rsidRDefault="00417760" w:rsidP="00BE20C0">
            <w:pPr>
              <w:spacing w:after="0" w:line="240" w:lineRule="auto"/>
              <w:rPr>
                <w:rFonts w:ascii="Times New Roman" w:eastAsia="Times New Roman" w:hAnsi="Times New Roman" w:cs="Times New Roman"/>
                <w:szCs w:val="24"/>
              </w:rPr>
            </w:pPr>
            <w:r w:rsidRPr="00BE20C0">
              <w:rPr>
                <w:rFonts w:ascii="Times New Roman" w:eastAsia="Times New Roman" w:hAnsi="Times New Roman" w:cs="Times New Roman"/>
                <w:szCs w:val="24"/>
              </w:rPr>
              <w:fldChar w:fldCharType="begin">
                <w:ffData>
                  <w:name w:val="Text1"/>
                  <w:enabled/>
                  <w:calcOnExit w:val="0"/>
                  <w:textInput/>
                </w:ffData>
              </w:fldChar>
            </w:r>
            <w:r w:rsidR="00D6638C" w:rsidRPr="00BE20C0">
              <w:rPr>
                <w:rFonts w:ascii="Times New Roman" w:eastAsia="Times New Roman" w:hAnsi="Times New Roman" w:cs="Times New Roman"/>
                <w:szCs w:val="24"/>
              </w:rPr>
              <w:instrText xml:space="preserve"> FORMTEXT </w:instrText>
            </w:r>
            <w:r w:rsidRPr="00BE20C0">
              <w:rPr>
                <w:rFonts w:ascii="Times New Roman" w:eastAsia="Times New Roman" w:hAnsi="Times New Roman" w:cs="Times New Roman"/>
                <w:szCs w:val="24"/>
              </w:rPr>
            </w:r>
            <w:r w:rsidRPr="00BE20C0">
              <w:rPr>
                <w:rFonts w:ascii="Times New Roman" w:eastAsia="Times New Roman" w:hAnsi="Times New Roman" w:cs="Times New Roman"/>
                <w:szCs w:val="24"/>
              </w:rPr>
              <w:fldChar w:fldCharType="separate"/>
            </w:r>
            <w:r w:rsidR="00D6638C" w:rsidRPr="00BE20C0">
              <w:rPr>
                <w:rFonts w:ascii="Times New Roman" w:hAnsi="Times New Roman" w:cs="Times New Roman"/>
                <w:noProof/>
                <w:szCs w:val="24"/>
              </w:rPr>
              <w:t>     </w:t>
            </w:r>
            <w:r w:rsidRPr="00BE20C0">
              <w:rPr>
                <w:rFonts w:ascii="Times New Roman" w:hAnsi="Times New Roman" w:cs="Times New Roman"/>
                <w:szCs w:val="24"/>
              </w:rPr>
              <w:fldChar w:fldCharType="end"/>
            </w:r>
          </w:p>
        </w:tc>
      </w:tr>
      <w:tr w:rsidR="00D6638C" w:rsidRPr="00A36F61" w:rsidTr="006C1964">
        <w:tblPrEx>
          <w:shd w:val="clear" w:color="auto" w:fill="4F81BD"/>
        </w:tblPrEx>
        <w:tc>
          <w:tcPr>
            <w:tcW w:w="1652" w:type="pct"/>
            <w:shd w:val="clear" w:color="auto" w:fill="7F7F7F"/>
          </w:tcPr>
          <w:p w:rsidR="00D6638C" w:rsidRPr="00BE20C0" w:rsidRDefault="00D6638C" w:rsidP="00BE20C0">
            <w:pPr>
              <w:spacing w:after="0" w:line="240" w:lineRule="auto"/>
              <w:contextualSpacing/>
              <w:rPr>
                <w:rFonts w:ascii="Times New Roman" w:eastAsia="Times New Roman" w:hAnsi="Times New Roman" w:cs="Times New Roman"/>
                <w:b/>
                <w:bCs/>
                <w:color w:val="FFFFFF"/>
                <w:szCs w:val="24"/>
              </w:rPr>
            </w:pPr>
            <w:r w:rsidRPr="00BE20C0">
              <w:rPr>
                <w:rFonts w:ascii="Times New Roman" w:hAnsi="Times New Roman" w:cs="Times New Roman"/>
                <w:b/>
                <w:color w:val="FFFFFF"/>
                <w:szCs w:val="24"/>
              </w:rPr>
              <w:t xml:space="preserve">3 Évaluation des résultats </w:t>
            </w:r>
          </w:p>
        </w:tc>
        <w:tc>
          <w:tcPr>
            <w:tcW w:w="375" w:type="pct"/>
            <w:shd w:val="clear" w:color="auto" w:fill="7F7F7F"/>
          </w:tcPr>
          <w:p w:rsidR="00D6638C" w:rsidRPr="00BE20C0" w:rsidRDefault="00D6638C" w:rsidP="00BE20C0">
            <w:pPr>
              <w:spacing w:after="0" w:line="240" w:lineRule="auto"/>
              <w:contextualSpacing/>
              <w:jc w:val="center"/>
              <w:rPr>
                <w:rFonts w:ascii="Times New Roman" w:eastAsia="Times New Roman" w:hAnsi="Times New Roman" w:cs="Times New Roman"/>
                <w:b/>
                <w:bCs/>
                <w:color w:val="FFFFFF"/>
                <w:szCs w:val="24"/>
                <w:lang w:val="fr-FR"/>
              </w:rPr>
            </w:pPr>
            <w:r w:rsidRPr="00BE20C0">
              <w:rPr>
                <w:rFonts w:ascii="Times New Roman" w:hAnsi="Times New Roman" w:cs="Times New Roman"/>
                <w:b/>
                <w:color w:val="FFFFFF"/>
                <w:szCs w:val="24"/>
                <w:lang w:val="fr-FR"/>
              </w:rPr>
              <w:t>de l’agence d’exécution/agence de réalisation :</w:t>
            </w:r>
          </w:p>
        </w:tc>
        <w:tc>
          <w:tcPr>
            <w:tcW w:w="2598" w:type="pct"/>
            <w:shd w:val="clear" w:color="auto" w:fill="7F7F7F"/>
          </w:tcPr>
          <w:p w:rsidR="00D6638C" w:rsidRPr="00BE20C0" w:rsidRDefault="00D6638C" w:rsidP="00BE20C0">
            <w:pPr>
              <w:spacing w:after="0" w:line="240" w:lineRule="auto"/>
              <w:contextualSpacing/>
              <w:rPr>
                <w:rFonts w:ascii="Times New Roman" w:eastAsia="Times New Roman" w:hAnsi="Times New Roman" w:cs="Times New Roman"/>
                <w:b/>
                <w:bCs/>
                <w:color w:val="FFFFFF"/>
                <w:szCs w:val="24"/>
              </w:rPr>
            </w:pPr>
            <w:r w:rsidRPr="00BE20C0">
              <w:rPr>
                <w:rFonts w:ascii="Times New Roman" w:hAnsi="Times New Roman" w:cs="Times New Roman"/>
                <w:b/>
                <w:color w:val="FFFFFF"/>
                <w:szCs w:val="24"/>
              </w:rPr>
              <w:t>4 Durabilité</w:t>
            </w:r>
          </w:p>
        </w:tc>
        <w:tc>
          <w:tcPr>
            <w:tcW w:w="375" w:type="pct"/>
            <w:shd w:val="clear" w:color="auto" w:fill="7F7F7F"/>
          </w:tcPr>
          <w:p w:rsidR="00D6638C" w:rsidRPr="00BE20C0" w:rsidRDefault="00D6638C" w:rsidP="00BE20C0">
            <w:pPr>
              <w:spacing w:after="0" w:line="240" w:lineRule="auto"/>
              <w:contextualSpacing/>
              <w:jc w:val="center"/>
              <w:rPr>
                <w:rFonts w:ascii="Times New Roman" w:eastAsia="Times New Roman" w:hAnsi="Times New Roman" w:cs="Times New Roman"/>
                <w:b/>
                <w:bCs/>
                <w:color w:val="FFFFFF"/>
                <w:szCs w:val="24"/>
                <w:lang w:val="fr-FR"/>
              </w:rPr>
            </w:pPr>
            <w:r w:rsidRPr="00BE20C0">
              <w:rPr>
                <w:rFonts w:ascii="Times New Roman" w:hAnsi="Times New Roman" w:cs="Times New Roman"/>
                <w:b/>
                <w:color w:val="FFFFFF"/>
                <w:szCs w:val="24"/>
                <w:lang w:val="fr-FR"/>
              </w:rPr>
              <w:t>de l’agence d’exécution/agence de réalisation :</w:t>
            </w:r>
          </w:p>
        </w:tc>
      </w:tr>
      <w:tr w:rsidR="00D6638C" w:rsidRPr="00BE20C0" w:rsidTr="00CB68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D6638C" w:rsidRPr="00BE20C0" w:rsidRDefault="00D6638C" w:rsidP="00BE20C0">
            <w:pPr>
              <w:spacing w:after="0" w:line="240" w:lineRule="auto"/>
              <w:rPr>
                <w:rFonts w:ascii="Times New Roman" w:eastAsia="Times New Roman" w:hAnsi="Times New Roman" w:cs="Times New Roman"/>
                <w:szCs w:val="24"/>
              </w:rPr>
            </w:pPr>
            <w:r w:rsidRPr="00BE20C0">
              <w:rPr>
                <w:rFonts w:ascii="Times New Roman" w:hAnsi="Times New Roman" w:cs="Times New Roman"/>
                <w:szCs w:val="24"/>
              </w:rPr>
              <w:t>Pertinence</w:t>
            </w:r>
          </w:p>
        </w:tc>
        <w:tc>
          <w:tcPr>
            <w:tcW w:w="375" w:type="pct"/>
            <w:vAlign w:val="center"/>
          </w:tcPr>
          <w:p w:rsidR="00D6638C" w:rsidRPr="00BE20C0" w:rsidRDefault="00417760" w:rsidP="00BE20C0">
            <w:pPr>
              <w:spacing w:after="0" w:line="240" w:lineRule="auto"/>
              <w:rPr>
                <w:rFonts w:ascii="Times New Roman" w:eastAsia="Times New Roman" w:hAnsi="Times New Roman" w:cs="Times New Roman"/>
                <w:szCs w:val="24"/>
              </w:rPr>
            </w:pPr>
            <w:r w:rsidRPr="00BE20C0">
              <w:rPr>
                <w:rFonts w:ascii="Times New Roman" w:eastAsia="Times New Roman" w:hAnsi="Times New Roman" w:cs="Times New Roman"/>
                <w:szCs w:val="24"/>
              </w:rPr>
              <w:fldChar w:fldCharType="begin">
                <w:ffData>
                  <w:name w:val="Text1"/>
                  <w:enabled/>
                  <w:calcOnExit w:val="0"/>
                  <w:textInput/>
                </w:ffData>
              </w:fldChar>
            </w:r>
            <w:r w:rsidR="00D6638C" w:rsidRPr="00BE20C0">
              <w:rPr>
                <w:rFonts w:ascii="Times New Roman" w:eastAsia="Times New Roman" w:hAnsi="Times New Roman" w:cs="Times New Roman"/>
                <w:szCs w:val="24"/>
              </w:rPr>
              <w:instrText xml:space="preserve"> FORMTEXT </w:instrText>
            </w:r>
            <w:r w:rsidRPr="00BE20C0">
              <w:rPr>
                <w:rFonts w:ascii="Times New Roman" w:eastAsia="Times New Roman" w:hAnsi="Times New Roman" w:cs="Times New Roman"/>
                <w:szCs w:val="24"/>
              </w:rPr>
            </w:r>
            <w:r w:rsidRPr="00BE20C0">
              <w:rPr>
                <w:rFonts w:ascii="Times New Roman" w:eastAsia="Times New Roman" w:hAnsi="Times New Roman" w:cs="Times New Roman"/>
                <w:szCs w:val="24"/>
              </w:rPr>
              <w:fldChar w:fldCharType="separate"/>
            </w:r>
            <w:r w:rsidR="00D6638C" w:rsidRPr="00BE20C0">
              <w:rPr>
                <w:rFonts w:ascii="Times New Roman" w:hAnsi="Times New Roman" w:cs="Times New Roman"/>
                <w:noProof/>
                <w:szCs w:val="24"/>
              </w:rPr>
              <w:t>     </w:t>
            </w:r>
            <w:r w:rsidRPr="00BE20C0">
              <w:rPr>
                <w:rFonts w:ascii="Times New Roman" w:hAnsi="Times New Roman" w:cs="Times New Roman"/>
                <w:szCs w:val="24"/>
              </w:rPr>
              <w:fldChar w:fldCharType="end"/>
            </w:r>
          </w:p>
        </w:tc>
        <w:tc>
          <w:tcPr>
            <w:tcW w:w="2598" w:type="pct"/>
            <w:vAlign w:val="center"/>
          </w:tcPr>
          <w:p w:rsidR="00D6638C" w:rsidRPr="00BE20C0" w:rsidRDefault="00D6638C" w:rsidP="00BE20C0">
            <w:pPr>
              <w:spacing w:after="0" w:line="240" w:lineRule="auto"/>
              <w:rPr>
                <w:rFonts w:ascii="Times New Roman" w:eastAsia="Times New Roman" w:hAnsi="Times New Roman" w:cs="Times New Roman"/>
                <w:szCs w:val="24"/>
              </w:rPr>
            </w:pPr>
            <w:r w:rsidRPr="00BE20C0">
              <w:rPr>
                <w:rFonts w:ascii="Times New Roman" w:hAnsi="Times New Roman" w:cs="Times New Roman"/>
                <w:szCs w:val="24"/>
              </w:rPr>
              <w:t>Ressources financières :</w:t>
            </w:r>
          </w:p>
        </w:tc>
        <w:tc>
          <w:tcPr>
            <w:tcW w:w="375" w:type="pct"/>
            <w:vAlign w:val="center"/>
          </w:tcPr>
          <w:p w:rsidR="00D6638C" w:rsidRPr="00BE20C0" w:rsidRDefault="00417760" w:rsidP="00BE20C0">
            <w:pPr>
              <w:spacing w:after="0" w:line="240" w:lineRule="auto"/>
              <w:rPr>
                <w:rFonts w:ascii="Times New Roman" w:eastAsia="Times New Roman" w:hAnsi="Times New Roman" w:cs="Times New Roman"/>
                <w:szCs w:val="24"/>
              </w:rPr>
            </w:pPr>
            <w:r w:rsidRPr="00BE20C0">
              <w:rPr>
                <w:rFonts w:ascii="Times New Roman" w:eastAsia="Times New Roman" w:hAnsi="Times New Roman" w:cs="Times New Roman"/>
                <w:szCs w:val="24"/>
              </w:rPr>
              <w:fldChar w:fldCharType="begin">
                <w:ffData>
                  <w:name w:val="Text1"/>
                  <w:enabled/>
                  <w:calcOnExit w:val="0"/>
                  <w:textInput/>
                </w:ffData>
              </w:fldChar>
            </w:r>
            <w:r w:rsidR="00D6638C" w:rsidRPr="00BE20C0">
              <w:rPr>
                <w:rFonts w:ascii="Times New Roman" w:eastAsia="Times New Roman" w:hAnsi="Times New Roman" w:cs="Times New Roman"/>
                <w:szCs w:val="24"/>
              </w:rPr>
              <w:instrText xml:space="preserve"> FORMTEXT </w:instrText>
            </w:r>
            <w:r w:rsidRPr="00BE20C0">
              <w:rPr>
                <w:rFonts w:ascii="Times New Roman" w:eastAsia="Times New Roman" w:hAnsi="Times New Roman" w:cs="Times New Roman"/>
                <w:szCs w:val="24"/>
              </w:rPr>
            </w:r>
            <w:r w:rsidRPr="00BE20C0">
              <w:rPr>
                <w:rFonts w:ascii="Times New Roman" w:eastAsia="Times New Roman" w:hAnsi="Times New Roman" w:cs="Times New Roman"/>
                <w:szCs w:val="24"/>
              </w:rPr>
              <w:fldChar w:fldCharType="separate"/>
            </w:r>
            <w:r w:rsidR="00D6638C" w:rsidRPr="00BE20C0">
              <w:rPr>
                <w:rFonts w:ascii="Times New Roman" w:hAnsi="Times New Roman" w:cs="Times New Roman"/>
                <w:noProof/>
                <w:szCs w:val="24"/>
              </w:rPr>
              <w:t>     </w:t>
            </w:r>
            <w:r w:rsidRPr="00BE20C0">
              <w:rPr>
                <w:rFonts w:ascii="Times New Roman" w:hAnsi="Times New Roman" w:cs="Times New Roman"/>
                <w:szCs w:val="24"/>
              </w:rPr>
              <w:fldChar w:fldCharType="end"/>
            </w:r>
          </w:p>
        </w:tc>
      </w:tr>
      <w:tr w:rsidR="00D6638C" w:rsidRPr="00BE20C0" w:rsidTr="00CB68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D6638C" w:rsidRPr="00BE20C0" w:rsidRDefault="00D6638C" w:rsidP="00BE20C0">
            <w:pPr>
              <w:spacing w:after="0" w:line="240" w:lineRule="auto"/>
              <w:rPr>
                <w:rFonts w:ascii="Times New Roman" w:eastAsia="Times New Roman" w:hAnsi="Times New Roman" w:cs="Times New Roman"/>
                <w:szCs w:val="24"/>
              </w:rPr>
            </w:pPr>
            <w:r w:rsidRPr="00BE20C0">
              <w:rPr>
                <w:rFonts w:ascii="Times New Roman" w:hAnsi="Times New Roman" w:cs="Times New Roman"/>
                <w:szCs w:val="24"/>
              </w:rPr>
              <w:t>Efficacité</w:t>
            </w:r>
          </w:p>
        </w:tc>
        <w:tc>
          <w:tcPr>
            <w:tcW w:w="375" w:type="pct"/>
            <w:vAlign w:val="center"/>
          </w:tcPr>
          <w:p w:rsidR="00D6638C" w:rsidRPr="00BE20C0" w:rsidRDefault="00417760" w:rsidP="00BE20C0">
            <w:pPr>
              <w:spacing w:after="0" w:line="240" w:lineRule="auto"/>
              <w:rPr>
                <w:rFonts w:ascii="Times New Roman" w:eastAsia="Times New Roman" w:hAnsi="Times New Roman" w:cs="Times New Roman"/>
                <w:szCs w:val="24"/>
              </w:rPr>
            </w:pPr>
            <w:r w:rsidRPr="00BE20C0">
              <w:rPr>
                <w:rFonts w:ascii="Times New Roman" w:eastAsia="Times New Roman" w:hAnsi="Times New Roman" w:cs="Times New Roman"/>
                <w:szCs w:val="24"/>
              </w:rPr>
              <w:fldChar w:fldCharType="begin">
                <w:ffData>
                  <w:name w:val="Text1"/>
                  <w:enabled/>
                  <w:calcOnExit w:val="0"/>
                  <w:textInput/>
                </w:ffData>
              </w:fldChar>
            </w:r>
            <w:r w:rsidR="00D6638C" w:rsidRPr="00BE20C0">
              <w:rPr>
                <w:rFonts w:ascii="Times New Roman" w:eastAsia="Times New Roman" w:hAnsi="Times New Roman" w:cs="Times New Roman"/>
                <w:szCs w:val="24"/>
              </w:rPr>
              <w:instrText xml:space="preserve"> FORMTEXT </w:instrText>
            </w:r>
            <w:r w:rsidRPr="00BE20C0">
              <w:rPr>
                <w:rFonts w:ascii="Times New Roman" w:eastAsia="Times New Roman" w:hAnsi="Times New Roman" w:cs="Times New Roman"/>
                <w:szCs w:val="24"/>
              </w:rPr>
            </w:r>
            <w:r w:rsidRPr="00BE20C0">
              <w:rPr>
                <w:rFonts w:ascii="Times New Roman" w:eastAsia="Times New Roman" w:hAnsi="Times New Roman" w:cs="Times New Roman"/>
                <w:szCs w:val="24"/>
              </w:rPr>
              <w:fldChar w:fldCharType="separate"/>
            </w:r>
            <w:r w:rsidR="00D6638C" w:rsidRPr="00BE20C0">
              <w:rPr>
                <w:rFonts w:ascii="Times New Roman" w:hAnsi="Times New Roman" w:cs="Times New Roman"/>
                <w:noProof/>
                <w:szCs w:val="24"/>
              </w:rPr>
              <w:t>     </w:t>
            </w:r>
            <w:r w:rsidRPr="00BE20C0">
              <w:rPr>
                <w:rFonts w:ascii="Times New Roman" w:hAnsi="Times New Roman" w:cs="Times New Roman"/>
                <w:szCs w:val="24"/>
              </w:rPr>
              <w:fldChar w:fldCharType="end"/>
            </w:r>
          </w:p>
        </w:tc>
        <w:tc>
          <w:tcPr>
            <w:tcW w:w="2598" w:type="pct"/>
            <w:vAlign w:val="center"/>
          </w:tcPr>
          <w:p w:rsidR="00D6638C" w:rsidRPr="00BE20C0" w:rsidRDefault="00D6638C" w:rsidP="00BE20C0">
            <w:pPr>
              <w:spacing w:after="0" w:line="240" w:lineRule="auto"/>
              <w:rPr>
                <w:rFonts w:ascii="Times New Roman" w:eastAsia="Times New Roman" w:hAnsi="Times New Roman" w:cs="Times New Roman"/>
                <w:szCs w:val="24"/>
              </w:rPr>
            </w:pPr>
            <w:r w:rsidRPr="00BE20C0">
              <w:rPr>
                <w:rFonts w:ascii="Times New Roman" w:hAnsi="Times New Roman" w:cs="Times New Roman"/>
                <w:szCs w:val="24"/>
              </w:rPr>
              <w:t>Sociopolitique :</w:t>
            </w:r>
          </w:p>
        </w:tc>
        <w:tc>
          <w:tcPr>
            <w:tcW w:w="375" w:type="pct"/>
            <w:vAlign w:val="center"/>
          </w:tcPr>
          <w:p w:rsidR="00D6638C" w:rsidRPr="00BE20C0" w:rsidRDefault="00417760" w:rsidP="00BE20C0">
            <w:pPr>
              <w:spacing w:after="0" w:line="240" w:lineRule="auto"/>
              <w:rPr>
                <w:rFonts w:ascii="Times New Roman" w:eastAsia="Times New Roman" w:hAnsi="Times New Roman" w:cs="Times New Roman"/>
                <w:szCs w:val="24"/>
              </w:rPr>
            </w:pPr>
            <w:r w:rsidRPr="00BE20C0">
              <w:rPr>
                <w:rFonts w:ascii="Times New Roman" w:eastAsia="Times New Roman" w:hAnsi="Times New Roman" w:cs="Times New Roman"/>
                <w:szCs w:val="24"/>
              </w:rPr>
              <w:fldChar w:fldCharType="begin">
                <w:ffData>
                  <w:name w:val="Text1"/>
                  <w:enabled/>
                  <w:calcOnExit w:val="0"/>
                  <w:textInput/>
                </w:ffData>
              </w:fldChar>
            </w:r>
            <w:r w:rsidR="00D6638C" w:rsidRPr="00BE20C0">
              <w:rPr>
                <w:rFonts w:ascii="Times New Roman" w:eastAsia="Times New Roman" w:hAnsi="Times New Roman" w:cs="Times New Roman"/>
                <w:szCs w:val="24"/>
              </w:rPr>
              <w:instrText xml:space="preserve"> FORMTEXT </w:instrText>
            </w:r>
            <w:r w:rsidRPr="00BE20C0">
              <w:rPr>
                <w:rFonts w:ascii="Times New Roman" w:eastAsia="Times New Roman" w:hAnsi="Times New Roman" w:cs="Times New Roman"/>
                <w:szCs w:val="24"/>
              </w:rPr>
            </w:r>
            <w:r w:rsidRPr="00BE20C0">
              <w:rPr>
                <w:rFonts w:ascii="Times New Roman" w:eastAsia="Times New Roman" w:hAnsi="Times New Roman" w:cs="Times New Roman"/>
                <w:szCs w:val="24"/>
              </w:rPr>
              <w:fldChar w:fldCharType="separate"/>
            </w:r>
            <w:r w:rsidR="00D6638C" w:rsidRPr="00BE20C0">
              <w:rPr>
                <w:rFonts w:ascii="Times New Roman" w:hAnsi="Times New Roman" w:cs="Times New Roman"/>
                <w:noProof/>
                <w:szCs w:val="24"/>
              </w:rPr>
              <w:t>     </w:t>
            </w:r>
            <w:r w:rsidRPr="00BE20C0">
              <w:rPr>
                <w:rFonts w:ascii="Times New Roman" w:hAnsi="Times New Roman" w:cs="Times New Roman"/>
                <w:szCs w:val="24"/>
              </w:rPr>
              <w:fldChar w:fldCharType="end"/>
            </w:r>
          </w:p>
        </w:tc>
      </w:tr>
      <w:tr w:rsidR="00D6638C" w:rsidRPr="00BE20C0" w:rsidTr="00CB68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D6638C" w:rsidRPr="00BE20C0" w:rsidRDefault="00D6638C" w:rsidP="00BE20C0">
            <w:pPr>
              <w:spacing w:after="0" w:line="240" w:lineRule="auto"/>
              <w:rPr>
                <w:rFonts w:ascii="Times New Roman" w:eastAsia="Times New Roman" w:hAnsi="Times New Roman" w:cs="Times New Roman"/>
                <w:szCs w:val="24"/>
              </w:rPr>
            </w:pPr>
            <w:r w:rsidRPr="00BE20C0">
              <w:rPr>
                <w:rFonts w:ascii="Times New Roman" w:hAnsi="Times New Roman" w:cs="Times New Roman"/>
                <w:szCs w:val="24"/>
              </w:rPr>
              <w:t>Efficience</w:t>
            </w:r>
          </w:p>
        </w:tc>
        <w:tc>
          <w:tcPr>
            <w:tcW w:w="375" w:type="pct"/>
            <w:vAlign w:val="center"/>
          </w:tcPr>
          <w:p w:rsidR="00D6638C" w:rsidRPr="00BE20C0" w:rsidRDefault="00417760" w:rsidP="00BE20C0">
            <w:pPr>
              <w:spacing w:after="0" w:line="240" w:lineRule="auto"/>
              <w:rPr>
                <w:rFonts w:ascii="Times New Roman" w:eastAsia="Times New Roman" w:hAnsi="Times New Roman" w:cs="Times New Roman"/>
                <w:szCs w:val="24"/>
              </w:rPr>
            </w:pPr>
            <w:r w:rsidRPr="00BE20C0">
              <w:rPr>
                <w:rFonts w:ascii="Times New Roman" w:eastAsia="Times New Roman" w:hAnsi="Times New Roman" w:cs="Times New Roman"/>
                <w:szCs w:val="24"/>
              </w:rPr>
              <w:fldChar w:fldCharType="begin">
                <w:ffData>
                  <w:name w:val="Text1"/>
                  <w:enabled/>
                  <w:calcOnExit w:val="0"/>
                  <w:textInput/>
                </w:ffData>
              </w:fldChar>
            </w:r>
            <w:r w:rsidR="00D6638C" w:rsidRPr="00BE20C0">
              <w:rPr>
                <w:rFonts w:ascii="Times New Roman" w:eastAsia="Times New Roman" w:hAnsi="Times New Roman" w:cs="Times New Roman"/>
                <w:szCs w:val="24"/>
              </w:rPr>
              <w:instrText xml:space="preserve"> FORMTEXT </w:instrText>
            </w:r>
            <w:r w:rsidRPr="00BE20C0">
              <w:rPr>
                <w:rFonts w:ascii="Times New Roman" w:eastAsia="Times New Roman" w:hAnsi="Times New Roman" w:cs="Times New Roman"/>
                <w:szCs w:val="24"/>
              </w:rPr>
            </w:r>
            <w:r w:rsidRPr="00BE20C0">
              <w:rPr>
                <w:rFonts w:ascii="Times New Roman" w:eastAsia="Times New Roman" w:hAnsi="Times New Roman" w:cs="Times New Roman"/>
                <w:szCs w:val="24"/>
              </w:rPr>
              <w:fldChar w:fldCharType="separate"/>
            </w:r>
            <w:r w:rsidR="00D6638C" w:rsidRPr="00BE20C0">
              <w:rPr>
                <w:rFonts w:ascii="Times New Roman" w:hAnsi="Times New Roman" w:cs="Times New Roman"/>
                <w:noProof/>
                <w:szCs w:val="24"/>
              </w:rPr>
              <w:t>     </w:t>
            </w:r>
            <w:r w:rsidRPr="00BE20C0">
              <w:rPr>
                <w:rFonts w:ascii="Times New Roman" w:hAnsi="Times New Roman" w:cs="Times New Roman"/>
                <w:szCs w:val="24"/>
              </w:rPr>
              <w:fldChar w:fldCharType="end"/>
            </w:r>
          </w:p>
        </w:tc>
        <w:tc>
          <w:tcPr>
            <w:tcW w:w="2598" w:type="pct"/>
            <w:vAlign w:val="center"/>
          </w:tcPr>
          <w:p w:rsidR="00D6638C" w:rsidRPr="00BE20C0" w:rsidRDefault="00D6638C" w:rsidP="00BE20C0">
            <w:pPr>
              <w:spacing w:after="0" w:line="240" w:lineRule="auto"/>
              <w:rPr>
                <w:rFonts w:ascii="Times New Roman" w:eastAsia="Times New Roman" w:hAnsi="Times New Roman" w:cs="Times New Roman"/>
                <w:szCs w:val="24"/>
              </w:rPr>
            </w:pPr>
            <w:r w:rsidRPr="00BE20C0">
              <w:rPr>
                <w:rFonts w:ascii="Times New Roman" w:hAnsi="Times New Roman" w:cs="Times New Roman"/>
                <w:szCs w:val="24"/>
              </w:rPr>
              <w:t>Cadre institutionnel et gouvernance :</w:t>
            </w:r>
          </w:p>
        </w:tc>
        <w:tc>
          <w:tcPr>
            <w:tcW w:w="375" w:type="pct"/>
            <w:vAlign w:val="center"/>
          </w:tcPr>
          <w:p w:rsidR="00D6638C" w:rsidRPr="00BE20C0" w:rsidRDefault="00417760" w:rsidP="00BE20C0">
            <w:pPr>
              <w:spacing w:after="0" w:line="240" w:lineRule="auto"/>
              <w:rPr>
                <w:rFonts w:ascii="Times New Roman" w:eastAsia="Times New Roman" w:hAnsi="Times New Roman" w:cs="Times New Roman"/>
                <w:szCs w:val="24"/>
              </w:rPr>
            </w:pPr>
            <w:r w:rsidRPr="00BE20C0">
              <w:rPr>
                <w:rFonts w:ascii="Times New Roman" w:eastAsia="Times New Roman" w:hAnsi="Times New Roman" w:cs="Times New Roman"/>
                <w:szCs w:val="24"/>
              </w:rPr>
              <w:fldChar w:fldCharType="begin">
                <w:ffData>
                  <w:name w:val="Text1"/>
                  <w:enabled/>
                  <w:calcOnExit w:val="0"/>
                  <w:textInput/>
                </w:ffData>
              </w:fldChar>
            </w:r>
            <w:r w:rsidR="00D6638C" w:rsidRPr="00BE20C0">
              <w:rPr>
                <w:rFonts w:ascii="Times New Roman" w:eastAsia="Times New Roman" w:hAnsi="Times New Roman" w:cs="Times New Roman"/>
                <w:szCs w:val="24"/>
              </w:rPr>
              <w:instrText xml:space="preserve"> FORMTEXT </w:instrText>
            </w:r>
            <w:r w:rsidRPr="00BE20C0">
              <w:rPr>
                <w:rFonts w:ascii="Times New Roman" w:eastAsia="Times New Roman" w:hAnsi="Times New Roman" w:cs="Times New Roman"/>
                <w:szCs w:val="24"/>
              </w:rPr>
            </w:r>
            <w:r w:rsidRPr="00BE20C0">
              <w:rPr>
                <w:rFonts w:ascii="Times New Roman" w:eastAsia="Times New Roman" w:hAnsi="Times New Roman" w:cs="Times New Roman"/>
                <w:szCs w:val="24"/>
              </w:rPr>
              <w:fldChar w:fldCharType="separate"/>
            </w:r>
            <w:r w:rsidR="00D6638C" w:rsidRPr="00BE20C0">
              <w:rPr>
                <w:rFonts w:ascii="Times New Roman" w:hAnsi="Times New Roman" w:cs="Times New Roman"/>
                <w:noProof/>
                <w:szCs w:val="24"/>
              </w:rPr>
              <w:t>     </w:t>
            </w:r>
            <w:r w:rsidRPr="00BE20C0">
              <w:rPr>
                <w:rFonts w:ascii="Times New Roman" w:hAnsi="Times New Roman" w:cs="Times New Roman"/>
                <w:szCs w:val="24"/>
              </w:rPr>
              <w:fldChar w:fldCharType="end"/>
            </w:r>
          </w:p>
        </w:tc>
      </w:tr>
      <w:tr w:rsidR="00D6638C" w:rsidRPr="00BE20C0" w:rsidTr="00CB68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D6638C" w:rsidRPr="00BE20C0" w:rsidRDefault="00D6638C" w:rsidP="00BE20C0">
            <w:pPr>
              <w:spacing w:after="0" w:line="240" w:lineRule="auto"/>
              <w:rPr>
                <w:rFonts w:ascii="Times New Roman" w:eastAsia="Times New Roman" w:hAnsi="Times New Roman" w:cs="Times New Roman"/>
                <w:szCs w:val="24"/>
                <w:lang w:val="fr-FR"/>
              </w:rPr>
            </w:pPr>
            <w:r w:rsidRPr="00BE20C0">
              <w:rPr>
                <w:rFonts w:ascii="Times New Roman" w:hAnsi="Times New Roman" w:cs="Times New Roman"/>
                <w:szCs w:val="24"/>
                <w:lang w:val="fr-FR"/>
              </w:rPr>
              <w:t>Note globale de la réalisation du projet</w:t>
            </w:r>
          </w:p>
        </w:tc>
        <w:tc>
          <w:tcPr>
            <w:tcW w:w="375" w:type="pct"/>
            <w:vAlign w:val="center"/>
          </w:tcPr>
          <w:p w:rsidR="00D6638C" w:rsidRPr="00BE20C0" w:rsidRDefault="00417760" w:rsidP="00BE20C0">
            <w:pPr>
              <w:spacing w:after="0" w:line="240" w:lineRule="auto"/>
              <w:rPr>
                <w:rFonts w:ascii="Times New Roman" w:eastAsia="Times New Roman" w:hAnsi="Times New Roman" w:cs="Times New Roman"/>
                <w:szCs w:val="24"/>
              </w:rPr>
            </w:pPr>
            <w:r w:rsidRPr="00BE20C0">
              <w:rPr>
                <w:rFonts w:ascii="Times New Roman" w:eastAsia="Times New Roman" w:hAnsi="Times New Roman" w:cs="Times New Roman"/>
                <w:szCs w:val="24"/>
              </w:rPr>
              <w:fldChar w:fldCharType="begin">
                <w:ffData>
                  <w:name w:val="Text1"/>
                  <w:enabled/>
                  <w:calcOnExit w:val="0"/>
                  <w:textInput/>
                </w:ffData>
              </w:fldChar>
            </w:r>
            <w:r w:rsidR="00D6638C" w:rsidRPr="00BE20C0">
              <w:rPr>
                <w:rFonts w:ascii="Times New Roman" w:eastAsia="Times New Roman" w:hAnsi="Times New Roman" w:cs="Times New Roman"/>
                <w:szCs w:val="24"/>
              </w:rPr>
              <w:instrText xml:space="preserve"> FORMTEXT </w:instrText>
            </w:r>
            <w:r w:rsidRPr="00BE20C0">
              <w:rPr>
                <w:rFonts w:ascii="Times New Roman" w:eastAsia="Times New Roman" w:hAnsi="Times New Roman" w:cs="Times New Roman"/>
                <w:szCs w:val="24"/>
              </w:rPr>
            </w:r>
            <w:r w:rsidRPr="00BE20C0">
              <w:rPr>
                <w:rFonts w:ascii="Times New Roman" w:eastAsia="Times New Roman" w:hAnsi="Times New Roman" w:cs="Times New Roman"/>
                <w:szCs w:val="24"/>
              </w:rPr>
              <w:fldChar w:fldCharType="separate"/>
            </w:r>
            <w:r w:rsidR="00D6638C" w:rsidRPr="00BE20C0">
              <w:rPr>
                <w:rFonts w:ascii="Times New Roman" w:hAnsi="Times New Roman" w:cs="Times New Roman"/>
                <w:noProof/>
                <w:szCs w:val="24"/>
              </w:rPr>
              <w:t>     </w:t>
            </w:r>
            <w:r w:rsidRPr="00BE20C0">
              <w:rPr>
                <w:rFonts w:ascii="Times New Roman" w:hAnsi="Times New Roman" w:cs="Times New Roman"/>
                <w:szCs w:val="24"/>
              </w:rPr>
              <w:fldChar w:fldCharType="end"/>
            </w:r>
          </w:p>
        </w:tc>
        <w:tc>
          <w:tcPr>
            <w:tcW w:w="2598" w:type="pct"/>
            <w:vAlign w:val="center"/>
          </w:tcPr>
          <w:p w:rsidR="00D6638C" w:rsidRPr="00BE20C0" w:rsidRDefault="00D6638C" w:rsidP="00BE20C0">
            <w:pPr>
              <w:spacing w:after="0" w:line="240" w:lineRule="auto"/>
              <w:rPr>
                <w:rFonts w:ascii="Times New Roman" w:eastAsia="Times New Roman" w:hAnsi="Times New Roman" w:cs="Times New Roman"/>
                <w:szCs w:val="24"/>
              </w:rPr>
            </w:pPr>
            <w:r w:rsidRPr="00BE20C0">
              <w:rPr>
                <w:rFonts w:ascii="Times New Roman" w:hAnsi="Times New Roman" w:cs="Times New Roman"/>
                <w:szCs w:val="24"/>
              </w:rPr>
              <w:t>Environnemental :</w:t>
            </w:r>
          </w:p>
        </w:tc>
        <w:tc>
          <w:tcPr>
            <w:tcW w:w="375" w:type="pct"/>
            <w:vAlign w:val="center"/>
          </w:tcPr>
          <w:p w:rsidR="00D6638C" w:rsidRPr="00BE20C0" w:rsidRDefault="00417760" w:rsidP="00BE20C0">
            <w:pPr>
              <w:spacing w:after="0" w:line="240" w:lineRule="auto"/>
              <w:rPr>
                <w:rFonts w:ascii="Times New Roman" w:eastAsia="Times New Roman" w:hAnsi="Times New Roman" w:cs="Times New Roman"/>
                <w:szCs w:val="24"/>
              </w:rPr>
            </w:pPr>
            <w:r w:rsidRPr="00BE20C0">
              <w:rPr>
                <w:rFonts w:ascii="Times New Roman" w:eastAsia="Times New Roman" w:hAnsi="Times New Roman" w:cs="Times New Roman"/>
                <w:szCs w:val="24"/>
              </w:rPr>
              <w:fldChar w:fldCharType="begin">
                <w:ffData>
                  <w:name w:val="Text1"/>
                  <w:enabled/>
                  <w:calcOnExit w:val="0"/>
                  <w:textInput/>
                </w:ffData>
              </w:fldChar>
            </w:r>
            <w:r w:rsidR="00D6638C" w:rsidRPr="00BE20C0">
              <w:rPr>
                <w:rFonts w:ascii="Times New Roman" w:eastAsia="Times New Roman" w:hAnsi="Times New Roman" w:cs="Times New Roman"/>
                <w:szCs w:val="24"/>
              </w:rPr>
              <w:instrText xml:space="preserve"> FORMTEXT </w:instrText>
            </w:r>
            <w:r w:rsidRPr="00BE20C0">
              <w:rPr>
                <w:rFonts w:ascii="Times New Roman" w:eastAsia="Times New Roman" w:hAnsi="Times New Roman" w:cs="Times New Roman"/>
                <w:szCs w:val="24"/>
              </w:rPr>
            </w:r>
            <w:r w:rsidRPr="00BE20C0">
              <w:rPr>
                <w:rFonts w:ascii="Times New Roman" w:eastAsia="Times New Roman" w:hAnsi="Times New Roman" w:cs="Times New Roman"/>
                <w:szCs w:val="24"/>
              </w:rPr>
              <w:fldChar w:fldCharType="separate"/>
            </w:r>
            <w:r w:rsidR="00D6638C" w:rsidRPr="00BE20C0">
              <w:rPr>
                <w:rFonts w:ascii="Times New Roman" w:hAnsi="Times New Roman" w:cs="Times New Roman"/>
                <w:noProof/>
                <w:szCs w:val="24"/>
              </w:rPr>
              <w:t>     </w:t>
            </w:r>
            <w:r w:rsidRPr="00BE20C0">
              <w:rPr>
                <w:rFonts w:ascii="Times New Roman" w:hAnsi="Times New Roman" w:cs="Times New Roman"/>
                <w:szCs w:val="24"/>
              </w:rPr>
              <w:fldChar w:fldCharType="end"/>
            </w:r>
          </w:p>
        </w:tc>
      </w:tr>
      <w:tr w:rsidR="00D6638C" w:rsidRPr="00BE20C0" w:rsidTr="00CB68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D6638C" w:rsidRPr="00BE20C0" w:rsidRDefault="00D6638C" w:rsidP="00BE20C0">
            <w:pPr>
              <w:spacing w:after="0" w:line="240" w:lineRule="auto"/>
              <w:rPr>
                <w:rFonts w:ascii="Times New Roman" w:eastAsia="Times New Roman" w:hAnsi="Times New Roman" w:cs="Times New Roman"/>
                <w:szCs w:val="24"/>
              </w:rPr>
            </w:pPr>
          </w:p>
        </w:tc>
        <w:tc>
          <w:tcPr>
            <w:tcW w:w="375" w:type="pct"/>
            <w:vAlign w:val="center"/>
          </w:tcPr>
          <w:p w:rsidR="00D6638C" w:rsidRPr="00BE20C0" w:rsidRDefault="00D6638C" w:rsidP="00BE20C0">
            <w:pPr>
              <w:spacing w:after="0" w:line="240" w:lineRule="auto"/>
              <w:rPr>
                <w:rFonts w:ascii="Times New Roman" w:eastAsia="Times New Roman" w:hAnsi="Times New Roman" w:cs="Times New Roman"/>
                <w:szCs w:val="24"/>
              </w:rPr>
            </w:pPr>
          </w:p>
        </w:tc>
        <w:tc>
          <w:tcPr>
            <w:tcW w:w="2598" w:type="pct"/>
            <w:vAlign w:val="center"/>
          </w:tcPr>
          <w:p w:rsidR="00D6638C" w:rsidRPr="00BE20C0" w:rsidRDefault="00D6638C" w:rsidP="00BE20C0">
            <w:pPr>
              <w:spacing w:after="0" w:line="240" w:lineRule="auto"/>
              <w:rPr>
                <w:rFonts w:ascii="Times New Roman" w:eastAsia="Times New Roman" w:hAnsi="Times New Roman" w:cs="Times New Roman"/>
                <w:szCs w:val="24"/>
                <w:lang w:val="fr-FR"/>
              </w:rPr>
            </w:pPr>
            <w:r w:rsidRPr="00BE20C0">
              <w:rPr>
                <w:rFonts w:ascii="Times New Roman" w:hAnsi="Times New Roman" w:cs="Times New Roman"/>
                <w:szCs w:val="24"/>
                <w:lang w:val="fr-FR"/>
              </w:rPr>
              <w:t>Probabilité globale de la durabilité :</w:t>
            </w:r>
          </w:p>
        </w:tc>
        <w:tc>
          <w:tcPr>
            <w:tcW w:w="375" w:type="pct"/>
            <w:vAlign w:val="center"/>
          </w:tcPr>
          <w:p w:rsidR="00D6638C" w:rsidRPr="00BE20C0" w:rsidRDefault="00417760" w:rsidP="00BE20C0">
            <w:pPr>
              <w:spacing w:after="0" w:line="240" w:lineRule="auto"/>
              <w:rPr>
                <w:rFonts w:ascii="Times New Roman" w:eastAsia="Times New Roman" w:hAnsi="Times New Roman" w:cs="Times New Roman"/>
                <w:szCs w:val="24"/>
              </w:rPr>
            </w:pPr>
            <w:r w:rsidRPr="00BE20C0">
              <w:rPr>
                <w:rFonts w:ascii="Times New Roman" w:eastAsia="Times New Roman" w:hAnsi="Times New Roman" w:cs="Times New Roman"/>
                <w:szCs w:val="24"/>
              </w:rPr>
              <w:fldChar w:fldCharType="begin">
                <w:ffData>
                  <w:name w:val="Text1"/>
                  <w:enabled/>
                  <w:calcOnExit w:val="0"/>
                  <w:textInput/>
                </w:ffData>
              </w:fldChar>
            </w:r>
            <w:r w:rsidR="00D6638C" w:rsidRPr="00BE20C0">
              <w:rPr>
                <w:rFonts w:ascii="Times New Roman" w:eastAsia="Times New Roman" w:hAnsi="Times New Roman" w:cs="Times New Roman"/>
                <w:szCs w:val="24"/>
              </w:rPr>
              <w:instrText xml:space="preserve"> FORMTEXT </w:instrText>
            </w:r>
            <w:r w:rsidRPr="00BE20C0">
              <w:rPr>
                <w:rFonts w:ascii="Times New Roman" w:eastAsia="Times New Roman" w:hAnsi="Times New Roman" w:cs="Times New Roman"/>
                <w:szCs w:val="24"/>
              </w:rPr>
            </w:r>
            <w:r w:rsidRPr="00BE20C0">
              <w:rPr>
                <w:rFonts w:ascii="Times New Roman" w:eastAsia="Times New Roman" w:hAnsi="Times New Roman" w:cs="Times New Roman"/>
                <w:szCs w:val="24"/>
              </w:rPr>
              <w:fldChar w:fldCharType="separate"/>
            </w:r>
            <w:r w:rsidR="00D6638C" w:rsidRPr="00BE20C0">
              <w:rPr>
                <w:rFonts w:ascii="Times New Roman" w:hAnsi="Times New Roman" w:cs="Times New Roman"/>
                <w:noProof/>
                <w:szCs w:val="24"/>
              </w:rPr>
              <w:t>     </w:t>
            </w:r>
            <w:r w:rsidRPr="00BE20C0">
              <w:rPr>
                <w:rFonts w:ascii="Times New Roman" w:hAnsi="Times New Roman" w:cs="Times New Roman"/>
                <w:szCs w:val="24"/>
              </w:rPr>
              <w:fldChar w:fldCharType="end"/>
            </w:r>
          </w:p>
        </w:tc>
      </w:tr>
    </w:tbl>
    <w:p w:rsidR="003D2400" w:rsidRPr="003D2400" w:rsidRDefault="003D2400" w:rsidP="003D2400">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p>
    <w:p w:rsidR="00BD68B4" w:rsidRPr="00FB3424" w:rsidRDefault="00B0325D" w:rsidP="00BD68B4">
      <w:pPr>
        <w:autoSpaceDE w:val="0"/>
        <w:autoSpaceDN w:val="0"/>
        <w:adjustRightInd w:val="0"/>
        <w:spacing w:after="0"/>
        <w:jc w:val="both"/>
        <w:rPr>
          <w:rFonts w:ascii="Times New Roman" w:hAnsi="Times New Roman" w:cs="Times New Roman"/>
          <w:b/>
          <w:sz w:val="24"/>
          <w:szCs w:val="24"/>
          <w:lang w:val="fr-FR"/>
        </w:rPr>
      </w:pPr>
      <w:r>
        <w:rPr>
          <w:rFonts w:ascii="Times New Roman" w:hAnsi="Times New Roman" w:cs="Times New Roman"/>
          <w:b/>
          <w:sz w:val="24"/>
          <w:szCs w:val="24"/>
          <w:lang w:val="fr-FR"/>
        </w:rPr>
        <w:t>A propos des c</w:t>
      </w:r>
      <w:r w:rsidR="00BD68B4" w:rsidRPr="00FB3424">
        <w:rPr>
          <w:rFonts w:ascii="Times New Roman" w:hAnsi="Times New Roman" w:cs="Times New Roman"/>
          <w:b/>
          <w:sz w:val="24"/>
          <w:szCs w:val="24"/>
          <w:lang w:val="fr-FR"/>
        </w:rPr>
        <w:t xml:space="preserve">ritères de base </w:t>
      </w:r>
    </w:p>
    <w:p w:rsidR="00BD68B4" w:rsidRPr="00FB3424" w:rsidRDefault="00BD68B4" w:rsidP="00BD68B4">
      <w:pPr>
        <w:jc w:val="both"/>
        <w:rPr>
          <w:rFonts w:ascii="Times New Roman" w:hAnsi="Times New Roman" w:cs="Times New Roman"/>
          <w:b/>
          <w:i/>
          <w:sz w:val="24"/>
          <w:szCs w:val="24"/>
          <w:lang w:val="fr-FR"/>
        </w:rPr>
      </w:pPr>
      <w:r w:rsidRPr="00FB3424">
        <w:rPr>
          <w:rFonts w:ascii="Times New Roman" w:hAnsi="Times New Roman" w:cs="Times New Roman"/>
          <w:b/>
          <w:i/>
          <w:sz w:val="24"/>
          <w:szCs w:val="24"/>
          <w:lang w:val="fr-FR"/>
        </w:rPr>
        <w:t>Pertinence</w:t>
      </w:r>
    </w:p>
    <w:p w:rsidR="00BD68B4" w:rsidRPr="00FB3424" w:rsidRDefault="00BD68B4" w:rsidP="00BD68B4">
      <w:pPr>
        <w:jc w:val="both"/>
        <w:rPr>
          <w:rFonts w:ascii="Times New Roman" w:hAnsi="Times New Roman" w:cs="Times New Roman"/>
          <w:sz w:val="24"/>
          <w:szCs w:val="24"/>
          <w:lang w:val="fr-FR"/>
        </w:rPr>
      </w:pPr>
      <w:r w:rsidRPr="00FB3424">
        <w:rPr>
          <w:rFonts w:ascii="Times New Roman" w:hAnsi="Times New Roman" w:cs="Times New Roman"/>
          <w:sz w:val="24"/>
          <w:szCs w:val="24"/>
          <w:lang w:val="fr-FR"/>
        </w:rPr>
        <w:t>Il s’agira d’apprécier dans quelles mesures, les activités menées dans le cadre de chacun des produits du projet répondent aux attentes et priorités des acteurs principaux concernés par le projet, plus particulièrement les gestionnaires et conservateurs des forêts sacrées</w:t>
      </w:r>
      <w:r w:rsidR="00767FD8">
        <w:rPr>
          <w:rFonts w:ascii="Times New Roman" w:hAnsi="Times New Roman" w:cs="Times New Roman"/>
          <w:sz w:val="24"/>
          <w:szCs w:val="24"/>
          <w:lang w:val="fr-FR"/>
        </w:rPr>
        <w:t xml:space="preserve">, </w:t>
      </w:r>
      <w:r w:rsidRPr="00FB3424">
        <w:rPr>
          <w:rFonts w:ascii="Times New Roman" w:hAnsi="Times New Roman" w:cs="Times New Roman"/>
          <w:sz w:val="24"/>
          <w:szCs w:val="24"/>
          <w:lang w:val="fr-FR"/>
        </w:rPr>
        <w:t>les autorités communales d’intervention et des autres parties prenantes du projet.</w:t>
      </w:r>
    </w:p>
    <w:p w:rsidR="00FB3424" w:rsidRDefault="00BD68B4" w:rsidP="00BD68B4">
      <w:pPr>
        <w:jc w:val="both"/>
        <w:rPr>
          <w:rFonts w:ascii="Times New Roman" w:hAnsi="Times New Roman" w:cs="Times New Roman"/>
          <w:sz w:val="24"/>
          <w:szCs w:val="24"/>
          <w:lang w:val="fr-FR"/>
        </w:rPr>
      </w:pPr>
      <w:r w:rsidRPr="00FB3424">
        <w:rPr>
          <w:rFonts w:ascii="Times New Roman" w:hAnsi="Times New Roman" w:cs="Times New Roman"/>
          <w:sz w:val="24"/>
          <w:szCs w:val="24"/>
          <w:lang w:val="fr-FR"/>
        </w:rPr>
        <w:t>La conception du projet est-elle en accord avec les politiques et stratégies nationales (SCRP et l’UNDAF, Plans de développement, Stratégies et Politiques Sectorielles Nationales et les OMD, etc.) ?</w:t>
      </w:r>
    </w:p>
    <w:p w:rsidR="00BD68B4" w:rsidRPr="00FB3424" w:rsidRDefault="00BD68B4" w:rsidP="00BD68B4">
      <w:pPr>
        <w:jc w:val="both"/>
        <w:rPr>
          <w:rFonts w:ascii="Times New Roman" w:hAnsi="Times New Roman" w:cs="Times New Roman"/>
          <w:sz w:val="24"/>
          <w:szCs w:val="24"/>
          <w:lang w:val="fr-FR"/>
        </w:rPr>
      </w:pPr>
      <w:r w:rsidRPr="00FB3424">
        <w:rPr>
          <w:rFonts w:ascii="Times New Roman" w:hAnsi="Times New Roman" w:cs="Times New Roman"/>
          <w:sz w:val="24"/>
          <w:szCs w:val="24"/>
          <w:lang w:val="fr-FR"/>
        </w:rPr>
        <w:t xml:space="preserve">Le projet est-il en accord avec l’objectif stratégique pour </w:t>
      </w:r>
      <w:r w:rsidR="00FB3424">
        <w:rPr>
          <w:rFonts w:ascii="Times New Roman" w:hAnsi="Times New Roman" w:cs="Times New Roman"/>
          <w:sz w:val="24"/>
          <w:szCs w:val="24"/>
          <w:lang w:val="fr-FR"/>
        </w:rPr>
        <w:t xml:space="preserve">la biodiversité et le programme </w:t>
      </w:r>
      <w:r w:rsidRPr="00FB3424">
        <w:rPr>
          <w:rFonts w:ascii="Times New Roman" w:hAnsi="Times New Roman" w:cs="Times New Roman"/>
          <w:sz w:val="24"/>
          <w:szCs w:val="24"/>
          <w:lang w:val="fr-FR"/>
        </w:rPr>
        <w:t xml:space="preserve">stratégique 3 (PS3) du Fonds pour l’Environnement Mondial (FEM) ? </w:t>
      </w:r>
    </w:p>
    <w:p w:rsidR="00BD68B4" w:rsidRPr="00FB3424" w:rsidRDefault="00BD68B4" w:rsidP="00BD68B4">
      <w:pPr>
        <w:jc w:val="both"/>
        <w:rPr>
          <w:rFonts w:ascii="Times New Roman" w:hAnsi="Times New Roman" w:cs="Times New Roman"/>
          <w:sz w:val="24"/>
          <w:szCs w:val="24"/>
          <w:lang w:val="fr-FR"/>
        </w:rPr>
      </w:pPr>
      <w:r w:rsidRPr="00FB3424">
        <w:rPr>
          <w:rFonts w:ascii="Times New Roman" w:hAnsi="Times New Roman" w:cs="Times New Roman"/>
          <w:sz w:val="24"/>
          <w:szCs w:val="24"/>
          <w:lang w:val="fr-FR"/>
        </w:rPr>
        <w:t>Les indicateurs de suivi et évaluation du projet sont-ils appropriés pour rendre compte de l’efficacité de l’action ?</w:t>
      </w:r>
    </w:p>
    <w:p w:rsidR="00BD68B4" w:rsidRPr="00FB3424" w:rsidRDefault="00BD68B4" w:rsidP="00BD68B4">
      <w:pPr>
        <w:jc w:val="both"/>
        <w:rPr>
          <w:rFonts w:ascii="Times New Roman" w:hAnsi="Times New Roman" w:cs="Times New Roman"/>
          <w:sz w:val="24"/>
          <w:szCs w:val="24"/>
          <w:lang w:val="fr-FR"/>
        </w:rPr>
      </w:pPr>
      <w:r w:rsidRPr="00FB3424">
        <w:rPr>
          <w:rFonts w:ascii="Times New Roman" w:hAnsi="Times New Roman" w:cs="Times New Roman"/>
          <w:sz w:val="24"/>
          <w:szCs w:val="24"/>
          <w:lang w:val="fr-FR"/>
        </w:rPr>
        <w:t>Les activités développées ont-elles pu répondre aux priorités pour l’atteinte des résultats dans les délais et selon la qualité requise ?</w:t>
      </w:r>
    </w:p>
    <w:p w:rsidR="00F71EE3" w:rsidRDefault="00F71EE3" w:rsidP="00BD68B4">
      <w:pPr>
        <w:jc w:val="both"/>
        <w:rPr>
          <w:rFonts w:ascii="Times New Roman" w:hAnsi="Times New Roman" w:cs="Times New Roman"/>
          <w:b/>
          <w:i/>
          <w:sz w:val="24"/>
          <w:szCs w:val="24"/>
          <w:lang w:val="fr-FR"/>
        </w:rPr>
      </w:pPr>
    </w:p>
    <w:p w:rsidR="00BD68B4" w:rsidRPr="00FB3424" w:rsidRDefault="00BD68B4" w:rsidP="00BD68B4">
      <w:pPr>
        <w:jc w:val="both"/>
        <w:rPr>
          <w:rFonts w:ascii="Times New Roman" w:hAnsi="Times New Roman" w:cs="Times New Roman"/>
          <w:b/>
          <w:i/>
          <w:sz w:val="24"/>
          <w:szCs w:val="24"/>
          <w:lang w:val="fr-FR"/>
        </w:rPr>
      </w:pPr>
      <w:r w:rsidRPr="00FB3424">
        <w:rPr>
          <w:rFonts w:ascii="Times New Roman" w:hAnsi="Times New Roman" w:cs="Times New Roman"/>
          <w:b/>
          <w:i/>
          <w:sz w:val="24"/>
          <w:szCs w:val="24"/>
          <w:lang w:val="fr-FR"/>
        </w:rPr>
        <w:t>Efficience</w:t>
      </w:r>
    </w:p>
    <w:p w:rsidR="00BD68B4" w:rsidRPr="00FB3424" w:rsidRDefault="00767FD8" w:rsidP="00BD68B4">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L’évaluation </w:t>
      </w:r>
      <w:r w:rsidR="00FB3424">
        <w:rPr>
          <w:rFonts w:ascii="Times New Roman" w:hAnsi="Times New Roman" w:cs="Times New Roman"/>
          <w:sz w:val="24"/>
          <w:szCs w:val="24"/>
          <w:lang w:val="fr-FR"/>
        </w:rPr>
        <w:t>finale</w:t>
      </w:r>
      <w:r w:rsidR="00BD68B4" w:rsidRPr="00FB3424">
        <w:rPr>
          <w:rFonts w:ascii="Times New Roman" w:hAnsi="Times New Roman" w:cs="Times New Roman"/>
          <w:sz w:val="24"/>
          <w:szCs w:val="24"/>
          <w:lang w:val="fr-FR"/>
        </w:rPr>
        <w:t xml:space="preserve"> devra se prononcer sur l’efficience de l’intervention du </w:t>
      </w:r>
      <w:r w:rsidR="00FB3424" w:rsidRPr="00FB3424">
        <w:rPr>
          <w:rFonts w:ascii="Times New Roman" w:hAnsi="Times New Roman" w:cs="Times New Roman"/>
          <w:sz w:val="24"/>
          <w:szCs w:val="24"/>
          <w:lang w:val="fr-FR"/>
        </w:rPr>
        <w:t>PIFSAP.</w:t>
      </w:r>
      <w:r>
        <w:rPr>
          <w:rFonts w:ascii="Times New Roman" w:hAnsi="Times New Roman" w:cs="Times New Roman"/>
          <w:sz w:val="24"/>
          <w:szCs w:val="24"/>
          <w:lang w:val="fr-FR"/>
        </w:rPr>
        <w:t xml:space="preserve"> </w:t>
      </w:r>
      <w:r w:rsidR="00FB3424">
        <w:rPr>
          <w:rFonts w:ascii="Times New Roman" w:hAnsi="Times New Roman" w:cs="Times New Roman"/>
          <w:sz w:val="24"/>
          <w:szCs w:val="24"/>
          <w:lang w:val="fr-FR"/>
        </w:rPr>
        <w:t>L’évaluation finale</w:t>
      </w:r>
      <w:r w:rsidR="00BD68B4" w:rsidRPr="00FB3424">
        <w:rPr>
          <w:rFonts w:ascii="Times New Roman" w:hAnsi="Times New Roman" w:cs="Times New Roman"/>
          <w:sz w:val="24"/>
          <w:szCs w:val="24"/>
          <w:lang w:val="fr-FR"/>
        </w:rPr>
        <w:t xml:space="preserve"> analysera tout retard, contrainte ou problème que le projet a rencontré et tirera les leçons utiles pour une éventuelle phase d’extension du projet.</w:t>
      </w:r>
    </w:p>
    <w:p w:rsidR="00BD68B4" w:rsidRPr="00FB3424" w:rsidRDefault="00BD68B4" w:rsidP="00BD68B4">
      <w:pPr>
        <w:jc w:val="both"/>
        <w:rPr>
          <w:rFonts w:ascii="Times New Roman" w:hAnsi="Times New Roman" w:cs="Times New Roman"/>
          <w:b/>
          <w:i/>
          <w:sz w:val="24"/>
          <w:szCs w:val="24"/>
          <w:lang w:val="fr-FR"/>
        </w:rPr>
      </w:pPr>
      <w:r w:rsidRPr="00FB3424">
        <w:rPr>
          <w:rFonts w:ascii="Times New Roman" w:hAnsi="Times New Roman" w:cs="Times New Roman"/>
          <w:b/>
          <w:i/>
          <w:sz w:val="24"/>
          <w:szCs w:val="24"/>
          <w:lang w:val="fr-FR"/>
        </w:rPr>
        <w:t>Efficacité</w:t>
      </w:r>
    </w:p>
    <w:p w:rsidR="00BD68B4" w:rsidRPr="00FB3424" w:rsidRDefault="00BD68B4" w:rsidP="00BD68B4">
      <w:pPr>
        <w:jc w:val="both"/>
        <w:rPr>
          <w:rFonts w:ascii="Times New Roman" w:hAnsi="Times New Roman" w:cs="Times New Roman"/>
          <w:sz w:val="24"/>
          <w:szCs w:val="24"/>
          <w:lang w:val="fr-FR"/>
        </w:rPr>
      </w:pPr>
      <w:r w:rsidRPr="00FB3424">
        <w:rPr>
          <w:rFonts w:ascii="Times New Roman" w:hAnsi="Times New Roman" w:cs="Times New Roman"/>
          <w:sz w:val="24"/>
          <w:szCs w:val="24"/>
          <w:lang w:val="fr-FR"/>
        </w:rPr>
        <w:t>L’évaluation finale devra se prononcer par rapport à la réalisation des objectifs spécifiques et l’utilisation par les bénéficiaires des résultats. Elle expliquera les écarts constatés et les raisons d’atteinte (partielle ou satisfaisante) ou de non atteinte des résultats. Elle analysera les risques et les impacts du projet. Egalement les leçons apprises et les bonnes pratiques seront évaluées et les approches pour leur internalisation et diffusion seront définies.</w:t>
      </w:r>
    </w:p>
    <w:p w:rsidR="00BD68B4" w:rsidRPr="00FB3424" w:rsidRDefault="00BD68B4" w:rsidP="00BD68B4">
      <w:pPr>
        <w:jc w:val="both"/>
        <w:rPr>
          <w:rFonts w:ascii="Times New Roman" w:hAnsi="Times New Roman" w:cs="Times New Roman"/>
          <w:sz w:val="24"/>
          <w:szCs w:val="24"/>
          <w:lang w:val="fr-FR"/>
        </w:rPr>
      </w:pPr>
      <w:r w:rsidRPr="00FB3424">
        <w:rPr>
          <w:rFonts w:ascii="Times New Roman" w:hAnsi="Times New Roman" w:cs="Times New Roman"/>
          <w:sz w:val="24"/>
          <w:szCs w:val="24"/>
          <w:lang w:val="fr-FR"/>
        </w:rPr>
        <w:t>De façon concrète, l’évaluation permettra de répondre aux questions ci-après :</w:t>
      </w:r>
    </w:p>
    <w:p w:rsidR="00BD68B4" w:rsidRPr="00FB3424" w:rsidRDefault="00BD68B4" w:rsidP="00BD68B4">
      <w:pPr>
        <w:pStyle w:val="Paragraphedeliste"/>
        <w:numPr>
          <w:ilvl w:val="0"/>
          <w:numId w:val="41"/>
        </w:numPr>
        <w:autoSpaceDE w:val="0"/>
        <w:autoSpaceDN w:val="0"/>
        <w:adjustRightInd w:val="0"/>
        <w:spacing w:before="0" w:after="0" w:line="240" w:lineRule="auto"/>
        <w:jc w:val="both"/>
        <w:rPr>
          <w:rFonts w:ascii="Times New Roman" w:eastAsiaTheme="minorHAnsi" w:hAnsi="Times New Roman" w:cs="Times New Roman"/>
          <w:sz w:val="24"/>
          <w:szCs w:val="24"/>
          <w:lang w:val="fr-FR"/>
        </w:rPr>
      </w:pPr>
      <w:r w:rsidRPr="00FB3424">
        <w:rPr>
          <w:rFonts w:ascii="Times New Roman" w:eastAsiaTheme="minorHAnsi" w:hAnsi="Times New Roman" w:cs="Times New Roman"/>
          <w:sz w:val="24"/>
          <w:szCs w:val="24"/>
          <w:lang w:val="fr-FR"/>
        </w:rPr>
        <w:t xml:space="preserve">Quel est l’état actuel des produits du projet ? </w:t>
      </w:r>
    </w:p>
    <w:p w:rsidR="00BD68B4" w:rsidRPr="00FB3424" w:rsidRDefault="00BD68B4" w:rsidP="00BD68B4">
      <w:pPr>
        <w:pStyle w:val="Paragraphedeliste"/>
        <w:numPr>
          <w:ilvl w:val="0"/>
          <w:numId w:val="41"/>
        </w:numPr>
        <w:autoSpaceDE w:val="0"/>
        <w:autoSpaceDN w:val="0"/>
        <w:adjustRightInd w:val="0"/>
        <w:spacing w:before="0" w:after="0" w:line="240" w:lineRule="auto"/>
        <w:jc w:val="both"/>
        <w:rPr>
          <w:rFonts w:ascii="Times New Roman" w:eastAsiaTheme="minorHAnsi" w:hAnsi="Times New Roman" w:cs="Times New Roman"/>
          <w:sz w:val="24"/>
          <w:szCs w:val="24"/>
          <w:lang w:val="fr-FR"/>
        </w:rPr>
      </w:pPr>
      <w:r w:rsidRPr="00FB3424">
        <w:rPr>
          <w:rFonts w:ascii="Times New Roman" w:eastAsiaTheme="minorHAnsi" w:hAnsi="Times New Roman" w:cs="Times New Roman"/>
          <w:sz w:val="24"/>
          <w:szCs w:val="24"/>
          <w:lang w:val="fr-FR"/>
        </w:rPr>
        <w:t>Quels sont les principaux facteurs (positifs ou négatifs), internes ou externes au dispositif de mise en œuvre, qui ont affecté la mise en œuvre du projet? Comment ces facteurs ont-ils pu limiter ou faciliter les progrès vers la réalisation des objectifs du projet?</w:t>
      </w:r>
    </w:p>
    <w:p w:rsidR="00BD68B4" w:rsidRPr="00FB3424" w:rsidRDefault="00BD68B4" w:rsidP="00BD68B4">
      <w:pPr>
        <w:pStyle w:val="Paragraphedeliste"/>
        <w:numPr>
          <w:ilvl w:val="0"/>
          <w:numId w:val="41"/>
        </w:numPr>
        <w:autoSpaceDE w:val="0"/>
        <w:autoSpaceDN w:val="0"/>
        <w:adjustRightInd w:val="0"/>
        <w:spacing w:before="0" w:after="0" w:line="240" w:lineRule="auto"/>
        <w:jc w:val="both"/>
        <w:rPr>
          <w:rFonts w:ascii="Times New Roman" w:eastAsiaTheme="minorHAnsi" w:hAnsi="Times New Roman" w:cs="Times New Roman"/>
          <w:sz w:val="24"/>
          <w:szCs w:val="24"/>
          <w:lang w:val="fr-FR"/>
        </w:rPr>
      </w:pPr>
      <w:r w:rsidRPr="00FB3424">
        <w:rPr>
          <w:rFonts w:ascii="Times New Roman" w:eastAsiaTheme="minorHAnsi" w:hAnsi="Times New Roman" w:cs="Times New Roman"/>
          <w:sz w:val="24"/>
          <w:szCs w:val="24"/>
          <w:lang w:val="fr-FR"/>
        </w:rPr>
        <w:t>Les différentes ressources (humaines, matérielles et financières) requises du PNUD, du FEM, du gouvernement et des communes bénéficiaires sont-elles anticipées et mobilisées dans les délais appropriées?</w:t>
      </w:r>
    </w:p>
    <w:p w:rsidR="00BD68B4" w:rsidRPr="00FB3424" w:rsidRDefault="00BD68B4" w:rsidP="00BD68B4">
      <w:pPr>
        <w:pStyle w:val="Paragraphedeliste"/>
        <w:numPr>
          <w:ilvl w:val="0"/>
          <w:numId w:val="41"/>
        </w:numPr>
        <w:autoSpaceDE w:val="0"/>
        <w:autoSpaceDN w:val="0"/>
        <w:adjustRightInd w:val="0"/>
        <w:spacing w:before="0" w:after="0" w:line="240" w:lineRule="auto"/>
        <w:jc w:val="both"/>
        <w:rPr>
          <w:rFonts w:ascii="Times New Roman" w:eastAsiaTheme="minorHAnsi" w:hAnsi="Times New Roman" w:cs="Times New Roman"/>
          <w:sz w:val="24"/>
          <w:szCs w:val="24"/>
          <w:lang w:val="fr-FR"/>
        </w:rPr>
      </w:pPr>
      <w:r w:rsidRPr="00FB3424">
        <w:rPr>
          <w:rFonts w:ascii="Times New Roman" w:eastAsiaTheme="minorHAnsi" w:hAnsi="Times New Roman" w:cs="Times New Roman"/>
          <w:sz w:val="24"/>
          <w:szCs w:val="24"/>
          <w:lang w:val="fr-FR"/>
        </w:rPr>
        <w:t>Les différentes ressources (humaines, matérielles et financières) mises à disposition ont-elles été utilisées de manière appropriée pour atteindre les objectifs attendus?</w:t>
      </w:r>
    </w:p>
    <w:p w:rsidR="00BD68B4" w:rsidRPr="00FB3424" w:rsidRDefault="00BD68B4" w:rsidP="00BD68B4">
      <w:pPr>
        <w:pStyle w:val="Paragraphedeliste"/>
        <w:numPr>
          <w:ilvl w:val="0"/>
          <w:numId w:val="41"/>
        </w:numPr>
        <w:autoSpaceDE w:val="0"/>
        <w:autoSpaceDN w:val="0"/>
        <w:adjustRightInd w:val="0"/>
        <w:spacing w:before="0" w:after="0" w:line="240" w:lineRule="auto"/>
        <w:jc w:val="both"/>
        <w:rPr>
          <w:rFonts w:ascii="Times New Roman" w:eastAsiaTheme="minorHAnsi" w:hAnsi="Times New Roman" w:cs="Times New Roman"/>
          <w:sz w:val="24"/>
          <w:szCs w:val="24"/>
          <w:lang w:val="fr-FR"/>
        </w:rPr>
      </w:pPr>
      <w:r w:rsidRPr="00FB3424">
        <w:rPr>
          <w:rFonts w:ascii="Times New Roman" w:eastAsiaTheme="minorHAnsi" w:hAnsi="Times New Roman" w:cs="Times New Roman"/>
          <w:sz w:val="24"/>
          <w:szCs w:val="24"/>
          <w:lang w:val="fr-FR"/>
        </w:rPr>
        <w:t>La stratégie de partenariat développée a-t-elle été appropriée et efficace? Comment est-ce que les partenaires financiers ont-ils apporté de la valeur ajoutée au projet et étaient-ils assez responsables et harmonisés dans leur assistance</w:t>
      </w:r>
      <w:r w:rsidR="00767FD8">
        <w:rPr>
          <w:rFonts w:ascii="Times New Roman" w:eastAsiaTheme="minorHAnsi" w:hAnsi="Times New Roman" w:cs="Times New Roman"/>
          <w:sz w:val="24"/>
          <w:szCs w:val="24"/>
          <w:lang w:val="fr-FR"/>
        </w:rPr>
        <w:t> ?</w:t>
      </w:r>
    </w:p>
    <w:p w:rsidR="00BD68B4" w:rsidRPr="00FB3424" w:rsidRDefault="00BD68B4" w:rsidP="00BD68B4">
      <w:pPr>
        <w:pStyle w:val="Paragraphedeliste"/>
        <w:numPr>
          <w:ilvl w:val="0"/>
          <w:numId w:val="41"/>
        </w:numPr>
        <w:autoSpaceDE w:val="0"/>
        <w:autoSpaceDN w:val="0"/>
        <w:adjustRightInd w:val="0"/>
        <w:spacing w:before="0" w:after="0" w:line="240" w:lineRule="auto"/>
        <w:jc w:val="both"/>
        <w:rPr>
          <w:rFonts w:ascii="Times New Roman" w:eastAsiaTheme="minorHAnsi" w:hAnsi="Times New Roman" w:cs="Times New Roman"/>
          <w:sz w:val="24"/>
          <w:szCs w:val="24"/>
          <w:lang w:val="fr-FR"/>
        </w:rPr>
      </w:pPr>
      <w:r w:rsidRPr="00FB3424">
        <w:rPr>
          <w:rFonts w:ascii="Times New Roman" w:eastAsiaTheme="minorHAnsi" w:hAnsi="Times New Roman" w:cs="Times New Roman"/>
          <w:sz w:val="24"/>
          <w:szCs w:val="24"/>
          <w:lang w:val="fr-FR"/>
        </w:rPr>
        <w:t xml:space="preserve">Les structures de gestion mises en place ainsi que les méthodes de travail développés aussi bien par le PNUD que par les partenaires de mise en œuvre, ont-elles été appropriées et efficaces? </w:t>
      </w:r>
    </w:p>
    <w:p w:rsidR="00BD68B4" w:rsidRPr="00FB3424" w:rsidRDefault="00BD68B4" w:rsidP="00BD68B4">
      <w:pPr>
        <w:pStyle w:val="Paragraphedeliste"/>
        <w:numPr>
          <w:ilvl w:val="0"/>
          <w:numId w:val="41"/>
        </w:numPr>
        <w:autoSpaceDE w:val="0"/>
        <w:autoSpaceDN w:val="0"/>
        <w:adjustRightInd w:val="0"/>
        <w:spacing w:before="0" w:after="0" w:line="240" w:lineRule="auto"/>
        <w:jc w:val="both"/>
        <w:rPr>
          <w:rFonts w:ascii="Times New Roman" w:eastAsiaTheme="minorHAnsi" w:hAnsi="Times New Roman" w:cs="Times New Roman"/>
          <w:sz w:val="24"/>
          <w:szCs w:val="24"/>
          <w:lang w:val="fr-FR"/>
        </w:rPr>
      </w:pPr>
      <w:r w:rsidRPr="00FB3424">
        <w:rPr>
          <w:rFonts w:ascii="Times New Roman" w:eastAsiaTheme="minorHAnsi" w:hAnsi="Times New Roman" w:cs="Times New Roman"/>
          <w:sz w:val="24"/>
          <w:szCs w:val="24"/>
          <w:lang w:val="fr-FR"/>
        </w:rPr>
        <w:t>Le projet a-t-il fonctionné avec l’effectif adéquat de personnel, les compétences requises et selon une bonne distribution de tâche ?</w:t>
      </w:r>
    </w:p>
    <w:p w:rsidR="00BD68B4" w:rsidRPr="00FB3424" w:rsidRDefault="00BD68B4" w:rsidP="00BD68B4">
      <w:pPr>
        <w:pStyle w:val="Paragraphedeliste"/>
        <w:numPr>
          <w:ilvl w:val="0"/>
          <w:numId w:val="41"/>
        </w:numPr>
        <w:autoSpaceDE w:val="0"/>
        <w:autoSpaceDN w:val="0"/>
        <w:adjustRightInd w:val="0"/>
        <w:spacing w:before="0" w:after="0" w:line="240" w:lineRule="auto"/>
        <w:jc w:val="both"/>
        <w:rPr>
          <w:rFonts w:ascii="Times New Roman" w:eastAsiaTheme="minorHAnsi" w:hAnsi="Times New Roman" w:cs="Times New Roman"/>
          <w:sz w:val="24"/>
          <w:szCs w:val="24"/>
          <w:lang w:val="fr-FR"/>
        </w:rPr>
      </w:pPr>
      <w:r w:rsidRPr="00FB3424">
        <w:rPr>
          <w:rFonts w:ascii="Times New Roman" w:eastAsiaTheme="minorHAnsi" w:hAnsi="Times New Roman" w:cs="Times New Roman"/>
          <w:sz w:val="24"/>
          <w:szCs w:val="24"/>
          <w:lang w:val="fr-FR"/>
        </w:rPr>
        <w:t>Les mécanismes adéquats de suivi ont-ils été mis en place vis-à-vis des résultats attendus ?</w:t>
      </w:r>
    </w:p>
    <w:p w:rsidR="00BD68B4" w:rsidRPr="00FB3424" w:rsidRDefault="00BD68B4" w:rsidP="00BD68B4">
      <w:pPr>
        <w:pStyle w:val="Paragraphedeliste"/>
        <w:autoSpaceDE w:val="0"/>
        <w:autoSpaceDN w:val="0"/>
        <w:adjustRightInd w:val="0"/>
        <w:spacing w:line="240" w:lineRule="auto"/>
        <w:jc w:val="both"/>
        <w:rPr>
          <w:rFonts w:ascii="Times New Roman" w:eastAsiaTheme="minorHAnsi" w:hAnsi="Times New Roman" w:cs="Times New Roman"/>
          <w:sz w:val="24"/>
          <w:szCs w:val="24"/>
          <w:lang w:val="fr-FR"/>
        </w:rPr>
      </w:pPr>
    </w:p>
    <w:p w:rsidR="00BD68B4" w:rsidRPr="00FB3424" w:rsidRDefault="00BD68B4" w:rsidP="00BD68B4">
      <w:pPr>
        <w:jc w:val="both"/>
        <w:rPr>
          <w:rFonts w:ascii="Times New Roman" w:hAnsi="Times New Roman" w:cs="Times New Roman"/>
          <w:b/>
          <w:i/>
          <w:sz w:val="24"/>
          <w:szCs w:val="24"/>
          <w:lang w:val="fr-FR"/>
        </w:rPr>
      </w:pPr>
      <w:r w:rsidRPr="00FB3424">
        <w:rPr>
          <w:rFonts w:ascii="Times New Roman" w:hAnsi="Times New Roman" w:cs="Times New Roman"/>
          <w:b/>
          <w:i/>
          <w:sz w:val="24"/>
          <w:szCs w:val="24"/>
          <w:lang w:val="fr-FR"/>
        </w:rPr>
        <w:t>Durabilité</w:t>
      </w:r>
    </w:p>
    <w:p w:rsidR="00BD68B4" w:rsidRPr="00FB3424" w:rsidRDefault="00BD68B4" w:rsidP="00BD68B4">
      <w:pPr>
        <w:jc w:val="both"/>
        <w:rPr>
          <w:rFonts w:ascii="Times New Roman" w:hAnsi="Times New Roman" w:cs="Times New Roman"/>
          <w:sz w:val="24"/>
          <w:szCs w:val="24"/>
          <w:lang w:val="fr-FR"/>
        </w:rPr>
      </w:pPr>
      <w:r w:rsidRPr="00FB3424">
        <w:rPr>
          <w:rFonts w:ascii="Times New Roman" w:hAnsi="Times New Roman" w:cs="Times New Roman"/>
          <w:sz w:val="24"/>
          <w:szCs w:val="24"/>
          <w:u w:val="single"/>
          <w:lang w:val="fr-FR"/>
        </w:rPr>
        <w:t>Durabilité environnementale</w:t>
      </w:r>
      <w:r w:rsidRPr="00FB3424">
        <w:rPr>
          <w:rFonts w:ascii="Times New Roman" w:hAnsi="Times New Roman" w:cs="Times New Roman"/>
          <w:sz w:val="24"/>
          <w:szCs w:val="24"/>
          <w:lang w:val="fr-FR"/>
        </w:rPr>
        <w:t>: L’évaluation finale appréciera les principales questions de durabilité environnementale liées aux  forêts sacrées et leur prise en compte par les activités du projet notamment les activités pour éviter la déforestation, les feux de br</w:t>
      </w:r>
      <w:r w:rsidR="00FB3424">
        <w:rPr>
          <w:rFonts w:ascii="Times New Roman" w:hAnsi="Times New Roman" w:cs="Times New Roman"/>
          <w:sz w:val="24"/>
          <w:szCs w:val="24"/>
          <w:lang w:val="fr-FR"/>
        </w:rPr>
        <w:t xml:space="preserve">ousse, l'exposition des sols et </w:t>
      </w:r>
      <w:r w:rsidRPr="00FB3424">
        <w:rPr>
          <w:rFonts w:ascii="Times New Roman" w:hAnsi="Times New Roman" w:cs="Times New Roman"/>
          <w:sz w:val="24"/>
          <w:szCs w:val="24"/>
          <w:lang w:val="fr-FR"/>
        </w:rPr>
        <w:t>l'érosion subséquente; la création de zones tampons et des couloirs de</w:t>
      </w:r>
      <w:r w:rsidR="00550530">
        <w:rPr>
          <w:rFonts w:ascii="Times New Roman" w:hAnsi="Times New Roman" w:cs="Times New Roman"/>
          <w:sz w:val="24"/>
          <w:szCs w:val="24"/>
          <w:lang w:val="fr-FR"/>
        </w:rPr>
        <w:t xml:space="preserve"> connectivité </w:t>
      </w:r>
      <w:r w:rsidRPr="00FB3424">
        <w:rPr>
          <w:rFonts w:ascii="Times New Roman" w:hAnsi="Times New Roman" w:cs="Times New Roman"/>
          <w:sz w:val="24"/>
          <w:szCs w:val="24"/>
          <w:lang w:val="fr-FR"/>
        </w:rPr>
        <w:t>qui permettront d'améliorer la durabilité des îlots de forêts comme conservatoires de gènes et écosystèmes viables pour continuer de produire des services environnementaux.</w:t>
      </w:r>
    </w:p>
    <w:p w:rsidR="00BD68B4" w:rsidRPr="00FB3424" w:rsidRDefault="00BD68B4" w:rsidP="00BD68B4">
      <w:pPr>
        <w:jc w:val="both"/>
        <w:rPr>
          <w:rFonts w:ascii="Times New Roman" w:hAnsi="Times New Roman" w:cs="Times New Roman"/>
          <w:sz w:val="24"/>
          <w:szCs w:val="24"/>
          <w:lang w:val="fr-FR"/>
        </w:rPr>
      </w:pPr>
      <w:r w:rsidRPr="00FB3424">
        <w:rPr>
          <w:rFonts w:ascii="Times New Roman" w:hAnsi="Times New Roman" w:cs="Times New Roman"/>
          <w:sz w:val="24"/>
          <w:szCs w:val="24"/>
          <w:u w:val="single"/>
          <w:lang w:val="fr-FR"/>
        </w:rPr>
        <w:t>Durabilité socioculturelle</w:t>
      </w:r>
      <w:r w:rsidRPr="00FB3424">
        <w:rPr>
          <w:rFonts w:ascii="Times New Roman" w:hAnsi="Times New Roman" w:cs="Times New Roman"/>
          <w:sz w:val="24"/>
          <w:szCs w:val="24"/>
          <w:lang w:val="fr-FR"/>
        </w:rPr>
        <w:t>: L’évaluation finale analysera l'engagement des autorités traditionnelles, communales dans la mise en œuvre de ce projet et dans la conception de tous plans d’utilisation des ressources durables négociée dans le cadre du contexte social et culturel des communautés concernées. Elle analysera le degré d’internalisation des acquis et bonnes pratiques et le niveau d’engagement de tous les acteurs et parties prenantes à l’appropriation et au respect des modèles de gestion mis en place.</w:t>
      </w:r>
    </w:p>
    <w:p w:rsidR="00BD68B4" w:rsidRPr="00FB3424" w:rsidRDefault="00BD68B4" w:rsidP="00BD68B4">
      <w:pPr>
        <w:jc w:val="both"/>
        <w:rPr>
          <w:rFonts w:ascii="Times New Roman" w:hAnsi="Times New Roman" w:cs="Times New Roman"/>
          <w:sz w:val="24"/>
          <w:szCs w:val="24"/>
          <w:lang w:val="fr-FR"/>
        </w:rPr>
      </w:pPr>
      <w:r w:rsidRPr="00FB3424">
        <w:rPr>
          <w:rFonts w:ascii="Times New Roman" w:hAnsi="Times New Roman" w:cs="Times New Roman"/>
          <w:sz w:val="24"/>
          <w:szCs w:val="24"/>
          <w:u w:val="single"/>
          <w:lang w:val="fr-FR"/>
        </w:rPr>
        <w:t>Durabilité institutionnelle</w:t>
      </w:r>
      <w:r w:rsidRPr="00FB3424">
        <w:rPr>
          <w:rFonts w:ascii="Times New Roman" w:hAnsi="Times New Roman" w:cs="Times New Roman"/>
          <w:sz w:val="24"/>
          <w:szCs w:val="24"/>
          <w:lang w:val="fr-FR"/>
        </w:rPr>
        <w:t>: La mission analysera le niveau de renf</w:t>
      </w:r>
      <w:r w:rsidR="00550530">
        <w:rPr>
          <w:rFonts w:ascii="Times New Roman" w:hAnsi="Times New Roman" w:cs="Times New Roman"/>
          <w:sz w:val="24"/>
          <w:szCs w:val="24"/>
          <w:lang w:val="fr-FR"/>
        </w:rPr>
        <w:t>orcement de capacité de</w:t>
      </w:r>
      <w:r w:rsidRPr="00FB3424">
        <w:rPr>
          <w:rFonts w:ascii="Times New Roman" w:hAnsi="Times New Roman" w:cs="Times New Roman"/>
          <w:sz w:val="24"/>
          <w:szCs w:val="24"/>
          <w:lang w:val="fr-FR"/>
        </w:rPr>
        <w:t xml:space="preserve"> la Direction Générale des Forêts et Ressources Naturelles (DGFRN) pour une pérennisation institutionnelle des initiatives en cours pour la gestion des forêts sacrées et communautaires en tant qu’entités communautaires sous la responsabilité des acteurs locaux.</w:t>
      </w:r>
      <w:r w:rsidR="00FB3424" w:rsidRPr="00FB3424">
        <w:rPr>
          <w:rFonts w:ascii="Times New Roman" w:hAnsi="Times New Roman" w:cs="Times New Roman"/>
          <w:sz w:val="24"/>
          <w:szCs w:val="24"/>
          <w:lang w:val="fr-FR"/>
        </w:rPr>
        <w:t xml:space="preserve"> </w:t>
      </w:r>
      <w:r w:rsidRPr="00FB3424">
        <w:rPr>
          <w:rFonts w:ascii="Times New Roman" w:hAnsi="Times New Roman" w:cs="Times New Roman"/>
          <w:sz w:val="24"/>
          <w:szCs w:val="24"/>
          <w:lang w:val="fr-FR"/>
        </w:rPr>
        <w:t>Elle donnera des pistes pour la consolidation des acquis.</w:t>
      </w:r>
    </w:p>
    <w:p w:rsidR="00BD68B4" w:rsidRDefault="00BD68B4" w:rsidP="00BD68B4">
      <w:pPr>
        <w:jc w:val="both"/>
        <w:rPr>
          <w:rFonts w:ascii="Times New Roman" w:hAnsi="Times New Roman" w:cs="Times New Roman"/>
          <w:sz w:val="24"/>
          <w:szCs w:val="24"/>
          <w:lang w:val="fr-FR"/>
        </w:rPr>
      </w:pPr>
      <w:r w:rsidRPr="00FB3424">
        <w:rPr>
          <w:rFonts w:ascii="Times New Roman" w:hAnsi="Times New Roman" w:cs="Times New Roman"/>
          <w:sz w:val="24"/>
          <w:szCs w:val="24"/>
          <w:u w:val="single"/>
          <w:lang w:val="fr-FR"/>
        </w:rPr>
        <w:t>Reproductibilité:</w:t>
      </w:r>
      <w:r w:rsidRPr="00FB3424">
        <w:rPr>
          <w:rFonts w:ascii="Times New Roman" w:hAnsi="Times New Roman" w:cs="Times New Roman"/>
          <w:sz w:val="24"/>
          <w:szCs w:val="24"/>
          <w:lang w:val="fr-FR"/>
        </w:rPr>
        <w:t xml:space="preserve"> Les initiatives de conservation</w:t>
      </w:r>
      <w:r w:rsidR="00FB3424">
        <w:rPr>
          <w:rFonts w:ascii="Times New Roman" w:hAnsi="Times New Roman" w:cs="Times New Roman"/>
          <w:sz w:val="24"/>
          <w:szCs w:val="24"/>
          <w:lang w:val="fr-FR"/>
        </w:rPr>
        <w:t xml:space="preserve"> et de gestion durable </w:t>
      </w:r>
      <w:r w:rsidRPr="00FB3424">
        <w:rPr>
          <w:rFonts w:ascii="Times New Roman" w:hAnsi="Times New Roman" w:cs="Times New Roman"/>
          <w:sz w:val="24"/>
          <w:szCs w:val="24"/>
          <w:lang w:val="fr-FR"/>
        </w:rPr>
        <w:t>dans 10 groupes comprenant 58 forêts sacrées à travers le pays ont –elles généré un effet d’entr</w:t>
      </w:r>
      <w:r w:rsidR="00550530">
        <w:rPr>
          <w:rFonts w:ascii="Times New Roman" w:hAnsi="Times New Roman" w:cs="Times New Roman"/>
          <w:sz w:val="24"/>
          <w:szCs w:val="24"/>
          <w:lang w:val="fr-FR"/>
        </w:rPr>
        <w:t xml:space="preserve">ainement important </w:t>
      </w:r>
      <w:r w:rsidRPr="00FB3424">
        <w:rPr>
          <w:rFonts w:ascii="Times New Roman" w:hAnsi="Times New Roman" w:cs="Times New Roman"/>
          <w:sz w:val="24"/>
          <w:szCs w:val="24"/>
          <w:lang w:val="fr-FR"/>
        </w:rPr>
        <w:t xml:space="preserve">et suscité une prise de conscience selon laquelle les forêts sacrées sont en effet une priorité pour l'environnement, la conservation des pratiques et mœurs traditionnels positifs de sauvegarde pour les acteurs communautaires, communaux et les structures forestières au Bénin ?. </w:t>
      </w:r>
    </w:p>
    <w:p w:rsidR="00BD68B4" w:rsidRPr="003D2400" w:rsidRDefault="00BD68B4" w:rsidP="003D2400">
      <w:pPr>
        <w:jc w:val="both"/>
        <w:rPr>
          <w:rFonts w:ascii="Times New Roman" w:hAnsi="Times New Roman" w:cs="Times New Roman"/>
          <w:b/>
          <w:i/>
          <w:sz w:val="24"/>
          <w:szCs w:val="24"/>
          <w:lang w:val="fr-FR"/>
        </w:rPr>
      </w:pPr>
      <w:r w:rsidRPr="00FB3424">
        <w:rPr>
          <w:rFonts w:ascii="Times New Roman" w:hAnsi="Times New Roman" w:cs="Times New Roman"/>
          <w:b/>
          <w:i/>
          <w:sz w:val="24"/>
          <w:szCs w:val="24"/>
          <w:lang w:val="fr-FR"/>
        </w:rPr>
        <w:t>Impact</w:t>
      </w:r>
      <w:r w:rsidR="003D2400">
        <w:rPr>
          <w:rFonts w:ascii="Times New Roman" w:hAnsi="Times New Roman" w:cs="Times New Roman"/>
          <w:b/>
          <w:i/>
          <w:sz w:val="24"/>
          <w:szCs w:val="24"/>
          <w:lang w:val="fr-FR"/>
        </w:rPr>
        <w:t xml:space="preserve"> : </w:t>
      </w:r>
      <w:r w:rsidRPr="00FB3424">
        <w:rPr>
          <w:rFonts w:ascii="Times New Roman" w:hAnsi="Times New Roman" w:cs="Times New Roman"/>
          <w:sz w:val="24"/>
          <w:szCs w:val="24"/>
          <w:lang w:val="fr-FR"/>
        </w:rPr>
        <w:t xml:space="preserve">La mission analysera ici quels sont les effets/impacts que les bénéficiaires, institutions partenaires et groupes non-ciblés ressentent du projet ? Ces changements sont-ils durables? </w:t>
      </w:r>
    </w:p>
    <w:p w:rsidR="00BD68B4" w:rsidRPr="00FB3424" w:rsidRDefault="00BD68B4" w:rsidP="003D2400">
      <w:pPr>
        <w:jc w:val="both"/>
        <w:rPr>
          <w:rFonts w:ascii="Times New Roman" w:hAnsi="Times New Roman" w:cs="Times New Roman"/>
          <w:sz w:val="24"/>
          <w:szCs w:val="24"/>
          <w:lang w:val="fr-FR"/>
        </w:rPr>
      </w:pPr>
      <w:r w:rsidRPr="00FB3424">
        <w:rPr>
          <w:rFonts w:ascii="Times New Roman" w:hAnsi="Times New Roman" w:cs="Times New Roman"/>
          <w:sz w:val="24"/>
          <w:szCs w:val="24"/>
          <w:lang w:val="fr-FR"/>
        </w:rPr>
        <w:t>Quelle est la nature de ces changements positifs, négatifs, directs, indirects, intentionnels, non-intentionnels ? Y a-t-il une relation causale entre les changements et la présence du projet ?</w:t>
      </w:r>
    </w:p>
    <w:p w:rsidR="00BD68B4" w:rsidRPr="00FB3424" w:rsidRDefault="00BD68B4" w:rsidP="003D2400">
      <w:pPr>
        <w:jc w:val="both"/>
        <w:rPr>
          <w:rFonts w:ascii="Times New Roman" w:hAnsi="Times New Roman" w:cs="Times New Roman"/>
          <w:sz w:val="24"/>
          <w:szCs w:val="24"/>
          <w:lang w:val="fr-FR"/>
        </w:rPr>
      </w:pPr>
      <w:r w:rsidRPr="00FB3424">
        <w:rPr>
          <w:rFonts w:ascii="Times New Roman" w:hAnsi="Times New Roman" w:cs="Times New Roman"/>
          <w:sz w:val="24"/>
          <w:szCs w:val="24"/>
          <w:lang w:val="fr-FR"/>
        </w:rPr>
        <w:t xml:space="preserve">L’équipe de l’évaluation </w:t>
      </w:r>
      <w:r w:rsidR="00FB3424" w:rsidRPr="00FB3424">
        <w:rPr>
          <w:rFonts w:ascii="Times New Roman" w:hAnsi="Times New Roman" w:cs="Times New Roman"/>
          <w:sz w:val="24"/>
          <w:szCs w:val="24"/>
          <w:lang w:val="fr-FR"/>
        </w:rPr>
        <w:t xml:space="preserve"> finale </w:t>
      </w:r>
      <w:r w:rsidRPr="00FB3424">
        <w:rPr>
          <w:rFonts w:ascii="Times New Roman" w:hAnsi="Times New Roman" w:cs="Times New Roman"/>
          <w:sz w:val="24"/>
          <w:szCs w:val="24"/>
          <w:lang w:val="fr-FR"/>
        </w:rPr>
        <w:t>est amenée à fournir des indications sur les effets / impacts possibles qui peuvent surgir après le projet.</w:t>
      </w:r>
    </w:p>
    <w:p w:rsidR="00BD68B4" w:rsidRPr="003D2400" w:rsidRDefault="00FB3424" w:rsidP="003D2400">
      <w:pPr>
        <w:jc w:val="both"/>
        <w:rPr>
          <w:rFonts w:ascii="Times New Roman" w:hAnsi="Times New Roman" w:cs="Times New Roman"/>
          <w:b/>
          <w:i/>
          <w:sz w:val="24"/>
          <w:szCs w:val="24"/>
          <w:lang w:val="fr-FR"/>
        </w:rPr>
      </w:pPr>
      <w:r w:rsidRPr="00FB3424">
        <w:rPr>
          <w:rFonts w:ascii="Times New Roman" w:hAnsi="Times New Roman" w:cs="Times New Roman"/>
          <w:b/>
          <w:i/>
          <w:sz w:val="24"/>
          <w:szCs w:val="24"/>
          <w:lang w:val="fr-FR"/>
        </w:rPr>
        <w:t>R</w:t>
      </w:r>
      <w:r w:rsidR="003D2400">
        <w:rPr>
          <w:rFonts w:ascii="Times New Roman" w:hAnsi="Times New Roman" w:cs="Times New Roman"/>
          <w:b/>
          <w:i/>
          <w:sz w:val="24"/>
          <w:szCs w:val="24"/>
          <w:lang w:val="fr-FR"/>
        </w:rPr>
        <w:t xml:space="preserve">isques : </w:t>
      </w:r>
      <w:r w:rsidRPr="00FB3424">
        <w:rPr>
          <w:rFonts w:ascii="Times New Roman" w:hAnsi="Times New Roman" w:cs="Times New Roman"/>
          <w:sz w:val="24"/>
          <w:szCs w:val="24"/>
          <w:lang w:val="fr-FR"/>
        </w:rPr>
        <w:t xml:space="preserve">La mission analysera les </w:t>
      </w:r>
      <w:r w:rsidR="00BD68B4" w:rsidRPr="00FB3424">
        <w:rPr>
          <w:rFonts w:ascii="Times New Roman" w:hAnsi="Times New Roman" w:cs="Times New Roman"/>
          <w:sz w:val="24"/>
          <w:szCs w:val="24"/>
          <w:lang w:val="fr-FR"/>
        </w:rPr>
        <w:t xml:space="preserve">impacts </w:t>
      </w:r>
      <w:r w:rsidRPr="00FB3424">
        <w:rPr>
          <w:rFonts w:ascii="Times New Roman" w:hAnsi="Times New Roman" w:cs="Times New Roman"/>
          <w:sz w:val="24"/>
          <w:szCs w:val="24"/>
          <w:lang w:val="fr-FR"/>
        </w:rPr>
        <w:t xml:space="preserve">des risques </w:t>
      </w:r>
      <w:r w:rsidR="00BD68B4" w:rsidRPr="00FB3424">
        <w:rPr>
          <w:rFonts w:ascii="Times New Roman" w:hAnsi="Times New Roman" w:cs="Times New Roman"/>
          <w:sz w:val="24"/>
          <w:szCs w:val="24"/>
          <w:lang w:val="fr-FR"/>
        </w:rPr>
        <w:t>sur les résultats et la pérennisation des acquis du projet.</w:t>
      </w:r>
    </w:p>
    <w:p w:rsidR="00D6638C" w:rsidRPr="00B0325D" w:rsidRDefault="00D6638C" w:rsidP="00F05366">
      <w:pPr>
        <w:pStyle w:val="Heading51"/>
        <w:rPr>
          <w:rFonts w:ascii="Times New Roman" w:hAnsi="Times New Roman" w:cs="Times New Roman"/>
          <w:sz w:val="24"/>
          <w:szCs w:val="24"/>
          <w:lang w:val="fr-FR"/>
        </w:rPr>
      </w:pPr>
      <w:r w:rsidRPr="00B0325D">
        <w:rPr>
          <w:rFonts w:ascii="Times New Roman" w:hAnsi="Times New Roman" w:cs="Times New Roman"/>
          <w:sz w:val="24"/>
          <w:szCs w:val="24"/>
          <w:lang w:val="fr-FR"/>
        </w:rPr>
        <w:t>Financement/cofinancement du projet</w:t>
      </w:r>
      <w:bookmarkEnd w:id="9"/>
    </w:p>
    <w:p w:rsidR="00631E64" w:rsidRDefault="00D6638C" w:rsidP="00BE20C0">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L’évaluation portera sur les principaux aspects financiers du projet, notamment la part de cofinancement prévue et réalisée. Les données sur les coûts et le financement du projet seront nécessaires, y </w:t>
      </w:r>
      <w:r w:rsidR="00550530">
        <w:rPr>
          <w:rFonts w:ascii="Times New Roman" w:hAnsi="Times New Roman" w:cs="Times New Roman"/>
          <w:sz w:val="24"/>
          <w:szCs w:val="24"/>
          <w:lang w:val="fr-FR"/>
        </w:rPr>
        <w:t>compris les dépenses annuelles.</w:t>
      </w:r>
      <w:r w:rsidRPr="00631E64">
        <w:rPr>
          <w:rFonts w:ascii="Times New Roman" w:hAnsi="Times New Roman" w:cs="Times New Roman"/>
          <w:sz w:val="24"/>
          <w:szCs w:val="24"/>
          <w:lang w:val="fr-FR"/>
        </w:rPr>
        <w:t xml:space="preserve">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p w:rsidR="00F71EE3" w:rsidRPr="00BE20C0" w:rsidRDefault="00F71EE3" w:rsidP="00BE20C0">
      <w:pPr>
        <w:spacing w:before="200"/>
        <w:jc w:val="both"/>
        <w:rPr>
          <w:rFonts w:ascii="Times New Roman" w:hAnsi="Times New Roman" w:cs="Times New Roman"/>
          <w:sz w:val="24"/>
          <w:szCs w:val="24"/>
          <w:lang w:val="fr-FR"/>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631E64" w:rsidTr="006C1964">
        <w:tc>
          <w:tcPr>
            <w:tcW w:w="2088" w:type="dxa"/>
            <w:vMerge w:val="restart"/>
          </w:tcPr>
          <w:p w:rsidR="00D6638C" w:rsidRPr="00631E64" w:rsidRDefault="00D6638C" w:rsidP="00D6638C">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Cofinancement</w:t>
            </w:r>
          </w:p>
          <w:p w:rsidR="00D6638C" w:rsidRPr="00631E64" w:rsidRDefault="00D6638C" w:rsidP="00D6638C">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(type/source)</w:t>
            </w:r>
          </w:p>
        </w:tc>
        <w:tc>
          <w:tcPr>
            <w:tcW w:w="1980" w:type="dxa"/>
            <w:gridSpan w:val="2"/>
          </w:tcPr>
          <w:p w:rsidR="00D6638C" w:rsidRPr="00631E64" w:rsidRDefault="00D6638C" w:rsidP="002068AA">
            <w:pPr>
              <w:spacing w:after="0"/>
              <w:rPr>
                <w:rFonts w:ascii="Times New Roman" w:eastAsia="Times New Roman" w:hAnsi="Times New Roman" w:cs="Times New Roman"/>
                <w:sz w:val="20"/>
                <w:szCs w:val="20"/>
                <w:lang w:val="fr-FR"/>
              </w:rPr>
            </w:pPr>
            <w:r w:rsidRPr="00631E64">
              <w:rPr>
                <w:rFonts w:ascii="Times New Roman" w:hAnsi="Times New Roman" w:cs="Times New Roman"/>
                <w:sz w:val="20"/>
                <w:szCs w:val="20"/>
                <w:lang w:val="fr-FR"/>
              </w:rPr>
              <w:t xml:space="preserve">Propre financement du PNUD (en millions </w:t>
            </w:r>
            <w:r w:rsidR="002068AA" w:rsidRPr="00631E64">
              <w:rPr>
                <w:rFonts w:ascii="Times New Roman" w:hAnsi="Times New Roman" w:cs="Times New Roman"/>
                <w:sz w:val="20"/>
                <w:szCs w:val="20"/>
                <w:lang w:val="fr-FR"/>
              </w:rPr>
              <w:t>USD</w:t>
            </w:r>
            <w:r w:rsidRPr="00631E64">
              <w:rPr>
                <w:rFonts w:ascii="Times New Roman" w:hAnsi="Times New Roman" w:cs="Times New Roman"/>
                <w:sz w:val="20"/>
                <w:szCs w:val="20"/>
                <w:lang w:val="fr-FR"/>
              </w:rPr>
              <w:t>)</w:t>
            </w:r>
          </w:p>
        </w:tc>
        <w:tc>
          <w:tcPr>
            <w:tcW w:w="2160" w:type="dxa"/>
            <w:gridSpan w:val="2"/>
          </w:tcPr>
          <w:p w:rsidR="00D6638C" w:rsidRPr="00631E64" w:rsidRDefault="00D6638C" w:rsidP="00D6638C">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Gouvernement</w:t>
            </w:r>
          </w:p>
          <w:p w:rsidR="00D6638C" w:rsidRPr="00631E64" w:rsidRDefault="00D6638C" w:rsidP="002068AA">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 xml:space="preserve">(en millions </w:t>
            </w:r>
            <w:r w:rsidR="002068AA" w:rsidRPr="00631E64">
              <w:rPr>
                <w:rFonts w:ascii="Times New Roman" w:hAnsi="Times New Roman" w:cs="Times New Roman"/>
                <w:sz w:val="20"/>
                <w:szCs w:val="20"/>
              </w:rPr>
              <w:t>USD</w:t>
            </w:r>
            <w:r w:rsidRPr="00631E64">
              <w:rPr>
                <w:rFonts w:ascii="Times New Roman" w:hAnsi="Times New Roman" w:cs="Times New Roman"/>
                <w:sz w:val="20"/>
                <w:szCs w:val="20"/>
              </w:rPr>
              <w:t>)</w:t>
            </w:r>
          </w:p>
        </w:tc>
        <w:tc>
          <w:tcPr>
            <w:tcW w:w="2070" w:type="dxa"/>
            <w:gridSpan w:val="2"/>
          </w:tcPr>
          <w:p w:rsidR="00D6638C" w:rsidRPr="00631E64" w:rsidRDefault="00D6638C" w:rsidP="00D6638C">
            <w:pPr>
              <w:spacing w:after="0"/>
              <w:rPr>
                <w:rFonts w:ascii="Times New Roman" w:eastAsia="Times New Roman" w:hAnsi="Times New Roman" w:cs="Times New Roman"/>
                <w:sz w:val="20"/>
                <w:szCs w:val="20"/>
                <w:lang w:val="fr-FR"/>
              </w:rPr>
            </w:pPr>
            <w:r w:rsidRPr="00631E64">
              <w:rPr>
                <w:rFonts w:ascii="Times New Roman" w:hAnsi="Times New Roman" w:cs="Times New Roman"/>
                <w:sz w:val="20"/>
                <w:szCs w:val="20"/>
                <w:lang w:val="fr-FR"/>
              </w:rPr>
              <w:t>Organisme partenaire</w:t>
            </w:r>
          </w:p>
          <w:p w:rsidR="00D6638C" w:rsidRPr="00631E64" w:rsidRDefault="00D6638C" w:rsidP="002068AA">
            <w:pPr>
              <w:spacing w:after="0"/>
              <w:rPr>
                <w:rFonts w:ascii="Times New Roman" w:eastAsia="Times New Roman" w:hAnsi="Times New Roman" w:cs="Times New Roman"/>
                <w:sz w:val="20"/>
                <w:szCs w:val="20"/>
                <w:lang w:val="fr-FR"/>
              </w:rPr>
            </w:pPr>
            <w:r w:rsidRPr="00631E64">
              <w:rPr>
                <w:rFonts w:ascii="Times New Roman" w:hAnsi="Times New Roman" w:cs="Times New Roman"/>
                <w:sz w:val="20"/>
                <w:szCs w:val="20"/>
                <w:lang w:val="fr-FR"/>
              </w:rPr>
              <w:t xml:space="preserve">(en millions </w:t>
            </w:r>
            <w:r w:rsidR="002068AA" w:rsidRPr="00631E64">
              <w:rPr>
                <w:rFonts w:ascii="Times New Roman" w:hAnsi="Times New Roman" w:cs="Times New Roman"/>
                <w:sz w:val="20"/>
                <w:szCs w:val="20"/>
                <w:lang w:val="fr-FR"/>
              </w:rPr>
              <w:t>USD</w:t>
            </w:r>
            <w:r w:rsidRPr="00631E64">
              <w:rPr>
                <w:rFonts w:ascii="Times New Roman" w:hAnsi="Times New Roman" w:cs="Times New Roman"/>
                <w:sz w:val="20"/>
                <w:szCs w:val="20"/>
                <w:lang w:val="fr-FR"/>
              </w:rPr>
              <w:t>)</w:t>
            </w:r>
          </w:p>
        </w:tc>
        <w:tc>
          <w:tcPr>
            <w:tcW w:w="2250" w:type="dxa"/>
            <w:gridSpan w:val="2"/>
          </w:tcPr>
          <w:p w:rsidR="00D6638C" w:rsidRPr="00631E64" w:rsidRDefault="00D6638C" w:rsidP="00D6638C">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Total</w:t>
            </w:r>
          </w:p>
          <w:p w:rsidR="00D6638C" w:rsidRPr="00631E64" w:rsidRDefault="00D6638C" w:rsidP="002068AA">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 xml:space="preserve">(en millions </w:t>
            </w:r>
            <w:r w:rsidR="002068AA" w:rsidRPr="00631E64">
              <w:rPr>
                <w:rFonts w:ascii="Times New Roman" w:hAnsi="Times New Roman" w:cs="Times New Roman"/>
                <w:sz w:val="20"/>
                <w:szCs w:val="20"/>
              </w:rPr>
              <w:t>USD</w:t>
            </w:r>
            <w:r w:rsidRPr="00631E64">
              <w:rPr>
                <w:rFonts w:ascii="Times New Roman" w:hAnsi="Times New Roman" w:cs="Times New Roman"/>
                <w:sz w:val="20"/>
                <w:szCs w:val="20"/>
              </w:rPr>
              <w:t>)</w:t>
            </w:r>
          </w:p>
        </w:tc>
      </w:tr>
      <w:tr w:rsidR="00D6638C" w:rsidRPr="00631E64" w:rsidTr="006C1964">
        <w:trPr>
          <w:trHeight w:val="143"/>
        </w:trPr>
        <w:tc>
          <w:tcPr>
            <w:tcW w:w="2088" w:type="dxa"/>
            <w:vMerge/>
          </w:tcPr>
          <w:p w:rsidR="00D6638C" w:rsidRPr="00631E64" w:rsidRDefault="00D6638C" w:rsidP="00D6638C">
            <w:pPr>
              <w:spacing w:after="0"/>
              <w:rPr>
                <w:rFonts w:ascii="Times New Roman" w:eastAsia="Times New Roman" w:hAnsi="Times New Roman" w:cs="Times New Roman"/>
                <w:sz w:val="20"/>
                <w:szCs w:val="20"/>
              </w:rPr>
            </w:pPr>
          </w:p>
        </w:tc>
        <w:tc>
          <w:tcPr>
            <w:tcW w:w="900" w:type="dxa"/>
          </w:tcPr>
          <w:p w:rsidR="00D6638C" w:rsidRPr="00631E64" w:rsidRDefault="00D6638C" w:rsidP="00D6638C">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Prévu</w:t>
            </w:r>
          </w:p>
        </w:tc>
        <w:tc>
          <w:tcPr>
            <w:tcW w:w="1080" w:type="dxa"/>
          </w:tcPr>
          <w:p w:rsidR="00D6638C" w:rsidRPr="00631E64" w:rsidRDefault="00D6638C" w:rsidP="00D6638C">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 xml:space="preserve">Réel </w:t>
            </w:r>
          </w:p>
        </w:tc>
        <w:tc>
          <w:tcPr>
            <w:tcW w:w="1080" w:type="dxa"/>
          </w:tcPr>
          <w:p w:rsidR="00D6638C" w:rsidRPr="00631E64" w:rsidRDefault="00D6638C" w:rsidP="00D6638C">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Prévu</w:t>
            </w:r>
          </w:p>
        </w:tc>
        <w:tc>
          <w:tcPr>
            <w:tcW w:w="1080" w:type="dxa"/>
          </w:tcPr>
          <w:p w:rsidR="00D6638C" w:rsidRPr="00631E64" w:rsidRDefault="00D6638C" w:rsidP="00D6638C">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Réel</w:t>
            </w:r>
          </w:p>
        </w:tc>
        <w:tc>
          <w:tcPr>
            <w:tcW w:w="1080" w:type="dxa"/>
          </w:tcPr>
          <w:p w:rsidR="00D6638C" w:rsidRPr="00631E64" w:rsidRDefault="00D6638C" w:rsidP="00D6638C">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Prévu</w:t>
            </w:r>
          </w:p>
        </w:tc>
        <w:tc>
          <w:tcPr>
            <w:tcW w:w="990" w:type="dxa"/>
          </w:tcPr>
          <w:p w:rsidR="00D6638C" w:rsidRPr="00631E64" w:rsidRDefault="00D6638C" w:rsidP="00D6638C">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Réel</w:t>
            </w:r>
          </w:p>
        </w:tc>
        <w:tc>
          <w:tcPr>
            <w:tcW w:w="1170" w:type="dxa"/>
          </w:tcPr>
          <w:p w:rsidR="00D6638C" w:rsidRPr="00631E64" w:rsidRDefault="00D6638C" w:rsidP="00D6638C">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Réel</w:t>
            </w:r>
          </w:p>
        </w:tc>
        <w:tc>
          <w:tcPr>
            <w:tcW w:w="1080" w:type="dxa"/>
          </w:tcPr>
          <w:p w:rsidR="00D6638C" w:rsidRPr="00631E64" w:rsidRDefault="00D6638C" w:rsidP="00D6638C">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Réel</w:t>
            </w:r>
          </w:p>
        </w:tc>
      </w:tr>
      <w:tr w:rsidR="00D6638C" w:rsidRPr="00631E64" w:rsidTr="006C1964">
        <w:tc>
          <w:tcPr>
            <w:tcW w:w="2088" w:type="dxa"/>
          </w:tcPr>
          <w:p w:rsidR="00D6638C" w:rsidRPr="00631E64" w:rsidRDefault="00D6638C" w:rsidP="00D6638C">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 xml:space="preserve">Subventions </w:t>
            </w:r>
          </w:p>
        </w:tc>
        <w:tc>
          <w:tcPr>
            <w:tcW w:w="90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990" w:type="dxa"/>
          </w:tcPr>
          <w:p w:rsidR="00D6638C" w:rsidRPr="00631E64" w:rsidRDefault="00D6638C" w:rsidP="00D6638C">
            <w:pPr>
              <w:spacing w:after="0"/>
              <w:rPr>
                <w:rFonts w:ascii="Times New Roman" w:eastAsia="Times New Roman" w:hAnsi="Times New Roman" w:cs="Times New Roman"/>
                <w:sz w:val="20"/>
                <w:szCs w:val="20"/>
              </w:rPr>
            </w:pPr>
          </w:p>
        </w:tc>
        <w:tc>
          <w:tcPr>
            <w:tcW w:w="117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r>
      <w:tr w:rsidR="00D6638C" w:rsidRPr="00631E64" w:rsidTr="006C1964">
        <w:trPr>
          <w:trHeight w:val="332"/>
        </w:trPr>
        <w:tc>
          <w:tcPr>
            <w:tcW w:w="2088" w:type="dxa"/>
          </w:tcPr>
          <w:p w:rsidR="00D6638C" w:rsidRPr="00631E64" w:rsidRDefault="00D6638C" w:rsidP="00D6638C">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 xml:space="preserve">Prêts/concessions </w:t>
            </w:r>
          </w:p>
        </w:tc>
        <w:tc>
          <w:tcPr>
            <w:tcW w:w="90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990" w:type="dxa"/>
          </w:tcPr>
          <w:p w:rsidR="00D6638C" w:rsidRPr="00631E64" w:rsidRDefault="00D6638C" w:rsidP="00D6638C">
            <w:pPr>
              <w:spacing w:after="0"/>
              <w:rPr>
                <w:rFonts w:ascii="Times New Roman" w:eastAsia="Times New Roman" w:hAnsi="Times New Roman" w:cs="Times New Roman"/>
                <w:sz w:val="20"/>
                <w:szCs w:val="20"/>
              </w:rPr>
            </w:pPr>
          </w:p>
        </w:tc>
        <w:tc>
          <w:tcPr>
            <w:tcW w:w="117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r>
      <w:tr w:rsidR="00D6638C" w:rsidRPr="00631E64" w:rsidTr="006C1964">
        <w:tc>
          <w:tcPr>
            <w:tcW w:w="2088" w:type="dxa"/>
          </w:tcPr>
          <w:p w:rsidR="00D6638C" w:rsidRPr="00631E64" w:rsidRDefault="00D6638C" w:rsidP="00D6638C">
            <w:pPr>
              <w:numPr>
                <w:ilvl w:val="0"/>
                <w:numId w:val="17"/>
              </w:numPr>
              <w:spacing w:before="60" w:after="60" w:line="240" w:lineRule="auto"/>
              <w:rPr>
                <w:rFonts w:ascii="Times New Roman" w:eastAsia="Times New Roman" w:hAnsi="Times New Roman" w:cs="Times New Roman"/>
                <w:sz w:val="20"/>
                <w:szCs w:val="20"/>
              </w:rPr>
            </w:pPr>
            <w:r w:rsidRPr="00631E64">
              <w:rPr>
                <w:rFonts w:ascii="Times New Roman" w:hAnsi="Times New Roman" w:cs="Times New Roman"/>
                <w:sz w:val="20"/>
                <w:szCs w:val="20"/>
              </w:rPr>
              <w:t>Soutien en nature</w:t>
            </w:r>
          </w:p>
        </w:tc>
        <w:tc>
          <w:tcPr>
            <w:tcW w:w="90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990" w:type="dxa"/>
          </w:tcPr>
          <w:p w:rsidR="00D6638C" w:rsidRPr="00631E64" w:rsidRDefault="00D6638C" w:rsidP="00D6638C">
            <w:pPr>
              <w:spacing w:after="0"/>
              <w:rPr>
                <w:rFonts w:ascii="Times New Roman" w:eastAsia="Times New Roman" w:hAnsi="Times New Roman" w:cs="Times New Roman"/>
                <w:sz w:val="20"/>
                <w:szCs w:val="20"/>
              </w:rPr>
            </w:pPr>
          </w:p>
        </w:tc>
        <w:tc>
          <w:tcPr>
            <w:tcW w:w="117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r>
      <w:tr w:rsidR="00D6638C" w:rsidRPr="00631E64" w:rsidTr="006C1964">
        <w:tc>
          <w:tcPr>
            <w:tcW w:w="2088" w:type="dxa"/>
          </w:tcPr>
          <w:p w:rsidR="00D6638C" w:rsidRPr="00631E64" w:rsidRDefault="00D6638C" w:rsidP="00D6638C">
            <w:pPr>
              <w:numPr>
                <w:ilvl w:val="0"/>
                <w:numId w:val="17"/>
              </w:numPr>
              <w:spacing w:before="60" w:after="60" w:line="240" w:lineRule="auto"/>
              <w:rPr>
                <w:rFonts w:ascii="Times New Roman" w:eastAsia="Times New Roman" w:hAnsi="Times New Roman" w:cs="Times New Roman"/>
                <w:sz w:val="20"/>
                <w:szCs w:val="20"/>
              </w:rPr>
            </w:pPr>
            <w:r w:rsidRPr="00631E64">
              <w:rPr>
                <w:rFonts w:ascii="Times New Roman" w:hAnsi="Times New Roman" w:cs="Times New Roman"/>
                <w:sz w:val="20"/>
                <w:szCs w:val="20"/>
              </w:rPr>
              <w:t>Autre</w:t>
            </w:r>
          </w:p>
        </w:tc>
        <w:tc>
          <w:tcPr>
            <w:tcW w:w="90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990" w:type="dxa"/>
          </w:tcPr>
          <w:p w:rsidR="00D6638C" w:rsidRPr="00631E64" w:rsidRDefault="00D6638C" w:rsidP="00D6638C">
            <w:pPr>
              <w:spacing w:after="0"/>
              <w:rPr>
                <w:rFonts w:ascii="Times New Roman" w:eastAsia="Times New Roman" w:hAnsi="Times New Roman" w:cs="Times New Roman"/>
                <w:sz w:val="20"/>
                <w:szCs w:val="20"/>
              </w:rPr>
            </w:pPr>
          </w:p>
        </w:tc>
        <w:tc>
          <w:tcPr>
            <w:tcW w:w="117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r>
      <w:tr w:rsidR="00D6638C" w:rsidRPr="00631E64" w:rsidTr="006C1964">
        <w:trPr>
          <w:trHeight w:val="215"/>
        </w:trPr>
        <w:tc>
          <w:tcPr>
            <w:tcW w:w="2088" w:type="dxa"/>
          </w:tcPr>
          <w:p w:rsidR="00D6638C" w:rsidRPr="00631E64" w:rsidRDefault="00D6638C" w:rsidP="00D6638C">
            <w:pPr>
              <w:spacing w:after="0"/>
              <w:rPr>
                <w:rFonts w:ascii="Times New Roman" w:eastAsia="Times New Roman" w:hAnsi="Times New Roman" w:cs="Times New Roman"/>
                <w:sz w:val="20"/>
                <w:szCs w:val="20"/>
              </w:rPr>
            </w:pPr>
            <w:r w:rsidRPr="00631E64">
              <w:rPr>
                <w:rFonts w:ascii="Times New Roman" w:hAnsi="Times New Roman" w:cs="Times New Roman"/>
                <w:sz w:val="20"/>
                <w:szCs w:val="20"/>
              </w:rPr>
              <w:t>Totaux</w:t>
            </w:r>
          </w:p>
        </w:tc>
        <w:tc>
          <w:tcPr>
            <w:tcW w:w="90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c>
          <w:tcPr>
            <w:tcW w:w="990" w:type="dxa"/>
          </w:tcPr>
          <w:p w:rsidR="00D6638C" w:rsidRPr="00631E64" w:rsidRDefault="00D6638C" w:rsidP="00D6638C">
            <w:pPr>
              <w:spacing w:after="0"/>
              <w:rPr>
                <w:rFonts w:ascii="Times New Roman" w:eastAsia="Times New Roman" w:hAnsi="Times New Roman" w:cs="Times New Roman"/>
                <w:sz w:val="20"/>
                <w:szCs w:val="20"/>
              </w:rPr>
            </w:pPr>
          </w:p>
        </w:tc>
        <w:tc>
          <w:tcPr>
            <w:tcW w:w="1170" w:type="dxa"/>
          </w:tcPr>
          <w:p w:rsidR="00D6638C" w:rsidRPr="00631E64" w:rsidRDefault="00D6638C" w:rsidP="00D6638C">
            <w:pPr>
              <w:spacing w:after="0"/>
              <w:rPr>
                <w:rFonts w:ascii="Times New Roman" w:eastAsia="Times New Roman" w:hAnsi="Times New Roman" w:cs="Times New Roman"/>
                <w:sz w:val="20"/>
                <w:szCs w:val="20"/>
              </w:rPr>
            </w:pPr>
          </w:p>
        </w:tc>
        <w:tc>
          <w:tcPr>
            <w:tcW w:w="1080" w:type="dxa"/>
          </w:tcPr>
          <w:p w:rsidR="00D6638C" w:rsidRPr="00631E64" w:rsidRDefault="00D6638C" w:rsidP="00D6638C">
            <w:pPr>
              <w:spacing w:after="0"/>
              <w:rPr>
                <w:rFonts w:ascii="Times New Roman" w:eastAsia="Times New Roman" w:hAnsi="Times New Roman" w:cs="Times New Roman"/>
                <w:sz w:val="20"/>
                <w:szCs w:val="20"/>
              </w:rPr>
            </w:pPr>
          </w:p>
        </w:tc>
      </w:tr>
    </w:tbl>
    <w:p w:rsidR="00D6638C" w:rsidRPr="00631E64" w:rsidRDefault="00D6638C" w:rsidP="00F05366">
      <w:pPr>
        <w:pStyle w:val="Heading51"/>
        <w:rPr>
          <w:rFonts w:ascii="Times New Roman" w:hAnsi="Times New Roman" w:cs="Times New Roman"/>
          <w:sz w:val="24"/>
          <w:szCs w:val="24"/>
        </w:rPr>
      </w:pPr>
      <w:bookmarkStart w:id="16" w:name="_Toc321341553"/>
      <w:r w:rsidRPr="00631E64">
        <w:rPr>
          <w:rFonts w:ascii="Times New Roman" w:hAnsi="Times New Roman" w:cs="Times New Roman"/>
          <w:sz w:val="24"/>
          <w:szCs w:val="24"/>
        </w:rPr>
        <w:t>Intégration</w:t>
      </w:r>
      <w:bookmarkEnd w:id="10"/>
      <w:bookmarkEnd w:id="16"/>
    </w:p>
    <w:p w:rsidR="00D6638C" w:rsidRPr="00631E64" w:rsidRDefault="00D6638C" w:rsidP="00631E64">
      <w:pPr>
        <w:spacing w:after="120"/>
        <w:jc w:val="both"/>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 xml:space="preserve">Les projets financés par le PNUD et soutenus par le PNUD sont des éléments clés du programme de pays du PNUD, ainsi que des programmes régionaux et mondiaux. L’évaluation portera sur la mesure dans laquelle le projet a été intégré avec succès dans les priorités du PNUD, y compris l’atténuation de la pauvreté, l’amélioration de la gouvernance, la prévention des catastrophes naturelles et le relèvement après celles-ci et la problématique hommes-femmes. </w:t>
      </w:r>
    </w:p>
    <w:p w:rsidR="00D6638C" w:rsidRPr="00631E64" w:rsidRDefault="00D6638C" w:rsidP="00F05366">
      <w:pPr>
        <w:pStyle w:val="Heading51"/>
        <w:rPr>
          <w:rFonts w:ascii="Times New Roman" w:hAnsi="Times New Roman" w:cs="Times New Roman"/>
          <w:sz w:val="24"/>
          <w:szCs w:val="24"/>
          <w:lang w:val="fr-FR"/>
        </w:rPr>
      </w:pPr>
      <w:bookmarkStart w:id="17" w:name="_Toc277677980"/>
      <w:bookmarkStart w:id="18" w:name="_Toc321341554"/>
      <w:r w:rsidRPr="00631E64">
        <w:rPr>
          <w:rFonts w:ascii="Times New Roman" w:hAnsi="Times New Roman" w:cs="Times New Roman"/>
          <w:sz w:val="24"/>
          <w:szCs w:val="24"/>
          <w:lang w:val="fr-FR"/>
        </w:rPr>
        <w:t>Impact</w:t>
      </w:r>
      <w:bookmarkEnd w:id="17"/>
      <w:bookmarkEnd w:id="18"/>
    </w:p>
    <w:p w:rsidR="00D6638C" w:rsidRPr="00631E64" w:rsidRDefault="00D6638C" w:rsidP="00631E64">
      <w:pPr>
        <w:spacing w:after="120"/>
        <w:jc w:val="both"/>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 xml:space="preserve">Les évaluateurs apprécieront dans quelle mesure le projet atteint des impacts ou progresse vers la réalisation de ceux-ci. Parmi les principales conclusions des évaluations doit figurer ce qui suit : le projet a-t-il démontré: a) des progrès vérifiables dans l'état écologique, b) des réductions vérifiables de stress sur les systèmes écologiques, ou c) des progrès notables vers ces réductions d'impact. </w:t>
      </w:r>
    </w:p>
    <w:p w:rsidR="00D6638C" w:rsidRPr="00631E64" w:rsidRDefault="00D6638C" w:rsidP="00F05366">
      <w:pPr>
        <w:pStyle w:val="Heading51"/>
        <w:rPr>
          <w:rFonts w:ascii="Times New Roman" w:hAnsi="Times New Roman" w:cs="Times New Roman"/>
          <w:sz w:val="24"/>
          <w:szCs w:val="24"/>
          <w:lang w:val="fr-FR"/>
        </w:rPr>
      </w:pPr>
      <w:bookmarkStart w:id="19" w:name="_Toc278193982"/>
      <w:bookmarkStart w:id="20" w:name="_Toc299133042"/>
      <w:bookmarkStart w:id="21" w:name="_Toc321341555"/>
      <w:bookmarkStart w:id="22" w:name="_Toc299126621"/>
      <w:bookmarkEnd w:id="11"/>
      <w:bookmarkEnd w:id="12"/>
      <w:bookmarkEnd w:id="13"/>
      <w:bookmarkEnd w:id="14"/>
      <w:bookmarkEnd w:id="15"/>
      <w:r w:rsidRPr="00631E64">
        <w:rPr>
          <w:rFonts w:ascii="Times New Roman" w:hAnsi="Times New Roman" w:cs="Times New Roman"/>
          <w:sz w:val="24"/>
          <w:szCs w:val="24"/>
          <w:lang w:val="fr-FR"/>
        </w:rPr>
        <w:t>Conclusions</w:t>
      </w:r>
      <w:bookmarkStart w:id="23" w:name="_Toc277677982"/>
      <w:r w:rsidRPr="00631E64">
        <w:rPr>
          <w:rFonts w:ascii="Times New Roman" w:hAnsi="Times New Roman" w:cs="Times New Roman"/>
          <w:sz w:val="24"/>
          <w:szCs w:val="24"/>
          <w:lang w:val="fr-FR"/>
        </w:rPr>
        <w:t>, recommandations et enseignements</w:t>
      </w:r>
      <w:bookmarkEnd w:id="19"/>
      <w:bookmarkEnd w:id="20"/>
      <w:bookmarkEnd w:id="21"/>
      <w:bookmarkEnd w:id="23"/>
    </w:p>
    <w:p w:rsidR="00D6638C" w:rsidRPr="00631E64" w:rsidRDefault="00D6638C" w:rsidP="00577FED">
      <w:pPr>
        <w:spacing w:after="120"/>
        <w:jc w:val="both"/>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Le rapport d’évaluation doit inclure un chapitre proposant un ensemble de conclusions, de recom</w:t>
      </w:r>
      <w:r w:rsidR="00577FED">
        <w:rPr>
          <w:rFonts w:ascii="Times New Roman" w:hAnsi="Times New Roman" w:cs="Times New Roman"/>
          <w:sz w:val="24"/>
          <w:szCs w:val="24"/>
          <w:lang w:val="fr-FR"/>
        </w:rPr>
        <w:t>mandations et d’enseignements.</w:t>
      </w:r>
    </w:p>
    <w:p w:rsidR="00D6638C" w:rsidRPr="00631E64" w:rsidRDefault="00D6638C" w:rsidP="00F05366">
      <w:pPr>
        <w:pStyle w:val="Heading51"/>
        <w:rPr>
          <w:rFonts w:ascii="Times New Roman" w:hAnsi="Times New Roman" w:cs="Times New Roman"/>
          <w:sz w:val="24"/>
          <w:szCs w:val="24"/>
          <w:lang w:val="fr-FR"/>
        </w:rPr>
      </w:pPr>
      <w:bookmarkStart w:id="24" w:name="_Toc299126625"/>
      <w:bookmarkStart w:id="25" w:name="_Toc299133044"/>
      <w:bookmarkStart w:id="26" w:name="_Toc321341556"/>
      <w:r w:rsidRPr="00631E64">
        <w:rPr>
          <w:rFonts w:ascii="Times New Roman" w:hAnsi="Times New Roman" w:cs="Times New Roman"/>
          <w:sz w:val="24"/>
          <w:szCs w:val="24"/>
          <w:lang w:val="fr-FR"/>
        </w:rPr>
        <w:t>Modalités de mise en oeuvre</w:t>
      </w:r>
      <w:bookmarkEnd w:id="24"/>
      <w:bookmarkEnd w:id="25"/>
      <w:bookmarkEnd w:id="26"/>
    </w:p>
    <w:p w:rsidR="00577FED" w:rsidRPr="00577FED" w:rsidRDefault="00D6638C" w:rsidP="00631E64">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La responsabilité principale de la gestion de cette évaluation revient a</w:t>
      </w:r>
      <w:r w:rsidR="00450063">
        <w:rPr>
          <w:rFonts w:ascii="Times New Roman" w:hAnsi="Times New Roman" w:cs="Times New Roman"/>
          <w:sz w:val="24"/>
          <w:szCs w:val="24"/>
          <w:lang w:val="fr-FR"/>
        </w:rPr>
        <w:t xml:space="preserve">u bureau de pays du PNUD. </w:t>
      </w:r>
      <w:r w:rsidRPr="00631E64">
        <w:rPr>
          <w:rFonts w:ascii="Times New Roman" w:hAnsi="Times New Roman" w:cs="Times New Roman"/>
          <w:sz w:val="24"/>
          <w:szCs w:val="24"/>
          <w:lang w:val="fr-FR"/>
        </w:rPr>
        <w:t>Le bureau de pays du PNUD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ainsi que la coordination avec le gouvernement, etc.</w:t>
      </w:r>
      <w:bookmarkStart w:id="27" w:name="_Toc299133047"/>
      <w:bookmarkStart w:id="28" w:name="_Toc299122838"/>
      <w:bookmarkStart w:id="29" w:name="_Toc299122860"/>
      <w:bookmarkStart w:id="30" w:name="_Toc299126629"/>
      <w:bookmarkEnd w:id="22"/>
    </w:p>
    <w:p w:rsidR="00577FED" w:rsidRDefault="00577FED" w:rsidP="00022F8E">
      <w:pPr>
        <w:pStyle w:val="Heading51"/>
        <w:rPr>
          <w:rFonts w:ascii="Times New Roman" w:hAnsi="Times New Roman" w:cs="Times New Roman"/>
          <w:sz w:val="24"/>
          <w:szCs w:val="24"/>
          <w:lang w:val="fr-FR"/>
        </w:rPr>
      </w:pPr>
    </w:p>
    <w:p w:rsidR="00577FED" w:rsidRDefault="00577FED" w:rsidP="00022F8E">
      <w:pPr>
        <w:pStyle w:val="Heading51"/>
        <w:rPr>
          <w:rFonts w:ascii="Times New Roman" w:hAnsi="Times New Roman" w:cs="Times New Roman"/>
          <w:sz w:val="24"/>
          <w:szCs w:val="24"/>
          <w:lang w:val="fr-FR"/>
        </w:rPr>
      </w:pPr>
    </w:p>
    <w:p w:rsidR="00D6638C" w:rsidRPr="00631E64" w:rsidRDefault="00631E64" w:rsidP="00022F8E">
      <w:pPr>
        <w:pStyle w:val="Heading51"/>
        <w:rPr>
          <w:rFonts w:ascii="Times New Roman" w:hAnsi="Times New Roman" w:cs="Times New Roman"/>
          <w:sz w:val="24"/>
          <w:szCs w:val="24"/>
          <w:lang w:val="fr-FR"/>
        </w:rPr>
      </w:pPr>
      <w:r>
        <w:rPr>
          <w:rFonts w:ascii="Times New Roman" w:hAnsi="Times New Roman" w:cs="Times New Roman"/>
          <w:sz w:val="24"/>
          <w:szCs w:val="24"/>
          <w:lang w:val="fr-FR"/>
        </w:rPr>
        <w:t>C</w:t>
      </w:r>
      <w:r w:rsidR="00D6638C" w:rsidRPr="00631E64">
        <w:rPr>
          <w:rFonts w:ascii="Times New Roman" w:hAnsi="Times New Roman" w:cs="Times New Roman"/>
          <w:sz w:val="24"/>
          <w:szCs w:val="24"/>
          <w:lang w:val="fr-FR"/>
        </w:rPr>
        <w:t>alendrier d’évaluation</w:t>
      </w:r>
      <w:bookmarkEnd w:id="27"/>
      <w:bookmarkEnd w:id="28"/>
      <w:bookmarkEnd w:id="29"/>
      <w:bookmarkEnd w:id="30"/>
    </w:p>
    <w:p w:rsidR="00D6638C" w:rsidRPr="00EE5B0F" w:rsidRDefault="00D6638C" w:rsidP="00D6638C">
      <w:pPr>
        <w:spacing w:after="120"/>
        <w:rPr>
          <w:rFonts w:ascii="Times New Roman" w:eastAsia="Times New Roman" w:hAnsi="Times New Roman" w:cs="Times New Roman"/>
          <w:sz w:val="24"/>
          <w:szCs w:val="24"/>
          <w:lang w:val="fr-FR"/>
        </w:rPr>
      </w:pPr>
      <w:r w:rsidRPr="00EE5B0F">
        <w:rPr>
          <w:rFonts w:ascii="Times New Roman" w:hAnsi="Times New Roman" w:cs="Times New Roman"/>
          <w:sz w:val="24"/>
          <w:szCs w:val="24"/>
          <w:lang w:val="fr-FR"/>
        </w:rPr>
        <w:t>L’évaluation durera au total</w:t>
      </w:r>
      <w:r w:rsidR="00B0325D" w:rsidRPr="00EE5B0F">
        <w:rPr>
          <w:rFonts w:ascii="Times New Roman" w:hAnsi="Times New Roman" w:cs="Times New Roman"/>
          <w:sz w:val="24"/>
          <w:szCs w:val="24"/>
          <w:lang w:val="fr-FR"/>
        </w:rPr>
        <w:t> </w:t>
      </w:r>
      <w:r w:rsidR="00EE5B0F" w:rsidRPr="00EE5B0F">
        <w:rPr>
          <w:rFonts w:ascii="Times New Roman" w:hAnsi="Times New Roman" w:cs="Times New Roman"/>
          <w:sz w:val="24"/>
          <w:szCs w:val="24"/>
          <w:lang w:val="fr-FR"/>
        </w:rPr>
        <w:t>2</w:t>
      </w:r>
      <w:r w:rsidR="00E36FB3">
        <w:rPr>
          <w:rFonts w:ascii="Times New Roman" w:hAnsi="Times New Roman" w:cs="Times New Roman"/>
          <w:sz w:val="24"/>
          <w:szCs w:val="24"/>
          <w:lang w:val="fr-FR"/>
        </w:rPr>
        <w:t>5</w:t>
      </w:r>
      <w:r w:rsidRPr="00EE5B0F">
        <w:rPr>
          <w:rFonts w:ascii="Times New Roman" w:hAnsi="Times New Roman" w:cs="Times New Roman"/>
          <w:sz w:val="24"/>
          <w:szCs w:val="24"/>
          <w:lang w:val="fr-FR"/>
        </w:rPr>
        <w:t xml:space="preserve"> jours </w:t>
      </w:r>
      <w:r w:rsidR="00DF3BC7">
        <w:rPr>
          <w:rFonts w:ascii="Times New Roman" w:hAnsi="Times New Roman" w:cs="Times New Roman"/>
          <w:sz w:val="24"/>
          <w:szCs w:val="24"/>
          <w:lang w:val="fr-FR"/>
        </w:rPr>
        <w:t>calendaire</w:t>
      </w:r>
      <w:r w:rsidR="00F71EE3">
        <w:rPr>
          <w:rFonts w:ascii="Times New Roman" w:hAnsi="Times New Roman" w:cs="Times New Roman"/>
          <w:sz w:val="24"/>
          <w:szCs w:val="24"/>
          <w:lang w:val="fr-FR"/>
        </w:rPr>
        <w:t>s</w:t>
      </w:r>
      <w:r w:rsidR="00DF3BC7">
        <w:rPr>
          <w:rFonts w:ascii="Times New Roman" w:hAnsi="Times New Roman" w:cs="Times New Roman"/>
          <w:sz w:val="24"/>
          <w:szCs w:val="24"/>
          <w:lang w:val="fr-FR"/>
        </w:rPr>
        <w:t xml:space="preserve"> </w:t>
      </w:r>
      <w:r w:rsidRPr="00EE5B0F">
        <w:rPr>
          <w:rFonts w:ascii="Times New Roman" w:hAnsi="Times New Roman" w:cs="Times New Roman"/>
          <w:sz w:val="24"/>
          <w:szCs w:val="24"/>
          <w:lang w:val="fr-FR"/>
        </w:rPr>
        <w:t xml:space="preserve">selon le plan suivant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B0325D" w:rsidTr="00224F9C">
        <w:trPr>
          <w:trHeight w:val="440"/>
        </w:trPr>
        <w:tc>
          <w:tcPr>
            <w:tcW w:w="2988" w:type="dxa"/>
            <w:shd w:val="clear" w:color="auto" w:fill="7F7F7F"/>
          </w:tcPr>
          <w:p w:rsidR="00D6638C" w:rsidRPr="00B0325D" w:rsidRDefault="00D6638C" w:rsidP="00D6638C">
            <w:pPr>
              <w:spacing w:after="0"/>
              <w:jc w:val="center"/>
              <w:rPr>
                <w:rFonts w:ascii="Times New Roman" w:eastAsia="Times New Roman" w:hAnsi="Times New Roman" w:cs="Times New Roman"/>
                <w:b/>
                <w:color w:val="FFFFFF"/>
                <w:sz w:val="20"/>
                <w:szCs w:val="24"/>
                <w:lang w:val="fr-FR"/>
              </w:rPr>
            </w:pPr>
            <w:r w:rsidRPr="00B0325D">
              <w:rPr>
                <w:rFonts w:ascii="Times New Roman" w:hAnsi="Times New Roman" w:cs="Times New Roman"/>
                <w:b/>
                <w:color w:val="FFFFFF"/>
                <w:sz w:val="20"/>
                <w:szCs w:val="24"/>
                <w:lang w:val="fr-FR"/>
              </w:rPr>
              <w:t>Activité</w:t>
            </w:r>
          </w:p>
        </w:tc>
        <w:tc>
          <w:tcPr>
            <w:tcW w:w="3499" w:type="dxa"/>
            <w:shd w:val="clear" w:color="auto" w:fill="7F7F7F"/>
          </w:tcPr>
          <w:p w:rsidR="00D6638C" w:rsidRPr="00EE5B0F" w:rsidRDefault="00D6638C" w:rsidP="00D6638C">
            <w:pPr>
              <w:spacing w:after="0"/>
              <w:jc w:val="center"/>
              <w:rPr>
                <w:rFonts w:ascii="Times New Roman" w:eastAsia="Times New Roman" w:hAnsi="Times New Roman" w:cs="Times New Roman"/>
                <w:sz w:val="20"/>
                <w:szCs w:val="24"/>
                <w:lang w:val="fr-FR"/>
              </w:rPr>
            </w:pPr>
            <w:r w:rsidRPr="00EE5B0F">
              <w:rPr>
                <w:rFonts w:ascii="Times New Roman" w:hAnsi="Times New Roman" w:cs="Times New Roman"/>
                <w:sz w:val="20"/>
                <w:szCs w:val="24"/>
                <w:lang w:val="fr-FR"/>
              </w:rPr>
              <w:t>Durée</w:t>
            </w:r>
          </w:p>
        </w:tc>
        <w:tc>
          <w:tcPr>
            <w:tcW w:w="3071" w:type="dxa"/>
            <w:shd w:val="clear" w:color="auto" w:fill="7F7F7F"/>
          </w:tcPr>
          <w:p w:rsidR="00D6638C" w:rsidRPr="00B0325D" w:rsidRDefault="00D6638C" w:rsidP="00D6638C">
            <w:pPr>
              <w:spacing w:after="0"/>
              <w:jc w:val="center"/>
              <w:rPr>
                <w:rFonts w:ascii="Times New Roman" w:eastAsia="Times New Roman" w:hAnsi="Times New Roman" w:cs="Times New Roman"/>
                <w:color w:val="FFFFFF"/>
                <w:sz w:val="20"/>
                <w:szCs w:val="24"/>
                <w:lang w:val="fr-FR"/>
              </w:rPr>
            </w:pPr>
            <w:r w:rsidRPr="00B0325D">
              <w:rPr>
                <w:rFonts w:ascii="Times New Roman" w:hAnsi="Times New Roman" w:cs="Times New Roman"/>
                <w:color w:val="FFFFFF"/>
                <w:sz w:val="20"/>
                <w:szCs w:val="24"/>
                <w:lang w:val="fr-FR"/>
              </w:rPr>
              <w:t>Date d’achèvement</w:t>
            </w:r>
          </w:p>
        </w:tc>
      </w:tr>
      <w:tr w:rsidR="00D6638C" w:rsidRPr="00B0325D" w:rsidTr="00224F9C">
        <w:tc>
          <w:tcPr>
            <w:tcW w:w="2988" w:type="dxa"/>
          </w:tcPr>
          <w:p w:rsidR="00D6638C" w:rsidRPr="00B0325D" w:rsidRDefault="00D6638C" w:rsidP="00D6638C">
            <w:pPr>
              <w:spacing w:after="0"/>
              <w:rPr>
                <w:rFonts w:ascii="Times New Roman" w:eastAsia="Times New Roman" w:hAnsi="Times New Roman" w:cs="Times New Roman"/>
                <w:b/>
                <w:sz w:val="20"/>
                <w:szCs w:val="24"/>
                <w:lang w:val="fr-FR"/>
              </w:rPr>
            </w:pPr>
            <w:r w:rsidRPr="00B0325D">
              <w:rPr>
                <w:rFonts w:ascii="Times New Roman" w:hAnsi="Times New Roman" w:cs="Times New Roman"/>
                <w:b/>
                <w:sz w:val="20"/>
                <w:szCs w:val="24"/>
                <w:lang w:val="fr-FR"/>
              </w:rPr>
              <w:t>Préparation</w:t>
            </w:r>
          </w:p>
        </w:tc>
        <w:tc>
          <w:tcPr>
            <w:tcW w:w="3499" w:type="dxa"/>
          </w:tcPr>
          <w:p w:rsidR="00D6638C" w:rsidRPr="00EE5B0F" w:rsidRDefault="00DF3BC7" w:rsidP="00DF3BC7">
            <w:pPr>
              <w:spacing w:after="0"/>
              <w:rPr>
                <w:rFonts w:ascii="Times New Roman" w:eastAsia="Times New Roman" w:hAnsi="Times New Roman" w:cs="Times New Roman"/>
                <w:b/>
                <w:sz w:val="20"/>
                <w:szCs w:val="24"/>
                <w:lang w:val="fr-FR"/>
              </w:rPr>
            </w:pPr>
            <w:r>
              <w:rPr>
                <w:rFonts w:ascii="Times New Roman" w:hAnsi="Times New Roman" w:cs="Times New Roman"/>
                <w:i/>
                <w:sz w:val="20"/>
                <w:szCs w:val="24"/>
                <w:lang w:val="fr-FR"/>
              </w:rPr>
              <w:t>4</w:t>
            </w:r>
            <w:r w:rsidR="007372DA" w:rsidRPr="00EE5B0F">
              <w:rPr>
                <w:rFonts w:ascii="Times New Roman" w:hAnsi="Times New Roman" w:cs="Times New Roman"/>
                <w:i/>
                <w:sz w:val="20"/>
                <w:szCs w:val="24"/>
                <w:lang w:val="fr-FR"/>
              </w:rPr>
              <w:t xml:space="preserve"> </w:t>
            </w:r>
            <w:r w:rsidR="00D6638C" w:rsidRPr="00EE5B0F">
              <w:rPr>
                <w:rFonts w:ascii="Times New Roman" w:hAnsi="Times New Roman" w:cs="Times New Roman"/>
                <w:sz w:val="20"/>
                <w:szCs w:val="24"/>
                <w:lang w:val="fr-FR"/>
              </w:rPr>
              <w:t xml:space="preserve">jours </w:t>
            </w:r>
            <w:r w:rsidR="00D6638C" w:rsidRPr="00EE5B0F">
              <w:rPr>
                <w:rFonts w:ascii="Times New Roman" w:hAnsi="Times New Roman" w:cs="Times New Roman"/>
                <w:i/>
                <w:sz w:val="20"/>
                <w:szCs w:val="24"/>
                <w:lang w:val="fr-FR"/>
              </w:rPr>
              <w:t>(recommandé:</w:t>
            </w:r>
            <w:r w:rsidR="00D6638C" w:rsidRPr="00EE5B0F">
              <w:rPr>
                <w:rFonts w:ascii="Times New Roman" w:hAnsi="Times New Roman" w:cs="Times New Roman"/>
                <w:i/>
                <w:sz w:val="20"/>
                <w:szCs w:val="24"/>
                <w:highlight w:val="lightGray"/>
                <w:lang w:val="fr-FR"/>
              </w:rPr>
              <w:t xml:space="preserve"> 2-</w:t>
            </w:r>
            <w:r>
              <w:rPr>
                <w:rFonts w:ascii="Times New Roman" w:hAnsi="Times New Roman" w:cs="Times New Roman"/>
                <w:i/>
                <w:sz w:val="20"/>
                <w:szCs w:val="24"/>
                <w:highlight w:val="lightGray"/>
                <w:lang w:val="fr-FR"/>
              </w:rPr>
              <w:t>5</w:t>
            </w:r>
            <w:r w:rsidR="00D6638C" w:rsidRPr="00EE5B0F">
              <w:rPr>
                <w:rFonts w:ascii="Times New Roman" w:hAnsi="Times New Roman" w:cs="Times New Roman"/>
                <w:i/>
                <w:sz w:val="20"/>
                <w:szCs w:val="24"/>
                <w:highlight w:val="lightGray"/>
                <w:lang w:val="fr-FR"/>
              </w:rPr>
              <w:t>)</w:t>
            </w:r>
          </w:p>
        </w:tc>
        <w:tc>
          <w:tcPr>
            <w:tcW w:w="3071" w:type="dxa"/>
          </w:tcPr>
          <w:p w:rsidR="00D6638C" w:rsidRPr="00EE5B0F" w:rsidRDefault="00E36FB3" w:rsidP="00DF3BC7">
            <w:pPr>
              <w:spacing w:after="0"/>
              <w:rPr>
                <w:rFonts w:ascii="Times New Roman" w:eastAsia="Times New Roman" w:hAnsi="Times New Roman" w:cs="Times New Roman"/>
                <w:i/>
                <w:sz w:val="20"/>
                <w:szCs w:val="24"/>
                <w:highlight w:val="lightGray"/>
                <w:lang w:val="fr-FR"/>
              </w:rPr>
            </w:pPr>
            <w:r>
              <w:rPr>
                <w:rFonts w:ascii="Times New Roman" w:hAnsi="Times New Roman" w:cs="Times New Roman"/>
                <w:i/>
                <w:sz w:val="20"/>
                <w:szCs w:val="24"/>
                <w:highlight w:val="lightGray"/>
                <w:lang w:val="fr-FR"/>
              </w:rPr>
              <w:t>04</w:t>
            </w:r>
            <w:r w:rsidR="00D91BF1">
              <w:rPr>
                <w:rFonts w:ascii="Times New Roman" w:hAnsi="Times New Roman" w:cs="Times New Roman"/>
                <w:i/>
                <w:sz w:val="20"/>
                <w:szCs w:val="24"/>
                <w:highlight w:val="lightGray"/>
                <w:lang w:val="fr-FR"/>
              </w:rPr>
              <w:t xml:space="preserve"> </w:t>
            </w:r>
            <w:r w:rsidR="00EE5B0F" w:rsidRPr="00EE5B0F">
              <w:rPr>
                <w:rFonts w:ascii="Times New Roman" w:hAnsi="Times New Roman" w:cs="Times New Roman"/>
                <w:i/>
                <w:sz w:val="20"/>
                <w:szCs w:val="24"/>
                <w:highlight w:val="lightGray"/>
                <w:lang w:val="fr-FR"/>
              </w:rPr>
              <w:t xml:space="preserve">Août </w:t>
            </w:r>
            <w:r w:rsidR="007372DA" w:rsidRPr="00EE5B0F">
              <w:rPr>
                <w:rFonts w:ascii="Times New Roman" w:hAnsi="Times New Roman" w:cs="Times New Roman"/>
                <w:i/>
                <w:sz w:val="20"/>
                <w:szCs w:val="24"/>
                <w:highlight w:val="lightGray"/>
                <w:lang w:val="fr-FR"/>
              </w:rPr>
              <w:t>201</w:t>
            </w:r>
            <w:r w:rsidR="008778D7" w:rsidRPr="00EE5B0F">
              <w:rPr>
                <w:rFonts w:ascii="Times New Roman" w:hAnsi="Times New Roman" w:cs="Times New Roman"/>
                <w:i/>
                <w:sz w:val="20"/>
                <w:szCs w:val="24"/>
                <w:highlight w:val="lightGray"/>
                <w:lang w:val="fr-FR"/>
              </w:rPr>
              <w:t>4</w:t>
            </w:r>
          </w:p>
        </w:tc>
      </w:tr>
      <w:tr w:rsidR="00D6638C" w:rsidRPr="00247D7C" w:rsidTr="00224F9C">
        <w:tc>
          <w:tcPr>
            <w:tcW w:w="2988" w:type="dxa"/>
          </w:tcPr>
          <w:p w:rsidR="00D6638C" w:rsidRPr="00247D7C" w:rsidRDefault="00D6638C" w:rsidP="00D6638C">
            <w:pPr>
              <w:spacing w:after="0"/>
              <w:rPr>
                <w:rFonts w:ascii="Times New Roman" w:eastAsia="Times New Roman" w:hAnsi="Times New Roman" w:cs="Times New Roman"/>
                <w:b/>
                <w:sz w:val="20"/>
                <w:szCs w:val="24"/>
                <w:lang w:val="fr-FR"/>
              </w:rPr>
            </w:pPr>
            <w:r w:rsidRPr="00247D7C">
              <w:rPr>
                <w:rFonts w:ascii="Times New Roman" w:hAnsi="Times New Roman" w:cs="Times New Roman"/>
                <w:b/>
                <w:sz w:val="20"/>
                <w:szCs w:val="24"/>
                <w:lang w:val="fr-FR"/>
              </w:rPr>
              <w:t>Mission d’évaluation</w:t>
            </w:r>
          </w:p>
        </w:tc>
        <w:tc>
          <w:tcPr>
            <w:tcW w:w="3499" w:type="dxa"/>
          </w:tcPr>
          <w:p w:rsidR="00D6638C" w:rsidRPr="00EE5B0F" w:rsidRDefault="007372DA" w:rsidP="00D6638C">
            <w:pPr>
              <w:spacing w:after="0"/>
              <w:rPr>
                <w:rFonts w:ascii="Times New Roman" w:eastAsia="Times New Roman" w:hAnsi="Times New Roman" w:cs="Times New Roman"/>
                <w:b/>
                <w:sz w:val="20"/>
                <w:szCs w:val="24"/>
                <w:lang w:val="fr-FR"/>
              </w:rPr>
            </w:pPr>
            <w:r w:rsidRPr="00EE5B0F">
              <w:rPr>
                <w:rFonts w:ascii="Times New Roman" w:hAnsi="Times New Roman" w:cs="Times New Roman"/>
                <w:i/>
                <w:sz w:val="20"/>
                <w:szCs w:val="24"/>
                <w:lang w:val="fr-FR"/>
              </w:rPr>
              <w:t xml:space="preserve">10 </w:t>
            </w:r>
            <w:r w:rsidR="00D6638C" w:rsidRPr="00EE5B0F">
              <w:rPr>
                <w:rFonts w:ascii="Times New Roman" w:hAnsi="Times New Roman" w:cs="Times New Roman"/>
                <w:sz w:val="20"/>
                <w:szCs w:val="24"/>
                <w:lang w:val="fr-FR"/>
              </w:rPr>
              <w:t>jours (recommandé:</w:t>
            </w:r>
            <w:r w:rsidR="00D6638C" w:rsidRPr="00EE5B0F">
              <w:rPr>
                <w:rFonts w:ascii="Times New Roman" w:hAnsi="Times New Roman" w:cs="Times New Roman"/>
                <w:i/>
                <w:sz w:val="20"/>
                <w:szCs w:val="24"/>
                <w:highlight w:val="lightGray"/>
                <w:lang w:val="fr-FR"/>
              </w:rPr>
              <w:t xml:space="preserve"> 7-15)</w:t>
            </w:r>
          </w:p>
        </w:tc>
        <w:tc>
          <w:tcPr>
            <w:tcW w:w="3071" w:type="dxa"/>
          </w:tcPr>
          <w:p w:rsidR="00D6638C" w:rsidRPr="00EE5B0F" w:rsidRDefault="00EE5B0F" w:rsidP="00E36FB3">
            <w:pPr>
              <w:spacing w:after="0"/>
              <w:rPr>
                <w:rFonts w:ascii="Times New Roman" w:eastAsia="Times New Roman" w:hAnsi="Times New Roman" w:cs="Times New Roman"/>
                <w:i/>
                <w:sz w:val="20"/>
                <w:szCs w:val="24"/>
                <w:highlight w:val="lightGray"/>
                <w:lang w:val="fr-FR"/>
              </w:rPr>
            </w:pPr>
            <w:r w:rsidRPr="00EE5B0F">
              <w:rPr>
                <w:rFonts w:ascii="Times New Roman" w:hAnsi="Times New Roman" w:cs="Times New Roman"/>
                <w:i/>
                <w:sz w:val="20"/>
                <w:szCs w:val="24"/>
                <w:highlight w:val="lightGray"/>
                <w:lang w:val="fr-FR"/>
              </w:rPr>
              <w:t xml:space="preserve"> </w:t>
            </w:r>
            <w:r w:rsidR="00E36FB3">
              <w:rPr>
                <w:rFonts w:ascii="Times New Roman" w:hAnsi="Times New Roman" w:cs="Times New Roman"/>
                <w:i/>
                <w:sz w:val="20"/>
                <w:szCs w:val="24"/>
                <w:highlight w:val="lightGray"/>
                <w:lang w:val="fr-FR"/>
              </w:rPr>
              <w:t xml:space="preserve">14 </w:t>
            </w:r>
            <w:r w:rsidRPr="00EE5B0F">
              <w:rPr>
                <w:rFonts w:ascii="Times New Roman" w:hAnsi="Times New Roman" w:cs="Times New Roman"/>
                <w:i/>
                <w:sz w:val="20"/>
                <w:szCs w:val="24"/>
                <w:highlight w:val="lightGray"/>
                <w:lang w:val="fr-FR"/>
              </w:rPr>
              <w:t xml:space="preserve">Août </w:t>
            </w:r>
            <w:r w:rsidR="007372DA" w:rsidRPr="00EE5B0F">
              <w:rPr>
                <w:rFonts w:ascii="Times New Roman" w:hAnsi="Times New Roman" w:cs="Times New Roman"/>
                <w:i/>
                <w:sz w:val="20"/>
                <w:szCs w:val="24"/>
                <w:highlight w:val="lightGray"/>
                <w:lang w:val="fr-FR"/>
              </w:rPr>
              <w:t>201</w:t>
            </w:r>
            <w:r w:rsidR="008778D7" w:rsidRPr="00EE5B0F">
              <w:rPr>
                <w:rFonts w:ascii="Times New Roman" w:hAnsi="Times New Roman" w:cs="Times New Roman"/>
                <w:i/>
                <w:sz w:val="20"/>
                <w:szCs w:val="24"/>
                <w:highlight w:val="lightGray"/>
                <w:lang w:val="fr-FR"/>
              </w:rPr>
              <w:t>4</w:t>
            </w:r>
          </w:p>
        </w:tc>
      </w:tr>
      <w:tr w:rsidR="00D6638C" w:rsidRPr="00247D7C" w:rsidTr="00224F9C">
        <w:tc>
          <w:tcPr>
            <w:tcW w:w="2988" w:type="dxa"/>
          </w:tcPr>
          <w:p w:rsidR="00D6638C" w:rsidRPr="00247D7C" w:rsidRDefault="00D6638C" w:rsidP="00D6638C">
            <w:pPr>
              <w:spacing w:after="0"/>
              <w:rPr>
                <w:rFonts w:ascii="Times New Roman" w:eastAsia="Times New Roman" w:hAnsi="Times New Roman" w:cs="Times New Roman"/>
                <w:b/>
                <w:sz w:val="20"/>
                <w:szCs w:val="24"/>
                <w:lang w:val="fr-FR"/>
              </w:rPr>
            </w:pPr>
            <w:r w:rsidRPr="00247D7C">
              <w:rPr>
                <w:rFonts w:ascii="Times New Roman" w:hAnsi="Times New Roman" w:cs="Times New Roman"/>
                <w:b/>
                <w:sz w:val="20"/>
                <w:szCs w:val="24"/>
                <w:lang w:val="fr-FR"/>
              </w:rPr>
              <w:t>Projet de rapport d’évaluation</w:t>
            </w:r>
          </w:p>
        </w:tc>
        <w:tc>
          <w:tcPr>
            <w:tcW w:w="3499" w:type="dxa"/>
          </w:tcPr>
          <w:p w:rsidR="00D6638C" w:rsidRPr="00EE5B0F" w:rsidRDefault="007372DA" w:rsidP="00D6638C">
            <w:pPr>
              <w:spacing w:after="0"/>
              <w:rPr>
                <w:rFonts w:ascii="Times New Roman" w:eastAsia="Times New Roman" w:hAnsi="Times New Roman" w:cs="Times New Roman"/>
                <w:b/>
                <w:sz w:val="20"/>
                <w:szCs w:val="24"/>
                <w:lang w:val="fr-FR"/>
              </w:rPr>
            </w:pPr>
            <w:r w:rsidRPr="00EE5B0F">
              <w:rPr>
                <w:rFonts w:ascii="Times New Roman" w:hAnsi="Times New Roman" w:cs="Times New Roman"/>
                <w:i/>
                <w:sz w:val="20"/>
                <w:szCs w:val="24"/>
                <w:lang w:val="fr-FR"/>
              </w:rPr>
              <w:t xml:space="preserve">8 </w:t>
            </w:r>
            <w:r w:rsidR="00D6638C" w:rsidRPr="00EE5B0F">
              <w:rPr>
                <w:rFonts w:ascii="Times New Roman" w:hAnsi="Times New Roman" w:cs="Times New Roman"/>
                <w:sz w:val="20"/>
                <w:szCs w:val="24"/>
                <w:lang w:val="fr-FR"/>
              </w:rPr>
              <w:t>jours (recommandé:</w:t>
            </w:r>
            <w:r w:rsidR="00D6638C" w:rsidRPr="00EE5B0F">
              <w:rPr>
                <w:rFonts w:ascii="Times New Roman" w:hAnsi="Times New Roman" w:cs="Times New Roman"/>
                <w:i/>
                <w:sz w:val="20"/>
                <w:szCs w:val="24"/>
                <w:highlight w:val="lightGray"/>
                <w:shd w:val="clear" w:color="auto" w:fill="FFFFFF"/>
                <w:lang w:val="fr-FR"/>
              </w:rPr>
              <w:t xml:space="preserve"> 5-10</w:t>
            </w:r>
            <w:r w:rsidR="00D6638C" w:rsidRPr="00EE5B0F">
              <w:rPr>
                <w:rFonts w:ascii="Times New Roman" w:hAnsi="Times New Roman" w:cs="Times New Roman"/>
                <w:sz w:val="20"/>
                <w:szCs w:val="24"/>
                <w:highlight w:val="lightGray"/>
                <w:shd w:val="clear" w:color="auto" w:fill="FFFFFF"/>
                <w:lang w:val="fr-FR"/>
              </w:rPr>
              <w:t>)</w:t>
            </w:r>
          </w:p>
        </w:tc>
        <w:tc>
          <w:tcPr>
            <w:tcW w:w="3071" w:type="dxa"/>
          </w:tcPr>
          <w:p w:rsidR="00D6638C" w:rsidRPr="00EE5B0F" w:rsidRDefault="00EE5B0F" w:rsidP="00E36FB3">
            <w:pPr>
              <w:spacing w:after="0"/>
              <w:rPr>
                <w:rFonts w:ascii="Times New Roman" w:eastAsia="Times New Roman" w:hAnsi="Times New Roman" w:cs="Times New Roman"/>
                <w:i/>
                <w:sz w:val="20"/>
                <w:szCs w:val="24"/>
                <w:highlight w:val="lightGray"/>
                <w:lang w:val="fr-FR"/>
              </w:rPr>
            </w:pPr>
            <w:r w:rsidRPr="00EE5B0F">
              <w:rPr>
                <w:rFonts w:ascii="Times New Roman" w:hAnsi="Times New Roman" w:cs="Times New Roman"/>
                <w:i/>
                <w:sz w:val="20"/>
                <w:szCs w:val="24"/>
                <w:highlight w:val="lightGray"/>
                <w:lang w:val="fr-FR"/>
              </w:rPr>
              <w:t xml:space="preserve"> </w:t>
            </w:r>
            <w:r w:rsidR="00E36FB3">
              <w:rPr>
                <w:rFonts w:ascii="Times New Roman" w:hAnsi="Times New Roman" w:cs="Times New Roman"/>
                <w:i/>
                <w:sz w:val="20"/>
                <w:szCs w:val="24"/>
                <w:highlight w:val="lightGray"/>
                <w:lang w:val="fr-FR"/>
              </w:rPr>
              <w:t>22</w:t>
            </w:r>
            <w:r w:rsidR="00D91BF1">
              <w:rPr>
                <w:rFonts w:ascii="Times New Roman" w:hAnsi="Times New Roman" w:cs="Times New Roman"/>
                <w:i/>
                <w:sz w:val="20"/>
                <w:szCs w:val="24"/>
                <w:highlight w:val="lightGray"/>
                <w:lang w:val="fr-FR"/>
              </w:rPr>
              <w:t xml:space="preserve"> </w:t>
            </w:r>
            <w:r w:rsidRPr="00EE5B0F">
              <w:rPr>
                <w:rFonts w:ascii="Times New Roman" w:hAnsi="Times New Roman" w:cs="Times New Roman"/>
                <w:i/>
                <w:sz w:val="20"/>
                <w:szCs w:val="24"/>
                <w:highlight w:val="lightGray"/>
                <w:lang w:val="fr-FR"/>
              </w:rPr>
              <w:t xml:space="preserve">Août </w:t>
            </w:r>
            <w:r w:rsidR="00333DF6" w:rsidRPr="00EE5B0F">
              <w:rPr>
                <w:rFonts w:ascii="Times New Roman" w:hAnsi="Times New Roman" w:cs="Times New Roman"/>
                <w:i/>
                <w:sz w:val="20"/>
                <w:szCs w:val="24"/>
                <w:highlight w:val="lightGray"/>
                <w:lang w:val="fr-FR"/>
              </w:rPr>
              <w:t xml:space="preserve"> 201</w:t>
            </w:r>
            <w:r w:rsidRPr="00EE5B0F">
              <w:rPr>
                <w:rFonts w:ascii="Times New Roman" w:hAnsi="Times New Roman" w:cs="Times New Roman"/>
                <w:i/>
                <w:sz w:val="20"/>
                <w:szCs w:val="24"/>
                <w:highlight w:val="lightGray"/>
                <w:lang w:val="fr-FR"/>
              </w:rPr>
              <w:t>4</w:t>
            </w:r>
          </w:p>
        </w:tc>
      </w:tr>
      <w:tr w:rsidR="00D6638C" w:rsidRPr="00247D7C" w:rsidTr="00224F9C">
        <w:tc>
          <w:tcPr>
            <w:tcW w:w="2988" w:type="dxa"/>
          </w:tcPr>
          <w:p w:rsidR="00D6638C" w:rsidRPr="00247D7C" w:rsidRDefault="00D6638C" w:rsidP="00D6638C">
            <w:pPr>
              <w:spacing w:after="0"/>
              <w:rPr>
                <w:rFonts w:ascii="Times New Roman" w:eastAsia="Times New Roman" w:hAnsi="Times New Roman" w:cs="Times New Roman"/>
                <w:b/>
                <w:sz w:val="20"/>
                <w:szCs w:val="24"/>
                <w:lang w:val="fr-FR"/>
              </w:rPr>
            </w:pPr>
            <w:r w:rsidRPr="00247D7C">
              <w:rPr>
                <w:rFonts w:ascii="Times New Roman" w:hAnsi="Times New Roman" w:cs="Times New Roman"/>
                <w:b/>
                <w:sz w:val="20"/>
                <w:szCs w:val="24"/>
                <w:lang w:val="fr-FR"/>
              </w:rPr>
              <w:t>Rapport final</w:t>
            </w:r>
          </w:p>
        </w:tc>
        <w:tc>
          <w:tcPr>
            <w:tcW w:w="3499" w:type="dxa"/>
          </w:tcPr>
          <w:p w:rsidR="00D6638C" w:rsidRPr="00EE5B0F" w:rsidRDefault="00DF3BC7" w:rsidP="00DF3BC7">
            <w:pPr>
              <w:spacing w:after="0"/>
              <w:rPr>
                <w:rFonts w:ascii="Times New Roman" w:eastAsia="Times New Roman" w:hAnsi="Times New Roman" w:cs="Times New Roman"/>
                <w:sz w:val="20"/>
                <w:szCs w:val="24"/>
                <w:lang w:val="fr-FR"/>
              </w:rPr>
            </w:pPr>
            <w:r>
              <w:rPr>
                <w:rFonts w:ascii="Times New Roman" w:hAnsi="Times New Roman" w:cs="Times New Roman"/>
                <w:i/>
                <w:sz w:val="20"/>
                <w:szCs w:val="24"/>
                <w:lang w:val="fr-FR"/>
              </w:rPr>
              <w:t>3</w:t>
            </w:r>
            <w:r w:rsidR="007372DA" w:rsidRPr="00EE5B0F">
              <w:rPr>
                <w:rFonts w:ascii="Times New Roman" w:hAnsi="Times New Roman" w:cs="Times New Roman"/>
                <w:i/>
                <w:sz w:val="20"/>
                <w:szCs w:val="24"/>
                <w:lang w:val="fr-FR"/>
              </w:rPr>
              <w:t xml:space="preserve"> </w:t>
            </w:r>
            <w:r w:rsidR="00D6638C" w:rsidRPr="00EE5B0F">
              <w:rPr>
                <w:rFonts w:ascii="Times New Roman" w:hAnsi="Times New Roman" w:cs="Times New Roman"/>
                <w:sz w:val="20"/>
                <w:szCs w:val="24"/>
                <w:lang w:val="fr-FR"/>
              </w:rPr>
              <w:t>jours (recommandé:</w:t>
            </w:r>
            <w:r w:rsidR="00D6638C" w:rsidRPr="00EE5B0F">
              <w:rPr>
                <w:rFonts w:ascii="Times New Roman" w:hAnsi="Times New Roman" w:cs="Times New Roman"/>
                <w:i/>
                <w:sz w:val="20"/>
                <w:szCs w:val="24"/>
                <w:highlight w:val="lightGray"/>
                <w:lang w:val="fr-FR"/>
              </w:rPr>
              <w:t xml:space="preserve"> 1-</w:t>
            </w:r>
            <w:r>
              <w:rPr>
                <w:rFonts w:ascii="Times New Roman" w:hAnsi="Times New Roman" w:cs="Times New Roman"/>
                <w:i/>
                <w:sz w:val="20"/>
                <w:szCs w:val="24"/>
                <w:highlight w:val="lightGray"/>
                <w:lang w:val="fr-FR"/>
              </w:rPr>
              <w:t>3</w:t>
            </w:r>
            <w:r w:rsidR="00D6638C" w:rsidRPr="00EE5B0F">
              <w:rPr>
                <w:rFonts w:ascii="Times New Roman" w:hAnsi="Times New Roman" w:cs="Times New Roman"/>
                <w:sz w:val="20"/>
                <w:szCs w:val="24"/>
                <w:highlight w:val="lightGray"/>
                <w:lang w:val="fr-FR"/>
              </w:rPr>
              <w:t>)</w:t>
            </w:r>
          </w:p>
        </w:tc>
        <w:tc>
          <w:tcPr>
            <w:tcW w:w="3071" w:type="dxa"/>
          </w:tcPr>
          <w:p w:rsidR="00D6638C" w:rsidRPr="00EE5B0F" w:rsidRDefault="00EE5B0F" w:rsidP="00E36FB3">
            <w:pPr>
              <w:spacing w:after="0"/>
              <w:rPr>
                <w:rFonts w:ascii="Times New Roman" w:eastAsia="Times New Roman" w:hAnsi="Times New Roman" w:cs="Times New Roman"/>
                <w:i/>
                <w:sz w:val="20"/>
                <w:szCs w:val="24"/>
                <w:highlight w:val="lightGray"/>
                <w:lang w:val="fr-FR"/>
              </w:rPr>
            </w:pPr>
            <w:r w:rsidRPr="00EE5B0F">
              <w:rPr>
                <w:rFonts w:ascii="Times New Roman" w:hAnsi="Times New Roman" w:cs="Times New Roman"/>
                <w:i/>
                <w:sz w:val="20"/>
                <w:szCs w:val="24"/>
                <w:highlight w:val="lightGray"/>
                <w:lang w:val="fr-FR"/>
              </w:rPr>
              <w:t xml:space="preserve"> </w:t>
            </w:r>
            <w:r w:rsidR="00D91BF1">
              <w:rPr>
                <w:rFonts w:ascii="Times New Roman" w:hAnsi="Times New Roman" w:cs="Times New Roman"/>
                <w:i/>
                <w:sz w:val="20"/>
                <w:szCs w:val="24"/>
                <w:highlight w:val="lightGray"/>
                <w:lang w:val="fr-FR"/>
              </w:rPr>
              <w:t>2</w:t>
            </w:r>
            <w:r w:rsidR="00E36FB3">
              <w:rPr>
                <w:rFonts w:ascii="Times New Roman" w:hAnsi="Times New Roman" w:cs="Times New Roman"/>
                <w:i/>
                <w:sz w:val="20"/>
                <w:szCs w:val="24"/>
                <w:highlight w:val="lightGray"/>
                <w:lang w:val="fr-FR"/>
              </w:rPr>
              <w:t>5</w:t>
            </w:r>
            <w:r w:rsidRPr="00EE5B0F">
              <w:rPr>
                <w:rFonts w:ascii="Times New Roman" w:hAnsi="Times New Roman" w:cs="Times New Roman"/>
                <w:i/>
                <w:sz w:val="20"/>
                <w:szCs w:val="24"/>
                <w:highlight w:val="lightGray"/>
                <w:lang w:val="fr-FR"/>
              </w:rPr>
              <w:t xml:space="preserve"> Août 2014</w:t>
            </w:r>
          </w:p>
        </w:tc>
      </w:tr>
    </w:tbl>
    <w:p w:rsidR="00D6638C" w:rsidRPr="00631E64" w:rsidRDefault="00D6638C" w:rsidP="00F05366">
      <w:pPr>
        <w:pStyle w:val="Heading31"/>
        <w:rPr>
          <w:rFonts w:ascii="Times New Roman" w:hAnsi="Times New Roman" w:cs="Times New Roman"/>
          <w:sz w:val="24"/>
          <w:szCs w:val="24"/>
          <w:lang w:val="fr-FR"/>
        </w:rPr>
      </w:pPr>
      <w:bookmarkStart w:id="31" w:name="_Toc299133045"/>
      <w:bookmarkStart w:id="32" w:name="_Toc321341557"/>
      <w:bookmarkStart w:id="33" w:name="_Toc299126622"/>
      <w:bookmarkStart w:id="34" w:name="_Toc299133048"/>
      <w:r w:rsidRPr="00631E64">
        <w:rPr>
          <w:rFonts w:ascii="Times New Roman" w:hAnsi="Times New Roman" w:cs="Times New Roman"/>
          <w:sz w:val="24"/>
          <w:szCs w:val="24"/>
          <w:lang w:val="fr-FR"/>
        </w:rPr>
        <w:t>Produits livrables en vertu de l'évaluation</w:t>
      </w:r>
      <w:bookmarkEnd w:id="31"/>
      <w:bookmarkEnd w:id="32"/>
    </w:p>
    <w:p w:rsidR="00D6638C" w:rsidRPr="00631E64" w:rsidRDefault="00D6638C" w:rsidP="00D6638C">
      <w:pPr>
        <w:spacing w:before="200"/>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247D7C" w:rsidTr="00247D7C">
        <w:trPr>
          <w:trHeight w:val="844"/>
        </w:trPr>
        <w:tc>
          <w:tcPr>
            <w:tcW w:w="1548" w:type="dxa"/>
            <w:shd w:val="clear" w:color="auto" w:fill="7F7F7F"/>
          </w:tcPr>
          <w:p w:rsidR="00D6638C" w:rsidRPr="00247D7C" w:rsidRDefault="00D6638C" w:rsidP="00D6638C">
            <w:pPr>
              <w:spacing w:before="200"/>
              <w:jc w:val="center"/>
              <w:rPr>
                <w:rFonts w:ascii="Times New Roman" w:eastAsia="Times New Roman" w:hAnsi="Times New Roman" w:cs="Times New Roman"/>
                <w:color w:val="FFFFFF"/>
                <w:szCs w:val="24"/>
              </w:rPr>
            </w:pPr>
            <w:r w:rsidRPr="00247D7C">
              <w:rPr>
                <w:rFonts w:ascii="Times New Roman" w:hAnsi="Times New Roman" w:cs="Times New Roman"/>
                <w:color w:val="FFFFFF"/>
                <w:szCs w:val="24"/>
              </w:rPr>
              <w:t>Produits livrables</w:t>
            </w:r>
          </w:p>
        </w:tc>
        <w:tc>
          <w:tcPr>
            <w:tcW w:w="2340" w:type="dxa"/>
            <w:shd w:val="clear" w:color="auto" w:fill="7F7F7F"/>
          </w:tcPr>
          <w:p w:rsidR="00D6638C" w:rsidRPr="00247D7C" w:rsidRDefault="00D6638C" w:rsidP="00D6638C">
            <w:pPr>
              <w:spacing w:before="200"/>
              <w:jc w:val="center"/>
              <w:rPr>
                <w:rFonts w:ascii="Times New Roman" w:eastAsia="Times New Roman" w:hAnsi="Times New Roman" w:cs="Times New Roman"/>
                <w:color w:val="FFFFFF"/>
                <w:szCs w:val="24"/>
              </w:rPr>
            </w:pPr>
            <w:r w:rsidRPr="00247D7C">
              <w:rPr>
                <w:rFonts w:ascii="Times New Roman" w:hAnsi="Times New Roman" w:cs="Times New Roman"/>
                <w:color w:val="FFFFFF"/>
                <w:szCs w:val="24"/>
              </w:rPr>
              <w:t xml:space="preserve">Table des matières </w:t>
            </w:r>
          </w:p>
        </w:tc>
        <w:tc>
          <w:tcPr>
            <w:tcW w:w="2610" w:type="dxa"/>
            <w:shd w:val="clear" w:color="auto" w:fill="7F7F7F"/>
          </w:tcPr>
          <w:p w:rsidR="00D6638C" w:rsidRPr="00247D7C" w:rsidRDefault="00D6638C" w:rsidP="00D6638C">
            <w:pPr>
              <w:spacing w:before="200"/>
              <w:jc w:val="center"/>
              <w:rPr>
                <w:rFonts w:ascii="Times New Roman" w:eastAsia="Times New Roman" w:hAnsi="Times New Roman" w:cs="Times New Roman"/>
                <w:color w:val="FFFFFF"/>
                <w:szCs w:val="24"/>
              </w:rPr>
            </w:pPr>
            <w:r w:rsidRPr="00247D7C">
              <w:rPr>
                <w:rFonts w:ascii="Times New Roman" w:hAnsi="Times New Roman" w:cs="Times New Roman"/>
                <w:color w:val="FFFFFF"/>
                <w:szCs w:val="24"/>
              </w:rPr>
              <w:t>Durée</w:t>
            </w:r>
          </w:p>
        </w:tc>
        <w:tc>
          <w:tcPr>
            <w:tcW w:w="3060" w:type="dxa"/>
            <w:shd w:val="clear" w:color="auto" w:fill="7F7F7F"/>
          </w:tcPr>
          <w:p w:rsidR="00D6638C" w:rsidRPr="00247D7C" w:rsidRDefault="00D6638C" w:rsidP="00D6638C">
            <w:pPr>
              <w:spacing w:before="200"/>
              <w:jc w:val="center"/>
              <w:rPr>
                <w:rFonts w:ascii="Times New Roman" w:eastAsia="Times New Roman" w:hAnsi="Times New Roman" w:cs="Times New Roman"/>
                <w:color w:val="FFFFFF"/>
                <w:szCs w:val="24"/>
              </w:rPr>
            </w:pPr>
            <w:r w:rsidRPr="00247D7C">
              <w:rPr>
                <w:rFonts w:ascii="Times New Roman" w:hAnsi="Times New Roman" w:cs="Times New Roman"/>
                <w:color w:val="FFFFFF"/>
                <w:szCs w:val="24"/>
              </w:rPr>
              <w:t>Responsabilités</w:t>
            </w:r>
          </w:p>
        </w:tc>
      </w:tr>
      <w:tr w:rsidR="00D6638C" w:rsidRPr="00A36F61" w:rsidTr="006C1964">
        <w:tc>
          <w:tcPr>
            <w:tcW w:w="1548" w:type="dxa"/>
          </w:tcPr>
          <w:p w:rsidR="00D6638C" w:rsidRPr="00247D7C" w:rsidRDefault="00D6638C" w:rsidP="00D6638C">
            <w:pPr>
              <w:spacing w:after="0"/>
              <w:rPr>
                <w:rFonts w:ascii="Times New Roman" w:eastAsia="Times New Roman" w:hAnsi="Times New Roman" w:cs="Times New Roman"/>
                <w:b/>
                <w:szCs w:val="24"/>
              </w:rPr>
            </w:pPr>
            <w:r w:rsidRPr="00247D7C">
              <w:rPr>
                <w:rFonts w:ascii="Times New Roman" w:hAnsi="Times New Roman" w:cs="Times New Roman"/>
                <w:b/>
                <w:szCs w:val="24"/>
              </w:rPr>
              <w:t>Rapport initial</w:t>
            </w:r>
          </w:p>
        </w:tc>
        <w:tc>
          <w:tcPr>
            <w:tcW w:w="2340" w:type="dxa"/>
          </w:tcPr>
          <w:p w:rsidR="00D6638C" w:rsidRPr="00247D7C" w:rsidRDefault="00D6638C" w:rsidP="00D6638C">
            <w:pPr>
              <w:spacing w:after="0"/>
              <w:rPr>
                <w:rFonts w:ascii="Times New Roman" w:eastAsia="Times New Roman" w:hAnsi="Times New Roman" w:cs="Times New Roman"/>
                <w:szCs w:val="24"/>
                <w:lang w:val="fr-FR"/>
              </w:rPr>
            </w:pPr>
            <w:r w:rsidRPr="00247D7C">
              <w:rPr>
                <w:rFonts w:ascii="Times New Roman" w:hAnsi="Times New Roman" w:cs="Times New Roman"/>
                <w:szCs w:val="24"/>
                <w:lang w:val="fr-FR"/>
              </w:rPr>
              <w:t xml:space="preserve">L’évaluateur apporte des précisions sur le calendrier et la méthode </w:t>
            </w:r>
          </w:p>
        </w:tc>
        <w:tc>
          <w:tcPr>
            <w:tcW w:w="2610" w:type="dxa"/>
          </w:tcPr>
          <w:p w:rsidR="00D6638C" w:rsidRPr="00247D7C" w:rsidRDefault="00D6638C" w:rsidP="00D6638C">
            <w:pPr>
              <w:spacing w:after="0"/>
              <w:rPr>
                <w:rFonts w:ascii="Times New Roman" w:eastAsia="Times New Roman" w:hAnsi="Times New Roman" w:cs="Times New Roman"/>
                <w:szCs w:val="24"/>
                <w:lang w:val="fr-FR"/>
              </w:rPr>
            </w:pPr>
            <w:r w:rsidRPr="00247D7C">
              <w:rPr>
                <w:rFonts w:ascii="Times New Roman" w:hAnsi="Times New Roman" w:cs="Times New Roman"/>
                <w:szCs w:val="24"/>
                <w:lang w:val="fr-FR"/>
              </w:rPr>
              <w:t xml:space="preserve">Au plus tard deux semaines avant la mission d’évaluation. </w:t>
            </w:r>
          </w:p>
        </w:tc>
        <w:tc>
          <w:tcPr>
            <w:tcW w:w="3060" w:type="dxa"/>
          </w:tcPr>
          <w:p w:rsidR="00D6638C" w:rsidRPr="00247D7C" w:rsidRDefault="00D6638C" w:rsidP="00D6638C">
            <w:pPr>
              <w:spacing w:after="0"/>
              <w:rPr>
                <w:rFonts w:ascii="Times New Roman" w:eastAsia="Times New Roman" w:hAnsi="Times New Roman" w:cs="Times New Roman"/>
                <w:szCs w:val="24"/>
                <w:lang w:val="fr-FR"/>
              </w:rPr>
            </w:pPr>
            <w:r w:rsidRPr="00247D7C">
              <w:rPr>
                <w:rFonts w:ascii="Times New Roman" w:hAnsi="Times New Roman" w:cs="Times New Roman"/>
                <w:szCs w:val="24"/>
                <w:lang w:val="fr-FR"/>
              </w:rPr>
              <w:t xml:space="preserve">L’évaluateur envoie au BP du PNUD </w:t>
            </w:r>
          </w:p>
        </w:tc>
      </w:tr>
      <w:tr w:rsidR="00D6638C" w:rsidRPr="00A36F61" w:rsidTr="006C1964">
        <w:tc>
          <w:tcPr>
            <w:tcW w:w="1548" w:type="dxa"/>
          </w:tcPr>
          <w:p w:rsidR="00D6638C" w:rsidRPr="00247D7C" w:rsidRDefault="00D6638C" w:rsidP="00D6638C">
            <w:pPr>
              <w:spacing w:after="0"/>
              <w:rPr>
                <w:rFonts w:ascii="Times New Roman" w:eastAsia="Times New Roman" w:hAnsi="Times New Roman" w:cs="Times New Roman"/>
                <w:b/>
                <w:szCs w:val="24"/>
              </w:rPr>
            </w:pPr>
            <w:r w:rsidRPr="00247D7C">
              <w:rPr>
                <w:rFonts w:ascii="Times New Roman" w:hAnsi="Times New Roman" w:cs="Times New Roman"/>
                <w:b/>
                <w:szCs w:val="24"/>
              </w:rPr>
              <w:t>Présentation</w:t>
            </w:r>
          </w:p>
        </w:tc>
        <w:tc>
          <w:tcPr>
            <w:tcW w:w="2340" w:type="dxa"/>
          </w:tcPr>
          <w:p w:rsidR="00D6638C" w:rsidRPr="00247D7C" w:rsidRDefault="00D6638C" w:rsidP="00D6638C">
            <w:pPr>
              <w:spacing w:after="0"/>
              <w:rPr>
                <w:rFonts w:ascii="Times New Roman" w:eastAsia="Times New Roman" w:hAnsi="Times New Roman" w:cs="Times New Roman"/>
                <w:szCs w:val="24"/>
              </w:rPr>
            </w:pPr>
            <w:r w:rsidRPr="00247D7C">
              <w:rPr>
                <w:rFonts w:ascii="Times New Roman" w:hAnsi="Times New Roman" w:cs="Times New Roman"/>
                <w:szCs w:val="24"/>
              </w:rPr>
              <w:t xml:space="preserve">Conclusions initiales </w:t>
            </w:r>
          </w:p>
        </w:tc>
        <w:tc>
          <w:tcPr>
            <w:tcW w:w="2610" w:type="dxa"/>
          </w:tcPr>
          <w:p w:rsidR="00D6638C" w:rsidRPr="00247D7C" w:rsidRDefault="00D6638C" w:rsidP="00D6638C">
            <w:pPr>
              <w:spacing w:after="0"/>
              <w:rPr>
                <w:rFonts w:ascii="Times New Roman" w:eastAsia="Times New Roman" w:hAnsi="Times New Roman" w:cs="Times New Roman"/>
                <w:szCs w:val="24"/>
                <w:lang w:val="fr-FR"/>
              </w:rPr>
            </w:pPr>
            <w:r w:rsidRPr="00247D7C">
              <w:rPr>
                <w:rFonts w:ascii="Times New Roman" w:hAnsi="Times New Roman" w:cs="Times New Roman"/>
                <w:szCs w:val="24"/>
                <w:lang w:val="fr-FR"/>
              </w:rPr>
              <w:t>Fin de la mission d’évaluation</w:t>
            </w:r>
          </w:p>
        </w:tc>
        <w:tc>
          <w:tcPr>
            <w:tcW w:w="3060" w:type="dxa"/>
          </w:tcPr>
          <w:p w:rsidR="00D6638C" w:rsidRPr="00247D7C" w:rsidRDefault="00D6638C" w:rsidP="00D6638C">
            <w:pPr>
              <w:spacing w:after="0"/>
              <w:rPr>
                <w:rFonts w:ascii="Times New Roman" w:eastAsia="Times New Roman" w:hAnsi="Times New Roman" w:cs="Times New Roman"/>
                <w:szCs w:val="24"/>
                <w:lang w:val="fr-FR"/>
              </w:rPr>
            </w:pPr>
            <w:r w:rsidRPr="00247D7C">
              <w:rPr>
                <w:rFonts w:ascii="Times New Roman" w:hAnsi="Times New Roman" w:cs="Times New Roman"/>
                <w:szCs w:val="24"/>
                <w:lang w:val="fr-FR"/>
              </w:rPr>
              <w:t>À la direction du projet, BP du PNUD</w:t>
            </w:r>
          </w:p>
        </w:tc>
      </w:tr>
      <w:tr w:rsidR="00D6638C" w:rsidRPr="00A36F61" w:rsidTr="006C1964">
        <w:tc>
          <w:tcPr>
            <w:tcW w:w="1548" w:type="dxa"/>
          </w:tcPr>
          <w:p w:rsidR="00D6638C" w:rsidRPr="00247D7C" w:rsidRDefault="00D6638C" w:rsidP="00D6638C">
            <w:pPr>
              <w:spacing w:after="0"/>
              <w:rPr>
                <w:rFonts w:ascii="Times New Roman" w:eastAsia="Times New Roman" w:hAnsi="Times New Roman" w:cs="Times New Roman"/>
                <w:b/>
                <w:szCs w:val="24"/>
              </w:rPr>
            </w:pPr>
            <w:r w:rsidRPr="00247D7C">
              <w:rPr>
                <w:rFonts w:ascii="Times New Roman" w:hAnsi="Times New Roman" w:cs="Times New Roman"/>
                <w:b/>
                <w:szCs w:val="24"/>
              </w:rPr>
              <w:t xml:space="preserve">Projet de rapport final </w:t>
            </w:r>
          </w:p>
        </w:tc>
        <w:tc>
          <w:tcPr>
            <w:tcW w:w="2340" w:type="dxa"/>
          </w:tcPr>
          <w:p w:rsidR="00D6638C" w:rsidRPr="00247D7C" w:rsidRDefault="00D6638C" w:rsidP="00E23201">
            <w:pPr>
              <w:spacing w:after="0"/>
              <w:rPr>
                <w:rFonts w:ascii="Times New Roman" w:eastAsia="Times New Roman" w:hAnsi="Times New Roman" w:cs="Times New Roman"/>
                <w:szCs w:val="24"/>
                <w:lang w:val="fr-FR"/>
              </w:rPr>
            </w:pPr>
            <w:r w:rsidRPr="00247D7C">
              <w:rPr>
                <w:rFonts w:ascii="Times New Roman" w:hAnsi="Times New Roman" w:cs="Times New Roman"/>
                <w:szCs w:val="24"/>
                <w:lang w:val="fr-FR"/>
              </w:rPr>
              <w:t>Rapport complet, (selon le modèle joint) avec les annexes</w:t>
            </w:r>
          </w:p>
        </w:tc>
        <w:tc>
          <w:tcPr>
            <w:tcW w:w="2610" w:type="dxa"/>
          </w:tcPr>
          <w:p w:rsidR="00D6638C" w:rsidRPr="00247D7C" w:rsidRDefault="00D6638C" w:rsidP="00D6638C">
            <w:pPr>
              <w:spacing w:after="0"/>
              <w:rPr>
                <w:rFonts w:ascii="Times New Roman" w:eastAsia="Times New Roman" w:hAnsi="Times New Roman" w:cs="Times New Roman"/>
                <w:szCs w:val="24"/>
                <w:lang w:val="fr-FR"/>
              </w:rPr>
            </w:pPr>
            <w:r w:rsidRPr="00247D7C">
              <w:rPr>
                <w:rFonts w:ascii="Times New Roman" w:hAnsi="Times New Roman" w:cs="Times New Roman"/>
                <w:szCs w:val="24"/>
                <w:lang w:val="fr-FR"/>
              </w:rPr>
              <w:t>Dans un délai de trois semaines suivant la mission d’évaluation</w:t>
            </w:r>
          </w:p>
        </w:tc>
        <w:tc>
          <w:tcPr>
            <w:tcW w:w="3060" w:type="dxa"/>
          </w:tcPr>
          <w:p w:rsidR="00D6638C" w:rsidRPr="00247D7C" w:rsidRDefault="00D6638C" w:rsidP="00D6638C">
            <w:pPr>
              <w:spacing w:after="0"/>
              <w:rPr>
                <w:rFonts w:ascii="Times New Roman" w:eastAsia="Times New Roman" w:hAnsi="Times New Roman" w:cs="Times New Roman"/>
                <w:szCs w:val="24"/>
                <w:lang w:val="fr-FR"/>
              </w:rPr>
            </w:pPr>
            <w:r w:rsidRPr="00247D7C">
              <w:rPr>
                <w:rFonts w:ascii="Times New Roman" w:hAnsi="Times New Roman" w:cs="Times New Roman"/>
                <w:szCs w:val="24"/>
                <w:lang w:val="fr-FR"/>
              </w:rPr>
              <w:t>Envoyé au BP, examiné par le CTR, le service de coordination du programme et les PFO du FEM</w:t>
            </w:r>
          </w:p>
        </w:tc>
      </w:tr>
      <w:tr w:rsidR="00D6638C" w:rsidRPr="00A36F61" w:rsidTr="006C1964">
        <w:tc>
          <w:tcPr>
            <w:tcW w:w="1548" w:type="dxa"/>
          </w:tcPr>
          <w:p w:rsidR="00D6638C" w:rsidRPr="00247D7C" w:rsidRDefault="00D6638C" w:rsidP="00D6638C">
            <w:pPr>
              <w:spacing w:after="0"/>
              <w:rPr>
                <w:rFonts w:ascii="Times New Roman" w:eastAsia="Times New Roman" w:hAnsi="Times New Roman" w:cs="Times New Roman"/>
                <w:b/>
                <w:szCs w:val="24"/>
              </w:rPr>
            </w:pPr>
            <w:r w:rsidRPr="00247D7C">
              <w:rPr>
                <w:rFonts w:ascii="Times New Roman" w:hAnsi="Times New Roman" w:cs="Times New Roman"/>
                <w:b/>
                <w:szCs w:val="24"/>
              </w:rPr>
              <w:t>Rapport final*</w:t>
            </w:r>
          </w:p>
        </w:tc>
        <w:tc>
          <w:tcPr>
            <w:tcW w:w="2340" w:type="dxa"/>
          </w:tcPr>
          <w:p w:rsidR="00D6638C" w:rsidRPr="00247D7C" w:rsidRDefault="00D6638C" w:rsidP="00D6638C">
            <w:pPr>
              <w:spacing w:after="0"/>
              <w:rPr>
                <w:rFonts w:ascii="Times New Roman" w:eastAsia="Times New Roman" w:hAnsi="Times New Roman" w:cs="Times New Roman"/>
                <w:szCs w:val="24"/>
              </w:rPr>
            </w:pPr>
            <w:r w:rsidRPr="00247D7C">
              <w:rPr>
                <w:rFonts w:ascii="Times New Roman" w:hAnsi="Times New Roman" w:cs="Times New Roman"/>
                <w:szCs w:val="24"/>
              </w:rPr>
              <w:t xml:space="preserve">Rapport révisé </w:t>
            </w:r>
          </w:p>
        </w:tc>
        <w:tc>
          <w:tcPr>
            <w:tcW w:w="2610" w:type="dxa"/>
          </w:tcPr>
          <w:p w:rsidR="00D6638C" w:rsidRPr="00247D7C" w:rsidRDefault="00D6638C" w:rsidP="00D6638C">
            <w:pPr>
              <w:spacing w:after="0"/>
              <w:rPr>
                <w:rFonts w:ascii="Times New Roman" w:eastAsia="Times New Roman" w:hAnsi="Times New Roman" w:cs="Times New Roman"/>
                <w:szCs w:val="24"/>
                <w:lang w:val="fr-FR"/>
              </w:rPr>
            </w:pPr>
            <w:r w:rsidRPr="00247D7C">
              <w:rPr>
                <w:rFonts w:ascii="Times New Roman" w:hAnsi="Times New Roman" w:cs="Times New Roman"/>
                <w:szCs w:val="24"/>
                <w:lang w:val="fr-FR"/>
              </w:rPr>
              <w:t xml:space="preserve">Dans un délai d’une semaine suivant la réception des commentaires du PNUD sur le projet </w:t>
            </w:r>
          </w:p>
        </w:tc>
        <w:tc>
          <w:tcPr>
            <w:tcW w:w="3060" w:type="dxa"/>
          </w:tcPr>
          <w:p w:rsidR="00D6638C" w:rsidRPr="00247D7C" w:rsidRDefault="00D6638C" w:rsidP="00D6638C">
            <w:pPr>
              <w:spacing w:after="0"/>
              <w:rPr>
                <w:rFonts w:ascii="Times New Roman" w:eastAsia="Times New Roman" w:hAnsi="Times New Roman" w:cs="Times New Roman"/>
                <w:szCs w:val="24"/>
                <w:lang w:val="fr-FR"/>
              </w:rPr>
            </w:pPr>
            <w:r w:rsidRPr="00247D7C">
              <w:rPr>
                <w:rFonts w:ascii="Times New Roman" w:hAnsi="Times New Roman" w:cs="Times New Roman"/>
                <w:szCs w:val="24"/>
                <w:lang w:val="fr-FR"/>
              </w:rPr>
              <w:t xml:space="preserve">Envoyé au BP aux fins de téléchargement sur le site du CGELE du PNUD. </w:t>
            </w:r>
          </w:p>
        </w:tc>
      </w:tr>
    </w:tbl>
    <w:p w:rsidR="00247D7C" w:rsidRDefault="00E23201" w:rsidP="00D6638C">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*Lors de la présentation du rapport final d’évaluation, l’évaluateur est également tenu de fournir une « piste d’audit », expliquant en détail la façon dont les commentaires reçus ont (et n’ont pas) été traités dans ledit </w:t>
      </w:r>
      <w:bookmarkEnd w:id="33"/>
      <w:bookmarkEnd w:id="34"/>
      <w:r w:rsidRPr="00631E64">
        <w:rPr>
          <w:rFonts w:ascii="Times New Roman" w:hAnsi="Times New Roman" w:cs="Times New Roman"/>
          <w:sz w:val="24"/>
          <w:szCs w:val="24"/>
          <w:lang w:val="fr-FR"/>
        </w:rPr>
        <w:t xml:space="preserve">rapport. </w:t>
      </w:r>
    </w:p>
    <w:p w:rsidR="00D6638C" w:rsidRPr="00631E64" w:rsidRDefault="00D6638C" w:rsidP="00F05366">
      <w:pPr>
        <w:pStyle w:val="Heading51"/>
        <w:rPr>
          <w:rFonts w:ascii="Times New Roman" w:hAnsi="Times New Roman" w:cs="Times New Roman"/>
          <w:sz w:val="24"/>
          <w:szCs w:val="24"/>
          <w:lang w:val="fr-FR"/>
        </w:rPr>
      </w:pPr>
      <w:bookmarkStart w:id="35" w:name="_Toc321341558"/>
      <w:r w:rsidRPr="00631E64">
        <w:rPr>
          <w:rFonts w:ascii="Times New Roman" w:hAnsi="Times New Roman" w:cs="Times New Roman"/>
          <w:sz w:val="24"/>
          <w:szCs w:val="24"/>
          <w:lang w:val="fr-FR"/>
        </w:rPr>
        <w:t>Composition de l'équipe</w:t>
      </w:r>
      <w:bookmarkEnd w:id="35"/>
    </w:p>
    <w:p w:rsidR="00D6638C" w:rsidRPr="00577FED" w:rsidRDefault="00D6638C" w:rsidP="00247D7C">
      <w:pPr>
        <w:spacing w:before="20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L'équipe d'évaluation sera composée d</w:t>
      </w:r>
      <w:r w:rsidR="00577FED">
        <w:rPr>
          <w:rFonts w:ascii="Times New Roman" w:hAnsi="Times New Roman" w:cs="Times New Roman"/>
          <w:sz w:val="24"/>
          <w:szCs w:val="24"/>
          <w:lang w:val="fr-FR"/>
        </w:rPr>
        <w:t xml:space="preserve">’un évaluateur international. </w:t>
      </w:r>
      <w:r w:rsidR="00640BE1" w:rsidRPr="00631E64">
        <w:rPr>
          <w:rFonts w:ascii="Times New Roman" w:hAnsi="Times New Roman" w:cs="Times New Roman"/>
          <w:sz w:val="24"/>
          <w:szCs w:val="24"/>
          <w:lang w:val="fr-FR"/>
        </w:rPr>
        <w:t>Il doit disp</w:t>
      </w:r>
      <w:r w:rsidRPr="00631E64">
        <w:rPr>
          <w:rFonts w:ascii="Times New Roman" w:hAnsi="Times New Roman" w:cs="Times New Roman"/>
          <w:sz w:val="24"/>
          <w:szCs w:val="24"/>
          <w:lang w:val="fr-FR"/>
        </w:rPr>
        <w:t>oser d’une expérience antérieure dans l’év</w:t>
      </w:r>
      <w:r w:rsidR="00577FED">
        <w:rPr>
          <w:rFonts w:ascii="Times New Roman" w:hAnsi="Times New Roman" w:cs="Times New Roman"/>
          <w:sz w:val="24"/>
          <w:szCs w:val="24"/>
          <w:lang w:val="fr-FR"/>
        </w:rPr>
        <w:t>aluation de projets similaires.</w:t>
      </w:r>
      <w:r w:rsidRPr="00631E64">
        <w:rPr>
          <w:rFonts w:ascii="Times New Roman" w:hAnsi="Times New Roman" w:cs="Times New Roman"/>
          <w:sz w:val="24"/>
          <w:szCs w:val="24"/>
          <w:lang w:val="fr-FR"/>
        </w:rPr>
        <w:t xml:space="preserve"> Une expérience des projets financés par le FEM est un avantage. </w:t>
      </w:r>
      <w:r w:rsidR="00640BE1" w:rsidRPr="00631E64">
        <w:rPr>
          <w:rFonts w:ascii="Times New Roman" w:hAnsi="Times New Roman" w:cs="Times New Roman"/>
          <w:sz w:val="24"/>
          <w:szCs w:val="24"/>
          <w:shd w:val="clear" w:color="auto" w:fill="FFFFFF"/>
          <w:lang w:val="fr-FR"/>
        </w:rPr>
        <w:t>L’</w:t>
      </w:r>
      <w:r w:rsidR="00640BE1" w:rsidRPr="00631E64">
        <w:rPr>
          <w:rFonts w:ascii="Times New Roman" w:hAnsi="Times New Roman" w:cs="Times New Roman"/>
          <w:sz w:val="24"/>
          <w:szCs w:val="24"/>
          <w:lang w:val="fr-FR"/>
        </w:rPr>
        <w:t>évaluateur</w:t>
      </w:r>
      <w:r w:rsidRPr="00631E64">
        <w:rPr>
          <w:rFonts w:ascii="Times New Roman" w:hAnsi="Times New Roman" w:cs="Times New Roman"/>
          <w:sz w:val="24"/>
          <w:szCs w:val="24"/>
          <w:lang w:val="fr-FR"/>
        </w:rPr>
        <w:t xml:space="preserve"> sélectionné ne doi</w:t>
      </w:r>
      <w:r w:rsidR="00640BE1" w:rsidRPr="00631E64">
        <w:rPr>
          <w:rFonts w:ascii="Times New Roman" w:hAnsi="Times New Roman" w:cs="Times New Roman"/>
          <w:sz w:val="24"/>
          <w:szCs w:val="24"/>
          <w:lang w:val="fr-FR"/>
        </w:rPr>
        <w:t xml:space="preserve">t </w:t>
      </w:r>
      <w:r w:rsidRPr="00631E64">
        <w:rPr>
          <w:rFonts w:ascii="Times New Roman" w:hAnsi="Times New Roman" w:cs="Times New Roman"/>
          <w:sz w:val="24"/>
          <w:szCs w:val="24"/>
          <w:lang w:val="fr-FR"/>
        </w:rPr>
        <w:t>pas avoir participé à la préparation ou à la mise en œuvre du projet et ne doi</w:t>
      </w:r>
      <w:r w:rsidR="00640BE1" w:rsidRPr="00631E64">
        <w:rPr>
          <w:rFonts w:ascii="Times New Roman" w:hAnsi="Times New Roman" w:cs="Times New Roman"/>
          <w:sz w:val="24"/>
          <w:szCs w:val="24"/>
          <w:lang w:val="fr-FR"/>
        </w:rPr>
        <w:t>t</w:t>
      </w:r>
      <w:r w:rsidRPr="00631E64">
        <w:rPr>
          <w:rFonts w:ascii="Times New Roman" w:hAnsi="Times New Roman" w:cs="Times New Roman"/>
          <w:sz w:val="24"/>
          <w:szCs w:val="24"/>
          <w:lang w:val="fr-FR"/>
        </w:rPr>
        <w:t xml:space="preserve"> pas avoir de conflit d’intérêts avec les activités liées au projet.</w:t>
      </w:r>
    </w:p>
    <w:p w:rsidR="00D6638C" w:rsidRPr="00631E64" w:rsidRDefault="00D6638C" w:rsidP="00247D7C">
      <w:pPr>
        <w:spacing w:before="200"/>
        <w:jc w:val="both"/>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Les membres de l’équipe doivent posséder les qualifications suivantes :</w:t>
      </w:r>
    </w:p>
    <w:p w:rsidR="00D6638C" w:rsidRPr="00631E64" w:rsidRDefault="00640BE1" w:rsidP="00247D7C">
      <w:pPr>
        <w:numPr>
          <w:ilvl w:val="0"/>
          <w:numId w:val="17"/>
        </w:numPr>
        <w:spacing w:before="60" w:after="60" w:line="240" w:lineRule="auto"/>
        <w:jc w:val="both"/>
        <w:rPr>
          <w:rFonts w:ascii="Times New Roman" w:eastAsia="Times New Roman" w:hAnsi="Times New Roman" w:cs="Times New Roman"/>
          <w:sz w:val="24"/>
          <w:szCs w:val="24"/>
          <w:lang w:val="fr-FR"/>
        </w:rPr>
      </w:pPr>
      <w:r w:rsidRPr="00631E64">
        <w:rPr>
          <w:rFonts w:ascii="Times New Roman" w:hAnsi="Times New Roman" w:cs="Times New Roman"/>
          <w:i/>
          <w:sz w:val="24"/>
          <w:szCs w:val="24"/>
          <w:shd w:val="clear" w:color="auto" w:fill="FFFFFF"/>
          <w:lang w:val="fr-FR"/>
        </w:rPr>
        <w:t xml:space="preserve">15 </w:t>
      </w:r>
      <w:r w:rsidR="00D6638C" w:rsidRPr="00631E64">
        <w:rPr>
          <w:rFonts w:ascii="Times New Roman" w:hAnsi="Times New Roman" w:cs="Times New Roman"/>
          <w:sz w:val="24"/>
          <w:szCs w:val="24"/>
          <w:shd w:val="clear" w:color="auto" w:fill="FFFFFF"/>
          <w:lang w:val="fr-FR"/>
        </w:rPr>
        <w:t xml:space="preserve"> ans minimum</w:t>
      </w:r>
      <w:r w:rsidR="00D6638C" w:rsidRPr="00631E64">
        <w:rPr>
          <w:rFonts w:ascii="Times New Roman" w:hAnsi="Times New Roman" w:cs="Times New Roman"/>
          <w:sz w:val="24"/>
          <w:szCs w:val="24"/>
          <w:lang w:val="fr-FR"/>
        </w:rPr>
        <w:t xml:space="preserve"> d'expérience professionnelle pertinente</w:t>
      </w:r>
    </w:p>
    <w:p w:rsidR="00D6638C" w:rsidRPr="00631E64" w:rsidRDefault="00D6638C" w:rsidP="00247D7C">
      <w:pPr>
        <w:numPr>
          <w:ilvl w:val="0"/>
          <w:numId w:val="17"/>
        </w:numPr>
        <w:spacing w:before="60" w:after="60" w:line="240" w:lineRule="auto"/>
        <w:jc w:val="both"/>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 xml:space="preserve">une connaissance du PNUD et du FEM ; </w:t>
      </w:r>
    </w:p>
    <w:p w:rsidR="00D6638C" w:rsidRPr="00631E64" w:rsidRDefault="00D6638C" w:rsidP="00247D7C">
      <w:pPr>
        <w:numPr>
          <w:ilvl w:val="0"/>
          <w:numId w:val="17"/>
        </w:numPr>
        <w:spacing w:before="60" w:after="60" w:line="240" w:lineRule="auto"/>
        <w:jc w:val="both"/>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une expérience antérieure avec les méthodologies de suivi et d’évaluation axées sur les résultats ;</w:t>
      </w:r>
    </w:p>
    <w:p w:rsidR="00D6638C" w:rsidRPr="00631E64" w:rsidRDefault="00D6638C" w:rsidP="00247D7C">
      <w:pPr>
        <w:numPr>
          <w:ilvl w:val="0"/>
          <w:numId w:val="17"/>
        </w:numPr>
        <w:spacing w:before="60" w:after="60" w:line="240" w:lineRule="auto"/>
        <w:jc w:val="both"/>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des connaissances techniques dans les domaines focaux ciblés ; et</w:t>
      </w:r>
    </w:p>
    <w:p w:rsidR="00640BE1" w:rsidRPr="00631E64" w:rsidRDefault="00640BE1" w:rsidP="00247D7C">
      <w:pPr>
        <w:numPr>
          <w:ilvl w:val="0"/>
          <w:numId w:val="17"/>
        </w:numPr>
        <w:spacing w:after="60" w:line="240" w:lineRule="auto"/>
        <w:jc w:val="both"/>
        <w:rPr>
          <w:rFonts w:ascii="Times New Roman" w:hAnsi="Times New Roman" w:cs="Times New Roman"/>
          <w:sz w:val="24"/>
          <w:szCs w:val="24"/>
          <w:lang w:val="fr-FR"/>
        </w:rPr>
      </w:pPr>
      <w:bookmarkStart w:id="36" w:name="_Toc278193977"/>
      <w:bookmarkStart w:id="37" w:name="_Toc299122835"/>
      <w:bookmarkStart w:id="38" w:name="_Toc299122857"/>
      <w:bookmarkStart w:id="39" w:name="_Toc299126624"/>
      <w:bookmarkStart w:id="40" w:name="_Toc299133050"/>
      <w:bookmarkStart w:id="41" w:name="_Toc321341559"/>
      <w:r w:rsidRPr="00631E64">
        <w:rPr>
          <w:rFonts w:ascii="Times New Roman" w:hAnsi="Times New Roman" w:cs="Times New Roman"/>
          <w:sz w:val="24"/>
          <w:szCs w:val="24"/>
          <w:lang w:val="fr-FR"/>
        </w:rPr>
        <w:t>Expérience solide et attestée dans l’évaluation des projets internationaux de gestion d’aires protégées et des ressources naturelles.</w:t>
      </w:r>
    </w:p>
    <w:p w:rsidR="00640BE1" w:rsidRPr="00631E64" w:rsidRDefault="00640BE1" w:rsidP="00247D7C">
      <w:pPr>
        <w:numPr>
          <w:ilvl w:val="0"/>
          <w:numId w:val="17"/>
        </w:numPr>
        <w:spacing w:after="60" w:line="240" w:lineRule="auto"/>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Compétence démontrée dans l’application de la politique de S&amp;E du PNUD-FEM et dans la Gestion Adaptive appliquée à l’évaluation de projets internationaux. </w:t>
      </w:r>
    </w:p>
    <w:p w:rsidR="00640BE1" w:rsidRPr="00631E64" w:rsidRDefault="00640BE1" w:rsidP="00247D7C">
      <w:pPr>
        <w:numPr>
          <w:ilvl w:val="0"/>
          <w:numId w:val="17"/>
        </w:numPr>
        <w:spacing w:after="60" w:line="240" w:lineRule="auto"/>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Une bonne maîtrise du Français est exigée.  </w:t>
      </w:r>
    </w:p>
    <w:p w:rsidR="00640BE1" w:rsidRPr="00631E64" w:rsidRDefault="00640BE1" w:rsidP="00247D7C">
      <w:pPr>
        <w:numPr>
          <w:ilvl w:val="0"/>
          <w:numId w:val="17"/>
        </w:numPr>
        <w:spacing w:after="60" w:line="240" w:lineRule="auto"/>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Capacité de rédaction attestée selon les standards internationaux, les plus élevés. </w:t>
      </w:r>
    </w:p>
    <w:p w:rsidR="00640BE1" w:rsidRPr="00631E64" w:rsidRDefault="00640BE1" w:rsidP="00247D7C">
      <w:pPr>
        <w:numPr>
          <w:ilvl w:val="0"/>
          <w:numId w:val="17"/>
        </w:numPr>
        <w:spacing w:after="0" w:line="240" w:lineRule="auto"/>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Disponibilité à se déplacer à l’intérieur des parcs et à travailler sur le terrain dans des cond</w:t>
      </w:r>
      <w:r w:rsidR="00C22484">
        <w:rPr>
          <w:rFonts w:ascii="Times New Roman" w:hAnsi="Times New Roman" w:cs="Times New Roman"/>
          <w:sz w:val="24"/>
          <w:szCs w:val="24"/>
          <w:lang w:val="fr-FR"/>
        </w:rPr>
        <w:t>itions souvent difficiles.</w:t>
      </w:r>
    </w:p>
    <w:p w:rsidR="00D6638C" w:rsidRPr="00631E64" w:rsidRDefault="00D6638C" w:rsidP="00F05366">
      <w:pPr>
        <w:pStyle w:val="Heading51"/>
        <w:rPr>
          <w:rFonts w:ascii="Times New Roman" w:hAnsi="Times New Roman" w:cs="Times New Roman"/>
          <w:sz w:val="24"/>
          <w:szCs w:val="24"/>
          <w:lang w:val="fr-FR"/>
        </w:rPr>
      </w:pPr>
      <w:r w:rsidRPr="00631E64">
        <w:rPr>
          <w:rFonts w:ascii="Times New Roman" w:hAnsi="Times New Roman" w:cs="Times New Roman"/>
          <w:sz w:val="24"/>
          <w:szCs w:val="24"/>
          <w:lang w:val="fr-FR"/>
        </w:rPr>
        <w:t>Code de déontologie de l'évaluateur</w:t>
      </w:r>
      <w:bookmarkEnd w:id="36"/>
      <w:bookmarkEnd w:id="37"/>
      <w:bookmarkEnd w:id="38"/>
      <w:bookmarkEnd w:id="39"/>
      <w:bookmarkEnd w:id="40"/>
      <w:bookmarkEnd w:id="41"/>
    </w:p>
    <w:p w:rsidR="00D6638C" w:rsidRPr="00631E64" w:rsidRDefault="00D6638C" w:rsidP="00247D7C">
      <w:pPr>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10">
        <w:r w:rsidRPr="00631E64">
          <w:rPr>
            <w:rStyle w:val="Lienhypertexte"/>
            <w:rFonts w:ascii="Times New Roman" w:hAnsi="Times New Roman" w:cs="Times New Roman"/>
            <w:sz w:val="24"/>
            <w:szCs w:val="24"/>
            <w:lang w:val="fr-FR"/>
          </w:rPr>
          <w:t>« Directives éthiques de l'UNEG pour les évaluations »</w:t>
        </w:r>
      </w:hyperlink>
    </w:p>
    <w:p w:rsidR="00F66340" w:rsidRPr="00631E64" w:rsidRDefault="00D6638C" w:rsidP="00F05366">
      <w:pPr>
        <w:pStyle w:val="Heading51"/>
        <w:rPr>
          <w:rFonts w:ascii="Times New Roman" w:hAnsi="Times New Roman" w:cs="Times New Roman"/>
          <w:sz w:val="24"/>
          <w:szCs w:val="24"/>
          <w:lang w:val="fr-FR"/>
        </w:rPr>
      </w:pPr>
      <w:bookmarkStart w:id="42" w:name="_Toc299126626"/>
      <w:bookmarkStart w:id="43" w:name="_Toc299133051"/>
      <w:bookmarkStart w:id="44" w:name="_Toc321341560"/>
      <w:bookmarkStart w:id="45" w:name="_Toc299122837"/>
      <w:bookmarkStart w:id="46" w:name="_Toc299122859"/>
      <w:bookmarkStart w:id="47" w:name="_Toc299126627"/>
      <w:r w:rsidRPr="00631E64">
        <w:rPr>
          <w:rFonts w:ascii="Times New Roman" w:hAnsi="Times New Roman" w:cs="Times New Roman"/>
          <w:sz w:val="24"/>
          <w:szCs w:val="24"/>
          <w:lang w:val="fr-FR"/>
        </w:rPr>
        <w:t>Modalités de paiement et spécifications</w:t>
      </w:r>
      <w:bookmarkEnd w:id="42"/>
      <w:bookmarkEnd w:id="43"/>
      <w:bookmarkEnd w:id="44"/>
    </w:p>
    <w:p w:rsidR="00D6638C" w:rsidRPr="00631E64" w:rsidRDefault="00F66340" w:rsidP="00247D7C">
      <w:pPr>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Un/e consultant/e sera recruté/e sur la base des procédures </w:t>
      </w:r>
      <w:r w:rsidR="00450063">
        <w:rPr>
          <w:rFonts w:ascii="Times New Roman" w:hAnsi="Times New Roman" w:cs="Times New Roman"/>
          <w:sz w:val="24"/>
          <w:szCs w:val="24"/>
          <w:lang w:val="fr-FR"/>
        </w:rPr>
        <w:t>PNUD</w:t>
      </w:r>
      <w:r w:rsidRPr="00631E64">
        <w:rPr>
          <w:rFonts w:ascii="Times New Roman" w:hAnsi="Times New Roman" w:cs="Times New Roman"/>
          <w:sz w:val="24"/>
          <w:szCs w:val="24"/>
          <w:lang w:val="fr-FR"/>
        </w:rPr>
        <w:t>.</w:t>
      </w:r>
      <w:r w:rsidR="00D6638C" w:rsidRPr="00631E64">
        <w:rPr>
          <w:rFonts w:ascii="Times New Roman" w:hAnsi="Times New Roman" w:cs="Times New Roman"/>
          <w:sz w:val="24"/>
          <w:szCs w:val="24"/>
          <w:lang w:val="fr-FR"/>
        </w:rPr>
        <w:t xml:space="preserve"> </w:t>
      </w:r>
    </w:p>
    <w:p w:rsidR="00D6638C" w:rsidRPr="00631E64" w:rsidRDefault="00D6638C" w:rsidP="00F05366">
      <w:pPr>
        <w:pStyle w:val="Heading51"/>
        <w:rPr>
          <w:rFonts w:ascii="Times New Roman" w:hAnsi="Times New Roman" w:cs="Times New Roman"/>
          <w:sz w:val="24"/>
          <w:szCs w:val="24"/>
          <w:lang w:val="fr-FR"/>
        </w:rPr>
      </w:pPr>
      <w:bookmarkStart w:id="48" w:name="_Toc299133052"/>
      <w:bookmarkStart w:id="49" w:name="_Toc321341561"/>
      <w:r w:rsidRPr="00631E64">
        <w:rPr>
          <w:rFonts w:ascii="Times New Roman" w:hAnsi="Times New Roman" w:cs="Times New Roman"/>
          <w:sz w:val="24"/>
          <w:szCs w:val="24"/>
          <w:lang w:val="fr-FR"/>
        </w:rPr>
        <w:t>Processus de candidature</w:t>
      </w:r>
      <w:bookmarkEnd w:id="45"/>
      <w:bookmarkEnd w:id="46"/>
      <w:bookmarkEnd w:id="47"/>
      <w:bookmarkEnd w:id="48"/>
      <w:bookmarkEnd w:id="49"/>
    </w:p>
    <w:p w:rsidR="00D6638C" w:rsidRPr="00631E64" w:rsidRDefault="00D6638C" w:rsidP="00247D7C">
      <w:pPr>
        <w:spacing w:before="200"/>
        <w:jc w:val="both"/>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Le PNUD</w:t>
      </w:r>
      <w:r w:rsidR="00BD68B4">
        <w:rPr>
          <w:rFonts w:ascii="Times New Roman" w:hAnsi="Times New Roman" w:cs="Times New Roman"/>
          <w:sz w:val="24"/>
          <w:szCs w:val="24"/>
          <w:lang w:val="fr-FR"/>
        </w:rPr>
        <w:t xml:space="preserve"> </w:t>
      </w:r>
      <w:r w:rsidR="008778D7" w:rsidRPr="00631E64">
        <w:rPr>
          <w:rFonts w:ascii="Times New Roman" w:hAnsi="Times New Roman" w:cs="Times New Roman"/>
          <w:sz w:val="24"/>
          <w:szCs w:val="24"/>
          <w:lang w:val="fr-FR"/>
        </w:rPr>
        <w:t>applique</w:t>
      </w:r>
      <w:r w:rsidR="00F66340" w:rsidRPr="00631E64">
        <w:rPr>
          <w:rFonts w:ascii="Times New Roman" w:hAnsi="Times New Roman" w:cs="Times New Roman"/>
          <w:sz w:val="24"/>
          <w:szCs w:val="24"/>
          <w:lang w:val="fr-FR"/>
        </w:rPr>
        <w:t xml:space="preserve"> </w:t>
      </w:r>
      <w:r w:rsidRPr="00631E64">
        <w:rPr>
          <w:rFonts w:ascii="Times New Roman" w:hAnsi="Times New Roman" w:cs="Times New Roman"/>
          <w:sz w:val="24"/>
          <w:szCs w:val="24"/>
          <w:lang w:val="fr-FR"/>
        </w:rPr>
        <w:t xml:space="preserve"> un processus de sélection équitable et transparent qui tient compte des compétences et des aptitudes des candidats, ainsi que de leurs propositions financières. Les femmes qualifiées et les membres des minorités sociales sont invités à postuler. </w:t>
      </w:r>
    </w:p>
    <w:p w:rsidR="00D6638C" w:rsidRPr="00631E64" w:rsidRDefault="00D6638C" w:rsidP="00F05366">
      <w:pPr>
        <w:pStyle w:val="Heading31"/>
        <w:rPr>
          <w:rFonts w:ascii="Times New Roman" w:hAnsi="Times New Roman" w:cs="Times New Roman"/>
          <w:sz w:val="24"/>
          <w:szCs w:val="24"/>
          <w:lang w:val="fr-FR"/>
        </w:rPr>
      </w:pPr>
      <w:bookmarkStart w:id="50" w:name="_TOR_Annex_A:"/>
      <w:bookmarkStart w:id="51" w:name="_Toc299122844"/>
      <w:bookmarkStart w:id="52" w:name="_Toc299122866"/>
      <w:bookmarkStart w:id="53" w:name="_Toc299126630"/>
      <w:bookmarkStart w:id="54" w:name="_Toc299133053"/>
      <w:bookmarkStart w:id="55" w:name="_Toc321341562"/>
      <w:bookmarkEnd w:id="50"/>
      <w:r w:rsidRPr="00631E64">
        <w:rPr>
          <w:rFonts w:ascii="Times New Roman" w:hAnsi="Times New Roman" w:cs="Times New Roman"/>
          <w:sz w:val="24"/>
          <w:szCs w:val="24"/>
          <w:lang w:val="fr-FR"/>
        </w:rPr>
        <w:t>Annexe A : CADRE LOGIQUE DU PROJET</w:t>
      </w:r>
      <w:bookmarkEnd w:id="51"/>
      <w:bookmarkEnd w:id="52"/>
      <w:bookmarkEnd w:id="53"/>
      <w:bookmarkEnd w:id="54"/>
      <w:bookmarkEnd w:id="55"/>
    </w:p>
    <w:p w:rsidR="00546D18" w:rsidRPr="00E8714A" w:rsidRDefault="00546D18" w:rsidP="00546D18">
      <w:pPr>
        <w:jc w:val="both"/>
        <w:rPr>
          <w:rFonts w:ascii="Times New Roman" w:hAnsi="Times New Roman" w:cs="Times New Roman"/>
          <w:color w:val="FF0000"/>
          <w:sz w:val="24"/>
          <w:szCs w:val="24"/>
          <w:lang w:val="fr-FR"/>
        </w:rPr>
      </w:pPr>
      <w:bookmarkStart w:id="56" w:name="_Toc299122845"/>
      <w:bookmarkStart w:id="57" w:name="_Toc299122867"/>
      <w:bookmarkStart w:id="58" w:name="_Toc299126631"/>
      <w:r w:rsidRPr="00631E64">
        <w:rPr>
          <w:rFonts w:ascii="Times New Roman" w:hAnsi="Times New Roman" w:cs="Times New Roman"/>
          <w:sz w:val="24"/>
          <w:szCs w:val="24"/>
          <w:lang w:val="fr-FR"/>
        </w:rPr>
        <w:t xml:space="preserve">Le  cadre logique du projet,  est organisé </w:t>
      </w:r>
      <w:r w:rsidRPr="00450063">
        <w:rPr>
          <w:rFonts w:ascii="Times New Roman" w:hAnsi="Times New Roman" w:cs="Times New Roman"/>
          <w:sz w:val="24"/>
          <w:szCs w:val="24"/>
          <w:lang w:val="fr-FR"/>
        </w:rPr>
        <w:t xml:space="preserve">en </w:t>
      </w:r>
      <w:r w:rsidR="00450063" w:rsidRPr="00450063">
        <w:rPr>
          <w:rFonts w:ascii="Times New Roman" w:hAnsi="Times New Roman" w:cs="Times New Roman"/>
          <w:sz w:val="24"/>
          <w:szCs w:val="24"/>
          <w:lang w:val="fr-FR"/>
        </w:rPr>
        <w:t>3</w:t>
      </w:r>
      <w:r w:rsidRPr="00450063">
        <w:rPr>
          <w:rFonts w:ascii="Times New Roman" w:hAnsi="Times New Roman" w:cs="Times New Roman"/>
          <w:sz w:val="24"/>
          <w:szCs w:val="24"/>
          <w:lang w:val="fr-FR"/>
        </w:rPr>
        <w:t xml:space="preserve"> résultats et </w:t>
      </w:r>
      <w:r w:rsidR="00450063" w:rsidRPr="00450063">
        <w:rPr>
          <w:rFonts w:ascii="Times New Roman" w:hAnsi="Times New Roman" w:cs="Times New Roman"/>
          <w:sz w:val="24"/>
          <w:szCs w:val="24"/>
          <w:lang w:val="fr-FR"/>
        </w:rPr>
        <w:t>11</w:t>
      </w:r>
      <w:r w:rsidRPr="00450063">
        <w:rPr>
          <w:rFonts w:ascii="Times New Roman" w:hAnsi="Times New Roman" w:cs="Times New Roman"/>
          <w:sz w:val="24"/>
          <w:szCs w:val="24"/>
          <w:lang w:val="fr-FR"/>
        </w:rPr>
        <w:t xml:space="preserve"> produits :</w:t>
      </w:r>
    </w:p>
    <w:tbl>
      <w:tblPr>
        <w:tblW w:w="5000" w:type="pct"/>
        <w:tblCellMar>
          <w:left w:w="0" w:type="dxa"/>
          <w:right w:w="0" w:type="dxa"/>
        </w:tblCellMar>
        <w:tblLook w:val="04A0" w:firstRow="1" w:lastRow="0" w:firstColumn="1" w:lastColumn="0" w:noHBand="0" w:noVBand="1"/>
      </w:tblPr>
      <w:tblGrid>
        <w:gridCol w:w="9509"/>
      </w:tblGrid>
      <w:tr w:rsidR="00450063" w:rsidRPr="00A36F61" w:rsidTr="00614CF6">
        <w:trPr>
          <w:trHeight w:val="57"/>
        </w:trPr>
        <w:tc>
          <w:tcPr>
            <w:tcW w:w="5000" w:type="pct"/>
            <w:tcBorders>
              <w:top w:val="single" w:sz="4" w:space="0" w:color="000000"/>
              <w:left w:val="single" w:sz="8" w:space="0" w:color="000000"/>
              <w:bottom w:val="single" w:sz="4" w:space="0" w:color="000000"/>
              <w:right w:val="single" w:sz="4" w:space="0" w:color="000000"/>
            </w:tcBorders>
            <w:shd w:val="clear" w:color="auto" w:fill="D6E3BC" w:themeFill="accent3" w:themeFillTint="66"/>
            <w:tcMar>
              <w:top w:w="17" w:type="dxa"/>
              <w:left w:w="17" w:type="dxa"/>
              <w:bottom w:w="0" w:type="dxa"/>
              <w:right w:w="17" w:type="dxa"/>
            </w:tcMar>
            <w:vAlign w:val="center"/>
            <w:hideMark/>
          </w:tcPr>
          <w:p w:rsidR="00546D18" w:rsidRPr="00450063" w:rsidRDefault="00247D7C" w:rsidP="00614CF6">
            <w:pPr>
              <w:jc w:val="both"/>
              <w:rPr>
                <w:rFonts w:ascii="Times New Roman" w:hAnsi="Times New Roman" w:cs="Times New Roman"/>
                <w:sz w:val="24"/>
                <w:szCs w:val="24"/>
                <w:lang w:val="fr-FR"/>
              </w:rPr>
            </w:pPr>
            <w:r w:rsidRPr="00450063">
              <w:rPr>
                <w:rFonts w:ascii="Times New Roman" w:hAnsi="Times New Roman" w:cs="Times New Roman"/>
                <w:b/>
                <w:bCs/>
                <w:sz w:val="24"/>
                <w:szCs w:val="24"/>
                <w:lang w:val="fr-FR"/>
              </w:rPr>
              <w:t xml:space="preserve">Résultat 1. </w:t>
            </w:r>
            <w:r w:rsidR="009661D4" w:rsidRPr="00450063">
              <w:rPr>
                <w:rFonts w:ascii="Times New Roman" w:eastAsia="Times New Roman" w:hAnsi="Times New Roman" w:cs="Times New Roman" w:hint="eastAsia"/>
                <w:sz w:val="24"/>
                <w:lang w:val="fr-FR" w:eastAsia="ko-KR" w:bidi="ar-SA"/>
              </w:rPr>
              <w:t>La d</w:t>
            </w:r>
            <w:r w:rsidR="009661D4" w:rsidRPr="00450063">
              <w:rPr>
                <w:rFonts w:ascii="Times New Roman" w:eastAsia="Times New Roman" w:hAnsi="Times New Roman" w:cs="Times New Roman"/>
                <w:sz w:val="24"/>
                <w:lang w:val="fr-FR" w:eastAsia="ko-KR" w:bidi="ar-SA"/>
              </w:rPr>
              <w:t xml:space="preserve">égradation et </w:t>
            </w:r>
            <w:r w:rsidR="009661D4" w:rsidRPr="00450063">
              <w:rPr>
                <w:rFonts w:ascii="Times New Roman" w:eastAsia="Times New Roman" w:hAnsi="Times New Roman" w:cs="Times New Roman" w:hint="eastAsia"/>
                <w:sz w:val="24"/>
                <w:lang w:val="fr-FR" w:eastAsia="ko-KR" w:bidi="ar-SA"/>
              </w:rPr>
              <w:t>l</w:t>
            </w:r>
            <w:r w:rsidR="009661D4" w:rsidRPr="00450063">
              <w:rPr>
                <w:rFonts w:ascii="Times New Roman" w:eastAsia="Times New Roman" w:hAnsi="Times New Roman" w:cs="Times New Roman"/>
                <w:sz w:val="24"/>
                <w:lang w:val="fr-FR" w:eastAsia="ko-KR" w:bidi="ar-SA"/>
              </w:rPr>
              <w:t>’empiètement</w:t>
            </w:r>
            <w:r w:rsidR="009661D4" w:rsidRPr="00450063">
              <w:rPr>
                <w:rFonts w:ascii="Times New Roman" w:eastAsia="Times New Roman" w:hAnsi="Times New Roman" w:cs="Times New Roman" w:hint="eastAsia"/>
                <w:sz w:val="24"/>
                <w:lang w:val="fr-FR" w:eastAsia="ko-KR" w:bidi="ar-SA"/>
              </w:rPr>
              <w:t xml:space="preserve"> sur les </w:t>
            </w:r>
            <w:r w:rsidR="009661D4" w:rsidRPr="00450063">
              <w:rPr>
                <w:rFonts w:ascii="Times New Roman" w:eastAsia="Times New Roman" w:hAnsi="Times New Roman" w:cs="Times New Roman"/>
                <w:sz w:val="24"/>
                <w:lang w:val="fr-FR" w:eastAsia="ko-KR" w:bidi="ar-SA"/>
              </w:rPr>
              <w:t xml:space="preserve">Forêts Sacrées </w:t>
            </w:r>
            <w:r w:rsidR="009661D4" w:rsidRPr="00450063">
              <w:rPr>
                <w:rFonts w:ascii="Times New Roman" w:eastAsia="Times New Roman" w:hAnsi="Times New Roman" w:cs="Times New Roman" w:hint="eastAsia"/>
                <w:sz w:val="24"/>
                <w:lang w:val="fr-FR" w:eastAsia="ko-KR" w:bidi="ar-SA"/>
              </w:rPr>
              <w:t>prennent fin</w:t>
            </w:r>
          </w:p>
        </w:tc>
      </w:tr>
      <w:tr w:rsidR="00450063" w:rsidRPr="00A36F61" w:rsidTr="00614CF6">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546D18" w:rsidRPr="00450063" w:rsidRDefault="00546D18" w:rsidP="00450063">
            <w:pPr>
              <w:spacing w:after="0" w:line="240" w:lineRule="auto"/>
              <w:rPr>
                <w:rFonts w:ascii="Times New Roman" w:eastAsia="Times New Roman" w:hAnsi="Times New Roman" w:cs="Times New Roman"/>
                <w:sz w:val="24"/>
                <w:lang w:val="fr-FR" w:eastAsia="ko-KR" w:bidi="ar-SA"/>
              </w:rPr>
            </w:pPr>
            <w:r w:rsidRPr="00450063">
              <w:rPr>
                <w:rFonts w:ascii="Times New Roman" w:hAnsi="Times New Roman" w:cs="Times New Roman"/>
                <w:i/>
                <w:iCs/>
                <w:sz w:val="24"/>
                <w:szCs w:val="24"/>
                <w:lang w:val="fr-FR"/>
              </w:rPr>
              <w:t xml:space="preserve">Produit 1.1. </w:t>
            </w:r>
            <w:r w:rsidR="009661D4" w:rsidRPr="00450063">
              <w:rPr>
                <w:rFonts w:ascii="Times New Roman" w:eastAsia="Times New Roman" w:hAnsi="Times New Roman" w:cs="Times New Roman"/>
                <w:sz w:val="24"/>
                <w:lang w:val="fr-FR" w:eastAsia="ko-KR" w:bidi="ar-SA"/>
              </w:rPr>
              <w:t xml:space="preserve">Politique et cadre juridique pour permettre une expansion </w:t>
            </w:r>
            <w:r w:rsidR="009661D4" w:rsidRPr="00450063">
              <w:rPr>
                <w:rFonts w:ascii="Times New Roman" w:eastAsia="Times New Roman" w:hAnsi="Times New Roman" w:cs="Times New Roman" w:hint="eastAsia"/>
                <w:sz w:val="24"/>
                <w:lang w:val="fr-FR" w:eastAsia="ko-KR" w:bidi="ar-SA"/>
              </w:rPr>
              <w:t>des</w:t>
            </w:r>
            <w:r w:rsidR="009661D4" w:rsidRPr="00450063">
              <w:rPr>
                <w:rFonts w:ascii="Times New Roman" w:eastAsia="Times New Roman" w:hAnsi="Times New Roman" w:cs="Times New Roman"/>
                <w:sz w:val="24"/>
                <w:lang w:val="fr-FR" w:eastAsia="ko-KR" w:bidi="ar-SA"/>
              </w:rPr>
              <w:t xml:space="preserve"> </w:t>
            </w:r>
            <w:r w:rsidR="009661D4" w:rsidRPr="00450063">
              <w:rPr>
                <w:rFonts w:ascii="Times New Roman" w:eastAsia="Times New Roman" w:hAnsi="Times New Roman" w:cs="Times New Roman" w:hint="eastAsia"/>
                <w:sz w:val="24"/>
                <w:lang w:val="fr-FR" w:eastAsia="ko-KR" w:bidi="ar-SA"/>
              </w:rPr>
              <w:t>AP</w:t>
            </w:r>
            <w:r w:rsidR="009661D4" w:rsidRPr="00450063">
              <w:rPr>
                <w:rFonts w:ascii="Times New Roman" w:eastAsia="Times New Roman" w:hAnsi="Times New Roman" w:cs="Times New Roman"/>
                <w:sz w:val="24"/>
                <w:lang w:val="fr-FR" w:eastAsia="ko-KR" w:bidi="ar-SA"/>
              </w:rPr>
              <w:t xml:space="preserve"> à travers </w:t>
            </w:r>
            <w:r w:rsidR="00FF47DF">
              <w:rPr>
                <w:rFonts w:ascii="Times New Roman" w:eastAsia="Times New Roman" w:hAnsi="Times New Roman" w:cs="Times New Roman"/>
                <w:sz w:val="24"/>
                <w:lang w:val="fr-FR" w:eastAsia="ko-KR" w:bidi="ar-SA"/>
              </w:rPr>
              <w:t xml:space="preserve">       </w:t>
            </w:r>
            <w:r w:rsidR="009661D4" w:rsidRPr="00450063">
              <w:rPr>
                <w:rFonts w:ascii="Times New Roman" w:eastAsia="Times New Roman" w:hAnsi="Times New Roman" w:cs="Times New Roman"/>
                <w:sz w:val="24"/>
                <w:lang w:val="fr-FR" w:eastAsia="ko-KR" w:bidi="ar-SA"/>
              </w:rPr>
              <w:t xml:space="preserve">l’intégration des forêts sacrées comme </w:t>
            </w:r>
            <w:r w:rsidR="009661D4" w:rsidRPr="00450063">
              <w:rPr>
                <w:rFonts w:ascii="Times New Roman" w:eastAsia="Times New Roman" w:hAnsi="Times New Roman" w:cs="Times New Roman" w:hint="eastAsia"/>
                <w:sz w:val="24"/>
                <w:lang w:val="fr-FR" w:eastAsia="ko-KR" w:bidi="ar-SA"/>
              </w:rPr>
              <w:t xml:space="preserve">zones </w:t>
            </w:r>
            <w:r w:rsidR="009661D4" w:rsidRPr="00450063">
              <w:rPr>
                <w:rFonts w:ascii="Times New Roman" w:eastAsia="Times New Roman" w:hAnsi="Times New Roman" w:cs="Times New Roman"/>
                <w:sz w:val="24"/>
                <w:lang w:val="fr-FR" w:eastAsia="ko-KR" w:bidi="ar-SA"/>
              </w:rPr>
              <w:t>d</w:t>
            </w:r>
            <w:r w:rsidR="00450063" w:rsidRPr="00450063">
              <w:rPr>
                <w:rFonts w:ascii="Times New Roman" w:eastAsia="Times New Roman" w:hAnsi="Times New Roman" w:cs="Times New Roman"/>
                <w:sz w:val="24"/>
                <w:lang w:val="fr-FR" w:eastAsia="ko-KR" w:bidi="ar-SA"/>
              </w:rPr>
              <w:t>e conservation de la communauté</w:t>
            </w:r>
          </w:p>
        </w:tc>
      </w:tr>
      <w:tr w:rsidR="00450063" w:rsidRPr="00A36F61" w:rsidTr="00614CF6">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546D18" w:rsidRPr="00450063" w:rsidRDefault="00546D18" w:rsidP="009661D4">
            <w:pPr>
              <w:spacing w:after="0" w:line="240" w:lineRule="auto"/>
              <w:rPr>
                <w:rFonts w:ascii="Times New Roman" w:eastAsia="Times New Roman" w:hAnsi="Times New Roman" w:cs="Times New Roman"/>
                <w:sz w:val="24"/>
                <w:lang w:val="fr-FR" w:eastAsia="ko-KR" w:bidi="ar-SA"/>
              </w:rPr>
            </w:pPr>
            <w:r w:rsidRPr="00450063">
              <w:rPr>
                <w:rFonts w:ascii="Times New Roman" w:hAnsi="Times New Roman" w:cs="Times New Roman"/>
                <w:i/>
                <w:iCs/>
                <w:sz w:val="24"/>
                <w:szCs w:val="24"/>
                <w:lang w:val="fr-FR"/>
              </w:rPr>
              <w:t xml:space="preserve">Produit 1.2. </w:t>
            </w:r>
            <w:r w:rsidR="009661D4" w:rsidRPr="00450063">
              <w:rPr>
                <w:rFonts w:ascii="Times New Roman" w:eastAsia="Times New Roman" w:hAnsi="Times New Roman" w:cs="Times New Roman"/>
                <w:sz w:val="24"/>
                <w:lang w:val="fr-FR" w:eastAsia="ko-KR" w:bidi="ar-SA"/>
              </w:rPr>
              <w:t>Changements institutionnels facilitant l’adoption d’une nouvelle structure de gestion des forêts sacrées avec la participation de la communauté et des autorités traditionnelles</w:t>
            </w:r>
          </w:p>
        </w:tc>
      </w:tr>
      <w:tr w:rsidR="00450063" w:rsidRPr="00A36F61" w:rsidTr="00614CF6">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546D18" w:rsidRPr="00450063" w:rsidRDefault="00546D18" w:rsidP="009661D4">
            <w:pPr>
              <w:spacing w:after="0" w:line="240" w:lineRule="auto"/>
              <w:rPr>
                <w:rFonts w:ascii="Times New Roman" w:eastAsia="Times New Roman" w:hAnsi="Times New Roman" w:cs="Times New Roman"/>
                <w:sz w:val="24"/>
                <w:lang w:val="fr-FR" w:eastAsia="ko-KR" w:bidi="ar-SA"/>
              </w:rPr>
            </w:pPr>
            <w:r w:rsidRPr="00450063">
              <w:rPr>
                <w:rFonts w:ascii="Times New Roman" w:hAnsi="Times New Roman" w:cs="Times New Roman"/>
                <w:i/>
                <w:iCs/>
                <w:sz w:val="24"/>
                <w:szCs w:val="24"/>
                <w:lang w:val="fr-FR"/>
              </w:rPr>
              <w:t xml:space="preserve">Produit 1.3. </w:t>
            </w:r>
            <w:r w:rsidR="009661D4" w:rsidRPr="00450063">
              <w:rPr>
                <w:rFonts w:ascii="Times New Roman" w:eastAsia="Times New Roman" w:hAnsi="Times New Roman" w:cs="Times New Roman"/>
                <w:sz w:val="24"/>
                <w:lang w:val="fr-FR" w:eastAsia="ko-KR" w:bidi="ar-SA"/>
              </w:rPr>
              <w:t>Des exercices de planification participative des forêts sacrées pour permettre la gestion de la conservation et l’utilisation durable des zones tampon</w:t>
            </w:r>
            <w:r w:rsidR="009661D4" w:rsidRPr="00450063">
              <w:rPr>
                <w:rFonts w:ascii="Times New Roman" w:eastAsia="Times New Roman" w:hAnsi="Times New Roman" w:cs="Times New Roman" w:hint="eastAsia"/>
                <w:sz w:val="24"/>
                <w:lang w:val="fr-FR" w:eastAsia="ko-KR" w:bidi="ar-SA"/>
              </w:rPr>
              <w:t>s</w:t>
            </w:r>
          </w:p>
        </w:tc>
      </w:tr>
      <w:tr w:rsidR="00450063" w:rsidRPr="00A36F61" w:rsidTr="00614CF6">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546D18" w:rsidRPr="00450063" w:rsidRDefault="00546D18" w:rsidP="00614CF6">
            <w:pPr>
              <w:jc w:val="both"/>
              <w:rPr>
                <w:rFonts w:ascii="Times New Roman" w:hAnsi="Times New Roman" w:cs="Times New Roman"/>
                <w:sz w:val="24"/>
                <w:szCs w:val="24"/>
                <w:lang w:val="fr-FR"/>
              </w:rPr>
            </w:pPr>
            <w:r w:rsidRPr="00450063">
              <w:rPr>
                <w:rFonts w:ascii="Times New Roman" w:hAnsi="Times New Roman" w:cs="Times New Roman"/>
                <w:i/>
                <w:iCs/>
                <w:sz w:val="24"/>
                <w:szCs w:val="24"/>
                <w:lang w:val="fr-FR"/>
              </w:rPr>
              <w:t xml:space="preserve">Produit 1.4. </w:t>
            </w:r>
            <w:r w:rsidR="009661D4" w:rsidRPr="00450063">
              <w:rPr>
                <w:rFonts w:ascii="Times New Roman" w:eastAsia="Times New Roman" w:hAnsi="Times New Roman" w:cs="Times New Roman"/>
                <w:sz w:val="24"/>
                <w:lang w:val="fr-FR" w:eastAsia="ko-KR" w:bidi="ar-SA"/>
              </w:rPr>
              <w:t>Des politiques et initiatives créent et soutiennent des mesures incitatives pour une bonne gérance dans les Forêts Sacrées</w:t>
            </w:r>
          </w:p>
        </w:tc>
      </w:tr>
      <w:tr w:rsidR="00450063" w:rsidRPr="00A36F61" w:rsidTr="00614CF6">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D6E3BC" w:themeFill="accent3" w:themeFillTint="66"/>
            <w:tcMar>
              <w:top w:w="17" w:type="dxa"/>
              <w:left w:w="17" w:type="dxa"/>
              <w:bottom w:w="0" w:type="dxa"/>
              <w:right w:w="17" w:type="dxa"/>
            </w:tcMar>
            <w:vAlign w:val="center"/>
            <w:hideMark/>
          </w:tcPr>
          <w:p w:rsidR="00546D18" w:rsidRPr="00450063" w:rsidRDefault="00546D18" w:rsidP="00614CF6">
            <w:pPr>
              <w:jc w:val="both"/>
              <w:rPr>
                <w:rFonts w:ascii="Times New Roman" w:hAnsi="Times New Roman" w:cs="Times New Roman"/>
                <w:sz w:val="24"/>
                <w:szCs w:val="24"/>
                <w:lang w:val="fr-FR"/>
              </w:rPr>
            </w:pPr>
            <w:r w:rsidRPr="00450063">
              <w:rPr>
                <w:rFonts w:ascii="Times New Roman" w:hAnsi="Times New Roman" w:cs="Times New Roman"/>
                <w:b/>
                <w:bCs/>
                <w:sz w:val="24"/>
                <w:szCs w:val="24"/>
                <w:lang w:val="fr-FR"/>
              </w:rPr>
              <w:t xml:space="preserve">Résultat 2. </w:t>
            </w:r>
            <w:r w:rsidR="009661D4" w:rsidRPr="00450063">
              <w:rPr>
                <w:rFonts w:ascii="Times New Roman" w:eastAsia="Times New Roman" w:hAnsi="Times New Roman" w:cs="Times New Roman"/>
                <w:sz w:val="24"/>
                <w:lang w:val="fr-FR" w:eastAsia="ko-KR" w:bidi="ar-SA"/>
              </w:rPr>
              <w:t xml:space="preserve">La biodiversité est conservée et utilisée de façon durable </w:t>
            </w:r>
            <w:r w:rsidR="009661D4" w:rsidRPr="00450063">
              <w:rPr>
                <w:rFonts w:ascii="Times New Roman" w:eastAsia="Times New Roman" w:hAnsi="Times New Roman" w:cs="Times New Roman" w:hint="eastAsia"/>
                <w:sz w:val="24"/>
                <w:lang w:val="fr-FR" w:eastAsia="ko-KR" w:bidi="ar-SA"/>
              </w:rPr>
              <w:t>dans</w:t>
            </w:r>
            <w:r w:rsidR="009661D4" w:rsidRPr="00450063">
              <w:rPr>
                <w:rFonts w:ascii="Times New Roman" w:eastAsia="Times New Roman" w:hAnsi="Times New Roman" w:cs="Times New Roman"/>
                <w:sz w:val="24"/>
                <w:lang w:val="fr-FR" w:eastAsia="ko-KR" w:bidi="ar-SA"/>
              </w:rPr>
              <w:t xml:space="preserve"> 6 groupes de Forêts Sacrées</w:t>
            </w:r>
          </w:p>
        </w:tc>
      </w:tr>
      <w:tr w:rsidR="00450063" w:rsidRPr="00A36F61" w:rsidTr="00614CF6">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546D18" w:rsidRPr="00450063" w:rsidRDefault="00546D18" w:rsidP="009661D4">
            <w:pPr>
              <w:spacing w:after="0" w:line="240" w:lineRule="auto"/>
              <w:rPr>
                <w:rFonts w:ascii="Times New Roman" w:eastAsia="Times New Roman" w:hAnsi="Times New Roman" w:cs="Times New Roman"/>
                <w:sz w:val="24"/>
                <w:lang w:val="fr-FR" w:eastAsia="ko-KR" w:bidi="ar-SA"/>
              </w:rPr>
            </w:pPr>
            <w:r w:rsidRPr="00450063">
              <w:rPr>
                <w:rFonts w:ascii="Times New Roman" w:hAnsi="Times New Roman" w:cs="Times New Roman"/>
                <w:i/>
                <w:iCs/>
                <w:sz w:val="24"/>
                <w:szCs w:val="24"/>
                <w:lang w:val="fr-FR"/>
              </w:rPr>
              <w:t xml:space="preserve">Produit 2.1. </w:t>
            </w:r>
            <w:r w:rsidR="009661D4" w:rsidRPr="00450063">
              <w:rPr>
                <w:rFonts w:ascii="Times New Roman" w:eastAsia="Times New Roman" w:hAnsi="Times New Roman" w:cs="Times New Roman"/>
                <w:sz w:val="24"/>
                <w:lang w:val="fr-FR" w:eastAsia="ko-KR" w:bidi="ar-SA"/>
              </w:rPr>
              <w:t>Les institutions locales en charge de la gestion de la forêt sont créées et maintenues de manière plus durable</w:t>
            </w:r>
          </w:p>
        </w:tc>
      </w:tr>
      <w:tr w:rsidR="00450063" w:rsidRPr="00A36F61" w:rsidTr="00614CF6">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546D18" w:rsidRPr="00450063" w:rsidRDefault="00546D18" w:rsidP="00614CF6">
            <w:pPr>
              <w:jc w:val="both"/>
              <w:rPr>
                <w:rFonts w:ascii="Times New Roman" w:hAnsi="Times New Roman" w:cs="Times New Roman"/>
                <w:sz w:val="24"/>
                <w:szCs w:val="24"/>
                <w:lang w:val="fr-FR"/>
              </w:rPr>
            </w:pPr>
            <w:r w:rsidRPr="00450063">
              <w:rPr>
                <w:rFonts w:ascii="Times New Roman" w:hAnsi="Times New Roman" w:cs="Times New Roman"/>
                <w:i/>
                <w:iCs/>
                <w:sz w:val="24"/>
                <w:szCs w:val="24"/>
                <w:lang w:val="fr-FR"/>
              </w:rPr>
              <w:t xml:space="preserve">Produit 2.2. </w:t>
            </w:r>
            <w:r w:rsidR="009661D4" w:rsidRPr="00450063">
              <w:rPr>
                <w:rFonts w:ascii="Times New Roman" w:eastAsia="Times New Roman" w:hAnsi="Times New Roman" w:cs="Times New Roman"/>
                <w:sz w:val="24"/>
                <w:lang w:val="fr-FR" w:eastAsia="ko-KR" w:bidi="ar-SA"/>
              </w:rPr>
              <w:t>Les zones tampon</w:t>
            </w:r>
            <w:r w:rsidR="009661D4" w:rsidRPr="00450063">
              <w:rPr>
                <w:rFonts w:ascii="Times New Roman" w:eastAsia="Times New Roman" w:hAnsi="Times New Roman" w:cs="Times New Roman" w:hint="eastAsia"/>
                <w:sz w:val="24"/>
                <w:lang w:val="fr-FR" w:eastAsia="ko-KR" w:bidi="ar-SA"/>
              </w:rPr>
              <w:t>s</w:t>
            </w:r>
            <w:r w:rsidR="009661D4" w:rsidRPr="00450063">
              <w:rPr>
                <w:rFonts w:ascii="Times New Roman" w:eastAsia="Times New Roman" w:hAnsi="Times New Roman" w:cs="Times New Roman"/>
                <w:sz w:val="24"/>
                <w:lang w:val="fr-FR" w:eastAsia="ko-KR" w:bidi="ar-SA"/>
              </w:rPr>
              <w:t xml:space="preserve"> et les couloirs de connectivité sont délimités et les plans de gestion durable correspondants sont préparés</w:t>
            </w:r>
          </w:p>
        </w:tc>
      </w:tr>
      <w:tr w:rsidR="00450063" w:rsidRPr="00A36F61" w:rsidTr="00614CF6">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546D18" w:rsidRPr="00450063" w:rsidRDefault="00546D18" w:rsidP="00614CF6">
            <w:pPr>
              <w:jc w:val="both"/>
              <w:rPr>
                <w:rFonts w:ascii="Times New Roman" w:hAnsi="Times New Roman" w:cs="Times New Roman"/>
                <w:sz w:val="24"/>
                <w:szCs w:val="24"/>
                <w:lang w:val="fr-FR"/>
              </w:rPr>
            </w:pPr>
            <w:r w:rsidRPr="00450063">
              <w:rPr>
                <w:rFonts w:ascii="Times New Roman" w:hAnsi="Times New Roman" w:cs="Times New Roman"/>
                <w:i/>
                <w:iCs/>
                <w:sz w:val="24"/>
                <w:szCs w:val="24"/>
                <w:lang w:val="fr-FR"/>
              </w:rPr>
              <w:t xml:space="preserve">Produit 2.3. </w:t>
            </w:r>
            <w:r w:rsidR="009661D4" w:rsidRPr="00450063">
              <w:rPr>
                <w:rFonts w:ascii="Times New Roman" w:eastAsia="Times New Roman" w:hAnsi="Times New Roman" w:cs="Times New Roman"/>
                <w:sz w:val="24"/>
                <w:lang w:val="fr-FR" w:eastAsia="ko-KR" w:bidi="ar-SA"/>
              </w:rPr>
              <w:t>Des accords de partenariat signés entre les différents niveaux des autorités gouvernementales, les groupes religieux traditionnels et d’autres partenaires</w:t>
            </w:r>
          </w:p>
        </w:tc>
      </w:tr>
      <w:tr w:rsidR="00450063" w:rsidRPr="00A36F61" w:rsidTr="00614CF6">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546D18" w:rsidRPr="00450063" w:rsidRDefault="00546D18" w:rsidP="00614CF6">
            <w:pPr>
              <w:jc w:val="both"/>
              <w:rPr>
                <w:rFonts w:ascii="Times New Roman" w:hAnsi="Times New Roman" w:cs="Times New Roman"/>
                <w:sz w:val="24"/>
                <w:szCs w:val="24"/>
                <w:lang w:val="fr-FR"/>
              </w:rPr>
            </w:pPr>
            <w:r w:rsidRPr="00450063">
              <w:rPr>
                <w:rFonts w:ascii="Times New Roman" w:hAnsi="Times New Roman" w:cs="Times New Roman"/>
                <w:i/>
                <w:iCs/>
                <w:sz w:val="24"/>
                <w:szCs w:val="24"/>
                <w:lang w:val="fr-FR"/>
              </w:rPr>
              <w:t xml:space="preserve">Produit 2.4. </w:t>
            </w:r>
            <w:r w:rsidR="009661D4" w:rsidRPr="00450063">
              <w:rPr>
                <w:rFonts w:ascii="Times New Roman" w:eastAsia="Times New Roman" w:hAnsi="Times New Roman" w:cs="Times New Roman"/>
                <w:sz w:val="24"/>
                <w:lang w:val="fr-FR" w:eastAsia="ko-KR" w:bidi="ar-SA"/>
              </w:rPr>
              <w:t>Systèmes de suivi de la biodiversité développés et données contribuant à un ‘’Répertoire de Savoir</w:t>
            </w:r>
            <w:r w:rsidR="009661D4" w:rsidRPr="00450063">
              <w:rPr>
                <w:rFonts w:ascii="Times New Roman" w:eastAsia="Times New Roman" w:hAnsi="Times New Roman" w:cs="Times New Roman" w:hint="eastAsia"/>
                <w:sz w:val="24"/>
                <w:lang w:val="fr-FR" w:eastAsia="ko-KR" w:bidi="ar-SA"/>
              </w:rPr>
              <w:t>s</w:t>
            </w:r>
            <w:r w:rsidR="009661D4" w:rsidRPr="00450063">
              <w:rPr>
                <w:rFonts w:ascii="Times New Roman" w:eastAsia="Times New Roman" w:hAnsi="Times New Roman" w:cs="Times New Roman"/>
                <w:sz w:val="24"/>
                <w:lang w:val="fr-FR" w:eastAsia="ko-KR" w:bidi="ar-SA"/>
              </w:rPr>
              <w:t xml:space="preserve"> </w:t>
            </w:r>
            <w:r w:rsidR="009661D4" w:rsidRPr="00450063">
              <w:rPr>
                <w:rFonts w:ascii="Times New Roman" w:eastAsia="Times New Roman" w:hAnsi="Times New Roman" w:cs="Times New Roman" w:hint="eastAsia"/>
                <w:sz w:val="24"/>
                <w:lang w:val="fr-FR" w:eastAsia="ko-KR" w:bidi="ar-SA"/>
              </w:rPr>
              <w:t>sur les</w:t>
            </w:r>
            <w:r w:rsidR="009661D4" w:rsidRPr="00450063">
              <w:rPr>
                <w:rFonts w:ascii="Times New Roman" w:eastAsia="Times New Roman" w:hAnsi="Times New Roman" w:cs="Times New Roman"/>
                <w:sz w:val="24"/>
                <w:lang w:val="fr-FR" w:eastAsia="ko-KR" w:bidi="ar-SA"/>
              </w:rPr>
              <w:t xml:space="preserve"> Forêts Sacrées’’</w:t>
            </w:r>
          </w:p>
        </w:tc>
      </w:tr>
      <w:tr w:rsidR="00450063" w:rsidRPr="00A36F61" w:rsidTr="00614CF6">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D6E3BC" w:themeFill="accent3" w:themeFillTint="66"/>
            <w:tcMar>
              <w:top w:w="17" w:type="dxa"/>
              <w:left w:w="17" w:type="dxa"/>
              <w:bottom w:w="0" w:type="dxa"/>
              <w:right w:w="17" w:type="dxa"/>
            </w:tcMar>
            <w:vAlign w:val="center"/>
            <w:hideMark/>
          </w:tcPr>
          <w:p w:rsidR="00546D18" w:rsidRPr="00450063" w:rsidRDefault="00546D18" w:rsidP="00614CF6">
            <w:pPr>
              <w:jc w:val="both"/>
              <w:rPr>
                <w:rFonts w:ascii="Times New Roman" w:hAnsi="Times New Roman" w:cs="Times New Roman"/>
                <w:sz w:val="24"/>
                <w:szCs w:val="24"/>
                <w:lang w:val="fr-FR"/>
              </w:rPr>
            </w:pPr>
            <w:r w:rsidRPr="00450063">
              <w:rPr>
                <w:rFonts w:ascii="Times New Roman" w:hAnsi="Times New Roman" w:cs="Times New Roman"/>
                <w:b/>
                <w:bCs/>
                <w:sz w:val="24"/>
                <w:szCs w:val="24"/>
                <w:lang w:val="fr-FR"/>
              </w:rPr>
              <w:t xml:space="preserve">Résultat 3. </w:t>
            </w:r>
            <w:r w:rsidR="009661D4" w:rsidRPr="00450063">
              <w:rPr>
                <w:rFonts w:ascii="Times New Roman" w:eastAsia="Times New Roman" w:hAnsi="Times New Roman" w:cs="Times New Roman"/>
                <w:sz w:val="24"/>
                <w:lang w:val="fr-FR" w:eastAsia="ko-KR" w:bidi="ar-SA"/>
              </w:rPr>
              <w:t>Des modèles d’utilisation durable autour des forêts sacrées sont mis en œuvre sur une base de démonstration</w:t>
            </w:r>
          </w:p>
        </w:tc>
      </w:tr>
      <w:tr w:rsidR="00450063" w:rsidRPr="00A36F61" w:rsidTr="00614CF6">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546D18" w:rsidRPr="00450063" w:rsidRDefault="00546D18" w:rsidP="00450063">
            <w:pPr>
              <w:spacing w:after="0" w:line="240" w:lineRule="auto"/>
              <w:rPr>
                <w:rFonts w:ascii="Times New Roman" w:hAnsi="Times New Roman" w:cs="Times New Roman"/>
                <w:sz w:val="24"/>
                <w:szCs w:val="24"/>
                <w:lang w:val="fr-FR"/>
              </w:rPr>
            </w:pPr>
            <w:r w:rsidRPr="00450063">
              <w:rPr>
                <w:rFonts w:ascii="Times New Roman" w:hAnsi="Times New Roman" w:cs="Times New Roman"/>
                <w:i/>
                <w:iCs/>
                <w:sz w:val="24"/>
                <w:szCs w:val="24"/>
                <w:lang w:val="fr-FR"/>
              </w:rPr>
              <w:t xml:space="preserve">Produit 3.1. </w:t>
            </w:r>
            <w:r w:rsidR="00450063" w:rsidRPr="00450063">
              <w:rPr>
                <w:rFonts w:ascii="Times New Roman" w:eastAsia="Times New Roman" w:hAnsi="Times New Roman" w:cs="Times New Roman"/>
                <w:sz w:val="24"/>
                <w:lang w:val="fr-FR" w:eastAsia="ko-KR" w:bidi="ar-SA"/>
              </w:rPr>
              <w:t>Des régimes d’utilisation durable définis en partenariat avec les institutions de recherch</w:t>
            </w:r>
            <w:r w:rsidR="00450063" w:rsidRPr="00450063">
              <w:rPr>
                <w:rFonts w:ascii="Times New Roman" w:eastAsia="Times New Roman" w:hAnsi="Times New Roman" w:cs="Times New Roman" w:hint="eastAsia"/>
                <w:sz w:val="24"/>
                <w:lang w:val="fr-FR" w:eastAsia="ko-KR" w:bidi="ar-SA"/>
              </w:rPr>
              <w:t>e</w:t>
            </w:r>
            <w:r w:rsidR="00450063" w:rsidRPr="00450063">
              <w:rPr>
                <w:rFonts w:ascii="Times New Roman" w:eastAsia="Times New Roman" w:hAnsi="Times New Roman" w:cs="Times New Roman"/>
                <w:sz w:val="24"/>
                <w:lang w:val="fr-FR" w:eastAsia="ko-KR" w:bidi="ar-SA"/>
              </w:rPr>
              <w:t xml:space="preserve">  et à travers des processus de planification participative.</w:t>
            </w:r>
          </w:p>
        </w:tc>
      </w:tr>
      <w:tr w:rsidR="00450063" w:rsidRPr="00A36F61" w:rsidTr="00614CF6">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546D18" w:rsidRPr="00450063" w:rsidRDefault="00546D18" w:rsidP="00614CF6">
            <w:pPr>
              <w:jc w:val="both"/>
              <w:rPr>
                <w:rFonts w:ascii="Times New Roman" w:hAnsi="Times New Roman" w:cs="Times New Roman"/>
                <w:sz w:val="24"/>
                <w:szCs w:val="24"/>
                <w:lang w:val="fr-FR"/>
              </w:rPr>
            </w:pPr>
            <w:r w:rsidRPr="00450063">
              <w:rPr>
                <w:rFonts w:ascii="Times New Roman" w:hAnsi="Times New Roman" w:cs="Times New Roman"/>
                <w:i/>
                <w:iCs/>
                <w:sz w:val="24"/>
                <w:szCs w:val="24"/>
                <w:lang w:val="fr-FR"/>
              </w:rPr>
              <w:t xml:space="preserve">Produit 3.2. </w:t>
            </w:r>
            <w:r w:rsidR="00450063" w:rsidRPr="00450063">
              <w:rPr>
                <w:rFonts w:ascii="Times New Roman" w:eastAsia="Times New Roman" w:hAnsi="Times New Roman" w:cs="Times New Roman"/>
                <w:sz w:val="24"/>
                <w:lang w:val="fr-FR" w:eastAsia="ko-KR" w:bidi="ar-SA"/>
              </w:rPr>
              <w:t xml:space="preserve">Des kits de production durable pour </w:t>
            </w:r>
            <w:r w:rsidR="00450063" w:rsidRPr="00450063">
              <w:rPr>
                <w:rFonts w:ascii="Times New Roman" w:eastAsia="Times New Roman" w:hAnsi="Times New Roman" w:cs="Times New Roman" w:hint="eastAsia"/>
                <w:sz w:val="24"/>
                <w:lang w:val="fr-FR" w:eastAsia="ko-KR" w:bidi="ar-SA"/>
              </w:rPr>
              <w:t xml:space="preserve">les </w:t>
            </w:r>
            <w:r w:rsidR="00450063" w:rsidRPr="00450063">
              <w:rPr>
                <w:rFonts w:ascii="Times New Roman" w:eastAsia="Times New Roman" w:hAnsi="Times New Roman" w:cs="Times New Roman"/>
                <w:sz w:val="24"/>
                <w:lang w:val="fr-FR" w:eastAsia="ko-KR" w:bidi="ar-SA"/>
              </w:rPr>
              <w:t xml:space="preserve">NTFP, </w:t>
            </w:r>
            <w:r w:rsidR="00450063" w:rsidRPr="00450063">
              <w:rPr>
                <w:rFonts w:ascii="Times New Roman" w:eastAsia="Times New Roman" w:hAnsi="Times New Roman" w:cs="Times New Roman" w:hint="eastAsia"/>
                <w:sz w:val="24"/>
                <w:lang w:val="fr-FR" w:eastAsia="ko-KR" w:bidi="ar-SA"/>
              </w:rPr>
              <w:t>l</w:t>
            </w:r>
            <w:r w:rsidR="00450063" w:rsidRPr="00450063">
              <w:rPr>
                <w:rFonts w:ascii="Times New Roman" w:eastAsia="Times New Roman" w:hAnsi="Times New Roman" w:cs="Times New Roman"/>
                <w:sz w:val="24"/>
                <w:lang w:val="fr-FR" w:eastAsia="ko-KR" w:bidi="ar-SA"/>
              </w:rPr>
              <w:t>es plantes médicinales et des services d’écotourisme développés en partenariat avec les institutions de recherche, les groupes communautaires et les ONG</w:t>
            </w:r>
          </w:p>
        </w:tc>
      </w:tr>
      <w:tr w:rsidR="00450063" w:rsidRPr="00A36F61" w:rsidTr="00614CF6">
        <w:trPr>
          <w:trHeight w:val="20"/>
        </w:trPr>
        <w:tc>
          <w:tcPr>
            <w:tcW w:w="5000" w:type="pct"/>
            <w:tcBorders>
              <w:top w:val="single" w:sz="4" w:space="0" w:color="000000"/>
              <w:left w:val="single" w:sz="8" w:space="0" w:color="000000"/>
              <w:bottom w:val="single" w:sz="4" w:space="0" w:color="000000"/>
              <w:right w:val="single" w:sz="4" w:space="0" w:color="000000"/>
            </w:tcBorders>
            <w:shd w:val="clear" w:color="auto" w:fill="auto"/>
            <w:tcMar>
              <w:top w:w="17" w:type="dxa"/>
              <w:left w:w="17" w:type="dxa"/>
              <w:bottom w:w="0" w:type="dxa"/>
              <w:right w:w="17" w:type="dxa"/>
            </w:tcMar>
            <w:hideMark/>
          </w:tcPr>
          <w:p w:rsidR="00546D18" w:rsidRPr="00450063" w:rsidRDefault="00546D18" w:rsidP="00614CF6">
            <w:pPr>
              <w:jc w:val="both"/>
              <w:rPr>
                <w:rFonts w:ascii="Times New Roman" w:hAnsi="Times New Roman" w:cs="Times New Roman"/>
                <w:sz w:val="24"/>
                <w:szCs w:val="24"/>
                <w:lang w:val="fr-FR"/>
              </w:rPr>
            </w:pPr>
            <w:r w:rsidRPr="00450063">
              <w:rPr>
                <w:rFonts w:ascii="Times New Roman" w:hAnsi="Times New Roman" w:cs="Times New Roman"/>
                <w:i/>
                <w:iCs/>
                <w:sz w:val="24"/>
                <w:szCs w:val="24"/>
                <w:lang w:val="fr-FR"/>
              </w:rPr>
              <w:t xml:space="preserve">Produit 3.3. </w:t>
            </w:r>
            <w:r w:rsidR="00450063" w:rsidRPr="00450063">
              <w:rPr>
                <w:rFonts w:ascii="Times New Roman" w:eastAsia="Times New Roman" w:hAnsi="Times New Roman" w:cs="Times New Roman"/>
                <w:sz w:val="24"/>
                <w:lang w:val="fr-FR" w:eastAsia="ko-KR" w:bidi="ar-SA"/>
              </w:rPr>
              <w:t xml:space="preserve">Mise en œuvre à titre expérimental des programmes d’utilisation durable </w:t>
            </w:r>
            <w:r w:rsidR="00450063" w:rsidRPr="00450063">
              <w:rPr>
                <w:rFonts w:ascii="Times New Roman" w:eastAsia="Times New Roman" w:hAnsi="Times New Roman" w:cs="Times New Roman" w:hint="eastAsia"/>
                <w:sz w:val="24"/>
                <w:lang w:val="fr-FR" w:eastAsia="ko-KR" w:bidi="ar-SA"/>
              </w:rPr>
              <w:t>dans</w:t>
            </w:r>
            <w:r w:rsidR="00450063" w:rsidRPr="00450063">
              <w:rPr>
                <w:rFonts w:ascii="Times New Roman" w:eastAsia="Times New Roman" w:hAnsi="Times New Roman" w:cs="Times New Roman"/>
                <w:sz w:val="24"/>
                <w:lang w:val="fr-FR" w:eastAsia="ko-KR" w:bidi="ar-SA"/>
              </w:rPr>
              <w:t xml:space="preserve"> 10 groupes de forêts sacrées.</w:t>
            </w:r>
          </w:p>
        </w:tc>
      </w:tr>
    </w:tbl>
    <w:p w:rsidR="00546D18" w:rsidRPr="00450063" w:rsidRDefault="00546D18">
      <w:pPr>
        <w:rPr>
          <w:rFonts w:ascii="Times New Roman" w:eastAsia="Times New Roman" w:hAnsi="Times New Roman" w:cs="Times New Roman"/>
          <w:b/>
          <w:caps/>
          <w:spacing w:val="10"/>
          <w:sz w:val="24"/>
          <w:szCs w:val="24"/>
          <w:lang w:val="fr-FR"/>
        </w:rPr>
      </w:pPr>
      <w:bookmarkStart w:id="59" w:name="_TOR_Annex_B:"/>
      <w:bookmarkStart w:id="60" w:name="_Toc299133054"/>
      <w:bookmarkStart w:id="61" w:name="_Toc321341563"/>
      <w:bookmarkEnd w:id="59"/>
    </w:p>
    <w:p w:rsidR="00D6638C" w:rsidRPr="00631E64" w:rsidRDefault="00D6638C" w:rsidP="00F05366">
      <w:pPr>
        <w:pStyle w:val="Heading31"/>
        <w:rPr>
          <w:rFonts w:ascii="Times New Roman" w:hAnsi="Times New Roman" w:cs="Times New Roman"/>
          <w:sz w:val="24"/>
          <w:szCs w:val="24"/>
          <w:lang w:val="fr-FR"/>
        </w:rPr>
      </w:pPr>
      <w:r w:rsidRPr="00631E64">
        <w:rPr>
          <w:rFonts w:ascii="Times New Roman" w:hAnsi="Times New Roman" w:cs="Times New Roman"/>
          <w:sz w:val="24"/>
          <w:szCs w:val="24"/>
          <w:lang w:val="fr-FR"/>
        </w:rPr>
        <w:t>Annexe B : Liste des documents à examiner par les évaluateurs</w:t>
      </w:r>
      <w:bookmarkEnd w:id="56"/>
      <w:bookmarkEnd w:id="57"/>
      <w:bookmarkEnd w:id="58"/>
      <w:bookmarkEnd w:id="60"/>
      <w:bookmarkEnd w:id="61"/>
    </w:p>
    <w:p w:rsidR="007372DA" w:rsidRPr="00631E64" w:rsidRDefault="007372DA" w:rsidP="008778D7">
      <w:pPr>
        <w:pStyle w:val="Paragraphedeliste"/>
        <w:numPr>
          <w:ilvl w:val="0"/>
          <w:numId w:val="38"/>
        </w:numPr>
        <w:autoSpaceDE w:val="0"/>
        <w:autoSpaceDN w:val="0"/>
        <w:adjustRightInd w:val="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Documents Phase préparatoire PDF-B</w:t>
      </w:r>
    </w:p>
    <w:p w:rsidR="007372DA" w:rsidRPr="00631E64" w:rsidRDefault="007372DA" w:rsidP="008778D7">
      <w:pPr>
        <w:pStyle w:val="Paragraphedeliste"/>
        <w:numPr>
          <w:ilvl w:val="0"/>
          <w:numId w:val="38"/>
        </w:numPr>
        <w:autoSpaceDE w:val="0"/>
        <w:autoSpaceDN w:val="0"/>
        <w:adjustRightInd w:val="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Document de projet et annexes</w:t>
      </w:r>
    </w:p>
    <w:p w:rsidR="007372DA" w:rsidRPr="00631E64" w:rsidRDefault="007372DA" w:rsidP="008778D7">
      <w:pPr>
        <w:pStyle w:val="Paragraphedeliste"/>
        <w:numPr>
          <w:ilvl w:val="0"/>
          <w:numId w:val="38"/>
        </w:numPr>
        <w:autoSpaceDE w:val="0"/>
        <w:autoSpaceDN w:val="0"/>
        <w:adjustRightInd w:val="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Plans de travail et budgets du projet</w:t>
      </w:r>
      <w:r w:rsidR="008778D7" w:rsidRPr="00631E64">
        <w:rPr>
          <w:rFonts w:ascii="Times New Roman" w:hAnsi="Times New Roman" w:cs="Times New Roman"/>
          <w:sz w:val="24"/>
          <w:szCs w:val="24"/>
          <w:lang w:val="fr-FR"/>
        </w:rPr>
        <w:t xml:space="preserve"> </w:t>
      </w:r>
    </w:p>
    <w:p w:rsidR="007372DA" w:rsidRPr="00631E64" w:rsidRDefault="007372DA" w:rsidP="008778D7">
      <w:pPr>
        <w:pStyle w:val="Paragraphedeliste"/>
        <w:numPr>
          <w:ilvl w:val="0"/>
          <w:numId w:val="38"/>
        </w:numPr>
        <w:autoSpaceDE w:val="0"/>
        <w:autoSpaceDN w:val="0"/>
        <w:adjustRightInd w:val="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Rapports </w:t>
      </w:r>
      <w:r w:rsidR="008778D7" w:rsidRPr="00631E64">
        <w:rPr>
          <w:rFonts w:ascii="Times New Roman" w:hAnsi="Times New Roman" w:cs="Times New Roman"/>
          <w:sz w:val="24"/>
          <w:szCs w:val="24"/>
          <w:lang w:val="fr-FR"/>
        </w:rPr>
        <w:t>du</w:t>
      </w:r>
      <w:r w:rsidRPr="00631E64">
        <w:rPr>
          <w:rFonts w:ascii="Times New Roman" w:hAnsi="Times New Roman" w:cs="Times New Roman"/>
          <w:sz w:val="24"/>
          <w:szCs w:val="24"/>
          <w:lang w:val="fr-FR"/>
        </w:rPr>
        <w:t xml:space="preserve"> c</w:t>
      </w:r>
      <w:r w:rsidR="008778D7" w:rsidRPr="00631E64">
        <w:rPr>
          <w:rFonts w:ascii="Times New Roman" w:hAnsi="Times New Roman" w:cs="Times New Roman"/>
          <w:sz w:val="24"/>
          <w:szCs w:val="24"/>
          <w:lang w:val="fr-FR"/>
        </w:rPr>
        <w:t>omité de pilotage national</w:t>
      </w:r>
    </w:p>
    <w:p w:rsidR="007372DA" w:rsidRPr="00631E64" w:rsidRDefault="007372DA" w:rsidP="008778D7">
      <w:pPr>
        <w:pStyle w:val="Paragraphedeliste"/>
        <w:numPr>
          <w:ilvl w:val="0"/>
          <w:numId w:val="38"/>
        </w:numPr>
        <w:autoSpaceDE w:val="0"/>
        <w:autoSpaceDN w:val="0"/>
        <w:adjustRightInd w:val="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Politique de suivi et d'évaluation du FEM, février 2006</w:t>
      </w:r>
    </w:p>
    <w:p w:rsidR="007372DA" w:rsidRPr="00631E64" w:rsidRDefault="007372DA" w:rsidP="008778D7">
      <w:pPr>
        <w:pStyle w:val="Paragraphedeliste"/>
        <w:numPr>
          <w:ilvl w:val="0"/>
          <w:numId w:val="38"/>
        </w:numPr>
        <w:autoSpaceDE w:val="0"/>
        <w:autoSpaceDN w:val="0"/>
        <w:adjustRightInd w:val="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Politique d'évaluation du PNUD, mai 2006</w:t>
      </w:r>
    </w:p>
    <w:p w:rsidR="007372DA" w:rsidRPr="00631E64" w:rsidRDefault="007372DA" w:rsidP="008778D7">
      <w:pPr>
        <w:pStyle w:val="Paragraphedeliste"/>
        <w:numPr>
          <w:ilvl w:val="0"/>
          <w:numId w:val="38"/>
        </w:numPr>
        <w:autoSpaceDE w:val="0"/>
        <w:autoSpaceDN w:val="0"/>
        <w:adjustRightInd w:val="0"/>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Rapports techniques et publications de projets</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Rapport de démarrage. Projet </w:t>
      </w:r>
      <w:r w:rsidR="00EE616A" w:rsidRPr="00631E64">
        <w:rPr>
          <w:rFonts w:ascii="Times New Roman" w:hAnsi="Times New Roman" w:cs="Times New Roman"/>
          <w:sz w:val="24"/>
          <w:szCs w:val="24"/>
          <w:lang w:val="fr-FR"/>
        </w:rPr>
        <w:t>PIFSAP. (juin 2011</w:t>
      </w:r>
      <w:r w:rsidRPr="00631E64">
        <w:rPr>
          <w:rFonts w:ascii="Times New Roman" w:hAnsi="Times New Roman" w:cs="Times New Roman"/>
          <w:sz w:val="24"/>
          <w:szCs w:val="24"/>
          <w:lang w:val="fr-FR"/>
        </w:rPr>
        <w:t xml:space="preserve">). </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Rapport programme de sensibilisation </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Série de rapports semestriels</w:t>
      </w:r>
    </w:p>
    <w:p w:rsidR="007372DA" w:rsidRPr="00631E64" w:rsidRDefault="00EE616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Série Rapports annuels 2011</w:t>
      </w:r>
      <w:r w:rsidR="007372DA" w:rsidRPr="00631E64">
        <w:rPr>
          <w:rFonts w:ascii="Times New Roman" w:hAnsi="Times New Roman" w:cs="Times New Roman"/>
          <w:sz w:val="24"/>
          <w:szCs w:val="24"/>
          <w:lang w:val="fr-FR"/>
        </w:rPr>
        <w:t>, 201</w:t>
      </w:r>
      <w:r w:rsidRPr="00631E64">
        <w:rPr>
          <w:rFonts w:ascii="Times New Roman" w:hAnsi="Times New Roman" w:cs="Times New Roman"/>
          <w:sz w:val="24"/>
          <w:szCs w:val="24"/>
          <w:lang w:val="fr-FR"/>
        </w:rPr>
        <w:t>2, 2013</w:t>
      </w:r>
      <w:r w:rsidR="007372DA" w:rsidRPr="00631E64">
        <w:rPr>
          <w:rFonts w:ascii="Times New Roman" w:hAnsi="Times New Roman" w:cs="Times New Roman"/>
          <w:sz w:val="24"/>
          <w:szCs w:val="24"/>
          <w:lang w:val="fr-FR"/>
        </w:rPr>
        <w:t xml:space="preserve">  </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Plan de formation des bénéficiaires</w:t>
      </w:r>
      <w:r w:rsidR="004E7257">
        <w:rPr>
          <w:rFonts w:ascii="Times New Roman" w:hAnsi="Times New Roman" w:cs="Times New Roman"/>
          <w:sz w:val="24"/>
          <w:szCs w:val="24"/>
          <w:lang w:val="fr-FR"/>
        </w:rPr>
        <w:t>.</w:t>
      </w:r>
      <w:r w:rsidRPr="00631E64">
        <w:rPr>
          <w:rFonts w:ascii="Times New Roman" w:hAnsi="Times New Roman" w:cs="Times New Roman"/>
          <w:sz w:val="24"/>
          <w:szCs w:val="24"/>
          <w:lang w:val="fr-FR"/>
        </w:rPr>
        <w:t xml:space="preserve"> </w:t>
      </w:r>
      <w:r w:rsidR="00EE616A" w:rsidRPr="00631E64">
        <w:rPr>
          <w:rFonts w:ascii="Times New Roman" w:hAnsi="Times New Roman" w:cs="Times New Roman"/>
          <w:sz w:val="24"/>
          <w:szCs w:val="24"/>
          <w:lang w:val="fr-FR"/>
        </w:rPr>
        <w:t xml:space="preserve">  </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Plan d'implication des acteurs</w:t>
      </w:r>
      <w:r w:rsidR="004E7257">
        <w:rPr>
          <w:rFonts w:ascii="Times New Roman" w:hAnsi="Times New Roman" w:cs="Times New Roman"/>
          <w:sz w:val="24"/>
          <w:szCs w:val="24"/>
          <w:lang w:val="fr-FR"/>
        </w:rPr>
        <w:t>.</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Lignes directrices verdissement PDC.</w:t>
      </w:r>
      <w:r w:rsidR="00EE616A" w:rsidRPr="00631E64">
        <w:rPr>
          <w:rFonts w:ascii="Times New Roman" w:hAnsi="Times New Roman" w:cs="Times New Roman"/>
          <w:sz w:val="24"/>
          <w:szCs w:val="24"/>
          <w:lang w:val="fr-FR"/>
        </w:rPr>
        <w:t xml:space="preserve"> </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Plan de formation des gestionnaires des aires protégées. </w:t>
      </w:r>
      <w:r w:rsidR="00EE616A" w:rsidRPr="00631E64">
        <w:rPr>
          <w:rFonts w:ascii="Times New Roman" w:hAnsi="Times New Roman" w:cs="Times New Roman"/>
          <w:sz w:val="24"/>
          <w:szCs w:val="24"/>
          <w:lang w:val="fr-FR"/>
        </w:rPr>
        <w:t xml:space="preserve"> </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Lig</w:t>
      </w:r>
      <w:r w:rsidR="004E7257">
        <w:rPr>
          <w:rFonts w:ascii="Times New Roman" w:hAnsi="Times New Roman" w:cs="Times New Roman"/>
          <w:sz w:val="24"/>
          <w:szCs w:val="24"/>
          <w:lang w:val="fr-FR"/>
        </w:rPr>
        <w:t>ne directrices Schéma Directeur</w:t>
      </w:r>
      <w:r w:rsidRPr="00631E64">
        <w:rPr>
          <w:rFonts w:ascii="Times New Roman" w:hAnsi="Times New Roman" w:cs="Times New Roman"/>
          <w:sz w:val="24"/>
          <w:szCs w:val="24"/>
          <w:lang w:val="fr-FR"/>
        </w:rPr>
        <w:t xml:space="preserve">. </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Schéma directeur  d’aménagement</w:t>
      </w:r>
      <w:r w:rsidR="004E7257">
        <w:rPr>
          <w:rFonts w:ascii="Times New Roman" w:hAnsi="Times New Roman" w:cs="Times New Roman"/>
          <w:sz w:val="24"/>
          <w:szCs w:val="24"/>
          <w:lang w:val="fr-FR"/>
        </w:rPr>
        <w:t>.</w:t>
      </w:r>
      <w:r w:rsidRPr="00631E64">
        <w:rPr>
          <w:rFonts w:ascii="Times New Roman" w:hAnsi="Times New Roman" w:cs="Times New Roman"/>
          <w:sz w:val="24"/>
          <w:szCs w:val="24"/>
          <w:lang w:val="fr-FR"/>
        </w:rPr>
        <w:t xml:space="preserve"> </w:t>
      </w:r>
      <w:r w:rsidR="004E7257">
        <w:rPr>
          <w:rFonts w:ascii="Times New Roman" w:hAnsi="Times New Roman" w:cs="Times New Roman"/>
          <w:sz w:val="24"/>
          <w:szCs w:val="24"/>
          <w:lang w:val="fr-FR"/>
        </w:rPr>
        <w:t xml:space="preserve"> </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Mécanisme de Financement Durable. </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Plan opérationnel législation. </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Plan opérationnel de communication du projet </w:t>
      </w:r>
      <w:r w:rsidR="00EE616A" w:rsidRPr="00631E64">
        <w:rPr>
          <w:rFonts w:ascii="Times New Roman" w:hAnsi="Times New Roman" w:cs="Times New Roman"/>
          <w:sz w:val="24"/>
          <w:szCs w:val="24"/>
          <w:lang w:val="fr-FR"/>
        </w:rPr>
        <w:t>PIFSAP</w:t>
      </w:r>
      <w:r w:rsidRPr="00631E64">
        <w:rPr>
          <w:rFonts w:ascii="Times New Roman" w:hAnsi="Times New Roman" w:cs="Times New Roman"/>
          <w:sz w:val="24"/>
          <w:szCs w:val="24"/>
          <w:lang w:val="fr-FR"/>
        </w:rPr>
        <w:t xml:space="preserve">. </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Projets de texte législatifs et organisationnels</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Série rapports des CTS/CO</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Série de rapports de mission des équipes nationales</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Série de rapports de mission de l’équipe régionale</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Série rapports d’ateliers</w:t>
      </w:r>
    </w:p>
    <w:p w:rsidR="007372DA" w:rsidRPr="00631E64" w:rsidRDefault="00C22484" w:rsidP="008778D7">
      <w:pPr>
        <w:pStyle w:val="Paragraphedeliste"/>
        <w:numPr>
          <w:ilvl w:val="0"/>
          <w:numId w:val="38"/>
        </w:numPr>
        <w:rPr>
          <w:rFonts w:ascii="Times New Roman" w:hAnsi="Times New Roman" w:cs="Times New Roman"/>
          <w:sz w:val="24"/>
          <w:szCs w:val="24"/>
          <w:lang w:val="fr-FR"/>
        </w:rPr>
      </w:pPr>
      <w:r>
        <w:rPr>
          <w:rFonts w:ascii="Times New Roman" w:hAnsi="Times New Roman" w:cs="Times New Roman"/>
          <w:sz w:val="24"/>
          <w:szCs w:val="24"/>
          <w:lang w:val="fr-FR"/>
        </w:rPr>
        <w:t xml:space="preserve">Rapport de </w:t>
      </w:r>
      <w:r w:rsidR="007372DA" w:rsidRPr="00631E64">
        <w:rPr>
          <w:rFonts w:ascii="Times New Roman" w:hAnsi="Times New Roman" w:cs="Times New Roman"/>
          <w:sz w:val="24"/>
          <w:szCs w:val="24"/>
          <w:lang w:val="fr-FR"/>
        </w:rPr>
        <w:t>l’évaluation mi-parcours</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Série de bulletins d’information </w:t>
      </w:r>
      <w:r w:rsidR="00EE616A" w:rsidRPr="00631E64">
        <w:rPr>
          <w:rFonts w:ascii="Times New Roman" w:hAnsi="Times New Roman" w:cs="Times New Roman"/>
          <w:sz w:val="24"/>
          <w:szCs w:val="24"/>
          <w:lang w:val="fr-FR"/>
        </w:rPr>
        <w:t xml:space="preserve"> PIFSAP</w:t>
      </w:r>
      <w:r w:rsidRPr="00631E64">
        <w:rPr>
          <w:rFonts w:ascii="Times New Roman" w:hAnsi="Times New Roman" w:cs="Times New Roman"/>
          <w:sz w:val="24"/>
          <w:szCs w:val="24"/>
          <w:lang w:val="fr-FR"/>
        </w:rPr>
        <w:t>-Infos</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 xml:space="preserve">Articles divers </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Série de rapports techniques d’études</w:t>
      </w:r>
    </w:p>
    <w:p w:rsidR="007372DA" w:rsidRPr="00631E64" w:rsidRDefault="007372DA" w:rsidP="008778D7">
      <w:pPr>
        <w:pStyle w:val="Paragraphedeliste"/>
        <w:numPr>
          <w:ilvl w:val="0"/>
          <w:numId w:val="38"/>
        </w:numPr>
        <w:rPr>
          <w:rFonts w:ascii="Times New Roman" w:hAnsi="Times New Roman" w:cs="Times New Roman"/>
          <w:sz w:val="24"/>
          <w:szCs w:val="24"/>
          <w:lang w:val="fr-FR"/>
        </w:rPr>
      </w:pPr>
      <w:r w:rsidRPr="00631E64">
        <w:rPr>
          <w:rFonts w:ascii="Times New Roman" w:hAnsi="Times New Roman" w:cs="Times New Roman"/>
          <w:sz w:val="24"/>
          <w:szCs w:val="24"/>
          <w:lang w:val="fr-FR"/>
        </w:rPr>
        <w:t>Rapport de capitalisation Expérience de reverdissement des PDC</w:t>
      </w:r>
    </w:p>
    <w:p w:rsidR="007372DA" w:rsidRPr="00631E64" w:rsidRDefault="007372DA" w:rsidP="00D6638C">
      <w:pPr>
        <w:spacing w:before="200"/>
        <w:rPr>
          <w:rFonts w:ascii="Times New Roman" w:hAnsi="Times New Roman" w:cs="Times New Roman"/>
          <w:i/>
          <w:sz w:val="24"/>
          <w:szCs w:val="24"/>
          <w:highlight w:val="lightGray"/>
          <w:lang w:val="fr-FR"/>
        </w:rPr>
      </w:pPr>
    </w:p>
    <w:p w:rsidR="007372DA" w:rsidRPr="00631E64" w:rsidRDefault="007372DA" w:rsidP="00D6638C">
      <w:pPr>
        <w:spacing w:before="200"/>
        <w:rPr>
          <w:rFonts w:ascii="Times New Roman" w:hAnsi="Times New Roman" w:cs="Times New Roman"/>
          <w:i/>
          <w:sz w:val="24"/>
          <w:szCs w:val="24"/>
          <w:highlight w:val="lightGray"/>
          <w:lang w:val="fr-FR"/>
        </w:rPr>
      </w:pPr>
    </w:p>
    <w:p w:rsidR="007372DA" w:rsidRPr="00631E64" w:rsidRDefault="007372DA" w:rsidP="00D6638C">
      <w:pPr>
        <w:spacing w:before="200"/>
        <w:rPr>
          <w:rFonts w:ascii="Times New Roman" w:hAnsi="Times New Roman" w:cs="Times New Roman"/>
          <w:i/>
          <w:sz w:val="24"/>
          <w:szCs w:val="24"/>
          <w:highlight w:val="lightGray"/>
          <w:lang w:val="fr-FR"/>
        </w:rPr>
      </w:pPr>
    </w:p>
    <w:p w:rsidR="007372DA" w:rsidRPr="00631E64" w:rsidRDefault="007372DA" w:rsidP="00D6638C">
      <w:pPr>
        <w:spacing w:before="200"/>
        <w:rPr>
          <w:rFonts w:ascii="Times New Roman" w:eastAsia="Times New Roman" w:hAnsi="Times New Roman" w:cs="Times New Roman"/>
          <w:i/>
          <w:sz w:val="24"/>
          <w:szCs w:val="24"/>
          <w:highlight w:val="lightGray"/>
          <w:lang w:val="fr-FR"/>
        </w:rPr>
        <w:sectPr w:rsidR="007372DA" w:rsidRPr="00631E64" w:rsidSect="00224F9C">
          <w:footerReference w:type="default" r:id="rId11"/>
          <w:pgSz w:w="12240" w:h="15840"/>
          <w:pgMar w:top="1440" w:right="1325" w:bottom="1440" w:left="1440" w:header="708" w:footer="708" w:gutter="0"/>
          <w:cols w:space="708"/>
          <w:docGrid w:linePitch="360"/>
        </w:sectPr>
      </w:pPr>
    </w:p>
    <w:p w:rsidR="00D6638C" w:rsidRPr="00631E64" w:rsidRDefault="00D6638C" w:rsidP="00F05366">
      <w:pPr>
        <w:pStyle w:val="Heading31"/>
        <w:rPr>
          <w:rFonts w:ascii="Times New Roman" w:hAnsi="Times New Roman" w:cs="Times New Roman"/>
          <w:sz w:val="24"/>
          <w:szCs w:val="24"/>
          <w:lang w:val="fr-FR"/>
        </w:rPr>
      </w:pPr>
      <w:bookmarkStart w:id="62" w:name="_TOR_Annex_C:"/>
      <w:bookmarkStart w:id="63" w:name="_Toc321341564"/>
      <w:bookmarkStart w:id="64" w:name="_Toc299122846"/>
      <w:bookmarkStart w:id="65" w:name="_Toc299122868"/>
      <w:bookmarkStart w:id="66" w:name="_Toc299126632"/>
      <w:bookmarkEnd w:id="62"/>
      <w:r w:rsidRPr="00631E64">
        <w:rPr>
          <w:rFonts w:ascii="Times New Roman" w:hAnsi="Times New Roman" w:cs="Times New Roman"/>
          <w:sz w:val="24"/>
          <w:szCs w:val="24"/>
          <w:lang w:val="fr-FR"/>
        </w:rPr>
        <w:t>Annexe C : Questions d'évaluation</w:t>
      </w:r>
      <w:bookmarkEnd w:id="63"/>
    </w:p>
    <w:p w:rsidR="00E23201" w:rsidRPr="00631E64" w:rsidRDefault="00E23201" w:rsidP="00E23201">
      <w:pPr>
        <w:rPr>
          <w:rFonts w:ascii="Times New Roman" w:hAnsi="Times New Roman" w:cs="Times New Roman"/>
          <w:sz w:val="24"/>
          <w:szCs w:val="24"/>
          <w:lang w:val="fr-FR"/>
        </w:rPr>
      </w:pPr>
      <w:r w:rsidRPr="00631E64">
        <w:rPr>
          <w:rFonts w:ascii="Times New Roman" w:hAnsi="Times New Roman" w:cs="Times New Roman"/>
          <w:i/>
          <w:sz w:val="24"/>
          <w:szCs w:val="24"/>
          <w:highlight w:val="lightGray"/>
          <w:lang w:val="fr-FR"/>
        </w:rPr>
        <w:t>Il s'agit d'une liste générique, devant être détaillé par l'ajout de questions par le bureau de pays et le Conseiller technique FEM du PNUD sur la base des spécificités du projet.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950A27" w:rsidTr="001E3F5D">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950A27" w:rsidRDefault="00310398" w:rsidP="00310398">
            <w:pPr>
              <w:spacing w:after="0"/>
              <w:jc w:val="center"/>
              <w:rPr>
                <w:rFonts w:ascii="Times New Roman" w:eastAsia="Times New Roman" w:hAnsi="Times New Roman" w:cs="Times New Roman"/>
                <w:b/>
                <w:sz w:val="20"/>
                <w:szCs w:val="24"/>
              </w:rPr>
            </w:pPr>
            <w:r w:rsidRPr="00950A27">
              <w:rPr>
                <w:rFonts w:ascii="Times New Roman" w:hAnsi="Times New Roman" w:cs="Times New Roman"/>
                <w:b/>
                <w:sz w:val="20"/>
                <w:szCs w:val="24"/>
              </w:rPr>
              <w:t>Critères des questions d'évaluation</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950A27" w:rsidRDefault="00310398" w:rsidP="00D6638C">
            <w:pPr>
              <w:spacing w:after="0"/>
              <w:jc w:val="center"/>
              <w:rPr>
                <w:rFonts w:ascii="Times New Roman" w:eastAsia="Times New Roman" w:hAnsi="Times New Roman" w:cs="Times New Roman"/>
                <w:b/>
                <w:sz w:val="20"/>
                <w:szCs w:val="24"/>
              </w:rPr>
            </w:pPr>
            <w:r w:rsidRPr="00950A27">
              <w:rPr>
                <w:rFonts w:ascii="Times New Roman" w:hAnsi="Times New Roman" w:cs="Times New Roman"/>
                <w:b/>
                <w:sz w:val="20"/>
                <w:szCs w:val="24"/>
              </w:rPr>
              <w:t>Indicateurs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950A27" w:rsidRDefault="00310398" w:rsidP="00D6638C">
            <w:pPr>
              <w:spacing w:after="0"/>
              <w:jc w:val="center"/>
              <w:rPr>
                <w:rFonts w:ascii="Times New Roman" w:eastAsia="Times New Roman" w:hAnsi="Times New Roman" w:cs="Times New Roman"/>
                <w:b/>
                <w:sz w:val="20"/>
                <w:szCs w:val="24"/>
              </w:rPr>
            </w:pPr>
            <w:r w:rsidRPr="00950A27">
              <w:rPr>
                <w:rFonts w:ascii="Times New Roman" w:hAnsi="Times New Roman" w:cs="Times New Roman"/>
                <w:b/>
                <w:sz w:val="20"/>
                <w:szCs w:val="24"/>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950A27" w:rsidRDefault="00310398" w:rsidP="00D6638C">
            <w:pPr>
              <w:spacing w:after="0"/>
              <w:jc w:val="center"/>
              <w:rPr>
                <w:rFonts w:ascii="Times New Roman" w:eastAsia="Times New Roman" w:hAnsi="Times New Roman" w:cs="Times New Roman"/>
                <w:b/>
                <w:sz w:val="20"/>
                <w:szCs w:val="24"/>
              </w:rPr>
            </w:pPr>
            <w:r w:rsidRPr="00950A27">
              <w:rPr>
                <w:rFonts w:ascii="Times New Roman" w:hAnsi="Times New Roman" w:cs="Times New Roman"/>
                <w:b/>
                <w:sz w:val="20"/>
                <w:szCs w:val="24"/>
              </w:rPr>
              <w:t>Méthodologie</w:t>
            </w:r>
          </w:p>
        </w:tc>
      </w:tr>
      <w:tr w:rsidR="00D6638C" w:rsidRPr="00A36F61"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950A27" w:rsidRDefault="00D6638C" w:rsidP="00D6638C">
            <w:pPr>
              <w:numPr>
                <w:ilvl w:val="12"/>
                <w:numId w:val="0"/>
              </w:numPr>
              <w:spacing w:after="0"/>
              <w:rPr>
                <w:rFonts w:ascii="Times New Roman" w:eastAsia="Times New Roman" w:hAnsi="Times New Roman" w:cs="Times New Roman"/>
                <w:iCs/>
                <w:sz w:val="20"/>
                <w:szCs w:val="24"/>
                <w:highlight w:val="yellow"/>
                <w:lang w:val="fr-FR"/>
              </w:rPr>
            </w:pPr>
            <w:r w:rsidRPr="00950A27">
              <w:rPr>
                <w:rFonts w:ascii="Times New Roman" w:hAnsi="Times New Roman" w:cs="Times New Roman"/>
                <w:sz w:val="20"/>
                <w:szCs w:val="24"/>
                <w:lang w:val="fr-FR"/>
              </w:rPr>
              <w:t xml:space="preserve">Pertinence : Comment le projet se rapporte-t-il aux principaux objectifs du domaine focal du FEM et aux priorités en matière d’environnement et de développement au niveau local, régional et national ? </w:t>
            </w:r>
          </w:p>
        </w:tc>
      </w:tr>
      <w:tr w:rsidR="00317130" w:rsidRPr="00A36F61" w:rsidTr="00310398">
        <w:trPr>
          <w:gridAfter w:val="1"/>
          <w:wAfter w:w="21" w:type="dxa"/>
        </w:trPr>
        <w:tc>
          <w:tcPr>
            <w:tcW w:w="199" w:type="dxa"/>
            <w:tcBorders>
              <w:top w:val="nil"/>
              <w:left w:val="nil"/>
              <w:bottom w:val="nil"/>
              <w:right w:val="nil"/>
            </w:tcBorders>
            <w:shd w:val="pct12" w:color="auto" w:fill="FFFFFF"/>
          </w:tcPr>
          <w:p w:rsidR="00317130" w:rsidRPr="00950A27" w:rsidRDefault="00317130" w:rsidP="0031713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sz w:val="20"/>
                <w:szCs w:val="24"/>
                <w:lang w:val="fr-FR"/>
              </w:rPr>
            </w:pPr>
          </w:p>
        </w:tc>
        <w:tc>
          <w:tcPr>
            <w:tcW w:w="6158" w:type="dxa"/>
            <w:tcBorders>
              <w:left w:val="nil"/>
            </w:tcBorders>
          </w:tcPr>
          <w:p w:rsidR="00317130" w:rsidRPr="00950A27" w:rsidRDefault="00317130" w:rsidP="0031713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3870" w:type="dxa"/>
          </w:tcPr>
          <w:p w:rsidR="00317130" w:rsidRPr="00950A27" w:rsidRDefault="00317130" w:rsidP="0031713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2430" w:type="dxa"/>
          </w:tcPr>
          <w:p w:rsidR="00317130" w:rsidRPr="00950A27" w:rsidRDefault="00317130" w:rsidP="0031713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1923" w:type="dxa"/>
            <w:tcBorders>
              <w:right w:val="single" w:sz="6" w:space="0" w:color="auto"/>
            </w:tcBorders>
          </w:tcPr>
          <w:p w:rsidR="00317130" w:rsidRPr="00950A27" w:rsidRDefault="00317130" w:rsidP="0031713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r>
      <w:tr w:rsidR="00317130" w:rsidRPr="00A36F61" w:rsidTr="00310398">
        <w:trPr>
          <w:gridAfter w:val="1"/>
          <w:wAfter w:w="21" w:type="dxa"/>
        </w:trPr>
        <w:tc>
          <w:tcPr>
            <w:tcW w:w="199" w:type="dxa"/>
            <w:tcBorders>
              <w:top w:val="nil"/>
              <w:left w:val="nil"/>
              <w:bottom w:val="nil"/>
              <w:right w:val="nil"/>
            </w:tcBorders>
            <w:shd w:val="pct12" w:color="auto" w:fill="FFFFFF"/>
          </w:tcPr>
          <w:p w:rsidR="00317130" w:rsidRPr="00950A27" w:rsidRDefault="00317130" w:rsidP="0031713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sz w:val="20"/>
                <w:szCs w:val="24"/>
                <w:lang w:val="fr-FR"/>
              </w:rPr>
            </w:pPr>
          </w:p>
        </w:tc>
        <w:tc>
          <w:tcPr>
            <w:tcW w:w="6158" w:type="dxa"/>
            <w:tcBorders>
              <w:left w:val="nil"/>
            </w:tcBorders>
          </w:tcPr>
          <w:p w:rsidR="00317130" w:rsidRPr="00950A27" w:rsidRDefault="00317130" w:rsidP="0031713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3870" w:type="dxa"/>
          </w:tcPr>
          <w:p w:rsidR="00317130" w:rsidRPr="00950A27" w:rsidRDefault="00317130" w:rsidP="0031713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2430" w:type="dxa"/>
          </w:tcPr>
          <w:p w:rsidR="00317130" w:rsidRPr="00950A27" w:rsidRDefault="00317130" w:rsidP="0031713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1923" w:type="dxa"/>
            <w:tcBorders>
              <w:right w:val="single" w:sz="6" w:space="0" w:color="auto"/>
            </w:tcBorders>
          </w:tcPr>
          <w:p w:rsidR="00317130" w:rsidRPr="00950A27" w:rsidRDefault="00317130" w:rsidP="0031713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r>
      <w:tr w:rsidR="00317130" w:rsidRPr="00A36F61" w:rsidTr="00310398">
        <w:trPr>
          <w:gridAfter w:val="1"/>
          <w:wAfter w:w="21" w:type="dxa"/>
        </w:trPr>
        <w:tc>
          <w:tcPr>
            <w:tcW w:w="199" w:type="dxa"/>
            <w:tcBorders>
              <w:top w:val="nil"/>
              <w:left w:val="nil"/>
              <w:bottom w:val="nil"/>
              <w:right w:val="nil"/>
            </w:tcBorders>
            <w:shd w:val="pct12" w:color="auto" w:fill="FFFFFF"/>
          </w:tcPr>
          <w:p w:rsidR="00317130" w:rsidRPr="00950A27" w:rsidRDefault="00317130" w:rsidP="00317130">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sz w:val="20"/>
                <w:szCs w:val="24"/>
                <w:lang w:val="fr-FR"/>
              </w:rPr>
            </w:pPr>
          </w:p>
        </w:tc>
        <w:tc>
          <w:tcPr>
            <w:tcW w:w="6158" w:type="dxa"/>
            <w:tcBorders>
              <w:left w:val="nil"/>
            </w:tcBorders>
          </w:tcPr>
          <w:p w:rsidR="00317130" w:rsidRPr="00950A27" w:rsidRDefault="00317130" w:rsidP="0031713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3870" w:type="dxa"/>
          </w:tcPr>
          <w:p w:rsidR="00317130" w:rsidRPr="00950A27" w:rsidRDefault="00317130" w:rsidP="0031713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2430" w:type="dxa"/>
          </w:tcPr>
          <w:p w:rsidR="00317130" w:rsidRPr="00950A27" w:rsidRDefault="00317130" w:rsidP="0031713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1923" w:type="dxa"/>
            <w:tcBorders>
              <w:right w:val="single" w:sz="6" w:space="0" w:color="auto"/>
            </w:tcBorders>
          </w:tcPr>
          <w:p w:rsidR="00317130" w:rsidRPr="00950A27" w:rsidRDefault="00317130" w:rsidP="00317130">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r>
      <w:tr w:rsidR="00D6638C" w:rsidRPr="00A36F61"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950A27" w:rsidRDefault="00D6638C" w:rsidP="00D6638C">
            <w:pPr>
              <w:numPr>
                <w:ilvl w:val="12"/>
                <w:numId w:val="0"/>
              </w:numPr>
              <w:spacing w:after="0"/>
              <w:jc w:val="both"/>
              <w:rPr>
                <w:rFonts w:ascii="Times New Roman" w:eastAsia="Times New Roman" w:hAnsi="Times New Roman" w:cs="Times New Roman"/>
                <w:sz w:val="20"/>
                <w:szCs w:val="24"/>
                <w:lang w:val="fr-FR"/>
              </w:rPr>
            </w:pPr>
            <w:r w:rsidRPr="00950A27">
              <w:rPr>
                <w:rFonts w:ascii="Times New Roman" w:hAnsi="Times New Roman" w:cs="Times New Roman"/>
                <w:sz w:val="20"/>
                <w:szCs w:val="24"/>
                <w:lang w:val="fr-FR"/>
              </w:rPr>
              <w:t>Efficacité : Dans quelle mesure les résultats escomptés et les objectifs du projet ont-ils été atteints ?</w:t>
            </w:r>
          </w:p>
        </w:tc>
      </w:tr>
      <w:tr w:rsidR="00D6638C" w:rsidRPr="00A36F61" w:rsidTr="00310398">
        <w:tc>
          <w:tcPr>
            <w:tcW w:w="199" w:type="dxa"/>
            <w:tcBorders>
              <w:top w:val="nil"/>
              <w:left w:val="nil"/>
              <w:bottom w:val="nil"/>
              <w:right w:val="nil"/>
            </w:tcBorders>
            <w:shd w:val="pct12" w:color="auto" w:fill="FFFFFF"/>
          </w:tcPr>
          <w:p w:rsidR="00D6638C" w:rsidRPr="00950A27" w:rsidRDefault="00D6638C"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sz w:val="20"/>
                <w:szCs w:val="24"/>
                <w:lang w:val="fr-FR"/>
              </w:rPr>
            </w:pPr>
          </w:p>
        </w:tc>
        <w:tc>
          <w:tcPr>
            <w:tcW w:w="6158" w:type="dxa"/>
            <w:tcBorders>
              <w:left w:val="nil"/>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387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243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1944" w:type="dxa"/>
            <w:gridSpan w:val="2"/>
            <w:tcBorders>
              <w:right w:val="single" w:sz="6" w:space="0" w:color="auto"/>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r>
      <w:tr w:rsidR="00D6638C" w:rsidRPr="00A36F61" w:rsidTr="00310398">
        <w:tc>
          <w:tcPr>
            <w:tcW w:w="199" w:type="dxa"/>
            <w:tcBorders>
              <w:top w:val="nil"/>
              <w:left w:val="nil"/>
              <w:bottom w:val="nil"/>
              <w:right w:val="nil"/>
            </w:tcBorders>
            <w:shd w:val="pct12" w:color="auto" w:fill="FFFFFF"/>
          </w:tcPr>
          <w:p w:rsidR="00D6638C" w:rsidRPr="00950A27" w:rsidRDefault="00D6638C"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sz w:val="20"/>
                <w:szCs w:val="24"/>
                <w:lang w:val="fr-FR"/>
              </w:rPr>
            </w:pPr>
          </w:p>
        </w:tc>
        <w:tc>
          <w:tcPr>
            <w:tcW w:w="6158" w:type="dxa"/>
            <w:tcBorders>
              <w:left w:val="nil"/>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387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243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1944" w:type="dxa"/>
            <w:gridSpan w:val="2"/>
            <w:tcBorders>
              <w:right w:val="single" w:sz="6" w:space="0" w:color="auto"/>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r>
      <w:tr w:rsidR="00D6638C" w:rsidRPr="00A36F61" w:rsidTr="00310398">
        <w:tc>
          <w:tcPr>
            <w:tcW w:w="199" w:type="dxa"/>
            <w:tcBorders>
              <w:top w:val="nil"/>
              <w:left w:val="nil"/>
              <w:bottom w:val="nil"/>
              <w:right w:val="nil"/>
            </w:tcBorders>
            <w:shd w:val="pct12" w:color="auto" w:fill="FFFFFF"/>
          </w:tcPr>
          <w:p w:rsidR="00D6638C" w:rsidRPr="00950A27" w:rsidRDefault="00D6638C"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b/>
                <w:bCs/>
                <w:iCs/>
                <w:sz w:val="20"/>
                <w:szCs w:val="24"/>
                <w:lang w:val="fr-FR"/>
              </w:rPr>
            </w:pPr>
          </w:p>
        </w:tc>
        <w:tc>
          <w:tcPr>
            <w:tcW w:w="6158" w:type="dxa"/>
            <w:tcBorders>
              <w:left w:val="nil"/>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3870" w:type="dxa"/>
          </w:tcPr>
          <w:p w:rsidR="00D6638C" w:rsidRPr="00950A27"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Times New Roman" w:eastAsia="Cambria" w:hAnsi="Times New Roman" w:cs="Times New Roman"/>
                <w:sz w:val="20"/>
                <w:szCs w:val="24"/>
                <w:lang w:val="fr-FR"/>
              </w:rPr>
            </w:pPr>
          </w:p>
        </w:tc>
        <w:tc>
          <w:tcPr>
            <w:tcW w:w="243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1944" w:type="dxa"/>
            <w:gridSpan w:val="2"/>
            <w:tcBorders>
              <w:right w:val="single" w:sz="6" w:space="0" w:color="auto"/>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r>
      <w:tr w:rsidR="00D6638C" w:rsidRPr="00A36F61"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950A27" w:rsidRDefault="00D6638C" w:rsidP="00D6638C">
            <w:pPr>
              <w:numPr>
                <w:ilvl w:val="12"/>
                <w:numId w:val="0"/>
              </w:numPr>
              <w:spacing w:after="0"/>
              <w:rPr>
                <w:rFonts w:ascii="Times New Roman" w:eastAsia="Times New Roman" w:hAnsi="Times New Roman" w:cs="Times New Roman"/>
                <w:sz w:val="20"/>
                <w:szCs w:val="24"/>
                <w:lang w:val="fr-FR"/>
              </w:rPr>
            </w:pPr>
            <w:r w:rsidRPr="00950A27">
              <w:rPr>
                <w:rFonts w:ascii="Times New Roman" w:hAnsi="Times New Roman" w:cs="Times New Roman"/>
                <w:sz w:val="20"/>
                <w:szCs w:val="24"/>
                <w:lang w:val="fr-FR"/>
              </w:rPr>
              <w:t>Efficience : Le projet a-t-il été mis en œuvre de façon efficiente, conformément aux normes et standards nationaux et internationaux ?</w:t>
            </w:r>
          </w:p>
        </w:tc>
      </w:tr>
      <w:tr w:rsidR="00D6638C" w:rsidRPr="00A36F61" w:rsidTr="00310398">
        <w:tc>
          <w:tcPr>
            <w:tcW w:w="199" w:type="dxa"/>
            <w:tcBorders>
              <w:top w:val="nil"/>
              <w:left w:val="nil"/>
              <w:bottom w:val="nil"/>
              <w:right w:val="nil"/>
            </w:tcBorders>
            <w:shd w:val="pct12" w:color="auto" w:fill="FFFFFF"/>
          </w:tcPr>
          <w:p w:rsidR="00D6638C" w:rsidRPr="00950A27" w:rsidRDefault="00D6638C"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sz w:val="20"/>
                <w:szCs w:val="24"/>
                <w:lang w:val="fr-FR"/>
              </w:rPr>
            </w:pPr>
          </w:p>
        </w:tc>
        <w:tc>
          <w:tcPr>
            <w:tcW w:w="6158" w:type="dxa"/>
            <w:tcBorders>
              <w:left w:val="nil"/>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387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243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1944" w:type="dxa"/>
            <w:gridSpan w:val="2"/>
            <w:tcBorders>
              <w:right w:val="single" w:sz="6" w:space="0" w:color="auto"/>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r>
      <w:tr w:rsidR="00D6638C" w:rsidRPr="00A36F61" w:rsidTr="00310398">
        <w:tc>
          <w:tcPr>
            <w:tcW w:w="199" w:type="dxa"/>
            <w:tcBorders>
              <w:top w:val="nil"/>
              <w:left w:val="nil"/>
              <w:bottom w:val="nil"/>
              <w:right w:val="nil"/>
            </w:tcBorders>
            <w:shd w:val="pct12" w:color="auto" w:fill="FFFFFF"/>
          </w:tcPr>
          <w:p w:rsidR="00D6638C" w:rsidRPr="00950A27" w:rsidRDefault="00D6638C"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sz w:val="20"/>
                <w:szCs w:val="24"/>
                <w:lang w:val="fr-FR"/>
              </w:rPr>
            </w:pPr>
          </w:p>
        </w:tc>
        <w:tc>
          <w:tcPr>
            <w:tcW w:w="6158" w:type="dxa"/>
            <w:tcBorders>
              <w:left w:val="nil"/>
              <w:bottom w:val="nil"/>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3870" w:type="dxa"/>
            <w:tcBorders>
              <w:bottom w:val="nil"/>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2430" w:type="dxa"/>
            <w:tcBorders>
              <w:bottom w:val="nil"/>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1944" w:type="dxa"/>
            <w:gridSpan w:val="2"/>
            <w:tcBorders>
              <w:bottom w:val="nil"/>
              <w:right w:val="single" w:sz="6" w:space="0" w:color="auto"/>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r>
      <w:tr w:rsidR="00D6638C" w:rsidRPr="00A36F61" w:rsidTr="00310398">
        <w:tc>
          <w:tcPr>
            <w:tcW w:w="199" w:type="dxa"/>
            <w:tcBorders>
              <w:top w:val="nil"/>
              <w:left w:val="nil"/>
              <w:bottom w:val="nil"/>
              <w:right w:val="nil"/>
            </w:tcBorders>
            <w:shd w:val="pct12" w:color="auto" w:fill="FFFFFF"/>
          </w:tcPr>
          <w:p w:rsidR="00D6638C" w:rsidRPr="00950A27" w:rsidRDefault="00D6638C"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b/>
                <w:bCs/>
                <w:iCs/>
                <w:sz w:val="20"/>
                <w:szCs w:val="24"/>
                <w:lang w:val="fr-FR"/>
              </w:rPr>
            </w:pPr>
          </w:p>
        </w:tc>
        <w:tc>
          <w:tcPr>
            <w:tcW w:w="6158" w:type="dxa"/>
            <w:tcBorders>
              <w:left w:val="nil"/>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3870" w:type="dxa"/>
          </w:tcPr>
          <w:p w:rsidR="00D6638C" w:rsidRPr="00950A27" w:rsidRDefault="00D6638C" w:rsidP="00D6638C">
            <w:pPr>
              <w:numPr>
                <w:ilvl w:val="0"/>
                <w:numId w:val="9"/>
              </w:numPr>
              <w:tabs>
                <w:tab w:val="left" w:pos="227"/>
              </w:tabs>
              <w:spacing w:after="0" w:line="240" w:lineRule="auto"/>
              <w:contextualSpacing/>
              <w:rPr>
                <w:rFonts w:ascii="Times New Roman" w:eastAsia="Times New Roman" w:hAnsi="Times New Roman" w:cs="Times New Roman"/>
                <w:sz w:val="20"/>
                <w:szCs w:val="24"/>
                <w:lang w:val="fr-FR"/>
              </w:rPr>
            </w:pPr>
          </w:p>
        </w:tc>
        <w:tc>
          <w:tcPr>
            <w:tcW w:w="243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1944" w:type="dxa"/>
            <w:gridSpan w:val="2"/>
            <w:tcBorders>
              <w:right w:val="single" w:sz="6" w:space="0" w:color="auto"/>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r>
      <w:tr w:rsidR="00D6638C" w:rsidRPr="00A36F61"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950A27" w:rsidRDefault="00D6638C" w:rsidP="00D6638C">
            <w:pPr>
              <w:numPr>
                <w:ilvl w:val="12"/>
                <w:numId w:val="0"/>
              </w:numPr>
              <w:overflowPunct w:val="0"/>
              <w:autoSpaceDE w:val="0"/>
              <w:autoSpaceDN w:val="0"/>
              <w:adjustRightInd w:val="0"/>
              <w:spacing w:after="0" w:line="180" w:lineRule="exact"/>
              <w:ind w:left="72" w:right="72"/>
              <w:textAlignment w:val="baseline"/>
              <w:rPr>
                <w:rFonts w:ascii="Times New Roman" w:eastAsia="Times New Roman" w:hAnsi="Times New Roman" w:cs="Times New Roman"/>
                <w:iCs/>
                <w:sz w:val="20"/>
                <w:szCs w:val="24"/>
                <w:lang w:val="fr-FR"/>
              </w:rPr>
            </w:pPr>
            <w:r w:rsidRPr="00950A27">
              <w:rPr>
                <w:rFonts w:ascii="Times New Roman" w:hAnsi="Times New Roman" w:cs="Times New Roman"/>
                <w:sz w:val="20"/>
                <w:szCs w:val="24"/>
                <w:lang w:val="fr-FR"/>
              </w:rPr>
              <w:t xml:space="preserve"> Durabilité : Dans quelle mesure existe-t-il des risques financiers, institutionnels, socio-économiques ou environnementaux au maintien des résultats du projet à long terme ?</w:t>
            </w:r>
          </w:p>
        </w:tc>
      </w:tr>
      <w:tr w:rsidR="00D6638C" w:rsidRPr="00A36F61" w:rsidTr="00310398">
        <w:tc>
          <w:tcPr>
            <w:tcW w:w="199" w:type="dxa"/>
            <w:tcBorders>
              <w:top w:val="nil"/>
              <w:left w:val="nil"/>
              <w:bottom w:val="nil"/>
              <w:right w:val="nil"/>
            </w:tcBorders>
            <w:shd w:val="pct12" w:color="auto" w:fill="FFFFFF"/>
          </w:tcPr>
          <w:p w:rsidR="00D6638C" w:rsidRPr="00950A27" w:rsidRDefault="00D6638C"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sz w:val="20"/>
                <w:szCs w:val="24"/>
                <w:lang w:val="fr-FR"/>
              </w:rPr>
            </w:pPr>
          </w:p>
        </w:tc>
        <w:tc>
          <w:tcPr>
            <w:tcW w:w="6158" w:type="dxa"/>
            <w:tcBorders>
              <w:left w:val="nil"/>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387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243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1944" w:type="dxa"/>
            <w:gridSpan w:val="2"/>
            <w:tcBorders>
              <w:right w:val="single" w:sz="6" w:space="0" w:color="auto"/>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r>
      <w:tr w:rsidR="00D6638C" w:rsidRPr="00A36F61" w:rsidTr="00310398">
        <w:tc>
          <w:tcPr>
            <w:tcW w:w="199" w:type="dxa"/>
            <w:tcBorders>
              <w:top w:val="nil"/>
              <w:left w:val="nil"/>
              <w:bottom w:val="nil"/>
              <w:right w:val="nil"/>
            </w:tcBorders>
            <w:shd w:val="pct12" w:color="auto" w:fill="FFFFFF"/>
          </w:tcPr>
          <w:p w:rsidR="00D6638C" w:rsidRPr="00950A27" w:rsidRDefault="00D6638C"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sz w:val="20"/>
                <w:szCs w:val="24"/>
                <w:lang w:val="fr-FR"/>
              </w:rPr>
            </w:pPr>
          </w:p>
        </w:tc>
        <w:tc>
          <w:tcPr>
            <w:tcW w:w="6158" w:type="dxa"/>
            <w:tcBorders>
              <w:left w:val="nil"/>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387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243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1944" w:type="dxa"/>
            <w:gridSpan w:val="2"/>
            <w:tcBorders>
              <w:right w:val="single" w:sz="6" w:space="0" w:color="auto"/>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r>
      <w:tr w:rsidR="00D6638C" w:rsidRPr="00A36F61" w:rsidTr="00310398">
        <w:tc>
          <w:tcPr>
            <w:tcW w:w="199" w:type="dxa"/>
            <w:tcBorders>
              <w:top w:val="nil"/>
              <w:left w:val="nil"/>
              <w:bottom w:val="nil"/>
              <w:right w:val="nil"/>
            </w:tcBorders>
            <w:shd w:val="pct12" w:color="auto" w:fill="FFFFFF"/>
          </w:tcPr>
          <w:p w:rsidR="00D6638C" w:rsidRPr="00950A27" w:rsidRDefault="00D6638C"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sz w:val="20"/>
                <w:szCs w:val="24"/>
                <w:lang w:val="fr-FR"/>
              </w:rPr>
            </w:pPr>
          </w:p>
        </w:tc>
        <w:tc>
          <w:tcPr>
            <w:tcW w:w="6158" w:type="dxa"/>
            <w:tcBorders>
              <w:left w:val="nil"/>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387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243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1944" w:type="dxa"/>
            <w:gridSpan w:val="2"/>
            <w:tcBorders>
              <w:right w:val="single" w:sz="6" w:space="0" w:color="auto"/>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r>
      <w:tr w:rsidR="00D6638C" w:rsidRPr="00A36F61"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950A27" w:rsidRDefault="00D6638C" w:rsidP="00D6638C">
            <w:pPr>
              <w:numPr>
                <w:ilvl w:val="12"/>
                <w:numId w:val="0"/>
              </w:numPr>
              <w:overflowPunct w:val="0"/>
              <w:autoSpaceDE w:val="0"/>
              <w:autoSpaceDN w:val="0"/>
              <w:adjustRightInd w:val="0"/>
              <w:spacing w:after="0" w:line="180" w:lineRule="exact"/>
              <w:ind w:left="72" w:right="72"/>
              <w:textAlignment w:val="baseline"/>
              <w:rPr>
                <w:rFonts w:ascii="Times New Roman" w:eastAsia="Times New Roman" w:hAnsi="Times New Roman" w:cs="Times New Roman"/>
                <w:b/>
                <w:iCs/>
                <w:sz w:val="20"/>
                <w:szCs w:val="24"/>
                <w:lang w:val="fr-FR"/>
              </w:rPr>
            </w:pPr>
            <w:r w:rsidRPr="00950A27">
              <w:rPr>
                <w:rFonts w:ascii="Times New Roman" w:hAnsi="Times New Roman" w:cs="Times New Roman"/>
                <w:b/>
                <w:sz w:val="20"/>
                <w:szCs w:val="24"/>
                <w:lang w:val="fr-FR"/>
              </w:rPr>
              <w:t xml:space="preserve">Impact : Existe-t-il des indications à l’effet que le projet a contribué au (ou a permis le) progrès en matière de réduction de la tension sur l’environnement, ou à l’amélioration de l’état écologique ?  </w:t>
            </w:r>
          </w:p>
        </w:tc>
      </w:tr>
      <w:tr w:rsidR="00D6638C" w:rsidRPr="00A36F61" w:rsidTr="00310398">
        <w:tc>
          <w:tcPr>
            <w:tcW w:w="199" w:type="dxa"/>
            <w:tcBorders>
              <w:top w:val="nil"/>
              <w:left w:val="nil"/>
              <w:bottom w:val="nil"/>
              <w:right w:val="nil"/>
            </w:tcBorders>
            <w:shd w:val="pct12" w:color="auto" w:fill="FFFFFF"/>
          </w:tcPr>
          <w:p w:rsidR="00D6638C" w:rsidRPr="00950A27" w:rsidRDefault="00D6638C"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sz w:val="20"/>
                <w:szCs w:val="24"/>
                <w:lang w:val="fr-FR"/>
              </w:rPr>
            </w:pPr>
          </w:p>
        </w:tc>
        <w:tc>
          <w:tcPr>
            <w:tcW w:w="6158" w:type="dxa"/>
            <w:tcBorders>
              <w:left w:val="nil"/>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387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2430" w:type="dxa"/>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1944" w:type="dxa"/>
            <w:gridSpan w:val="2"/>
            <w:tcBorders>
              <w:right w:val="single" w:sz="6" w:space="0" w:color="auto"/>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r>
      <w:tr w:rsidR="00D6638C" w:rsidRPr="00A36F61" w:rsidTr="00310398">
        <w:tc>
          <w:tcPr>
            <w:tcW w:w="199" w:type="dxa"/>
            <w:tcBorders>
              <w:top w:val="nil"/>
              <w:left w:val="nil"/>
              <w:bottom w:val="nil"/>
              <w:right w:val="nil"/>
            </w:tcBorders>
            <w:shd w:val="pct12" w:color="auto" w:fill="FFFFFF"/>
          </w:tcPr>
          <w:p w:rsidR="00D6638C" w:rsidRPr="00950A27" w:rsidRDefault="00D6638C"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cs="Times New Roman"/>
                <w:sz w:val="20"/>
                <w:szCs w:val="24"/>
                <w:lang w:val="fr-FR"/>
              </w:rPr>
            </w:pPr>
          </w:p>
        </w:tc>
        <w:tc>
          <w:tcPr>
            <w:tcW w:w="6158" w:type="dxa"/>
            <w:tcBorders>
              <w:left w:val="nil"/>
              <w:bottom w:val="single" w:sz="6" w:space="0" w:color="auto"/>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3870" w:type="dxa"/>
            <w:tcBorders>
              <w:bottom w:val="single" w:sz="6" w:space="0" w:color="auto"/>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2430" w:type="dxa"/>
            <w:tcBorders>
              <w:bottom w:val="single" w:sz="6" w:space="0" w:color="auto"/>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c>
          <w:tcPr>
            <w:tcW w:w="1944" w:type="dxa"/>
            <w:gridSpan w:val="2"/>
            <w:tcBorders>
              <w:bottom w:val="single" w:sz="6" w:space="0" w:color="auto"/>
              <w:right w:val="single" w:sz="6" w:space="0" w:color="auto"/>
            </w:tcBorders>
          </w:tcPr>
          <w:p w:rsidR="00D6638C" w:rsidRPr="00950A27"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cs="Times New Roman"/>
                <w:sz w:val="20"/>
                <w:szCs w:val="24"/>
                <w:lang w:val="fr-FR"/>
              </w:rPr>
            </w:pPr>
          </w:p>
        </w:tc>
      </w:tr>
    </w:tbl>
    <w:p w:rsidR="00D6638C" w:rsidRPr="00631E64" w:rsidRDefault="00D6638C" w:rsidP="00D6638C">
      <w:pPr>
        <w:spacing w:before="200"/>
        <w:rPr>
          <w:rFonts w:ascii="Times New Roman" w:eastAsia="Times New Roman" w:hAnsi="Times New Roman" w:cs="Times New Roman"/>
          <w:sz w:val="24"/>
          <w:szCs w:val="24"/>
          <w:lang w:val="fr-FR"/>
        </w:rPr>
        <w:sectPr w:rsidR="00D6638C" w:rsidRPr="00631E64" w:rsidSect="006C1964">
          <w:pgSz w:w="15840" w:h="12240" w:orient="landscape"/>
          <w:pgMar w:top="1440" w:right="900" w:bottom="1440" w:left="1440" w:header="708" w:footer="708" w:gutter="0"/>
          <w:cols w:space="708"/>
          <w:docGrid w:linePitch="360"/>
        </w:sectPr>
      </w:pPr>
    </w:p>
    <w:p w:rsidR="00D6638C" w:rsidRPr="00631E64" w:rsidRDefault="00D6638C" w:rsidP="00F05366">
      <w:pPr>
        <w:pStyle w:val="Heading31"/>
        <w:rPr>
          <w:rFonts w:ascii="Times New Roman" w:hAnsi="Times New Roman" w:cs="Times New Roman"/>
          <w:sz w:val="24"/>
          <w:szCs w:val="24"/>
        </w:rPr>
      </w:pPr>
      <w:bookmarkStart w:id="67" w:name="_TOR_Annex_D:"/>
      <w:bookmarkStart w:id="68" w:name="_Toc321341565"/>
      <w:bookmarkEnd w:id="67"/>
      <w:r w:rsidRPr="00631E64">
        <w:rPr>
          <w:rFonts w:ascii="Times New Roman" w:hAnsi="Times New Roman" w:cs="Times New Roman"/>
          <w:sz w:val="24"/>
          <w:szCs w:val="24"/>
        </w:rPr>
        <w:t xml:space="preserve">Annexe </w:t>
      </w:r>
      <w:r w:rsidR="00950A27" w:rsidRPr="00631E64">
        <w:rPr>
          <w:rFonts w:ascii="Times New Roman" w:hAnsi="Times New Roman" w:cs="Times New Roman"/>
          <w:sz w:val="24"/>
          <w:szCs w:val="24"/>
        </w:rPr>
        <w:t>D:</w:t>
      </w:r>
      <w:r w:rsidRPr="00631E64">
        <w:rPr>
          <w:rFonts w:ascii="Times New Roman" w:hAnsi="Times New Roman" w:cs="Times New Roman"/>
          <w:sz w:val="24"/>
          <w:szCs w:val="24"/>
        </w:rPr>
        <w:t xml:space="preserve"> Échelles de notations</w:t>
      </w:r>
      <w:bookmarkEnd w:id="68"/>
    </w:p>
    <w:p w:rsidR="00E77635" w:rsidRPr="00631E64" w:rsidRDefault="00E77635" w:rsidP="00E77635">
      <w:pPr>
        <w:pStyle w:val="Normalbullet0"/>
        <w:rPr>
          <w:rFonts w:ascii="Times New Roman" w:hAnsi="Times New Roman" w:cs="Times New Roman"/>
          <w:sz w:val="24"/>
          <w:szCs w:val="24"/>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C1599C" w:rsidTr="00E77635">
        <w:trPr>
          <w:trHeight w:val="548"/>
        </w:trPr>
        <w:tc>
          <w:tcPr>
            <w:tcW w:w="2009" w:type="pct"/>
            <w:shd w:val="clear" w:color="auto" w:fill="auto"/>
            <w:hideMark/>
          </w:tcPr>
          <w:p w:rsidR="00D6638C" w:rsidRPr="00C1599C" w:rsidRDefault="00D6638C" w:rsidP="00A36F61">
            <w:pPr>
              <w:spacing w:after="0" w:line="240" w:lineRule="auto"/>
              <w:jc w:val="both"/>
              <w:rPr>
                <w:rFonts w:ascii="Times New Roman" w:eastAsia="Calibri" w:hAnsi="Times New Roman" w:cs="Times New Roman"/>
                <w:b/>
                <w:i/>
                <w:szCs w:val="24"/>
                <w:lang w:val="fr-FR"/>
              </w:rPr>
            </w:pPr>
            <w:r w:rsidRPr="00C1599C">
              <w:rPr>
                <w:rFonts w:ascii="Times New Roman" w:hAnsi="Times New Roman" w:cs="Times New Roman"/>
                <w:b/>
                <w:i/>
                <w:szCs w:val="24"/>
                <w:lang w:val="fr-FR"/>
              </w:rPr>
              <w:t>Notations pour les résultats, l’efficacité, l’efficience, le suivi et l’évaluation et les enquêtes</w:t>
            </w:r>
            <w:bookmarkStart w:id="69" w:name="_GoBack"/>
            <w:bookmarkEnd w:id="69"/>
          </w:p>
        </w:tc>
        <w:tc>
          <w:tcPr>
            <w:tcW w:w="2010" w:type="pct"/>
            <w:shd w:val="clear" w:color="auto" w:fill="auto"/>
          </w:tcPr>
          <w:p w:rsidR="00D6638C" w:rsidRPr="00C1599C" w:rsidRDefault="00D6638C" w:rsidP="00D6638C">
            <w:pPr>
              <w:spacing w:after="0" w:line="240" w:lineRule="auto"/>
              <w:rPr>
                <w:rFonts w:ascii="Times New Roman" w:eastAsia="Calibri" w:hAnsi="Times New Roman" w:cs="Times New Roman"/>
                <w:b/>
                <w:i/>
                <w:szCs w:val="24"/>
              </w:rPr>
            </w:pPr>
            <w:r w:rsidRPr="00C1599C">
              <w:rPr>
                <w:rFonts w:ascii="Times New Roman" w:hAnsi="Times New Roman" w:cs="Times New Roman"/>
                <w:b/>
                <w:i/>
                <w:szCs w:val="24"/>
              </w:rPr>
              <w:t xml:space="preserve">Notations de durabilité : </w:t>
            </w:r>
          </w:p>
          <w:p w:rsidR="00D6638C" w:rsidRPr="00C1599C" w:rsidRDefault="00D6638C" w:rsidP="00D6638C">
            <w:pPr>
              <w:spacing w:after="0" w:line="240" w:lineRule="auto"/>
              <w:rPr>
                <w:rFonts w:ascii="Times New Roman" w:eastAsia="Times New Roman" w:hAnsi="Times New Roman" w:cs="Times New Roman"/>
                <w:b/>
                <w:i/>
                <w:szCs w:val="24"/>
              </w:rPr>
            </w:pPr>
          </w:p>
        </w:tc>
        <w:tc>
          <w:tcPr>
            <w:tcW w:w="981" w:type="pct"/>
            <w:shd w:val="clear" w:color="auto" w:fill="auto"/>
          </w:tcPr>
          <w:p w:rsidR="00D6638C" w:rsidRPr="00C1599C" w:rsidRDefault="00D6638C" w:rsidP="00D6638C">
            <w:pPr>
              <w:spacing w:after="0" w:line="240" w:lineRule="auto"/>
              <w:rPr>
                <w:rFonts w:ascii="Times New Roman" w:eastAsia="Times New Roman" w:hAnsi="Times New Roman" w:cs="Times New Roman"/>
                <w:b/>
                <w:i/>
                <w:szCs w:val="24"/>
              </w:rPr>
            </w:pPr>
            <w:r w:rsidRPr="00C1599C">
              <w:rPr>
                <w:rFonts w:ascii="Times New Roman" w:hAnsi="Times New Roman" w:cs="Times New Roman"/>
                <w:b/>
                <w:i/>
                <w:szCs w:val="24"/>
              </w:rPr>
              <w:t>Notations de la pertinence</w:t>
            </w:r>
          </w:p>
        </w:tc>
      </w:tr>
      <w:tr w:rsidR="00D6638C" w:rsidRPr="00C1599C" w:rsidTr="00E77635">
        <w:trPr>
          <w:trHeight w:val="269"/>
        </w:trPr>
        <w:tc>
          <w:tcPr>
            <w:tcW w:w="2009" w:type="pct"/>
            <w:vMerge w:val="restart"/>
            <w:shd w:val="clear" w:color="auto" w:fill="auto"/>
            <w:hideMark/>
          </w:tcPr>
          <w:p w:rsidR="00D6638C" w:rsidRPr="00C1599C" w:rsidRDefault="00D6638C" w:rsidP="00D6638C">
            <w:pPr>
              <w:spacing w:after="0" w:line="240" w:lineRule="auto"/>
              <w:ind w:left="162"/>
              <w:rPr>
                <w:rFonts w:ascii="Times New Roman" w:eastAsia="Times New Roman" w:hAnsi="Times New Roman" w:cs="Times New Roman"/>
                <w:szCs w:val="24"/>
                <w:lang w:val="fr-FR"/>
              </w:rPr>
            </w:pPr>
            <w:r w:rsidRPr="00C1599C">
              <w:rPr>
                <w:rFonts w:ascii="Times New Roman" w:hAnsi="Times New Roman" w:cs="Times New Roman"/>
                <w:szCs w:val="24"/>
                <w:lang w:val="fr-FR"/>
              </w:rPr>
              <w:t xml:space="preserve">6 Très satisfaisant (HS) : pas de lacunes </w:t>
            </w:r>
          </w:p>
          <w:p w:rsidR="00D6638C" w:rsidRPr="00C1599C" w:rsidRDefault="00D6638C" w:rsidP="00D6638C">
            <w:pPr>
              <w:spacing w:after="0" w:line="240" w:lineRule="auto"/>
              <w:ind w:left="162"/>
              <w:rPr>
                <w:rFonts w:ascii="Times New Roman" w:eastAsia="Times New Roman" w:hAnsi="Times New Roman" w:cs="Times New Roman"/>
                <w:szCs w:val="24"/>
                <w:lang w:val="fr-FR"/>
              </w:rPr>
            </w:pPr>
            <w:r w:rsidRPr="00C1599C">
              <w:rPr>
                <w:rFonts w:ascii="Times New Roman" w:hAnsi="Times New Roman" w:cs="Times New Roman"/>
                <w:szCs w:val="24"/>
                <w:lang w:val="fr-FR"/>
              </w:rPr>
              <w:t>5 Satisfaisant (S) : lacunes mineures</w:t>
            </w:r>
          </w:p>
          <w:p w:rsidR="00D6638C" w:rsidRPr="00C1599C" w:rsidRDefault="00D6638C" w:rsidP="00D6638C">
            <w:pPr>
              <w:spacing w:after="0" w:line="240" w:lineRule="auto"/>
              <w:ind w:left="162"/>
              <w:rPr>
                <w:rFonts w:ascii="Times New Roman" w:eastAsia="Times New Roman" w:hAnsi="Times New Roman" w:cs="Times New Roman"/>
                <w:szCs w:val="24"/>
                <w:lang w:val="fr-FR"/>
              </w:rPr>
            </w:pPr>
            <w:r w:rsidRPr="00C1599C">
              <w:rPr>
                <w:rFonts w:ascii="Times New Roman" w:hAnsi="Times New Roman" w:cs="Times New Roman"/>
                <w:szCs w:val="24"/>
                <w:lang w:val="fr-FR"/>
              </w:rPr>
              <w:t>4 Modérément satisfaisant (MS)</w:t>
            </w:r>
          </w:p>
          <w:p w:rsidR="00D6638C" w:rsidRPr="00C1599C" w:rsidRDefault="00D6638C" w:rsidP="00D6638C">
            <w:pPr>
              <w:spacing w:after="0" w:line="240" w:lineRule="auto"/>
              <w:ind w:left="162"/>
              <w:rPr>
                <w:rFonts w:ascii="Times New Roman" w:eastAsia="Times New Roman" w:hAnsi="Times New Roman" w:cs="Times New Roman"/>
                <w:szCs w:val="24"/>
                <w:lang w:val="fr-FR"/>
              </w:rPr>
            </w:pPr>
            <w:r w:rsidRPr="00C1599C">
              <w:rPr>
                <w:rFonts w:ascii="Times New Roman" w:hAnsi="Times New Roman" w:cs="Times New Roman"/>
                <w:szCs w:val="24"/>
                <w:lang w:val="fr-FR"/>
              </w:rPr>
              <w:t>3 Modérément Insatisfaisant (MU) : des lacunes importantes</w:t>
            </w:r>
          </w:p>
          <w:p w:rsidR="00D6638C" w:rsidRPr="00C1599C" w:rsidRDefault="00D6638C" w:rsidP="00D6638C">
            <w:pPr>
              <w:spacing w:after="0" w:line="240" w:lineRule="auto"/>
              <w:ind w:left="162"/>
              <w:rPr>
                <w:rFonts w:ascii="Times New Roman" w:eastAsia="Times New Roman" w:hAnsi="Times New Roman" w:cs="Times New Roman"/>
                <w:szCs w:val="24"/>
                <w:lang w:val="fr-FR"/>
              </w:rPr>
            </w:pPr>
            <w:r w:rsidRPr="00C1599C">
              <w:rPr>
                <w:rFonts w:ascii="Times New Roman" w:hAnsi="Times New Roman" w:cs="Times New Roman"/>
                <w:szCs w:val="24"/>
                <w:lang w:val="fr-FR"/>
              </w:rPr>
              <w:t>2 Insatisfaisant (U) : problèmes majeurs</w:t>
            </w:r>
          </w:p>
          <w:p w:rsidR="00D6638C" w:rsidRPr="00C1599C" w:rsidRDefault="00D6638C" w:rsidP="00D6638C">
            <w:pPr>
              <w:spacing w:after="0" w:line="240" w:lineRule="auto"/>
              <w:ind w:left="162"/>
              <w:rPr>
                <w:rFonts w:ascii="Times New Roman" w:eastAsia="Times New Roman" w:hAnsi="Times New Roman" w:cs="Times New Roman"/>
                <w:szCs w:val="24"/>
                <w:lang w:val="fr-FR"/>
              </w:rPr>
            </w:pPr>
            <w:r w:rsidRPr="00C1599C">
              <w:rPr>
                <w:rFonts w:ascii="Times New Roman" w:hAnsi="Times New Roman" w:cs="Times New Roman"/>
                <w:szCs w:val="24"/>
                <w:lang w:val="fr-FR"/>
              </w:rPr>
              <w:t>1 Très insatisfaisant (HU) : de graves problèmes</w:t>
            </w:r>
          </w:p>
          <w:p w:rsidR="00D6638C" w:rsidRPr="00C1599C" w:rsidRDefault="00D6638C" w:rsidP="00D6638C">
            <w:pPr>
              <w:spacing w:after="0" w:line="240" w:lineRule="auto"/>
              <w:rPr>
                <w:rFonts w:ascii="Times New Roman" w:eastAsia="Times New Roman" w:hAnsi="Times New Roman" w:cs="Times New Roman"/>
                <w:szCs w:val="24"/>
                <w:lang w:val="fr-FR"/>
              </w:rPr>
            </w:pPr>
          </w:p>
        </w:tc>
        <w:tc>
          <w:tcPr>
            <w:tcW w:w="2010" w:type="pct"/>
            <w:tcBorders>
              <w:bottom w:val="nil"/>
            </w:tcBorders>
            <w:shd w:val="clear" w:color="auto" w:fill="auto"/>
          </w:tcPr>
          <w:p w:rsidR="00D6638C" w:rsidRPr="00C1599C" w:rsidRDefault="00D6638C" w:rsidP="00D6638C">
            <w:pPr>
              <w:spacing w:after="0" w:line="240" w:lineRule="auto"/>
              <w:rPr>
                <w:rFonts w:ascii="Times New Roman" w:eastAsia="Times New Roman" w:hAnsi="Times New Roman" w:cs="Times New Roman"/>
                <w:szCs w:val="24"/>
                <w:lang w:val="fr-FR"/>
              </w:rPr>
            </w:pPr>
            <w:r w:rsidRPr="00C1599C">
              <w:rPr>
                <w:rFonts w:ascii="Times New Roman" w:hAnsi="Times New Roman" w:cs="Times New Roman"/>
                <w:szCs w:val="24"/>
                <w:lang w:val="fr-FR"/>
              </w:rPr>
              <w:t>4 Probables (L) : risques négligeables pour la durabilité</w:t>
            </w:r>
          </w:p>
        </w:tc>
        <w:tc>
          <w:tcPr>
            <w:tcW w:w="981" w:type="pct"/>
            <w:tcBorders>
              <w:bottom w:val="nil"/>
            </w:tcBorders>
            <w:shd w:val="clear" w:color="auto" w:fill="auto"/>
          </w:tcPr>
          <w:p w:rsidR="00D6638C" w:rsidRPr="00C1599C" w:rsidRDefault="00D6638C" w:rsidP="00D6638C">
            <w:pPr>
              <w:spacing w:after="0" w:line="240" w:lineRule="auto"/>
              <w:rPr>
                <w:rFonts w:ascii="Times New Roman" w:eastAsia="Times New Roman" w:hAnsi="Times New Roman" w:cs="Times New Roman"/>
                <w:szCs w:val="24"/>
              </w:rPr>
            </w:pPr>
            <w:r w:rsidRPr="00C1599C">
              <w:rPr>
                <w:rFonts w:ascii="Times New Roman" w:hAnsi="Times New Roman" w:cs="Times New Roman"/>
                <w:szCs w:val="24"/>
              </w:rPr>
              <w:t>2 Pertinent (P)</w:t>
            </w:r>
          </w:p>
        </w:tc>
      </w:tr>
      <w:tr w:rsidR="00D6638C" w:rsidRPr="00C1599C" w:rsidTr="00E77635">
        <w:trPr>
          <w:trHeight w:val="251"/>
        </w:trPr>
        <w:tc>
          <w:tcPr>
            <w:tcW w:w="2009" w:type="pct"/>
            <w:vMerge/>
            <w:shd w:val="clear" w:color="auto" w:fill="auto"/>
            <w:hideMark/>
          </w:tcPr>
          <w:p w:rsidR="00D6638C" w:rsidRPr="00C1599C" w:rsidRDefault="00D6638C" w:rsidP="00D6638C">
            <w:pPr>
              <w:spacing w:before="200"/>
              <w:rPr>
                <w:rFonts w:ascii="Times New Roman" w:eastAsia="Times New Roman" w:hAnsi="Times New Roman" w:cs="Times New Roman"/>
                <w:szCs w:val="24"/>
              </w:rPr>
            </w:pPr>
          </w:p>
        </w:tc>
        <w:tc>
          <w:tcPr>
            <w:tcW w:w="2010" w:type="pct"/>
            <w:tcBorders>
              <w:top w:val="nil"/>
              <w:bottom w:val="nil"/>
            </w:tcBorders>
            <w:shd w:val="clear" w:color="auto" w:fill="auto"/>
          </w:tcPr>
          <w:p w:rsidR="00D6638C" w:rsidRPr="00C1599C" w:rsidRDefault="00D6638C" w:rsidP="00D6638C">
            <w:pPr>
              <w:spacing w:after="0" w:line="240" w:lineRule="auto"/>
              <w:rPr>
                <w:rFonts w:ascii="Times New Roman" w:eastAsia="Times New Roman" w:hAnsi="Times New Roman" w:cs="Times New Roman"/>
                <w:szCs w:val="24"/>
                <w:lang w:val="fr-FR"/>
              </w:rPr>
            </w:pPr>
            <w:r w:rsidRPr="00C1599C">
              <w:rPr>
                <w:rFonts w:ascii="Times New Roman" w:hAnsi="Times New Roman" w:cs="Times New Roman"/>
                <w:szCs w:val="24"/>
                <w:lang w:val="fr-FR"/>
              </w:rPr>
              <w:t>3 Moyennement probable (MP) : risques modérés</w:t>
            </w:r>
          </w:p>
        </w:tc>
        <w:tc>
          <w:tcPr>
            <w:tcW w:w="981" w:type="pct"/>
            <w:tcBorders>
              <w:top w:val="nil"/>
              <w:bottom w:val="nil"/>
            </w:tcBorders>
            <w:shd w:val="clear" w:color="auto" w:fill="auto"/>
          </w:tcPr>
          <w:p w:rsidR="00D6638C" w:rsidRPr="00C1599C" w:rsidRDefault="00D6638C" w:rsidP="00D6638C">
            <w:pPr>
              <w:spacing w:after="0" w:line="240" w:lineRule="auto"/>
              <w:rPr>
                <w:rFonts w:ascii="Times New Roman" w:eastAsia="Times New Roman" w:hAnsi="Times New Roman" w:cs="Times New Roman"/>
                <w:szCs w:val="24"/>
              </w:rPr>
            </w:pPr>
            <w:r w:rsidRPr="00C1599C">
              <w:rPr>
                <w:rFonts w:ascii="Times New Roman" w:hAnsi="Times New Roman" w:cs="Times New Roman"/>
                <w:szCs w:val="24"/>
              </w:rPr>
              <w:t>1 Pas pertinent (PP)</w:t>
            </w:r>
          </w:p>
        </w:tc>
      </w:tr>
      <w:tr w:rsidR="00D6638C" w:rsidRPr="00C1599C" w:rsidTr="00E77635">
        <w:tc>
          <w:tcPr>
            <w:tcW w:w="2009" w:type="pct"/>
            <w:vMerge/>
            <w:tcBorders>
              <w:bottom w:val="single" w:sz="4" w:space="0" w:color="auto"/>
            </w:tcBorders>
            <w:shd w:val="clear" w:color="auto" w:fill="auto"/>
            <w:hideMark/>
          </w:tcPr>
          <w:p w:rsidR="00D6638C" w:rsidRPr="00C1599C" w:rsidRDefault="00D6638C" w:rsidP="00D6638C">
            <w:pPr>
              <w:spacing w:before="200"/>
              <w:rPr>
                <w:rFonts w:ascii="Times New Roman" w:eastAsia="Times New Roman" w:hAnsi="Times New Roman" w:cs="Times New Roman"/>
                <w:szCs w:val="24"/>
              </w:rPr>
            </w:pPr>
          </w:p>
        </w:tc>
        <w:tc>
          <w:tcPr>
            <w:tcW w:w="2010" w:type="pct"/>
            <w:tcBorders>
              <w:top w:val="nil"/>
              <w:bottom w:val="single" w:sz="4" w:space="0" w:color="auto"/>
            </w:tcBorders>
            <w:shd w:val="clear" w:color="auto" w:fill="auto"/>
          </w:tcPr>
          <w:p w:rsidR="00D6638C" w:rsidRPr="00C1599C" w:rsidRDefault="00D6638C" w:rsidP="00D6638C">
            <w:pPr>
              <w:spacing w:after="0" w:line="240" w:lineRule="auto"/>
              <w:rPr>
                <w:rFonts w:ascii="Times New Roman" w:eastAsia="Times New Roman" w:hAnsi="Times New Roman" w:cs="Times New Roman"/>
                <w:szCs w:val="24"/>
                <w:lang w:val="fr-FR"/>
              </w:rPr>
            </w:pPr>
            <w:r w:rsidRPr="00C1599C">
              <w:rPr>
                <w:rFonts w:ascii="Times New Roman" w:hAnsi="Times New Roman" w:cs="Times New Roman"/>
                <w:szCs w:val="24"/>
                <w:lang w:val="fr-FR"/>
              </w:rPr>
              <w:t>2 Moyennement peu probable (MU) : des risques importants</w:t>
            </w:r>
          </w:p>
          <w:p w:rsidR="00D6638C" w:rsidRPr="00C1599C" w:rsidRDefault="00D6638C" w:rsidP="00D6638C">
            <w:pPr>
              <w:spacing w:after="0" w:line="240" w:lineRule="auto"/>
              <w:rPr>
                <w:rFonts w:ascii="Times New Roman" w:eastAsia="Times New Roman" w:hAnsi="Times New Roman" w:cs="Times New Roman"/>
                <w:szCs w:val="24"/>
              </w:rPr>
            </w:pPr>
            <w:r w:rsidRPr="00C1599C">
              <w:rPr>
                <w:rFonts w:ascii="Times New Roman" w:hAnsi="Times New Roman" w:cs="Times New Roman"/>
                <w:szCs w:val="24"/>
              </w:rPr>
              <w:t>1 Improbable (U) : risques graves</w:t>
            </w:r>
          </w:p>
        </w:tc>
        <w:tc>
          <w:tcPr>
            <w:tcW w:w="981" w:type="pct"/>
            <w:tcBorders>
              <w:top w:val="nil"/>
              <w:bottom w:val="single" w:sz="4" w:space="0" w:color="auto"/>
            </w:tcBorders>
            <w:shd w:val="clear" w:color="auto" w:fill="auto"/>
          </w:tcPr>
          <w:p w:rsidR="00D6638C" w:rsidRPr="00C1599C" w:rsidRDefault="00D6638C" w:rsidP="00D6638C">
            <w:pPr>
              <w:spacing w:after="0" w:line="240" w:lineRule="auto"/>
              <w:rPr>
                <w:rFonts w:ascii="Times New Roman" w:eastAsia="Times New Roman" w:hAnsi="Times New Roman" w:cs="Times New Roman"/>
                <w:szCs w:val="24"/>
                <w:lang w:val="fr-FR"/>
              </w:rPr>
            </w:pPr>
          </w:p>
          <w:p w:rsidR="00D6638C" w:rsidRPr="00C1599C" w:rsidRDefault="00D6638C" w:rsidP="00D6638C">
            <w:pPr>
              <w:spacing w:after="0" w:line="240" w:lineRule="auto"/>
              <w:rPr>
                <w:rFonts w:ascii="Times New Roman" w:eastAsia="Times New Roman" w:hAnsi="Times New Roman" w:cs="Times New Roman"/>
                <w:b/>
                <w:i/>
                <w:szCs w:val="24"/>
                <w:lang w:val="fr-FR"/>
              </w:rPr>
            </w:pPr>
            <w:r w:rsidRPr="00C1599C">
              <w:rPr>
                <w:rFonts w:ascii="Times New Roman" w:hAnsi="Times New Roman" w:cs="Times New Roman"/>
                <w:b/>
                <w:i/>
                <w:szCs w:val="24"/>
                <w:lang w:val="fr-FR"/>
              </w:rPr>
              <w:t>Notations de l’impact :</w:t>
            </w:r>
          </w:p>
          <w:p w:rsidR="00D6638C" w:rsidRPr="00C1599C" w:rsidRDefault="00D6638C" w:rsidP="00D6638C">
            <w:pPr>
              <w:spacing w:after="0" w:line="240" w:lineRule="auto"/>
              <w:rPr>
                <w:rFonts w:ascii="Times New Roman" w:eastAsia="Times New Roman" w:hAnsi="Times New Roman" w:cs="Times New Roman"/>
                <w:szCs w:val="24"/>
                <w:lang w:val="fr-FR"/>
              </w:rPr>
            </w:pPr>
            <w:r w:rsidRPr="00C1599C">
              <w:rPr>
                <w:rFonts w:ascii="Times New Roman" w:hAnsi="Times New Roman" w:cs="Times New Roman"/>
                <w:szCs w:val="24"/>
                <w:lang w:val="fr-FR"/>
              </w:rPr>
              <w:t>3 Satisfaisant (S)</w:t>
            </w:r>
          </w:p>
          <w:p w:rsidR="00D6638C" w:rsidRPr="00C1599C" w:rsidRDefault="00D6638C" w:rsidP="00D6638C">
            <w:pPr>
              <w:spacing w:after="0" w:line="240" w:lineRule="auto"/>
              <w:rPr>
                <w:rFonts w:ascii="Times New Roman" w:eastAsia="Times New Roman" w:hAnsi="Times New Roman" w:cs="Times New Roman"/>
                <w:szCs w:val="24"/>
              </w:rPr>
            </w:pPr>
            <w:r w:rsidRPr="00C1599C">
              <w:rPr>
                <w:rFonts w:ascii="Times New Roman" w:hAnsi="Times New Roman" w:cs="Times New Roman"/>
                <w:szCs w:val="24"/>
              </w:rPr>
              <w:t>2 Minime (M)</w:t>
            </w:r>
          </w:p>
          <w:p w:rsidR="00D6638C" w:rsidRPr="00C1599C" w:rsidRDefault="00D6638C" w:rsidP="00D6638C">
            <w:pPr>
              <w:spacing w:after="0" w:line="240" w:lineRule="auto"/>
              <w:rPr>
                <w:rFonts w:ascii="Times New Roman" w:eastAsia="Times New Roman" w:hAnsi="Times New Roman" w:cs="Times New Roman"/>
                <w:szCs w:val="24"/>
              </w:rPr>
            </w:pPr>
            <w:r w:rsidRPr="00C1599C">
              <w:rPr>
                <w:rFonts w:ascii="Times New Roman" w:hAnsi="Times New Roman" w:cs="Times New Roman"/>
                <w:szCs w:val="24"/>
              </w:rPr>
              <w:t>1 Négligeable (N)</w:t>
            </w:r>
          </w:p>
        </w:tc>
      </w:tr>
      <w:tr w:rsidR="00D6638C" w:rsidRPr="00A36F61"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C1599C" w:rsidRDefault="00D6638C" w:rsidP="00D6638C">
            <w:pPr>
              <w:spacing w:after="0" w:line="240" w:lineRule="auto"/>
              <w:rPr>
                <w:rFonts w:ascii="Times New Roman" w:eastAsia="Times New Roman" w:hAnsi="Times New Roman" w:cs="Times New Roman"/>
                <w:i/>
                <w:szCs w:val="24"/>
                <w:lang w:val="fr-FR"/>
              </w:rPr>
            </w:pPr>
            <w:r w:rsidRPr="00C1599C">
              <w:rPr>
                <w:rFonts w:ascii="Times New Roman" w:hAnsi="Times New Roman" w:cs="Times New Roman"/>
                <w:i/>
                <w:szCs w:val="24"/>
                <w:lang w:val="fr-FR"/>
              </w:rPr>
              <w:t>Notations supplémentaires le cas échéant :</w:t>
            </w:r>
          </w:p>
          <w:p w:rsidR="00D6638C" w:rsidRPr="00C1599C" w:rsidRDefault="00D6638C" w:rsidP="00D6638C">
            <w:pPr>
              <w:spacing w:after="0" w:line="240" w:lineRule="auto"/>
              <w:rPr>
                <w:rFonts w:ascii="Times New Roman" w:eastAsia="Times New Roman" w:hAnsi="Times New Roman" w:cs="Times New Roman"/>
                <w:szCs w:val="24"/>
                <w:lang w:val="fr-FR"/>
              </w:rPr>
            </w:pPr>
            <w:r w:rsidRPr="00C1599C">
              <w:rPr>
                <w:rFonts w:ascii="Times New Roman" w:hAnsi="Times New Roman" w:cs="Times New Roman"/>
                <w:szCs w:val="24"/>
                <w:lang w:val="fr-FR"/>
              </w:rPr>
              <w:t xml:space="preserve">Sans objet (S.O.) </w:t>
            </w:r>
          </w:p>
          <w:p w:rsidR="00D6638C" w:rsidRPr="00C1599C" w:rsidRDefault="00D6638C" w:rsidP="00D6638C">
            <w:pPr>
              <w:spacing w:after="0" w:line="240" w:lineRule="auto"/>
              <w:rPr>
                <w:rFonts w:ascii="Times New Roman" w:eastAsia="Times New Roman" w:hAnsi="Times New Roman" w:cs="Times New Roman"/>
                <w:szCs w:val="24"/>
                <w:lang w:val="fr-FR"/>
              </w:rPr>
            </w:pPr>
            <w:r w:rsidRPr="00C1599C">
              <w:rPr>
                <w:rFonts w:ascii="Times New Roman" w:hAnsi="Times New Roman" w:cs="Times New Roman"/>
                <w:szCs w:val="24"/>
                <w:lang w:val="fr-FR"/>
              </w:rPr>
              <w:t>Évaluation impossible (E.I.)</w:t>
            </w:r>
          </w:p>
        </w:tc>
      </w:tr>
    </w:tbl>
    <w:p w:rsidR="00D6638C" w:rsidRPr="00631E64" w:rsidRDefault="00D6638C" w:rsidP="00F05366">
      <w:pPr>
        <w:pStyle w:val="Heading31"/>
        <w:rPr>
          <w:rFonts w:ascii="Times New Roman" w:hAnsi="Times New Roman" w:cs="Times New Roman"/>
          <w:sz w:val="24"/>
          <w:szCs w:val="24"/>
          <w:lang w:val="fr-FR"/>
        </w:rPr>
      </w:pPr>
      <w:r w:rsidRPr="00631E64">
        <w:rPr>
          <w:rFonts w:ascii="Times New Roman" w:hAnsi="Times New Roman" w:cs="Times New Roman"/>
          <w:sz w:val="24"/>
          <w:szCs w:val="24"/>
          <w:lang w:val="fr-FR"/>
        </w:rPr>
        <w:br w:type="page"/>
      </w:r>
      <w:bookmarkStart w:id="70" w:name="_Toc299133056"/>
      <w:bookmarkStart w:id="71" w:name="_Toc321341566"/>
      <w:r w:rsidRPr="00631E64">
        <w:rPr>
          <w:rFonts w:ascii="Times New Roman" w:hAnsi="Times New Roman" w:cs="Times New Roman"/>
          <w:sz w:val="24"/>
          <w:szCs w:val="24"/>
          <w:lang w:val="fr-FR"/>
        </w:rPr>
        <w:t>Annexe E : Formulaire d’acceptation du code de conduite du consultant en évaluation</w:t>
      </w:r>
      <w:bookmarkEnd w:id="64"/>
      <w:bookmarkEnd w:id="65"/>
      <w:bookmarkEnd w:id="66"/>
      <w:bookmarkEnd w:id="70"/>
      <w:bookmarkEnd w:id="71"/>
    </w:p>
    <w:p w:rsidR="00B913F1" w:rsidRPr="00631E64" w:rsidRDefault="00B913F1" w:rsidP="00B913F1">
      <w:pPr>
        <w:autoSpaceDE w:val="0"/>
        <w:autoSpaceDN w:val="0"/>
        <w:adjustRightInd w:val="0"/>
        <w:spacing w:after="0" w:line="240" w:lineRule="auto"/>
        <w:rPr>
          <w:rFonts w:ascii="Times New Roman" w:hAnsi="Times New Roman" w:cs="Times New Roman"/>
          <w:b/>
          <w:bCs/>
          <w:color w:val="000000"/>
          <w:sz w:val="24"/>
          <w:szCs w:val="24"/>
          <w:lang w:val="fr-FR"/>
        </w:rPr>
      </w:pPr>
    </w:p>
    <w:p w:rsidR="00B913F1" w:rsidRPr="00631E64" w:rsidRDefault="00B913F1" w:rsidP="005276C1">
      <w:pPr>
        <w:autoSpaceDE w:val="0"/>
        <w:autoSpaceDN w:val="0"/>
        <w:adjustRightInd w:val="0"/>
        <w:spacing w:after="0" w:line="240" w:lineRule="auto"/>
        <w:jc w:val="both"/>
        <w:rPr>
          <w:rFonts w:ascii="Times New Roman" w:hAnsi="Times New Roman" w:cs="Times New Roman"/>
          <w:b/>
          <w:bCs/>
          <w:color w:val="000000"/>
          <w:sz w:val="24"/>
          <w:szCs w:val="24"/>
        </w:rPr>
      </w:pPr>
      <w:r w:rsidRPr="00631E64">
        <w:rPr>
          <w:rFonts w:ascii="Times New Roman" w:hAnsi="Times New Roman" w:cs="Times New Roman"/>
          <w:b/>
          <w:color w:val="000000"/>
          <w:sz w:val="24"/>
          <w:szCs w:val="24"/>
        </w:rPr>
        <w:t xml:space="preserve">Les </w:t>
      </w:r>
      <w:r w:rsidR="005276C1" w:rsidRPr="00631E64">
        <w:rPr>
          <w:rFonts w:ascii="Times New Roman" w:hAnsi="Times New Roman" w:cs="Times New Roman"/>
          <w:b/>
          <w:color w:val="000000"/>
          <w:sz w:val="24"/>
          <w:szCs w:val="24"/>
        </w:rPr>
        <w:t>évaluateurs:</w:t>
      </w:r>
    </w:p>
    <w:p w:rsidR="00B913F1" w:rsidRPr="00631E64" w:rsidRDefault="00B913F1" w:rsidP="005276C1">
      <w:pPr>
        <w:pStyle w:val="Paragraphedeliste"/>
        <w:numPr>
          <w:ilvl w:val="0"/>
          <w:numId w:val="31"/>
        </w:numPr>
        <w:jc w:val="both"/>
        <w:rPr>
          <w:rFonts w:ascii="Times New Roman" w:eastAsia="ACaslon-Regular" w:hAnsi="Times New Roman" w:cs="Times New Roman"/>
          <w:sz w:val="24"/>
          <w:szCs w:val="24"/>
          <w:lang w:val="fr-FR"/>
        </w:rPr>
      </w:pPr>
      <w:r w:rsidRPr="00631E64">
        <w:rPr>
          <w:rFonts w:ascii="Times New Roman" w:hAnsi="Times New Roman" w:cs="Times New Roman"/>
          <w:sz w:val="24"/>
          <w:szCs w:val="24"/>
          <w:lang w:val="fr-FR"/>
        </w:rPr>
        <w:t xml:space="preserve">Doivent présenter des informations complètes et équitables dans leur évaluation des forces et des faiblesses afin que les décisions ou les mesures prises soient bien fondées ;  </w:t>
      </w:r>
    </w:p>
    <w:p w:rsidR="00B913F1" w:rsidRPr="00631E64" w:rsidRDefault="00B913F1" w:rsidP="005276C1">
      <w:pPr>
        <w:pStyle w:val="Paragraphedeliste"/>
        <w:numPr>
          <w:ilvl w:val="0"/>
          <w:numId w:val="31"/>
        </w:numPr>
        <w:jc w:val="both"/>
        <w:rPr>
          <w:rFonts w:ascii="Times New Roman" w:eastAsia="ACaslon-Regular" w:hAnsi="Times New Roman" w:cs="Times New Roman"/>
          <w:sz w:val="24"/>
          <w:szCs w:val="24"/>
          <w:lang w:val="fr-FR"/>
        </w:rPr>
      </w:pPr>
      <w:r w:rsidRPr="00631E64">
        <w:rPr>
          <w:rFonts w:ascii="Times New Roman" w:hAnsi="Times New Roman" w:cs="Times New Roman"/>
          <w:sz w:val="24"/>
          <w:szCs w:val="24"/>
          <w:lang w:val="fr-FR"/>
        </w:rPr>
        <w:t xml:space="preserve">Doivent divulguer l’ensemble des conclusions d’évaluation, ainsi que les informations sur leurs limites et les mettre à disposition de tous ceux concernés par l’évaluation et qui sont légalement habilités à recevoir les résultats ; </w:t>
      </w:r>
    </w:p>
    <w:p w:rsidR="00B913F1" w:rsidRPr="00631E64" w:rsidRDefault="00B913F1" w:rsidP="005276C1">
      <w:pPr>
        <w:pStyle w:val="Paragraphedeliste"/>
        <w:numPr>
          <w:ilvl w:val="0"/>
          <w:numId w:val="31"/>
        </w:numPr>
        <w:jc w:val="both"/>
        <w:rPr>
          <w:rFonts w:ascii="Times New Roman" w:eastAsia="ACaslon-Regular" w:hAnsi="Times New Roman" w:cs="Times New Roman"/>
          <w:sz w:val="24"/>
          <w:szCs w:val="24"/>
          <w:lang w:val="fr-FR"/>
        </w:rPr>
      </w:pPr>
      <w:r w:rsidRPr="00631E64">
        <w:rPr>
          <w:rFonts w:ascii="Times New Roman" w:hAnsi="Times New Roman" w:cs="Times New Roman"/>
          <w:sz w:val="24"/>
          <w:szCs w:val="24"/>
          <w:lang w:val="fr-FR"/>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rsidR="00B913F1" w:rsidRPr="00631E64" w:rsidRDefault="00B913F1" w:rsidP="005276C1">
      <w:pPr>
        <w:pStyle w:val="Paragraphedeliste"/>
        <w:numPr>
          <w:ilvl w:val="0"/>
          <w:numId w:val="31"/>
        </w:numPr>
        <w:jc w:val="both"/>
        <w:rPr>
          <w:rFonts w:ascii="Times New Roman" w:eastAsia="ACaslon-Regular" w:hAnsi="Times New Roman" w:cs="Times New Roman"/>
          <w:sz w:val="24"/>
          <w:szCs w:val="24"/>
          <w:lang w:val="fr-FR"/>
        </w:rPr>
      </w:pPr>
      <w:r w:rsidRPr="00631E64">
        <w:rPr>
          <w:rFonts w:ascii="Times New Roman" w:hAnsi="Times New Roman" w:cs="Times New Roman"/>
          <w:sz w:val="24"/>
          <w:szCs w:val="24"/>
          <w:lang w:val="fr-FR"/>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rsidR="00B913F1" w:rsidRPr="00631E64" w:rsidRDefault="00B913F1" w:rsidP="005276C1">
      <w:pPr>
        <w:pStyle w:val="Paragraphedeliste"/>
        <w:numPr>
          <w:ilvl w:val="0"/>
          <w:numId w:val="31"/>
        </w:numPr>
        <w:jc w:val="both"/>
        <w:rPr>
          <w:rFonts w:ascii="Times New Roman" w:eastAsia="ACaslon-Regular" w:hAnsi="Times New Roman" w:cs="Times New Roman"/>
          <w:sz w:val="24"/>
          <w:szCs w:val="24"/>
          <w:lang w:val="fr-FR"/>
        </w:rPr>
      </w:pPr>
      <w:r w:rsidRPr="00631E64">
        <w:rPr>
          <w:rFonts w:ascii="Times New Roman" w:hAnsi="Times New Roman" w:cs="Times New Roman"/>
          <w:sz w:val="24"/>
          <w:szCs w:val="24"/>
          <w:lang w:val="fr-FR"/>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rsidR="00B913F1" w:rsidRPr="00631E64" w:rsidRDefault="00B913F1" w:rsidP="005276C1">
      <w:pPr>
        <w:pStyle w:val="Paragraphedeliste"/>
        <w:numPr>
          <w:ilvl w:val="0"/>
          <w:numId w:val="31"/>
        </w:numPr>
        <w:jc w:val="both"/>
        <w:rPr>
          <w:rFonts w:ascii="Times New Roman" w:eastAsia="ACaslon-Regular" w:hAnsi="Times New Roman" w:cs="Times New Roman"/>
          <w:sz w:val="24"/>
          <w:szCs w:val="24"/>
          <w:lang w:val="fr-FR"/>
        </w:rPr>
      </w:pPr>
      <w:r w:rsidRPr="00631E64">
        <w:rPr>
          <w:rFonts w:ascii="Times New Roman" w:hAnsi="Times New Roman" w:cs="Times New Roman"/>
          <w:sz w:val="24"/>
          <w:szCs w:val="24"/>
          <w:lang w:val="fr-FR"/>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rsidR="00D6638C" w:rsidRPr="00631E64" w:rsidRDefault="00B913F1" w:rsidP="005276C1">
      <w:pPr>
        <w:pStyle w:val="Paragraphedeliste"/>
        <w:numPr>
          <w:ilvl w:val="0"/>
          <w:numId w:val="31"/>
        </w:numPr>
        <w:jc w:val="both"/>
        <w:rPr>
          <w:rFonts w:ascii="Times New Roman" w:hAnsi="Times New Roman" w:cs="Times New Roman"/>
          <w:sz w:val="24"/>
          <w:szCs w:val="24"/>
          <w:lang w:val="fr-FR"/>
        </w:rPr>
      </w:pPr>
      <w:r w:rsidRPr="00631E64">
        <w:rPr>
          <w:rFonts w:ascii="Times New Roman" w:hAnsi="Times New Roman" w:cs="Times New Roman"/>
          <w:sz w:val="24"/>
          <w:szCs w:val="24"/>
          <w:lang w:val="fr-FR"/>
        </w:rPr>
        <w:t>Doivent respecter des procédures comptables reconnues et faire preuve de prudence dans l’utilisation des ressources de l’évaluation.</w:t>
      </w:r>
    </w:p>
    <w:p w:rsidR="00D6638C" w:rsidRPr="00631E6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Times New Roman" w:eastAsia="Times New Roman" w:hAnsi="Times New Roman" w:cs="Times New Roman"/>
          <w:color w:val="000000"/>
          <w:sz w:val="24"/>
          <w:szCs w:val="24"/>
          <w:lang w:val="fr-FR"/>
        </w:rPr>
      </w:pPr>
      <w:r w:rsidRPr="00631E64">
        <w:rPr>
          <w:rFonts w:ascii="Times New Roman" w:hAnsi="Times New Roman" w:cs="Times New Roman"/>
          <w:b/>
          <w:color w:val="000000"/>
          <w:sz w:val="24"/>
          <w:szCs w:val="24"/>
          <w:lang w:val="fr-FR"/>
        </w:rPr>
        <w:t>Formulaire d’acceptation du consultant en évaluation</w:t>
      </w:r>
      <w:r w:rsidRPr="00631E64">
        <w:rPr>
          <w:rFonts w:ascii="Times New Roman" w:hAnsi="Times New Roman" w:cs="Times New Roman"/>
          <w:b/>
          <w:color w:val="000000"/>
          <w:sz w:val="24"/>
          <w:szCs w:val="24"/>
          <w:vertAlign w:val="superscript"/>
        </w:rPr>
        <w:footnoteReference w:id="1"/>
      </w:r>
    </w:p>
    <w:p w:rsidR="00D6638C" w:rsidRPr="00631E6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sz w:val="24"/>
          <w:szCs w:val="24"/>
          <w:lang w:val="fr-FR"/>
        </w:rPr>
      </w:pPr>
      <w:r w:rsidRPr="00631E64">
        <w:rPr>
          <w:rFonts w:ascii="Times New Roman" w:hAnsi="Times New Roman" w:cs="Times New Roman"/>
          <w:b/>
          <w:color w:val="000000"/>
          <w:sz w:val="24"/>
          <w:szCs w:val="24"/>
          <w:lang w:val="fr-FR"/>
        </w:rPr>
        <w:t xml:space="preserve">Engagement à respecter le Code de conduite des évaluateurs du système des Nations Unies </w:t>
      </w:r>
    </w:p>
    <w:p w:rsidR="00D6638C" w:rsidRPr="00631E6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sz w:val="24"/>
          <w:szCs w:val="24"/>
          <w:lang w:val="fr-FR"/>
        </w:rPr>
      </w:pPr>
      <w:r w:rsidRPr="00631E64">
        <w:rPr>
          <w:rFonts w:ascii="Times New Roman" w:hAnsi="Times New Roman" w:cs="Times New Roman"/>
          <w:b/>
          <w:color w:val="000000"/>
          <w:sz w:val="24"/>
          <w:szCs w:val="24"/>
          <w:lang w:val="fr-FR"/>
        </w:rPr>
        <w:t xml:space="preserve">Nom du consultant : </w:t>
      </w:r>
      <w:r w:rsidRPr="00631E64">
        <w:rPr>
          <w:rFonts w:ascii="Times New Roman" w:hAnsi="Times New Roman" w:cs="Times New Roman"/>
          <w:color w:val="000000"/>
          <w:sz w:val="24"/>
          <w:szCs w:val="24"/>
          <w:lang w:val="fr-FR"/>
        </w:rPr>
        <w:t>__</w:t>
      </w:r>
      <w:r w:rsidR="00417760" w:rsidRPr="00631E64">
        <w:rPr>
          <w:rFonts w:ascii="Times New Roman" w:eastAsia="Times New Roman" w:hAnsi="Times New Roman" w:cs="Times New Roman"/>
          <w:color w:val="000000"/>
          <w:sz w:val="24"/>
          <w:szCs w:val="24"/>
          <w:u w:val="single"/>
        </w:rPr>
        <w:fldChar w:fldCharType="begin">
          <w:ffData>
            <w:name w:val="Text2"/>
            <w:enabled/>
            <w:calcOnExit w:val="0"/>
            <w:textInput/>
          </w:ffData>
        </w:fldChar>
      </w:r>
      <w:r w:rsidRPr="00631E64">
        <w:rPr>
          <w:rFonts w:ascii="Times New Roman" w:eastAsia="Times New Roman" w:hAnsi="Times New Roman" w:cs="Times New Roman"/>
          <w:color w:val="000000"/>
          <w:sz w:val="24"/>
          <w:szCs w:val="24"/>
          <w:u w:val="single"/>
          <w:lang w:val="fr-FR"/>
        </w:rPr>
        <w:instrText xml:space="preserve"> FORMTEXT </w:instrText>
      </w:r>
      <w:r w:rsidR="00417760" w:rsidRPr="00631E64">
        <w:rPr>
          <w:rFonts w:ascii="Times New Roman" w:eastAsia="Times New Roman" w:hAnsi="Times New Roman" w:cs="Times New Roman"/>
          <w:color w:val="000000"/>
          <w:sz w:val="24"/>
          <w:szCs w:val="24"/>
          <w:u w:val="single"/>
        </w:rPr>
      </w:r>
      <w:r w:rsidR="00417760" w:rsidRPr="00631E64">
        <w:rPr>
          <w:rFonts w:ascii="Times New Roman" w:eastAsia="Times New Roman" w:hAnsi="Times New Roman" w:cs="Times New Roman"/>
          <w:color w:val="000000"/>
          <w:sz w:val="24"/>
          <w:szCs w:val="24"/>
          <w:u w:val="single"/>
        </w:rPr>
        <w:fldChar w:fldCharType="separate"/>
      </w:r>
      <w:r w:rsidRPr="00631E64">
        <w:rPr>
          <w:rFonts w:ascii="Times New Roman" w:hAnsi="Times New Roman" w:cs="Times New Roman"/>
          <w:noProof/>
          <w:color w:val="000000"/>
          <w:sz w:val="24"/>
          <w:szCs w:val="24"/>
          <w:u w:val="single"/>
          <w:lang w:val="fr-FR"/>
        </w:rPr>
        <w:t>     </w:t>
      </w:r>
      <w:r w:rsidR="00417760" w:rsidRPr="00631E64">
        <w:rPr>
          <w:rFonts w:ascii="Times New Roman" w:hAnsi="Times New Roman" w:cs="Times New Roman"/>
          <w:sz w:val="24"/>
          <w:szCs w:val="24"/>
        </w:rPr>
        <w:fldChar w:fldCharType="end"/>
      </w:r>
      <w:r w:rsidRPr="00631E64">
        <w:rPr>
          <w:rFonts w:ascii="Times New Roman" w:hAnsi="Times New Roman" w:cs="Times New Roman"/>
          <w:color w:val="000000"/>
          <w:sz w:val="24"/>
          <w:szCs w:val="24"/>
          <w:lang w:val="fr-FR"/>
        </w:rPr>
        <w:t xml:space="preserve">_________________________________________________ </w:t>
      </w:r>
    </w:p>
    <w:p w:rsidR="00D6638C" w:rsidRPr="00631E6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sz w:val="24"/>
          <w:szCs w:val="24"/>
          <w:lang w:val="fr-FR"/>
        </w:rPr>
      </w:pPr>
      <w:r w:rsidRPr="00631E64">
        <w:rPr>
          <w:rFonts w:ascii="Times New Roman" w:hAnsi="Times New Roman" w:cs="Times New Roman"/>
          <w:b/>
          <w:sz w:val="24"/>
          <w:szCs w:val="24"/>
          <w:lang w:val="fr-FR"/>
        </w:rPr>
        <w:t xml:space="preserve">Nom de l’organisation de consultation </w:t>
      </w:r>
      <w:r w:rsidRPr="00631E64">
        <w:rPr>
          <w:rFonts w:ascii="Times New Roman" w:hAnsi="Times New Roman" w:cs="Times New Roman"/>
          <w:sz w:val="24"/>
          <w:szCs w:val="24"/>
          <w:lang w:val="fr-FR"/>
        </w:rPr>
        <w:t>(le cas échéant) :</w:t>
      </w:r>
      <w:r w:rsidRPr="00631E64">
        <w:rPr>
          <w:rFonts w:ascii="Times New Roman" w:hAnsi="Times New Roman" w:cs="Times New Roman"/>
          <w:b/>
          <w:color w:val="000000"/>
          <w:sz w:val="24"/>
          <w:szCs w:val="24"/>
          <w:lang w:val="fr-FR"/>
        </w:rPr>
        <w:t xml:space="preserve"> </w:t>
      </w:r>
      <w:r w:rsidRPr="00631E64">
        <w:rPr>
          <w:rFonts w:ascii="Times New Roman" w:hAnsi="Times New Roman" w:cs="Times New Roman"/>
          <w:color w:val="000000"/>
          <w:sz w:val="24"/>
          <w:szCs w:val="24"/>
          <w:lang w:val="fr-FR"/>
        </w:rPr>
        <w:t xml:space="preserve">________________________ </w:t>
      </w:r>
    </w:p>
    <w:p w:rsidR="00D6638C" w:rsidRPr="00631E6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sz w:val="24"/>
          <w:szCs w:val="24"/>
          <w:lang w:val="fr-FR"/>
        </w:rPr>
      </w:pPr>
      <w:r w:rsidRPr="00631E64">
        <w:rPr>
          <w:rFonts w:ascii="Times New Roman" w:hAnsi="Times New Roman" w:cs="Times New Roman"/>
          <w:b/>
          <w:color w:val="000000"/>
          <w:sz w:val="24"/>
          <w:szCs w:val="24"/>
          <w:lang w:val="fr-FR"/>
        </w:rPr>
        <w:t xml:space="preserve">Je confirme avoir reçu et compris le Code de conduite des évaluateurs des Nations Unies et je m’engage à le respecter. </w:t>
      </w:r>
    </w:p>
    <w:p w:rsidR="00D6638C" w:rsidRPr="00631E6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sz w:val="24"/>
          <w:szCs w:val="24"/>
          <w:lang w:val="fr-FR"/>
        </w:rPr>
      </w:pPr>
      <w:r w:rsidRPr="00631E64">
        <w:rPr>
          <w:rFonts w:ascii="Times New Roman" w:hAnsi="Times New Roman" w:cs="Times New Roman"/>
          <w:color w:val="000000"/>
          <w:sz w:val="24"/>
          <w:szCs w:val="24"/>
          <w:lang w:val="fr-FR"/>
        </w:rPr>
        <w:t xml:space="preserve">Signé à </w:t>
      </w:r>
      <w:r w:rsidRPr="00631E64">
        <w:rPr>
          <w:rFonts w:ascii="Times New Roman" w:hAnsi="Times New Roman" w:cs="Times New Roman"/>
          <w:i/>
          <w:color w:val="000000"/>
          <w:sz w:val="24"/>
          <w:szCs w:val="24"/>
          <w:highlight w:val="lightGray"/>
          <w:lang w:val="fr-FR"/>
        </w:rPr>
        <w:t>lieu</w:t>
      </w:r>
      <w:r w:rsidRPr="00631E64">
        <w:rPr>
          <w:rFonts w:ascii="Times New Roman" w:hAnsi="Times New Roman" w:cs="Times New Roman"/>
          <w:i/>
          <w:color w:val="000000"/>
          <w:sz w:val="24"/>
          <w:szCs w:val="24"/>
          <w:lang w:val="fr-FR"/>
        </w:rPr>
        <w:t xml:space="preserve"> </w:t>
      </w:r>
      <w:r w:rsidRPr="00631E64">
        <w:rPr>
          <w:rFonts w:ascii="Times New Roman" w:hAnsi="Times New Roman" w:cs="Times New Roman"/>
          <w:color w:val="000000"/>
          <w:sz w:val="24"/>
          <w:szCs w:val="24"/>
          <w:lang w:val="fr-FR"/>
        </w:rPr>
        <w:t xml:space="preserve">le </w:t>
      </w:r>
      <w:r w:rsidRPr="00631E64">
        <w:rPr>
          <w:rFonts w:ascii="Times New Roman" w:hAnsi="Times New Roman" w:cs="Times New Roman"/>
          <w:i/>
          <w:color w:val="000000"/>
          <w:sz w:val="24"/>
          <w:szCs w:val="24"/>
          <w:highlight w:val="lightGray"/>
          <w:lang w:val="fr-FR"/>
        </w:rPr>
        <w:t>date</w:t>
      </w:r>
    </w:p>
    <w:p w:rsidR="00D6638C" w:rsidRPr="00631E6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s="Times New Roman"/>
          <w:color w:val="000000"/>
          <w:sz w:val="24"/>
          <w:szCs w:val="24"/>
          <w:lang w:val="fr-FR"/>
        </w:rPr>
      </w:pPr>
      <w:r w:rsidRPr="00631E64">
        <w:rPr>
          <w:rFonts w:ascii="Times New Roman" w:hAnsi="Times New Roman" w:cs="Times New Roman"/>
          <w:sz w:val="24"/>
          <w:szCs w:val="24"/>
          <w:lang w:val="fr-FR"/>
        </w:rPr>
        <w:t>Signature :</w:t>
      </w:r>
      <w:r w:rsidRPr="00631E64">
        <w:rPr>
          <w:rFonts w:ascii="Times New Roman" w:hAnsi="Times New Roman" w:cs="Times New Roman"/>
          <w:color w:val="000000"/>
          <w:sz w:val="24"/>
          <w:szCs w:val="24"/>
          <w:lang w:val="fr-FR"/>
        </w:rPr>
        <w:t xml:space="preserve"> ________________________________________</w:t>
      </w:r>
    </w:p>
    <w:p w:rsidR="00D6638C" w:rsidRPr="00631E64" w:rsidRDefault="00D6638C" w:rsidP="00F05366">
      <w:pPr>
        <w:pStyle w:val="Heading31"/>
        <w:rPr>
          <w:rFonts w:ascii="Times New Roman" w:hAnsi="Times New Roman" w:cs="Times New Roman"/>
          <w:sz w:val="24"/>
          <w:szCs w:val="24"/>
          <w:lang w:val="fr-FR"/>
        </w:rPr>
      </w:pPr>
      <w:r w:rsidRPr="00631E64">
        <w:rPr>
          <w:rFonts w:ascii="Times New Roman" w:hAnsi="Times New Roman" w:cs="Times New Roman"/>
          <w:sz w:val="24"/>
          <w:szCs w:val="24"/>
          <w:lang w:val="fr-FR"/>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631E64">
        <w:rPr>
          <w:rFonts w:ascii="Times New Roman" w:hAnsi="Times New Roman" w:cs="Times New Roman"/>
          <w:sz w:val="24"/>
          <w:szCs w:val="24"/>
          <w:lang w:val="fr-FR"/>
        </w:rPr>
        <w:t>Annexe F : Grandes lignes du rapport d'évaluation</w:t>
      </w:r>
      <w:bookmarkEnd w:id="73"/>
      <w:bookmarkEnd w:id="74"/>
      <w:bookmarkEnd w:id="75"/>
      <w:bookmarkEnd w:id="76"/>
      <w:r w:rsidRPr="00631E64">
        <w:rPr>
          <w:rFonts w:ascii="Times New Roman" w:hAnsi="Times New Roman" w:cs="Times New Roman"/>
          <w:sz w:val="24"/>
          <w:szCs w:val="24"/>
          <w:vertAlign w:val="superscript"/>
        </w:rPr>
        <w:footnoteReference w:id="2"/>
      </w:r>
      <w:bookmarkEnd w:id="77"/>
    </w:p>
    <w:tbl>
      <w:tblPr>
        <w:tblW w:w="0" w:type="auto"/>
        <w:tblInd w:w="108" w:type="dxa"/>
        <w:tblLook w:val="04A0" w:firstRow="1" w:lastRow="0" w:firstColumn="1" w:lastColumn="0" w:noHBand="0" w:noVBand="1"/>
      </w:tblPr>
      <w:tblGrid>
        <w:gridCol w:w="985"/>
        <w:gridCol w:w="8483"/>
      </w:tblGrid>
      <w:tr w:rsidR="00D6638C" w:rsidRPr="00631E64" w:rsidTr="006C1964">
        <w:tc>
          <w:tcPr>
            <w:tcW w:w="985" w:type="dxa"/>
          </w:tcPr>
          <w:p w:rsidR="00D6638C" w:rsidRPr="00631E64" w:rsidRDefault="00D6638C" w:rsidP="00D6638C">
            <w:pPr>
              <w:spacing w:after="0"/>
              <w:rPr>
                <w:rFonts w:ascii="Times New Roman" w:eastAsia="Times New Roman" w:hAnsi="Times New Roman" w:cs="Times New Roman"/>
                <w:b/>
                <w:bCs/>
                <w:sz w:val="24"/>
                <w:szCs w:val="24"/>
              </w:rPr>
            </w:pPr>
            <w:r w:rsidRPr="00631E64">
              <w:rPr>
                <w:rFonts w:ascii="Times New Roman" w:hAnsi="Times New Roman" w:cs="Times New Roman"/>
                <w:b/>
                <w:sz w:val="24"/>
                <w:szCs w:val="24"/>
              </w:rPr>
              <w:t>i.</w:t>
            </w:r>
          </w:p>
        </w:tc>
        <w:tc>
          <w:tcPr>
            <w:tcW w:w="8483" w:type="dxa"/>
          </w:tcPr>
          <w:p w:rsidR="00D6638C" w:rsidRPr="00631E64" w:rsidRDefault="00D6638C" w:rsidP="00D6638C">
            <w:pPr>
              <w:spacing w:after="0"/>
              <w:rPr>
                <w:rFonts w:ascii="Times New Roman" w:eastAsia="Times New Roman" w:hAnsi="Times New Roman" w:cs="Times New Roman"/>
                <w:sz w:val="24"/>
                <w:szCs w:val="24"/>
              </w:rPr>
            </w:pPr>
            <w:r w:rsidRPr="00631E64">
              <w:rPr>
                <w:rFonts w:ascii="Times New Roman" w:hAnsi="Times New Roman" w:cs="Times New Roman"/>
                <w:sz w:val="24"/>
                <w:szCs w:val="24"/>
              </w:rPr>
              <w:t>Page d’introduction :</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 xml:space="preserve">Titre du projet financé par le FEM et soutenu par le PNUD </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 xml:space="preserve">Nº d’identification des projets du PNUD et du FEM  </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Calendrier de l’évaluation et date du rapport d’évaluation</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Région et pays inclus dans le projet</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Programme opérationnel/stratégique du FEM</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Partenaire de mise en œuvre et autres partenaires de projet</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 xml:space="preserve">Membres de l’équipe d’évaluation </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Remerciements</w:t>
            </w:r>
          </w:p>
        </w:tc>
      </w:tr>
      <w:tr w:rsidR="00D6638C" w:rsidRPr="00A36F61" w:rsidTr="006C1964">
        <w:tc>
          <w:tcPr>
            <w:tcW w:w="985" w:type="dxa"/>
          </w:tcPr>
          <w:p w:rsidR="00D6638C" w:rsidRPr="00631E64" w:rsidRDefault="00D6638C" w:rsidP="00D6638C">
            <w:pPr>
              <w:spacing w:after="0"/>
              <w:rPr>
                <w:rFonts w:ascii="Times New Roman" w:eastAsia="Times New Roman" w:hAnsi="Times New Roman" w:cs="Times New Roman"/>
                <w:b/>
                <w:bCs/>
                <w:sz w:val="24"/>
                <w:szCs w:val="24"/>
              </w:rPr>
            </w:pPr>
            <w:r w:rsidRPr="00631E64">
              <w:rPr>
                <w:rFonts w:ascii="Times New Roman" w:hAnsi="Times New Roman" w:cs="Times New Roman"/>
                <w:b/>
                <w:sz w:val="24"/>
                <w:szCs w:val="24"/>
              </w:rPr>
              <w:t>ii.</w:t>
            </w:r>
          </w:p>
        </w:tc>
        <w:tc>
          <w:tcPr>
            <w:tcW w:w="8483" w:type="dxa"/>
          </w:tcPr>
          <w:p w:rsidR="00D6638C" w:rsidRPr="00631E64" w:rsidRDefault="00D6638C" w:rsidP="00D6638C">
            <w:pPr>
              <w:spacing w:after="0"/>
              <w:rPr>
                <w:rFonts w:ascii="Times New Roman" w:eastAsia="Times New Roman" w:hAnsi="Times New Roman" w:cs="Times New Roman"/>
                <w:sz w:val="24"/>
                <w:szCs w:val="24"/>
              </w:rPr>
            </w:pPr>
            <w:r w:rsidRPr="00631E64">
              <w:rPr>
                <w:rFonts w:ascii="Times New Roman" w:hAnsi="Times New Roman" w:cs="Times New Roman"/>
                <w:sz w:val="24"/>
                <w:szCs w:val="24"/>
              </w:rPr>
              <w:t>Résumé</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Tableau de résumé du projet</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Description du projet (brève)</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Tableau de notations d’évaluation</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Résumé des conclusions, des recommandations et des enseignements</w:t>
            </w:r>
          </w:p>
        </w:tc>
      </w:tr>
      <w:tr w:rsidR="00D6638C" w:rsidRPr="00A36F61" w:rsidTr="006C1964">
        <w:tc>
          <w:tcPr>
            <w:tcW w:w="985" w:type="dxa"/>
          </w:tcPr>
          <w:p w:rsidR="00D6638C" w:rsidRPr="00631E64" w:rsidRDefault="00D6638C" w:rsidP="00D6638C">
            <w:pPr>
              <w:spacing w:after="0"/>
              <w:rPr>
                <w:rFonts w:ascii="Times New Roman" w:eastAsia="Times New Roman" w:hAnsi="Times New Roman" w:cs="Times New Roman"/>
                <w:b/>
                <w:bCs/>
                <w:sz w:val="24"/>
                <w:szCs w:val="24"/>
              </w:rPr>
            </w:pPr>
            <w:r w:rsidRPr="00631E64">
              <w:rPr>
                <w:rFonts w:ascii="Times New Roman" w:hAnsi="Times New Roman" w:cs="Times New Roman"/>
                <w:b/>
                <w:sz w:val="24"/>
                <w:szCs w:val="24"/>
              </w:rPr>
              <w:t>iii.</w:t>
            </w:r>
          </w:p>
        </w:tc>
        <w:tc>
          <w:tcPr>
            <w:tcW w:w="8483" w:type="dxa"/>
          </w:tcPr>
          <w:p w:rsidR="00D6638C" w:rsidRPr="00631E64" w:rsidRDefault="00D6638C" w:rsidP="00D6638C">
            <w:pPr>
              <w:spacing w:after="0"/>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Acronymes et abréviations</w:t>
            </w:r>
          </w:p>
          <w:p w:rsidR="00D6638C" w:rsidRPr="00631E64" w:rsidRDefault="00D6638C" w:rsidP="00D6638C">
            <w:pPr>
              <w:spacing w:after="0"/>
              <w:rPr>
                <w:rFonts w:ascii="Times New Roman" w:eastAsia="Times New Roman" w:hAnsi="Times New Roman" w:cs="Times New Roman"/>
                <w:bCs/>
                <w:sz w:val="24"/>
                <w:szCs w:val="24"/>
                <w:lang w:val="fr-FR"/>
              </w:rPr>
            </w:pPr>
            <w:r w:rsidRPr="00631E64">
              <w:rPr>
                <w:rFonts w:ascii="Times New Roman" w:hAnsi="Times New Roman" w:cs="Times New Roman"/>
                <w:sz w:val="24"/>
                <w:szCs w:val="24"/>
                <w:lang w:val="fr-FR"/>
              </w:rPr>
              <w:t>(Voir : Manuel de rédaction du PNUD</w:t>
            </w:r>
            <w:r w:rsidRPr="00631E64">
              <w:rPr>
                <w:rFonts w:ascii="Times New Roman" w:hAnsi="Times New Roman" w:cs="Times New Roman"/>
                <w:sz w:val="24"/>
                <w:szCs w:val="24"/>
                <w:vertAlign w:val="superscript"/>
              </w:rPr>
              <w:footnoteReference w:id="3"/>
            </w:r>
            <w:r w:rsidRPr="00631E64">
              <w:rPr>
                <w:rFonts w:ascii="Times New Roman" w:hAnsi="Times New Roman" w:cs="Times New Roman"/>
                <w:sz w:val="24"/>
                <w:szCs w:val="24"/>
                <w:lang w:val="fr-FR"/>
              </w:rPr>
              <w:t>)</w:t>
            </w:r>
          </w:p>
        </w:tc>
      </w:tr>
      <w:tr w:rsidR="00D6638C" w:rsidRPr="00631E64" w:rsidTr="006C1964">
        <w:tc>
          <w:tcPr>
            <w:tcW w:w="985" w:type="dxa"/>
          </w:tcPr>
          <w:p w:rsidR="00D6638C" w:rsidRPr="00631E64" w:rsidRDefault="00D6638C" w:rsidP="00D6638C">
            <w:pPr>
              <w:spacing w:after="0"/>
              <w:rPr>
                <w:rFonts w:ascii="Times New Roman" w:eastAsia="Times New Roman" w:hAnsi="Times New Roman" w:cs="Times New Roman"/>
                <w:b/>
                <w:bCs/>
                <w:sz w:val="24"/>
                <w:szCs w:val="24"/>
              </w:rPr>
            </w:pPr>
            <w:r w:rsidRPr="00631E64">
              <w:rPr>
                <w:rFonts w:ascii="Times New Roman" w:hAnsi="Times New Roman" w:cs="Times New Roman"/>
                <w:b/>
                <w:sz w:val="24"/>
                <w:szCs w:val="24"/>
              </w:rPr>
              <w:t>1</w:t>
            </w:r>
          </w:p>
        </w:tc>
        <w:tc>
          <w:tcPr>
            <w:tcW w:w="8483" w:type="dxa"/>
          </w:tcPr>
          <w:p w:rsidR="00D6638C" w:rsidRPr="00631E64" w:rsidRDefault="00D6638C" w:rsidP="00D6638C">
            <w:pPr>
              <w:spacing w:after="0"/>
              <w:rPr>
                <w:rFonts w:ascii="Times New Roman" w:eastAsia="Times New Roman" w:hAnsi="Times New Roman" w:cs="Times New Roman"/>
                <w:sz w:val="24"/>
                <w:szCs w:val="24"/>
              </w:rPr>
            </w:pPr>
            <w:r w:rsidRPr="00631E64">
              <w:rPr>
                <w:rFonts w:ascii="Times New Roman" w:hAnsi="Times New Roman" w:cs="Times New Roman"/>
                <w:sz w:val="24"/>
                <w:szCs w:val="24"/>
              </w:rPr>
              <w:t>Introduction</w:t>
            </w:r>
          </w:p>
          <w:p w:rsidR="00D6638C" w:rsidRPr="00631E64" w:rsidRDefault="00D6638C" w:rsidP="00D6638C">
            <w:pPr>
              <w:numPr>
                <w:ilvl w:val="0"/>
                <w:numId w:val="17"/>
              </w:numPr>
              <w:spacing w:after="0" w:line="240" w:lineRule="auto"/>
              <w:rPr>
                <w:rFonts w:ascii="Times New Roman" w:eastAsia="Times New Roman" w:hAnsi="Times New Roman" w:cs="Times New Roman"/>
                <w:b/>
                <w:sz w:val="24"/>
                <w:szCs w:val="24"/>
              </w:rPr>
            </w:pPr>
            <w:r w:rsidRPr="00631E64">
              <w:rPr>
                <w:rFonts w:ascii="Times New Roman" w:hAnsi="Times New Roman" w:cs="Times New Roman"/>
                <w:sz w:val="24"/>
                <w:szCs w:val="24"/>
              </w:rPr>
              <w:t xml:space="preserve">Objectif de l’évaluation </w:t>
            </w:r>
          </w:p>
          <w:p w:rsidR="00D6638C" w:rsidRPr="00631E64" w:rsidRDefault="00D6638C" w:rsidP="00D6638C">
            <w:pPr>
              <w:numPr>
                <w:ilvl w:val="0"/>
                <w:numId w:val="17"/>
              </w:numPr>
              <w:spacing w:after="0" w:line="240" w:lineRule="auto"/>
              <w:rPr>
                <w:rFonts w:ascii="Times New Roman" w:eastAsia="Times New Roman" w:hAnsi="Times New Roman" w:cs="Times New Roman"/>
                <w:b/>
                <w:sz w:val="24"/>
                <w:szCs w:val="24"/>
              </w:rPr>
            </w:pPr>
            <w:r w:rsidRPr="00631E64">
              <w:rPr>
                <w:rFonts w:ascii="Times New Roman" w:hAnsi="Times New Roman" w:cs="Times New Roman"/>
                <w:sz w:val="24"/>
                <w:szCs w:val="24"/>
              </w:rPr>
              <w:t xml:space="preserve">Champ d’application et méthodologie </w:t>
            </w:r>
          </w:p>
          <w:p w:rsidR="00D6638C" w:rsidRPr="00631E64" w:rsidRDefault="00D6638C" w:rsidP="00D6638C">
            <w:pPr>
              <w:numPr>
                <w:ilvl w:val="0"/>
                <w:numId w:val="17"/>
              </w:numPr>
              <w:spacing w:after="0" w:line="240" w:lineRule="auto"/>
              <w:rPr>
                <w:rFonts w:ascii="Times New Roman" w:eastAsia="Times New Roman" w:hAnsi="Times New Roman" w:cs="Times New Roman"/>
                <w:b/>
                <w:sz w:val="24"/>
                <w:szCs w:val="24"/>
              </w:rPr>
            </w:pPr>
            <w:r w:rsidRPr="00631E64">
              <w:rPr>
                <w:rFonts w:ascii="Times New Roman" w:hAnsi="Times New Roman" w:cs="Times New Roman"/>
                <w:sz w:val="24"/>
                <w:szCs w:val="24"/>
              </w:rPr>
              <w:t>Structure du rapport d’évaluation</w:t>
            </w:r>
          </w:p>
        </w:tc>
      </w:tr>
      <w:tr w:rsidR="00D6638C" w:rsidRPr="00631E64" w:rsidTr="006C1964">
        <w:tc>
          <w:tcPr>
            <w:tcW w:w="985" w:type="dxa"/>
          </w:tcPr>
          <w:p w:rsidR="00D6638C" w:rsidRPr="00631E64" w:rsidRDefault="00D6638C" w:rsidP="00D6638C">
            <w:pPr>
              <w:spacing w:after="0"/>
              <w:rPr>
                <w:rFonts w:ascii="Times New Roman" w:eastAsia="Times New Roman" w:hAnsi="Times New Roman" w:cs="Times New Roman"/>
                <w:b/>
                <w:bCs/>
                <w:sz w:val="24"/>
                <w:szCs w:val="24"/>
              </w:rPr>
            </w:pPr>
            <w:r w:rsidRPr="00631E64">
              <w:rPr>
                <w:rFonts w:ascii="Times New Roman" w:hAnsi="Times New Roman" w:cs="Times New Roman"/>
                <w:b/>
                <w:sz w:val="24"/>
                <w:szCs w:val="24"/>
              </w:rPr>
              <w:t>2</w:t>
            </w:r>
          </w:p>
        </w:tc>
        <w:tc>
          <w:tcPr>
            <w:tcW w:w="8483" w:type="dxa"/>
          </w:tcPr>
          <w:p w:rsidR="00D6638C" w:rsidRPr="00631E64" w:rsidRDefault="00D6638C" w:rsidP="00D6638C">
            <w:pPr>
              <w:spacing w:after="0"/>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Description et contexte de développement du projet</w:t>
            </w:r>
          </w:p>
          <w:p w:rsidR="00D6638C" w:rsidRPr="00631E64" w:rsidRDefault="00D6638C" w:rsidP="00D6638C">
            <w:pPr>
              <w:numPr>
                <w:ilvl w:val="0"/>
                <w:numId w:val="19"/>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Démarrage et durée du projet</w:t>
            </w:r>
          </w:p>
          <w:p w:rsidR="00D6638C" w:rsidRPr="00631E64" w:rsidRDefault="00D6638C" w:rsidP="00D6638C">
            <w:pPr>
              <w:numPr>
                <w:ilvl w:val="0"/>
                <w:numId w:val="19"/>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Problèmes que le projet visait à régler</w:t>
            </w:r>
          </w:p>
          <w:p w:rsidR="00D6638C" w:rsidRPr="00631E64" w:rsidRDefault="00D6638C" w:rsidP="00D6638C">
            <w:pPr>
              <w:numPr>
                <w:ilvl w:val="0"/>
                <w:numId w:val="19"/>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Objectifs immédiats et de développement du projet</w:t>
            </w:r>
          </w:p>
          <w:p w:rsidR="00D6638C" w:rsidRPr="00631E64" w:rsidRDefault="00D6638C" w:rsidP="00D6638C">
            <w:pPr>
              <w:numPr>
                <w:ilvl w:val="0"/>
                <w:numId w:val="19"/>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Indicateurs de base mis en place</w:t>
            </w:r>
          </w:p>
          <w:p w:rsidR="00D6638C" w:rsidRPr="00631E64" w:rsidRDefault="00D6638C" w:rsidP="00D6638C">
            <w:pPr>
              <w:numPr>
                <w:ilvl w:val="0"/>
                <w:numId w:val="19"/>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Principales parties prenantes</w:t>
            </w:r>
          </w:p>
          <w:p w:rsidR="00D6638C" w:rsidRPr="00631E64" w:rsidRDefault="00D6638C" w:rsidP="00D6638C">
            <w:pPr>
              <w:numPr>
                <w:ilvl w:val="0"/>
                <w:numId w:val="19"/>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Résultats escomptés</w:t>
            </w:r>
          </w:p>
        </w:tc>
      </w:tr>
      <w:tr w:rsidR="00D6638C" w:rsidRPr="00A36F61" w:rsidTr="006C1964">
        <w:tc>
          <w:tcPr>
            <w:tcW w:w="985" w:type="dxa"/>
          </w:tcPr>
          <w:p w:rsidR="00D6638C" w:rsidRPr="00631E64" w:rsidRDefault="00D6638C" w:rsidP="00D6638C">
            <w:pPr>
              <w:spacing w:after="0"/>
              <w:rPr>
                <w:rFonts w:ascii="Times New Roman" w:eastAsia="Times New Roman" w:hAnsi="Times New Roman" w:cs="Times New Roman"/>
                <w:b/>
                <w:bCs/>
                <w:sz w:val="24"/>
                <w:szCs w:val="24"/>
              </w:rPr>
            </w:pPr>
            <w:r w:rsidRPr="00631E64">
              <w:rPr>
                <w:rFonts w:ascii="Times New Roman" w:hAnsi="Times New Roman" w:cs="Times New Roman"/>
                <w:b/>
                <w:sz w:val="24"/>
                <w:szCs w:val="24"/>
              </w:rPr>
              <w:t>3</w:t>
            </w:r>
          </w:p>
        </w:tc>
        <w:tc>
          <w:tcPr>
            <w:tcW w:w="8483" w:type="dxa"/>
          </w:tcPr>
          <w:p w:rsidR="00D6638C" w:rsidRPr="00631E64" w:rsidRDefault="00D6638C" w:rsidP="00D6638C">
            <w:pPr>
              <w:spacing w:after="0"/>
              <w:rPr>
                <w:rFonts w:ascii="Times New Roman" w:eastAsia="Times New Roman" w:hAnsi="Times New Roman" w:cs="Times New Roman"/>
                <w:sz w:val="24"/>
                <w:szCs w:val="24"/>
              </w:rPr>
            </w:pPr>
            <w:r w:rsidRPr="00631E64">
              <w:rPr>
                <w:rFonts w:ascii="Times New Roman" w:hAnsi="Times New Roman" w:cs="Times New Roman"/>
                <w:sz w:val="24"/>
                <w:szCs w:val="24"/>
              </w:rPr>
              <w:t xml:space="preserve">Conclusions </w:t>
            </w:r>
          </w:p>
          <w:p w:rsidR="00D6638C" w:rsidRPr="00631E64" w:rsidRDefault="00D6638C" w:rsidP="00D6638C">
            <w:pPr>
              <w:spacing w:after="0"/>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(Outre une appréciation descriptive, tous les critères marqués d’un (*) doivent être notés</w:t>
            </w:r>
            <w:r w:rsidRPr="00631E64">
              <w:rPr>
                <w:rFonts w:ascii="Times New Roman" w:hAnsi="Times New Roman" w:cs="Times New Roman"/>
                <w:sz w:val="24"/>
                <w:szCs w:val="24"/>
                <w:vertAlign w:val="superscript"/>
              </w:rPr>
              <w:footnoteReference w:id="4"/>
            </w:r>
            <w:r w:rsidRPr="00631E64">
              <w:rPr>
                <w:rFonts w:ascii="Times New Roman" w:hAnsi="Times New Roman" w:cs="Times New Roman"/>
                <w:sz w:val="24"/>
                <w:szCs w:val="24"/>
                <w:lang w:val="fr-FR"/>
              </w:rPr>
              <w:t xml:space="preserve">) </w:t>
            </w:r>
          </w:p>
        </w:tc>
      </w:tr>
      <w:tr w:rsidR="00D6638C" w:rsidRPr="00631E64" w:rsidTr="006C1964">
        <w:tc>
          <w:tcPr>
            <w:tcW w:w="985" w:type="dxa"/>
          </w:tcPr>
          <w:p w:rsidR="00D6638C" w:rsidRPr="00631E64" w:rsidRDefault="00D6638C" w:rsidP="00D6638C">
            <w:pPr>
              <w:spacing w:after="0"/>
              <w:rPr>
                <w:rFonts w:ascii="Times New Roman" w:eastAsia="Times New Roman" w:hAnsi="Times New Roman" w:cs="Times New Roman"/>
                <w:b/>
                <w:bCs/>
                <w:sz w:val="24"/>
                <w:szCs w:val="24"/>
              </w:rPr>
            </w:pPr>
            <w:r w:rsidRPr="00631E64">
              <w:rPr>
                <w:rFonts w:ascii="Times New Roman" w:hAnsi="Times New Roman" w:cs="Times New Roman"/>
                <w:b/>
                <w:sz w:val="24"/>
                <w:szCs w:val="24"/>
              </w:rPr>
              <w:t>3.1</w:t>
            </w:r>
          </w:p>
        </w:tc>
        <w:tc>
          <w:tcPr>
            <w:tcW w:w="8483" w:type="dxa"/>
          </w:tcPr>
          <w:p w:rsidR="00D6638C" w:rsidRPr="00631E64" w:rsidRDefault="00D6638C" w:rsidP="00D6638C">
            <w:pPr>
              <w:spacing w:after="0"/>
              <w:rPr>
                <w:rFonts w:ascii="Times New Roman" w:eastAsia="Times New Roman" w:hAnsi="Times New Roman" w:cs="Times New Roman"/>
                <w:sz w:val="24"/>
                <w:szCs w:val="24"/>
              </w:rPr>
            </w:pPr>
            <w:r w:rsidRPr="00631E64">
              <w:rPr>
                <w:rFonts w:ascii="Times New Roman" w:hAnsi="Times New Roman" w:cs="Times New Roman"/>
                <w:sz w:val="24"/>
                <w:szCs w:val="24"/>
              </w:rPr>
              <w:t>Conception/Formulation du projet</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Analyse ACL/du cadre des résultats (Logique/stratégie du projet ; indicateurs)</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Hypothèses et risques</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 xml:space="preserve">Enseignements tirés des autres projets pertinents (par exemple, dans le même domaine focal) incorporés dans la conception du projet </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 xml:space="preserve">Participation prévue des parties prenantes </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 xml:space="preserve">Approche de réplication </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Avantage comparatif du PNUD</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Les liens entre le projet et d’autres interventions au sein du secteur</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Modalités de gestion</w:t>
            </w:r>
          </w:p>
        </w:tc>
      </w:tr>
      <w:tr w:rsidR="00D6638C" w:rsidRPr="00A36F61" w:rsidTr="006C1964">
        <w:tc>
          <w:tcPr>
            <w:tcW w:w="985" w:type="dxa"/>
          </w:tcPr>
          <w:p w:rsidR="00D6638C" w:rsidRPr="00631E64" w:rsidRDefault="00D6638C" w:rsidP="00D6638C">
            <w:pPr>
              <w:spacing w:after="0"/>
              <w:rPr>
                <w:rFonts w:ascii="Times New Roman" w:eastAsia="Times New Roman" w:hAnsi="Times New Roman" w:cs="Times New Roman"/>
                <w:b/>
                <w:bCs/>
                <w:sz w:val="24"/>
                <w:szCs w:val="24"/>
              </w:rPr>
            </w:pPr>
            <w:r w:rsidRPr="00631E64">
              <w:rPr>
                <w:rFonts w:ascii="Times New Roman" w:hAnsi="Times New Roman" w:cs="Times New Roman"/>
                <w:b/>
                <w:sz w:val="24"/>
                <w:szCs w:val="24"/>
              </w:rPr>
              <w:t>3.2</w:t>
            </w:r>
          </w:p>
        </w:tc>
        <w:tc>
          <w:tcPr>
            <w:tcW w:w="8483" w:type="dxa"/>
          </w:tcPr>
          <w:p w:rsidR="00D6638C" w:rsidRPr="00631E64" w:rsidRDefault="00D6638C" w:rsidP="00D6638C">
            <w:pPr>
              <w:spacing w:after="0"/>
              <w:rPr>
                <w:rFonts w:ascii="Times New Roman" w:eastAsia="Times New Roman" w:hAnsi="Times New Roman" w:cs="Times New Roman"/>
                <w:sz w:val="24"/>
                <w:szCs w:val="24"/>
              </w:rPr>
            </w:pPr>
            <w:r w:rsidRPr="00631E64">
              <w:rPr>
                <w:rFonts w:ascii="Times New Roman" w:hAnsi="Times New Roman" w:cs="Times New Roman"/>
                <w:sz w:val="24"/>
                <w:szCs w:val="24"/>
              </w:rPr>
              <w:t>Mise en œuvre du projet</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Gestion adaptative (modifications apportées à la conception du projet et résultats du projet lors de la mise en œuvre)</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Accords de partenariat (avec les parties prenantes pertinentes impliquées dans le pays/la région)</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Commentaires provenant des activités de suivi et d’évaluation utilisés dans le cadre de la gestion adaptative</w:t>
            </w:r>
          </w:p>
          <w:p w:rsidR="00D6638C" w:rsidRPr="00631E64" w:rsidRDefault="00D6638C" w:rsidP="00D6638C">
            <w:pPr>
              <w:numPr>
                <w:ilvl w:val="0"/>
                <w:numId w:val="17"/>
              </w:numPr>
              <w:spacing w:after="0" w:line="240" w:lineRule="auto"/>
              <w:rPr>
                <w:rFonts w:ascii="Times New Roman" w:eastAsia="Times New Roman" w:hAnsi="Times New Roman" w:cs="Times New Roman"/>
                <w:bCs/>
                <w:sz w:val="24"/>
                <w:szCs w:val="24"/>
              </w:rPr>
            </w:pPr>
            <w:r w:rsidRPr="00631E64">
              <w:rPr>
                <w:rFonts w:ascii="Times New Roman" w:hAnsi="Times New Roman" w:cs="Times New Roman"/>
                <w:sz w:val="24"/>
                <w:szCs w:val="24"/>
              </w:rPr>
              <w:t xml:space="preserve">Financement du projet :  </w:t>
            </w:r>
          </w:p>
          <w:p w:rsidR="00D6638C" w:rsidRPr="00631E64" w:rsidRDefault="00D6638C" w:rsidP="00D6638C">
            <w:pPr>
              <w:numPr>
                <w:ilvl w:val="0"/>
                <w:numId w:val="17"/>
              </w:numPr>
              <w:spacing w:after="0" w:line="240" w:lineRule="auto"/>
              <w:rPr>
                <w:rFonts w:ascii="Times New Roman" w:eastAsia="Times New Roman" w:hAnsi="Times New Roman" w:cs="Times New Roman"/>
                <w:bCs/>
                <w:sz w:val="24"/>
                <w:szCs w:val="24"/>
                <w:lang w:val="fr-FR"/>
              </w:rPr>
            </w:pPr>
            <w:r w:rsidRPr="00631E64">
              <w:rPr>
                <w:rFonts w:ascii="Times New Roman" w:hAnsi="Times New Roman" w:cs="Times New Roman"/>
                <w:sz w:val="24"/>
                <w:szCs w:val="24"/>
                <w:lang w:val="fr-FR"/>
              </w:rPr>
              <w:t>Suivi et évaluation : conception  à l'entrée et mise en œuvre (*)</w:t>
            </w:r>
          </w:p>
          <w:p w:rsidR="00D6638C" w:rsidRPr="00631E64" w:rsidRDefault="00D6638C" w:rsidP="00D6638C">
            <w:pPr>
              <w:numPr>
                <w:ilvl w:val="0"/>
                <w:numId w:val="17"/>
              </w:numPr>
              <w:spacing w:after="0" w:line="240" w:lineRule="auto"/>
              <w:rPr>
                <w:rFonts w:ascii="Times New Roman" w:eastAsia="Times New Roman" w:hAnsi="Times New Roman" w:cs="Times New Roman"/>
                <w:b/>
                <w:bCs/>
                <w:sz w:val="24"/>
                <w:szCs w:val="24"/>
                <w:lang w:val="fr-FR"/>
              </w:rPr>
            </w:pPr>
            <w:r w:rsidRPr="00631E64">
              <w:rPr>
                <w:rFonts w:ascii="Times New Roman" w:hAnsi="Times New Roman" w:cs="Times New Roman"/>
                <w:sz w:val="24"/>
                <w:szCs w:val="24"/>
                <w:lang w:val="fr-FR"/>
              </w:rPr>
              <w:t>Coordination au niveau de la mise en œuvre et de l’exécution avec PNUD et le partenaire de mise en œuvre (*) et questions opérationnelles</w:t>
            </w:r>
          </w:p>
        </w:tc>
      </w:tr>
      <w:tr w:rsidR="00D6638C" w:rsidRPr="00631E64" w:rsidTr="006C1964">
        <w:trPr>
          <w:trHeight w:val="74"/>
        </w:trPr>
        <w:tc>
          <w:tcPr>
            <w:tcW w:w="985" w:type="dxa"/>
          </w:tcPr>
          <w:p w:rsidR="00D6638C" w:rsidRPr="00631E64" w:rsidRDefault="00D6638C" w:rsidP="00D6638C">
            <w:pPr>
              <w:spacing w:after="0"/>
              <w:rPr>
                <w:rFonts w:ascii="Times New Roman" w:eastAsia="Times New Roman" w:hAnsi="Times New Roman" w:cs="Times New Roman"/>
                <w:b/>
                <w:bCs/>
                <w:sz w:val="24"/>
                <w:szCs w:val="24"/>
              </w:rPr>
            </w:pPr>
            <w:r w:rsidRPr="00631E64">
              <w:rPr>
                <w:rFonts w:ascii="Times New Roman" w:hAnsi="Times New Roman" w:cs="Times New Roman"/>
                <w:b/>
                <w:sz w:val="24"/>
                <w:szCs w:val="24"/>
              </w:rPr>
              <w:t>3.3</w:t>
            </w:r>
          </w:p>
        </w:tc>
        <w:tc>
          <w:tcPr>
            <w:tcW w:w="8483" w:type="dxa"/>
          </w:tcPr>
          <w:p w:rsidR="00D6638C" w:rsidRPr="00631E64" w:rsidRDefault="00D6638C" w:rsidP="00D6638C">
            <w:pPr>
              <w:spacing w:after="0"/>
              <w:rPr>
                <w:rFonts w:ascii="Times New Roman" w:eastAsia="Times New Roman" w:hAnsi="Times New Roman" w:cs="Times New Roman"/>
                <w:sz w:val="24"/>
                <w:szCs w:val="24"/>
              </w:rPr>
            </w:pPr>
            <w:r w:rsidRPr="00631E64">
              <w:rPr>
                <w:rFonts w:ascii="Times New Roman" w:hAnsi="Times New Roman" w:cs="Times New Roman"/>
                <w:sz w:val="24"/>
                <w:szCs w:val="24"/>
              </w:rPr>
              <w:t>Résultats des projets</w:t>
            </w:r>
          </w:p>
          <w:p w:rsidR="00D6638C" w:rsidRPr="00631E64" w:rsidRDefault="00D6638C" w:rsidP="00D6638C">
            <w:pPr>
              <w:numPr>
                <w:ilvl w:val="0"/>
                <w:numId w:val="17"/>
              </w:numPr>
              <w:spacing w:after="0" w:line="240" w:lineRule="auto"/>
              <w:rPr>
                <w:rFonts w:ascii="Times New Roman" w:eastAsia="Times New Roman" w:hAnsi="Times New Roman" w:cs="Times New Roman"/>
                <w:bCs/>
                <w:sz w:val="24"/>
                <w:szCs w:val="24"/>
                <w:lang w:val="fr-FR"/>
              </w:rPr>
            </w:pPr>
            <w:r w:rsidRPr="00631E64">
              <w:rPr>
                <w:rFonts w:ascii="Times New Roman" w:hAnsi="Times New Roman" w:cs="Times New Roman"/>
                <w:sz w:val="24"/>
                <w:szCs w:val="24"/>
                <w:lang w:val="fr-FR"/>
              </w:rPr>
              <w:t>Résultats globaux (réalisation des objectifs) (*)</w:t>
            </w:r>
          </w:p>
          <w:p w:rsidR="00D6638C" w:rsidRPr="00631E64" w:rsidRDefault="00D6638C" w:rsidP="00D6638C">
            <w:pPr>
              <w:numPr>
                <w:ilvl w:val="0"/>
                <w:numId w:val="17"/>
              </w:numPr>
              <w:spacing w:after="0" w:line="240" w:lineRule="auto"/>
              <w:rPr>
                <w:rFonts w:ascii="Times New Roman" w:eastAsia="Times New Roman" w:hAnsi="Times New Roman" w:cs="Times New Roman"/>
                <w:bCs/>
                <w:sz w:val="24"/>
                <w:szCs w:val="24"/>
              </w:rPr>
            </w:pPr>
            <w:r w:rsidRPr="00631E64">
              <w:rPr>
                <w:rFonts w:ascii="Times New Roman" w:hAnsi="Times New Roman" w:cs="Times New Roman"/>
                <w:sz w:val="24"/>
                <w:szCs w:val="24"/>
              </w:rPr>
              <w:t>Pertinence(*)</w:t>
            </w:r>
          </w:p>
          <w:p w:rsidR="00D6638C" w:rsidRPr="00631E64" w:rsidRDefault="00D6638C" w:rsidP="00D6638C">
            <w:pPr>
              <w:numPr>
                <w:ilvl w:val="0"/>
                <w:numId w:val="17"/>
              </w:numPr>
              <w:spacing w:after="0" w:line="240" w:lineRule="auto"/>
              <w:rPr>
                <w:rFonts w:ascii="Times New Roman" w:eastAsia="Times New Roman" w:hAnsi="Times New Roman" w:cs="Times New Roman"/>
                <w:bCs/>
                <w:sz w:val="24"/>
                <w:szCs w:val="24"/>
              </w:rPr>
            </w:pPr>
            <w:r w:rsidRPr="00631E64">
              <w:rPr>
                <w:rFonts w:ascii="Times New Roman" w:hAnsi="Times New Roman" w:cs="Times New Roman"/>
                <w:sz w:val="24"/>
                <w:szCs w:val="24"/>
              </w:rPr>
              <w:t>Efficacité et efficience (*)</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 xml:space="preserve">Appropriation par le pays </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Intégration</w:t>
            </w:r>
          </w:p>
          <w:p w:rsidR="00D6638C" w:rsidRPr="00631E64" w:rsidRDefault="00D6638C" w:rsidP="00D6638C">
            <w:pPr>
              <w:numPr>
                <w:ilvl w:val="0"/>
                <w:numId w:val="17"/>
              </w:numPr>
              <w:spacing w:after="0" w:line="240" w:lineRule="auto"/>
              <w:rPr>
                <w:rFonts w:ascii="Times New Roman" w:eastAsia="Times New Roman" w:hAnsi="Times New Roman" w:cs="Times New Roman"/>
                <w:bCs/>
                <w:sz w:val="24"/>
                <w:szCs w:val="24"/>
              </w:rPr>
            </w:pPr>
            <w:r w:rsidRPr="00631E64">
              <w:rPr>
                <w:rFonts w:ascii="Times New Roman" w:hAnsi="Times New Roman" w:cs="Times New Roman"/>
                <w:sz w:val="24"/>
                <w:szCs w:val="24"/>
              </w:rPr>
              <w:t xml:space="preserve">Durabilité (*) </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rPr>
            </w:pPr>
            <w:r w:rsidRPr="00631E64">
              <w:rPr>
                <w:rFonts w:ascii="Times New Roman" w:hAnsi="Times New Roman" w:cs="Times New Roman"/>
                <w:sz w:val="24"/>
                <w:szCs w:val="24"/>
              </w:rPr>
              <w:t xml:space="preserve">Impact </w:t>
            </w:r>
          </w:p>
        </w:tc>
      </w:tr>
      <w:tr w:rsidR="00D6638C" w:rsidRPr="00A36F61" w:rsidTr="006C1964">
        <w:tc>
          <w:tcPr>
            <w:tcW w:w="985" w:type="dxa"/>
          </w:tcPr>
          <w:p w:rsidR="00D6638C" w:rsidRPr="00631E64" w:rsidRDefault="00D6638C" w:rsidP="00D6638C">
            <w:pPr>
              <w:spacing w:after="0"/>
              <w:rPr>
                <w:rFonts w:ascii="Times New Roman" w:eastAsia="Times New Roman" w:hAnsi="Times New Roman" w:cs="Times New Roman"/>
                <w:b/>
                <w:bCs/>
                <w:sz w:val="24"/>
                <w:szCs w:val="24"/>
              </w:rPr>
            </w:pPr>
            <w:r w:rsidRPr="00631E64">
              <w:rPr>
                <w:rFonts w:ascii="Times New Roman" w:hAnsi="Times New Roman" w:cs="Times New Roman"/>
                <w:b/>
                <w:sz w:val="24"/>
                <w:szCs w:val="24"/>
              </w:rPr>
              <w:t xml:space="preserve">4 </w:t>
            </w:r>
          </w:p>
        </w:tc>
        <w:tc>
          <w:tcPr>
            <w:tcW w:w="8483" w:type="dxa"/>
          </w:tcPr>
          <w:p w:rsidR="00D6638C" w:rsidRPr="00631E64" w:rsidRDefault="00D6638C" w:rsidP="00D6638C">
            <w:pPr>
              <w:spacing w:after="0"/>
              <w:rPr>
                <w:rFonts w:ascii="Times New Roman" w:eastAsia="Times New Roman" w:hAnsi="Times New Roman" w:cs="Times New Roman"/>
                <w:sz w:val="24"/>
                <w:szCs w:val="24"/>
              </w:rPr>
            </w:pPr>
            <w:r w:rsidRPr="00631E64">
              <w:rPr>
                <w:rFonts w:ascii="Times New Roman" w:hAnsi="Times New Roman" w:cs="Times New Roman"/>
                <w:sz w:val="24"/>
                <w:szCs w:val="24"/>
              </w:rPr>
              <w:t>Conclusions, recommandations et enseignements</w:t>
            </w:r>
          </w:p>
          <w:p w:rsidR="00D6638C" w:rsidRPr="00631E64" w:rsidRDefault="00D6638C" w:rsidP="00D6638C">
            <w:pPr>
              <w:numPr>
                <w:ilvl w:val="0"/>
                <w:numId w:val="17"/>
              </w:numPr>
              <w:spacing w:after="0" w:line="240" w:lineRule="auto"/>
              <w:rPr>
                <w:rFonts w:ascii="Times New Roman" w:eastAsia="Times New Roman" w:hAnsi="Times New Roman" w:cs="Times New Roman"/>
                <w:b/>
                <w:sz w:val="24"/>
                <w:szCs w:val="24"/>
                <w:lang w:val="fr-FR"/>
              </w:rPr>
            </w:pPr>
            <w:r w:rsidRPr="00631E64">
              <w:rPr>
                <w:rFonts w:ascii="Times New Roman" w:hAnsi="Times New Roman" w:cs="Times New Roman"/>
                <w:sz w:val="24"/>
                <w:szCs w:val="24"/>
                <w:lang w:val="fr-FR"/>
              </w:rPr>
              <w:t>Mesures correctives pour la conception, la mise en œuvre, le suivi et l’évaluation du projet</w:t>
            </w:r>
          </w:p>
          <w:p w:rsidR="00D6638C" w:rsidRPr="00631E64" w:rsidRDefault="00D6638C" w:rsidP="00D6638C">
            <w:pPr>
              <w:numPr>
                <w:ilvl w:val="0"/>
                <w:numId w:val="17"/>
              </w:numPr>
              <w:spacing w:after="0" w:line="240" w:lineRule="auto"/>
              <w:rPr>
                <w:rFonts w:ascii="Times New Roman" w:eastAsia="Times New Roman" w:hAnsi="Times New Roman" w:cs="Times New Roman"/>
                <w:b/>
                <w:sz w:val="24"/>
                <w:szCs w:val="24"/>
                <w:lang w:val="fr-FR"/>
              </w:rPr>
            </w:pPr>
            <w:r w:rsidRPr="00631E64">
              <w:rPr>
                <w:rFonts w:ascii="Times New Roman" w:hAnsi="Times New Roman" w:cs="Times New Roman"/>
                <w:sz w:val="24"/>
                <w:szCs w:val="24"/>
                <w:lang w:val="fr-FR"/>
              </w:rPr>
              <w:t>Mesures visant à assurer le suivi ou à renforcer les avantages initiaux du projet</w:t>
            </w:r>
          </w:p>
          <w:p w:rsidR="00D6638C" w:rsidRPr="00631E64" w:rsidRDefault="00D6638C" w:rsidP="00D6638C">
            <w:pPr>
              <w:numPr>
                <w:ilvl w:val="0"/>
                <w:numId w:val="17"/>
              </w:numPr>
              <w:spacing w:after="0" w:line="240" w:lineRule="auto"/>
              <w:rPr>
                <w:rFonts w:ascii="Times New Roman" w:eastAsia="Times New Roman" w:hAnsi="Times New Roman" w:cs="Times New Roman"/>
                <w:b/>
                <w:sz w:val="24"/>
                <w:szCs w:val="24"/>
                <w:lang w:val="fr-FR"/>
              </w:rPr>
            </w:pPr>
            <w:r w:rsidRPr="00631E64">
              <w:rPr>
                <w:rFonts w:ascii="Times New Roman" w:hAnsi="Times New Roman" w:cs="Times New Roman"/>
                <w:sz w:val="24"/>
                <w:szCs w:val="24"/>
                <w:lang w:val="fr-FR"/>
              </w:rPr>
              <w:t>Propositions relatives aux orientations futures favorisant les principaux objectifs</w:t>
            </w:r>
          </w:p>
          <w:p w:rsidR="00D6638C" w:rsidRPr="00631E64" w:rsidRDefault="00D6638C" w:rsidP="00D6638C">
            <w:pPr>
              <w:numPr>
                <w:ilvl w:val="0"/>
                <w:numId w:val="17"/>
              </w:numPr>
              <w:spacing w:after="0" w:line="240" w:lineRule="auto"/>
              <w:rPr>
                <w:rFonts w:ascii="Times New Roman" w:eastAsia="Times New Roman" w:hAnsi="Times New Roman" w:cs="Times New Roman"/>
                <w:b/>
                <w:sz w:val="24"/>
                <w:szCs w:val="24"/>
                <w:lang w:val="fr-FR"/>
              </w:rPr>
            </w:pPr>
            <w:r w:rsidRPr="00631E64">
              <w:rPr>
                <w:rFonts w:ascii="Times New Roman" w:hAnsi="Times New Roman" w:cs="Times New Roman"/>
                <w:sz w:val="24"/>
                <w:szCs w:val="24"/>
                <w:lang w:val="fr-FR"/>
              </w:rPr>
              <w:t>Les meilleures et les pires pratiques lors du traitement des questions concernant la pertinence, la performance et la réussite</w:t>
            </w:r>
          </w:p>
        </w:tc>
      </w:tr>
      <w:tr w:rsidR="00D6638C" w:rsidRPr="00A36F61" w:rsidTr="006C1964">
        <w:tc>
          <w:tcPr>
            <w:tcW w:w="985" w:type="dxa"/>
          </w:tcPr>
          <w:p w:rsidR="00D6638C" w:rsidRPr="00631E64" w:rsidRDefault="00D6638C" w:rsidP="00D6638C">
            <w:pPr>
              <w:spacing w:after="0"/>
              <w:rPr>
                <w:rFonts w:ascii="Times New Roman" w:eastAsia="Times New Roman" w:hAnsi="Times New Roman" w:cs="Times New Roman"/>
                <w:b/>
                <w:bCs/>
                <w:sz w:val="24"/>
                <w:szCs w:val="24"/>
              </w:rPr>
            </w:pPr>
            <w:r w:rsidRPr="00631E64">
              <w:rPr>
                <w:rFonts w:ascii="Times New Roman" w:hAnsi="Times New Roman" w:cs="Times New Roman"/>
                <w:b/>
                <w:sz w:val="24"/>
                <w:szCs w:val="24"/>
              </w:rPr>
              <w:t xml:space="preserve">5 </w:t>
            </w:r>
          </w:p>
        </w:tc>
        <w:tc>
          <w:tcPr>
            <w:tcW w:w="8483" w:type="dxa"/>
          </w:tcPr>
          <w:p w:rsidR="00D6638C" w:rsidRPr="00631E64" w:rsidRDefault="00D6638C" w:rsidP="00D6638C">
            <w:pPr>
              <w:spacing w:after="0"/>
              <w:rPr>
                <w:rFonts w:ascii="Times New Roman" w:eastAsia="Times New Roman" w:hAnsi="Times New Roman" w:cs="Times New Roman"/>
                <w:sz w:val="24"/>
                <w:szCs w:val="24"/>
              </w:rPr>
            </w:pPr>
            <w:r w:rsidRPr="00631E64">
              <w:rPr>
                <w:rFonts w:ascii="Times New Roman" w:hAnsi="Times New Roman" w:cs="Times New Roman"/>
                <w:sz w:val="24"/>
                <w:szCs w:val="24"/>
              </w:rPr>
              <w:t>Annexes</w:t>
            </w:r>
          </w:p>
          <w:p w:rsidR="00D6638C" w:rsidRPr="00631E64" w:rsidRDefault="00D6638C" w:rsidP="00D6638C">
            <w:pPr>
              <w:numPr>
                <w:ilvl w:val="0"/>
                <w:numId w:val="17"/>
              </w:numPr>
              <w:spacing w:after="0" w:line="240" w:lineRule="auto"/>
              <w:rPr>
                <w:rFonts w:ascii="Times New Roman" w:eastAsia="Times New Roman" w:hAnsi="Times New Roman" w:cs="Times New Roman"/>
                <w:b/>
                <w:sz w:val="24"/>
                <w:szCs w:val="24"/>
              </w:rPr>
            </w:pPr>
            <w:r w:rsidRPr="00631E64">
              <w:rPr>
                <w:rFonts w:ascii="Times New Roman" w:hAnsi="Times New Roman" w:cs="Times New Roman"/>
                <w:sz w:val="24"/>
                <w:szCs w:val="24"/>
              </w:rPr>
              <w:t>TR</w:t>
            </w:r>
          </w:p>
          <w:p w:rsidR="00D6638C" w:rsidRPr="00631E64" w:rsidRDefault="00D6638C" w:rsidP="00D6638C">
            <w:pPr>
              <w:numPr>
                <w:ilvl w:val="0"/>
                <w:numId w:val="17"/>
              </w:numPr>
              <w:spacing w:after="0" w:line="240" w:lineRule="auto"/>
              <w:rPr>
                <w:rFonts w:ascii="Times New Roman" w:eastAsia="Times New Roman" w:hAnsi="Times New Roman" w:cs="Times New Roman"/>
                <w:b/>
                <w:sz w:val="24"/>
                <w:szCs w:val="24"/>
              </w:rPr>
            </w:pPr>
            <w:r w:rsidRPr="00631E64">
              <w:rPr>
                <w:rFonts w:ascii="Times New Roman" w:hAnsi="Times New Roman" w:cs="Times New Roman"/>
                <w:sz w:val="24"/>
                <w:szCs w:val="24"/>
              </w:rPr>
              <w:t>Itinéraire</w:t>
            </w:r>
          </w:p>
          <w:p w:rsidR="00D6638C" w:rsidRPr="00631E64" w:rsidRDefault="00D6638C" w:rsidP="00D6638C">
            <w:pPr>
              <w:numPr>
                <w:ilvl w:val="0"/>
                <w:numId w:val="17"/>
              </w:numPr>
              <w:spacing w:after="0" w:line="240" w:lineRule="auto"/>
              <w:rPr>
                <w:rFonts w:ascii="Times New Roman" w:eastAsia="Times New Roman" w:hAnsi="Times New Roman" w:cs="Times New Roman"/>
                <w:b/>
                <w:sz w:val="24"/>
                <w:szCs w:val="24"/>
              </w:rPr>
            </w:pPr>
            <w:r w:rsidRPr="00631E64">
              <w:rPr>
                <w:rFonts w:ascii="Times New Roman" w:hAnsi="Times New Roman" w:cs="Times New Roman"/>
                <w:sz w:val="24"/>
                <w:szCs w:val="24"/>
              </w:rPr>
              <w:t>Liste des personnes interrogées</w:t>
            </w:r>
          </w:p>
          <w:p w:rsidR="00D6638C" w:rsidRPr="00631E64" w:rsidRDefault="00D6638C" w:rsidP="00D6638C">
            <w:pPr>
              <w:numPr>
                <w:ilvl w:val="0"/>
                <w:numId w:val="17"/>
              </w:numPr>
              <w:spacing w:after="0" w:line="240" w:lineRule="auto"/>
              <w:rPr>
                <w:rFonts w:ascii="Times New Roman" w:eastAsia="Times New Roman" w:hAnsi="Times New Roman" w:cs="Times New Roman"/>
                <w:b/>
                <w:sz w:val="24"/>
                <w:szCs w:val="24"/>
                <w:lang w:val="fr-FR"/>
              </w:rPr>
            </w:pPr>
            <w:r w:rsidRPr="00631E64">
              <w:rPr>
                <w:rFonts w:ascii="Times New Roman" w:hAnsi="Times New Roman" w:cs="Times New Roman"/>
                <w:sz w:val="24"/>
                <w:szCs w:val="24"/>
                <w:lang w:val="fr-FR"/>
              </w:rPr>
              <w:t>Résumé des visites sur le terrain</w:t>
            </w:r>
          </w:p>
          <w:p w:rsidR="00D6638C" w:rsidRPr="00631E64" w:rsidRDefault="00D6638C" w:rsidP="00D6638C">
            <w:pPr>
              <w:numPr>
                <w:ilvl w:val="0"/>
                <w:numId w:val="17"/>
              </w:numPr>
              <w:spacing w:after="0" w:line="240" w:lineRule="auto"/>
              <w:rPr>
                <w:rFonts w:ascii="Times New Roman" w:eastAsia="Times New Roman" w:hAnsi="Times New Roman" w:cs="Times New Roman"/>
                <w:b/>
                <w:sz w:val="24"/>
                <w:szCs w:val="24"/>
              </w:rPr>
            </w:pPr>
            <w:r w:rsidRPr="00631E64">
              <w:rPr>
                <w:rFonts w:ascii="Times New Roman" w:hAnsi="Times New Roman" w:cs="Times New Roman"/>
                <w:sz w:val="24"/>
                <w:szCs w:val="24"/>
              </w:rPr>
              <w:t>Liste des documents examinés</w:t>
            </w:r>
          </w:p>
          <w:p w:rsidR="00D6638C" w:rsidRPr="00631E64" w:rsidRDefault="00D6638C" w:rsidP="00D6638C">
            <w:pPr>
              <w:numPr>
                <w:ilvl w:val="0"/>
                <w:numId w:val="17"/>
              </w:numPr>
              <w:spacing w:after="0" w:line="240" w:lineRule="auto"/>
              <w:rPr>
                <w:rFonts w:ascii="Times New Roman" w:eastAsia="Times New Roman" w:hAnsi="Times New Roman" w:cs="Times New Roman"/>
                <w:b/>
                <w:sz w:val="24"/>
                <w:szCs w:val="24"/>
              </w:rPr>
            </w:pPr>
            <w:r w:rsidRPr="00631E64">
              <w:rPr>
                <w:rFonts w:ascii="Times New Roman" w:hAnsi="Times New Roman" w:cs="Times New Roman"/>
                <w:sz w:val="24"/>
                <w:szCs w:val="24"/>
              </w:rPr>
              <w:t>Tableau des questions d’évaluation</w:t>
            </w:r>
          </w:p>
          <w:p w:rsidR="00D6638C" w:rsidRPr="00631E64" w:rsidRDefault="00D6638C" w:rsidP="00D6638C">
            <w:pPr>
              <w:numPr>
                <w:ilvl w:val="0"/>
                <w:numId w:val="17"/>
              </w:numPr>
              <w:spacing w:after="0" w:line="240" w:lineRule="auto"/>
              <w:rPr>
                <w:rFonts w:ascii="Times New Roman" w:eastAsia="Times New Roman" w:hAnsi="Times New Roman" w:cs="Times New Roman"/>
                <w:b/>
                <w:sz w:val="24"/>
                <w:szCs w:val="24"/>
                <w:lang w:val="fr-FR"/>
              </w:rPr>
            </w:pPr>
            <w:r w:rsidRPr="00631E64">
              <w:rPr>
                <w:rFonts w:ascii="Times New Roman" w:hAnsi="Times New Roman" w:cs="Times New Roman"/>
                <w:sz w:val="24"/>
                <w:szCs w:val="24"/>
                <w:lang w:val="fr-FR"/>
              </w:rPr>
              <w:t>Questionnaire utilisé et résumé des résultats</w:t>
            </w:r>
          </w:p>
          <w:p w:rsidR="00D6638C" w:rsidRPr="00631E64" w:rsidRDefault="00D6638C" w:rsidP="00D6638C">
            <w:pPr>
              <w:numPr>
                <w:ilvl w:val="0"/>
                <w:numId w:val="17"/>
              </w:numPr>
              <w:spacing w:after="0" w:line="240" w:lineRule="auto"/>
              <w:rPr>
                <w:rFonts w:ascii="Times New Roman" w:eastAsia="Times New Roman" w:hAnsi="Times New Roman" w:cs="Times New Roman"/>
                <w:sz w:val="24"/>
                <w:szCs w:val="24"/>
                <w:lang w:val="fr-FR"/>
              </w:rPr>
            </w:pPr>
            <w:r w:rsidRPr="00631E64">
              <w:rPr>
                <w:rFonts w:ascii="Times New Roman" w:hAnsi="Times New Roman" w:cs="Times New Roman"/>
                <w:sz w:val="24"/>
                <w:szCs w:val="24"/>
                <w:lang w:val="fr-FR"/>
              </w:rPr>
              <w:t xml:space="preserve">Formulaire d’acceptation du consultant en évaluation  </w:t>
            </w:r>
          </w:p>
          <w:p w:rsidR="00D6638C" w:rsidRPr="00631E64" w:rsidRDefault="00D6638C" w:rsidP="00D6638C">
            <w:pPr>
              <w:spacing w:after="0"/>
              <w:rPr>
                <w:rFonts w:ascii="Times New Roman" w:eastAsia="Times New Roman" w:hAnsi="Times New Roman" w:cs="Times New Roman"/>
                <w:sz w:val="24"/>
                <w:szCs w:val="24"/>
                <w:lang w:val="fr-FR"/>
              </w:rPr>
            </w:pPr>
          </w:p>
          <w:p w:rsidR="00D6638C" w:rsidRPr="00631E64" w:rsidRDefault="00D6638C" w:rsidP="00D6638C">
            <w:pPr>
              <w:spacing w:after="0"/>
              <w:rPr>
                <w:rFonts w:ascii="Times New Roman" w:eastAsia="Times New Roman" w:hAnsi="Times New Roman" w:cs="Times New Roman"/>
                <w:sz w:val="24"/>
                <w:szCs w:val="24"/>
                <w:lang w:val="fr-FR"/>
              </w:rPr>
            </w:pPr>
          </w:p>
        </w:tc>
      </w:tr>
    </w:tbl>
    <w:p w:rsidR="00D6638C" w:rsidRPr="00631E64" w:rsidRDefault="00D6638C" w:rsidP="00F05366">
      <w:pPr>
        <w:pStyle w:val="Heading31"/>
        <w:rPr>
          <w:rFonts w:ascii="Times New Roman" w:hAnsi="Times New Roman" w:cs="Times New Roman"/>
          <w:sz w:val="24"/>
          <w:szCs w:val="24"/>
          <w:lang w:val="fr-FR"/>
        </w:rPr>
      </w:pPr>
      <w:bookmarkStart w:id="78" w:name="_TOR_Annex_G:"/>
      <w:bookmarkStart w:id="79" w:name="_TOR_Annex_G:_1"/>
      <w:bookmarkStart w:id="80" w:name="_Toc299133058"/>
      <w:bookmarkStart w:id="81" w:name="_Toc321341568"/>
      <w:bookmarkStart w:id="82" w:name="_Toc299122848"/>
      <w:bookmarkStart w:id="83" w:name="_Toc299122870"/>
      <w:bookmarkStart w:id="84" w:name="_Toc299126634"/>
      <w:bookmarkEnd w:id="78"/>
      <w:bookmarkEnd w:id="79"/>
      <w:r w:rsidRPr="00631E64">
        <w:rPr>
          <w:rFonts w:ascii="Times New Roman" w:hAnsi="Times New Roman" w:cs="Times New Roman"/>
          <w:sz w:val="24"/>
          <w:szCs w:val="24"/>
          <w:lang w:val="fr-FR"/>
        </w:rPr>
        <w:t>Annexe G : Formulaire d'autorisation du rapport d'évaluation</w:t>
      </w:r>
      <w:bookmarkEnd w:id="80"/>
      <w:bookmarkEnd w:id="81"/>
    </w:p>
    <w:p w:rsidR="00D6638C" w:rsidRPr="00631E64" w:rsidRDefault="00F66340" w:rsidP="00D6638C">
      <w:pPr>
        <w:spacing w:before="200"/>
        <w:rPr>
          <w:rFonts w:ascii="Times New Roman" w:eastAsia="Times New Roman" w:hAnsi="Times New Roman" w:cs="Times New Roman"/>
          <w:i/>
          <w:sz w:val="24"/>
          <w:szCs w:val="24"/>
          <w:lang w:val="fr-FR"/>
        </w:rPr>
      </w:pPr>
      <w:r w:rsidRPr="00631E64">
        <w:rPr>
          <w:rFonts w:ascii="Times New Roman" w:eastAsia="Times New Roman" w:hAnsi="Times New Roman" w:cs="Times New Roman"/>
          <w:noProof/>
          <w:sz w:val="24"/>
          <w:szCs w:val="24"/>
          <w:lang w:val="fr-FR" w:eastAsia="fr-FR" w:bidi="ar-SA"/>
        </w:rPr>
        <mc:AlternateContent>
          <mc:Choice Requires="wps">
            <w:drawing>
              <wp:anchor distT="0" distB="0" distL="114300" distR="114300" simplePos="0" relativeHeight="251659264" behindDoc="0" locked="0" layoutInCell="1" allowOverlap="1" wp14:anchorId="5E69CEF5" wp14:editId="1C356A84">
                <wp:simplePos x="0" y="0"/>
                <wp:positionH relativeFrom="column">
                  <wp:posOffset>-99060</wp:posOffset>
                </wp:positionH>
                <wp:positionV relativeFrom="paragraph">
                  <wp:posOffset>534035</wp:posOffset>
                </wp:positionV>
                <wp:extent cx="5835015" cy="2356485"/>
                <wp:effectExtent l="5715" t="9525" r="7620"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56485"/>
                        </a:xfrm>
                        <a:prstGeom prst="rect">
                          <a:avLst/>
                        </a:prstGeom>
                        <a:solidFill>
                          <a:srgbClr val="FFFFFF"/>
                        </a:solidFill>
                        <a:ln w="9525">
                          <a:solidFill>
                            <a:srgbClr val="000000"/>
                          </a:solidFill>
                          <a:miter lim="800000"/>
                          <a:headEnd/>
                          <a:tailEnd/>
                        </a:ln>
                      </wps:spPr>
                      <wps:txbx>
                        <w:txbxContent>
                          <w:p w:rsidR="00F71EE3" w:rsidRPr="00614CF6" w:rsidRDefault="00F71EE3" w:rsidP="00D6638C">
                            <w:pPr>
                              <w:rPr>
                                <w:rFonts w:eastAsia="Batang"/>
                                <w:lang w:val="fr-FR"/>
                              </w:rPr>
                            </w:pPr>
                            <w:r w:rsidRPr="00614CF6">
                              <w:rPr>
                                <w:lang w:val="fr-FR"/>
                              </w:rPr>
                              <w:t>Rapport d’évaluation examiné et approuvé par</w:t>
                            </w:r>
                          </w:p>
                          <w:p w:rsidR="00F71EE3" w:rsidRPr="00614CF6" w:rsidRDefault="00F71EE3" w:rsidP="00D6638C">
                            <w:pPr>
                              <w:rPr>
                                <w:lang w:val="fr-FR"/>
                              </w:rPr>
                            </w:pPr>
                            <w:r w:rsidRPr="00614CF6">
                              <w:rPr>
                                <w:lang w:val="fr-FR"/>
                              </w:rPr>
                              <w:t>Bureau de pays du PNUD</w:t>
                            </w:r>
                          </w:p>
                          <w:p w:rsidR="00F71EE3" w:rsidRPr="00614CF6" w:rsidRDefault="00F71EE3" w:rsidP="00D6638C">
                            <w:pPr>
                              <w:rPr>
                                <w:lang w:val="fr-FR"/>
                              </w:rPr>
                            </w:pPr>
                            <w:r w:rsidRPr="00614CF6">
                              <w:rPr>
                                <w:lang w:val="fr-FR"/>
                              </w:rPr>
                              <w:t>Nom :  ___________________________________________________</w:t>
                            </w:r>
                          </w:p>
                          <w:p w:rsidR="00F71EE3" w:rsidRPr="00614CF6" w:rsidRDefault="00F71EE3" w:rsidP="00D6638C">
                            <w:pPr>
                              <w:rPr>
                                <w:lang w:val="fr-FR"/>
                              </w:rPr>
                            </w:pPr>
                            <w:r w:rsidRPr="00614CF6">
                              <w:rPr>
                                <w:lang w:val="fr-FR"/>
                              </w:rPr>
                              <w:t>Signature : ______________________________ Date : _________________________________</w:t>
                            </w:r>
                          </w:p>
                          <w:p w:rsidR="00F71EE3" w:rsidRPr="00614CF6" w:rsidRDefault="00F71EE3" w:rsidP="00D6638C">
                            <w:pPr>
                              <w:rPr>
                                <w:lang w:val="fr-FR"/>
                              </w:rPr>
                            </w:pPr>
                            <w:r w:rsidRPr="00614CF6">
                              <w:rPr>
                                <w:lang w:val="fr-FR"/>
                              </w:rPr>
                              <w:t>CTR du PNUD-FEM</w:t>
                            </w:r>
                          </w:p>
                          <w:p w:rsidR="00F71EE3" w:rsidRPr="0084083F" w:rsidRDefault="00F71EE3" w:rsidP="00D6638C">
                            <w:r>
                              <w:t>Nom :  ___________________________________________________</w:t>
                            </w:r>
                          </w:p>
                          <w:p w:rsidR="00F71EE3" w:rsidRPr="0084083F" w:rsidRDefault="00F71EE3" w:rsidP="00D6638C">
                            <w:r>
                              <w:t>Signature : ______________________________ Date :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9CEF5" id="_x0000_t202" coordsize="21600,21600" o:spt="202" path="m,l,21600r21600,l21600,xe">
                <v:stroke joinstyle="miter"/>
                <v:path gradientshapeok="t" o:connecttype="rect"/>
              </v:shapetype>
              <v:shape id="Text Box 11" o:spid="_x0000_s1026" type="#_x0000_t202" style="position:absolute;margin-left:-7.8pt;margin-top:42.05pt;width:459.45pt;height:1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">
                <v:textbox>
                  <w:txbxContent>
                    <w:p w:rsidR="00F71EE3" w:rsidRPr="00614CF6" w:rsidRDefault="00F71EE3" w:rsidP="00D6638C">
                      <w:pPr>
                        <w:rPr>
                          <w:rFonts w:eastAsia="Batang"/>
                          <w:lang w:val="fr-FR"/>
                        </w:rPr>
                      </w:pPr>
                      <w:r w:rsidRPr="00614CF6">
                        <w:rPr>
                          <w:lang w:val="fr-FR"/>
                        </w:rPr>
                        <w:t>Rapport d’évaluation examiné et approuvé par</w:t>
                      </w:r>
                    </w:p>
                    <w:p w:rsidR="00F71EE3" w:rsidRPr="00614CF6" w:rsidRDefault="00F71EE3" w:rsidP="00D6638C">
                      <w:pPr>
                        <w:rPr>
                          <w:lang w:val="fr-FR"/>
                        </w:rPr>
                      </w:pPr>
                      <w:r w:rsidRPr="00614CF6">
                        <w:rPr>
                          <w:lang w:val="fr-FR"/>
                        </w:rPr>
                        <w:t>Bureau de pays du PNUD</w:t>
                      </w:r>
                    </w:p>
                    <w:p w:rsidR="00F71EE3" w:rsidRPr="00614CF6" w:rsidRDefault="00F71EE3" w:rsidP="00D6638C">
                      <w:pPr>
                        <w:rPr>
                          <w:lang w:val="fr-FR"/>
                        </w:rPr>
                      </w:pPr>
                      <w:r w:rsidRPr="00614CF6">
                        <w:rPr>
                          <w:lang w:val="fr-FR"/>
                        </w:rPr>
                        <w:t>Nom :  ___________________________________________________</w:t>
                      </w:r>
                    </w:p>
                    <w:p w:rsidR="00F71EE3" w:rsidRPr="00614CF6" w:rsidRDefault="00F71EE3" w:rsidP="00D6638C">
                      <w:pPr>
                        <w:rPr>
                          <w:lang w:val="fr-FR"/>
                        </w:rPr>
                      </w:pPr>
                      <w:r w:rsidRPr="00614CF6">
                        <w:rPr>
                          <w:lang w:val="fr-FR"/>
                        </w:rPr>
                        <w:t>Signature : ______________________________ Date : _________________________________</w:t>
                      </w:r>
                    </w:p>
                    <w:p w:rsidR="00F71EE3" w:rsidRPr="00614CF6" w:rsidRDefault="00F71EE3" w:rsidP="00D6638C">
                      <w:pPr>
                        <w:rPr>
                          <w:lang w:val="fr-FR"/>
                        </w:rPr>
                      </w:pPr>
                      <w:r w:rsidRPr="00614CF6">
                        <w:rPr>
                          <w:lang w:val="fr-FR"/>
                        </w:rPr>
                        <w:t>CTR du PNUD-FEM</w:t>
                      </w:r>
                    </w:p>
                    <w:p w:rsidR="00F71EE3" w:rsidRPr="0084083F" w:rsidRDefault="00F71EE3" w:rsidP="00D6638C">
                      <w:r>
                        <w:t>Nom :  ___________________________________________________</w:t>
                      </w:r>
                    </w:p>
                    <w:p w:rsidR="00F71EE3" w:rsidRPr="0084083F" w:rsidRDefault="00F71EE3" w:rsidP="00D6638C">
                      <w:r>
                        <w:t>Signature : ______________________________ Date : _________________________________</w:t>
                      </w:r>
                    </w:p>
                  </w:txbxContent>
                </v:textbox>
              </v:shape>
            </w:pict>
          </mc:Fallback>
        </mc:AlternateContent>
      </w:r>
      <w:r w:rsidR="00D6638C" w:rsidRPr="00631E64">
        <w:rPr>
          <w:rFonts w:ascii="Times New Roman" w:hAnsi="Times New Roman" w:cs="Times New Roman"/>
          <w:i/>
          <w:sz w:val="24"/>
          <w:szCs w:val="24"/>
          <w:highlight w:val="lightGray"/>
          <w:lang w:val="fr-FR"/>
        </w:rPr>
        <w:t>(à remplir par le BP et le conseiller technique du PNUD-FEM affecté dans la région et à inclure dans le document final)</w:t>
      </w:r>
      <w:bookmarkEnd w:id="82"/>
      <w:bookmarkEnd w:id="83"/>
      <w:bookmarkEnd w:id="84"/>
    </w:p>
    <w:p w:rsidR="00D6638C" w:rsidRPr="00631E64" w:rsidRDefault="00D6638C" w:rsidP="00D6638C">
      <w:pPr>
        <w:spacing w:before="200"/>
        <w:rPr>
          <w:rFonts w:ascii="Times New Roman" w:eastAsia="Times New Roman" w:hAnsi="Times New Roman" w:cs="Times New Roman"/>
          <w:i/>
          <w:sz w:val="24"/>
          <w:szCs w:val="24"/>
          <w:lang w:val="fr-FR"/>
        </w:rPr>
      </w:pPr>
    </w:p>
    <w:p w:rsidR="00D6638C" w:rsidRPr="00631E64" w:rsidRDefault="00D6638C" w:rsidP="00D6638C">
      <w:pPr>
        <w:spacing w:before="200"/>
        <w:rPr>
          <w:rFonts w:ascii="Times New Roman" w:eastAsia="Times New Roman" w:hAnsi="Times New Roman" w:cs="Times New Roman"/>
          <w:i/>
          <w:sz w:val="24"/>
          <w:szCs w:val="24"/>
          <w:lang w:val="fr-FR"/>
        </w:rPr>
      </w:pPr>
    </w:p>
    <w:p w:rsidR="00D6638C" w:rsidRPr="00631E64" w:rsidRDefault="00D6638C" w:rsidP="00D6638C">
      <w:pPr>
        <w:spacing w:before="200"/>
        <w:rPr>
          <w:rFonts w:ascii="Times New Roman" w:eastAsia="Times New Roman" w:hAnsi="Times New Roman" w:cs="Times New Roman"/>
          <w:i/>
          <w:sz w:val="24"/>
          <w:szCs w:val="24"/>
          <w:lang w:val="fr-FR"/>
        </w:rPr>
      </w:pPr>
    </w:p>
    <w:p w:rsidR="00D6638C" w:rsidRPr="00631E64" w:rsidRDefault="00D6638C" w:rsidP="00D6638C">
      <w:pPr>
        <w:spacing w:before="200"/>
        <w:rPr>
          <w:rFonts w:ascii="Times New Roman" w:eastAsia="Times New Roman" w:hAnsi="Times New Roman" w:cs="Times New Roman"/>
          <w:sz w:val="24"/>
          <w:szCs w:val="24"/>
          <w:lang w:val="fr-FR"/>
        </w:rPr>
      </w:pPr>
    </w:p>
    <w:p w:rsidR="00D6638C" w:rsidRPr="00631E64" w:rsidRDefault="00D6638C" w:rsidP="00D6638C">
      <w:pPr>
        <w:spacing w:before="200"/>
        <w:rPr>
          <w:rFonts w:ascii="Times New Roman" w:eastAsia="Times New Roman" w:hAnsi="Times New Roman" w:cs="Times New Roman"/>
          <w:sz w:val="24"/>
          <w:szCs w:val="24"/>
          <w:lang w:val="fr-FR"/>
        </w:rPr>
      </w:pPr>
    </w:p>
    <w:p w:rsidR="00D6638C" w:rsidRPr="00631E64" w:rsidRDefault="00D6638C" w:rsidP="00D6638C">
      <w:pPr>
        <w:spacing w:before="200"/>
        <w:rPr>
          <w:rFonts w:ascii="Times New Roman" w:eastAsia="Times New Roman" w:hAnsi="Times New Roman" w:cs="Times New Roman"/>
          <w:sz w:val="24"/>
          <w:szCs w:val="24"/>
          <w:lang w:val="fr-FR"/>
        </w:rPr>
      </w:pPr>
    </w:p>
    <w:p w:rsidR="00D6638C" w:rsidRPr="00631E64" w:rsidRDefault="00D6638C" w:rsidP="00D6638C">
      <w:pPr>
        <w:spacing w:before="200"/>
        <w:rPr>
          <w:rFonts w:ascii="Times New Roman" w:eastAsia="Times New Roman" w:hAnsi="Times New Roman" w:cs="Times New Roman"/>
          <w:sz w:val="24"/>
          <w:szCs w:val="24"/>
          <w:lang w:val="fr-FR"/>
        </w:rPr>
      </w:pPr>
    </w:p>
    <w:p w:rsidR="00D6638C" w:rsidRPr="00631E64" w:rsidRDefault="00D6638C" w:rsidP="00D6638C">
      <w:pPr>
        <w:spacing w:before="200"/>
        <w:rPr>
          <w:rFonts w:ascii="Times New Roman" w:eastAsia="Times New Roman" w:hAnsi="Times New Roman" w:cs="Times New Roman"/>
          <w:sz w:val="24"/>
          <w:szCs w:val="24"/>
          <w:lang w:val="fr-FR"/>
        </w:rPr>
      </w:pPr>
    </w:p>
    <w:p w:rsidR="00D6638C" w:rsidRPr="00631E64" w:rsidRDefault="00D6638C" w:rsidP="00D6638C">
      <w:pPr>
        <w:spacing w:before="200"/>
        <w:rPr>
          <w:rFonts w:ascii="Times New Roman" w:eastAsia="Times New Roman" w:hAnsi="Times New Roman" w:cs="Times New Roman"/>
          <w:sz w:val="24"/>
          <w:szCs w:val="24"/>
          <w:lang w:val="fr-FR"/>
        </w:rPr>
      </w:pPr>
    </w:p>
    <w:p w:rsidR="00D6638C" w:rsidRPr="00631E64" w:rsidRDefault="00D6638C" w:rsidP="00D6638C">
      <w:pPr>
        <w:spacing w:before="200"/>
        <w:rPr>
          <w:rFonts w:ascii="Times New Roman" w:eastAsia="Times New Roman" w:hAnsi="Times New Roman" w:cs="Times New Roman"/>
          <w:sz w:val="24"/>
          <w:szCs w:val="24"/>
          <w:lang w:val="fr-FR"/>
        </w:rPr>
      </w:pPr>
    </w:p>
    <w:p w:rsidR="00D6638C" w:rsidRPr="00631E64" w:rsidRDefault="00D6638C" w:rsidP="00D6638C">
      <w:pPr>
        <w:spacing w:before="200"/>
        <w:rPr>
          <w:rFonts w:ascii="Times New Roman" w:eastAsia="Times New Roman" w:hAnsi="Times New Roman" w:cs="Times New Roman"/>
          <w:sz w:val="24"/>
          <w:szCs w:val="24"/>
          <w:lang w:val="fr-FR"/>
        </w:rPr>
      </w:pPr>
    </w:p>
    <w:p w:rsidR="00D6638C" w:rsidRPr="00631E64" w:rsidRDefault="00D6638C" w:rsidP="00D6638C">
      <w:pPr>
        <w:spacing w:before="200"/>
        <w:rPr>
          <w:rFonts w:ascii="Times New Roman" w:eastAsia="Times New Roman" w:hAnsi="Times New Roman" w:cs="Times New Roman"/>
          <w:sz w:val="24"/>
          <w:szCs w:val="24"/>
          <w:lang w:val="fr-FR"/>
        </w:rPr>
      </w:pPr>
    </w:p>
    <w:p w:rsidR="00D6638C" w:rsidRPr="00631E64" w:rsidRDefault="00D6638C" w:rsidP="00D6638C">
      <w:pPr>
        <w:spacing w:before="200"/>
        <w:rPr>
          <w:rFonts w:ascii="Times New Roman" w:eastAsia="Times New Roman" w:hAnsi="Times New Roman" w:cs="Times New Roman"/>
          <w:sz w:val="24"/>
          <w:szCs w:val="24"/>
          <w:lang w:val="fr-FR"/>
        </w:rPr>
      </w:pPr>
    </w:p>
    <w:p w:rsidR="00D6638C" w:rsidRPr="00631E64" w:rsidRDefault="00D6638C" w:rsidP="00D6638C">
      <w:pPr>
        <w:spacing w:before="200"/>
        <w:rPr>
          <w:rFonts w:ascii="Times New Roman" w:eastAsia="Times New Roman" w:hAnsi="Times New Roman" w:cs="Times New Roman"/>
          <w:sz w:val="24"/>
          <w:szCs w:val="24"/>
          <w:lang w:val="fr-FR"/>
        </w:rPr>
      </w:pPr>
    </w:p>
    <w:p w:rsidR="00303541" w:rsidRPr="00631E64" w:rsidRDefault="00303541" w:rsidP="00D6638C">
      <w:pPr>
        <w:spacing w:before="200"/>
        <w:rPr>
          <w:rFonts w:ascii="Times New Roman" w:hAnsi="Times New Roman" w:cs="Times New Roman"/>
          <w:sz w:val="24"/>
          <w:szCs w:val="24"/>
          <w:lang w:val="fr-FR"/>
        </w:rPr>
      </w:pPr>
      <w:bookmarkStart w:id="85" w:name="_Annex_3._Sample"/>
      <w:bookmarkEnd w:id="85"/>
    </w:p>
    <w:sectPr w:rsidR="00303541" w:rsidRPr="00631E64" w:rsidSect="00657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EE3" w:rsidRDefault="00F71EE3" w:rsidP="00D6638C">
      <w:pPr>
        <w:spacing w:after="0" w:line="240" w:lineRule="auto"/>
      </w:pPr>
      <w:r>
        <w:separator/>
      </w:r>
    </w:p>
  </w:endnote>
  <w:endnote w:type="continuationSeparator" w:id="0">
    <w:p w:rsidR="00F71EE3" w:rsidRDefault="00F71EE3"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715490"/>
      <w:docPartObj>
        <w:docPartGallery w:val="Page Numbers (Bottom of Page)"/>
        <w:docPartUnique/>
      </w:docPartObj>
    </w:sdtPr>
    <w:sdtEndPr>
      <w:rPr>
        <w:noProof/>
      </w:rPr>
    </w:sdtEndPr>
    <w:sdtContent>
      <w:p w:rsidR="00F71EE3" w:rsidRDefault="00F71EE3">
        <w:pPr>
          <w:pStyle w:val="Pieddepage"/>
          <w:jc w:val="right"/>
        </w:pPr>
        <w:r>
          <w:fldChar w:fldCharType="begin"/>
        </w:r>
        <w:r>
          <w:instrText xml:space="preserve"> PAGE   \* MERGEFORMAT </w:instrText>
        </w:r>
        <w:r>
          <w:fldChar w:fldCharType="separate"/>
        </w:r>
        <w:r w:rsidR="00A36F61">
          <w:rPr>
            <w:noProof/>
          </w:rPr>
          <w:t>19</w:t>
        </w:r>
        <w:r>
          <w:rPr>
            <w:noProof/>
          </w:rPr>
          <w:fldChar w:fldCharType="end"/>
        </w:r>
      </w:p>
    </w:sdtContent>
  </w:sdt>
  <w:p w:rsidR="00F71EE3" w:rsidRDefault="00F71E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EE3" w:rsidRDefault="00F71EE3" w:rsidP="00D6638C">
      <w:pPr>
        <w:spacing w:after="0" w:line="240" w:lineRule="auto"/>
      </w:pPr>
      <w:r>
        <w:separator/>
      </w:r>
    </w:p>
  </w:footnote>
  <w:footnote w:type="continuationSeparator" w:id="0">
    <w:p w:rsidR="00F71EE3" w:rsidRDefault="00F71EE3" w:rsidP="00D6638C">
      <w:pPr>
        <w:spacing w:after="0" w:line="240" w:lineRule="auto"/>
      </w:pPr>
      <w:r>
        <w:continuationSeparator/>
      </w:r>
    </w:p>
  </w:footnote>
  <w:footnote w:id="1">
    <w:p w:rsidR="00F71EE3" w:rsidRPr="00614CF6" w:rsidRDefault="00F71EE3" w:rsidP="00D6638C">
      <w:pPr>
        <w:pStyle w:val="Notedebasdepage"/>
        <w:rPr>
          <w:lang w:val="fr-FR"/>
        </w:rPr>
      </w:pPr>
      <w:r>
        <w:rPr>
          <w:rStyle w:val="Appelnotedebasdep"/>
        </w:rPr>
        <w:footnoteRef/>
      </w:r>
      <w:r w:rsidRPr="00614CF6">
        <w:rPr>
          <w:lang w:val="fr-FR"/>
        </w:rPr>
        <w:t>www.unevaluation.org/unegcodeofconduct</w:t>
      </w:r>
    </w:p>
    <w:p w:rsidR="00F71EE3" w:rsidRPr="00614CF6" w:rsidRDefault="00F71EE3" w:rsidP="00D6638C">
      <w:pPr>
        <w:pStyle w:val="Notedebasdepage"/>
        <w:rPr>
          <w:lang w:val="fr-FR"/>
        </w:rPr>
      </w:pPr>
    </w:p>
  </w:footnote>
  <w:footnote w:id="2">
    <w:p w:rsidR="00F71EE3" w:rsidRPr="005276C1" w:rsidRDefault="00F71EE3" w:rsidP="00D6638C">
      <w:pPr>
        <w:spacing w:after="0"/>
        <w:rPr>
          <w:rFonts w:ascii="Times New Roman" w:hAnsi="Times New Roman" w:cs="Times New Roman"/>
          <w:sz w:val="18"/>
          <w:szCs w:val="18"/>
          <w:lang w:val="fr-FR"/>
        </w:rPr>
      </w:pPr>
      <w:r w:rsidRPr="005276C1">
        <w:rPr>
          <w:rStyle w:val="Appelnotedebasdep"/>
          <w:rFonts w:ascii="Times New Roman" w:hAnsi="Times New Roman" w:cs="Times New Roman"/>
          <w:sz w:val="18"/>
        </w:rPr>
        <w:footnoteRef/>
      </w:r>
      <w:r w:rsidRPr="005276C1">
        <w:rPr>
          <w:rFonts w:ascii="Times New Roman" w:hAnsi="Times New Roman" w:cs="Times New Roman"/>
          <w:sz w:val="18"/>
          <w:lang w:val="fr-FR"/>
        </w:rPr>
        <w:t xml:space="preserve">Le rapport ne doit pas dépasser </w:t>
      </w:r>
      <w:r w:rsidRPr="005276C1">
        <w:rPr>
          <w:rFonts w:ascii="Times New Roman" w:hAnsi="Times New Roman" w:cs="Times New Roman"/>
          <w:i/>
          <w:sz w:val="18"/>
          <w:highlight w:val="lightGray"/>
          <w:lang w:val="fr-FR"/>
        </w:rPr>
        <w:t>40</w:t>
      </w:r>
      <w:r w:rsidRPr="005276C1">
        <w:rPr>
          <w:rFonts w:ascii="Times New Roman" w:hAnsi="Times New Roman" w:cs="Times New Roman"/>
          <w:sz w:val="18"/>
          <w:lang w:val="fr-FR"/>
        </w:rPr>
        <w:t> pages au total (en excluant les annexes).</w:t>
      </w:r>
    </w:p>
  </w:footnote>
  <w:footnote w:id="3">
    <w:p w:rsidR="00F71EE3" w:rsidRPr="005276C1" w:rsidRDefault="00F71EE3" w:rsidP="00D6638C">
      <w:pPr>
        <w:pStyle w:val="Notedebasdepage"/>
        <w:rPr>
          <w:rFonts w:ascii="Times New Roman" w:hAnsi="Times New Roman" w:cs="Times New Roman"/>
          <w:szCs w:val="18"/>
          <w:lang w:val="fr-FR"/>
        </w:rPr>
      </w:pPr>
      <w:r w:rsidRPr="005276C1">
        <w:rPr>
          <w:rStyle w:val="Appelnotedebasdep"/>
          <w:rFonts w:ascii="Times New Roman" w:hAnsi="Times New Roman" w:cs="Times New Roman"/>
        </w:rPr>
        <w:footnoteRef/>
      </w:r>
      <w:r w:rsidRPr="005276C1">
        <w:rPr>
          <w:rFonts w:ascii="Times New Roman" w:hAnsi="Times New Roman" w:cs="Times New Roman"/>
          <w:lang w:val="fr-FR"/>
        </w:rPr>
        <w:t xml:space="preserve"> Manuel de style du PNUD, Bureau des communications, Bureau des partenariats, mis à jour en novembre 2008</w:t>
      </w:r>
    </w:p>
  </w:footnote>
  <w:footnote w:id="4">
    <w:p w:rsidR="00F71EE3" w:rsidRPr="005276C1" w:rsidRDefault="00F71EE3" w:rsidP="00D6638C">
      <w:pPr>
        <w:pStyle w:val="Notedebasdepage"/>
        <w:rPr>
          <w:rFonts w:ascii="Times New Roman" w:hAnsi="Times New Roman" w:cs="Times New Roman"/>
          <w:szCs w:val="18"/>
          <w:lang w:val="fr-FR"/>
        </w:rPr>
      </w:pPr>
      <w:r w:rsidRPr="005276C1">
        <w:rPr>
          <w:rStyle w:val="Appelnotedebasdep"/>
          <w:rFonts w:ascii="Times New Roman" w:hAnsi="Times New Roman" w:cs="Times New Roman"/>
        </w:rPr>
        <w:footnoteRef/>
      </w:r>
      <w:r w:rsidRPr="005276C1">
        <w:rPr>
          <w:rFonts w:ascii="Times New Roman" w:hAnsi="Times New Roman" w:cs="Times New Roman"/>
          <w:lang w:val="fr-FR"/>
        </w:rPr>
        <w:t xml:space="preserve"> Utilisation d’une échelle de notations de six points : 6 Très satisfaisant, 5 : Satisfaisant, 4 : Partiellement satisfaisant, 3 : Partiellement insatisfaisant, 2 : Insatisfaisant et 1 : Très insatisfaisant. Voir la section 3.5 à la page 37 pour plus d’explications sur les notations.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2E04"/>
    <w:multiLevelType w:val="multilevel"/>
    <w:tmpl w:val="1E26D7A0"/>
    <w:lvl w:ilvl="0">
      <w:numFmt w:val="bullet"/>
      <w:lvlText w:val="-"/>
      <w:lvlJc w:val="left"/>
      <w:pPr>
        <w:tabs>
          <w:tab w:val="num" w:pos="360"/>
        </w:tabs>
        <w:ind w:left="360" w:hanging="360"/>
      </w:pPr>
      <w:rPr>
        <w:rFonts w:ascii="Arial" w:eastAsia="MS Mincho"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FB58DD"/>
    <w:multiLevelType w:val="hybridMultilevel"/>
    <w:tmpl w:val="16CE4D94"/>
    <w:lvl w:ilvl="0" w:tplc="04090001">
      <w:start w:val="1"/>
      <w:numFmt w:val="bullet"/>
      <w:lvlText w:val=""/>
      <w:lvlJc w:val="left"/>
      <w:pPr>
        <w:ind w:left="360" w:hanging="360"/>
      </w:pPr>
      <w:rPr>
        <w:rFonts w:ascii="Symbol" w:hAnsi="Symbol" w:hint="default"/>
      </w:rPr>
    </w:lvl>
    <w:lvl w:ilvl="1" w:tplc="F35A7B80" w:tentative="1">
      <w:start w:val="1"/>
      <w:numFmt w:val="bullet"/>
      <w:lvlText w:val="o"/>
      <w:lvlJc w:val="left"/>
      <w:pPr>
        <w:ind w:left="1080" w:hanging="360"/>
      </w:pPr>
      <w:rPr>
        <w:rFonts w:ascii="Courier New" w:hAnsi="Courier New" w:cs="Courier New" w:hint="default"/>
      </w:rPr>
    </w:lvl>
    <w:lvl w:ilvl="2" w:tplc="5136F47A" w:tentative="1">
      <w:start w:val="1"/>
      <w:numFmt w:val="bullet"/>
      <w:lvlText w:val=""/>
      <w:lvlJc w:val="left"/>
      <w:pPr>
        <w:ind w:left="1800" w:hanging="360"/>
      </w:pPr>
      <w:rPr>
        <w:rFonts w:ascii="Wingdings" w:hAnsi="Wingdings" w:hint="default"/>
      </w:rPr>
    </w:lvl>
    <w:lvl w:ilvl="3" w:tplc="77EAD138" w:tentative="1">
      <w:start w:val="1"/>
      <w:numFmt w:val="bullet"/>
      <w:lvlText w:val=""/>
      <w:lvlJc w:val="left"/>
      <w:pPr>
        <w:ind w:left="2520" w:hanging="360"/>
      </w:pPr>
      <w:rPr>
        <w:rFonts w:ascii="Symbol" w:hAnsi="Symbol" w:hint="default"/>
      </w:rPr>
    </w:lvl>
    <w:lvl w:ilvl="4" w:tplc="D570E0A6" w:tentative="1">
      <w:start w:val="1"/>
      <w:numFmt w:val="bullet"/>
      <w:lvlText w:val="o"/>
      <w:lvlJc w:val="left"/>
      <w:pPr>
        <w:ind w:left="3240" w:hanging="360"/>
      </w:pPr>
      <w:rPr>
        <w:rFonts w:ascii="Courier New" w:hAnsi="Courier New" w:cs="Courier New" w:hint="default"/>
      </w:rPr>
    </w:lvl>
    <w:lvl w:ilvl="5" w:tplc="C16A9DD6" w:tentative="1">
      <w:start w:val="1"/>
      <w:numFmt w:val="bullet"/>
      <w:lvlText w:val=""/>
      <w:lvlJc w:val="left"/>
      <w:pPr>
        <w:ind w:left="3960" w:hanging="360"/>
      </w:pPr>
      <w:rPr>
        <w:rFonts w:ascii="Wingdings" w:hAnsi="Wingdings" w:hint="default"/>
      </w:rPr>
    </w:lvl>
    <w:lvl w:ilvl="6" w:tplc="CC9025CC" w:tentative="1">
      <w:start w:val="1"/>
      <w:numFmt w:val="bullet"/>
      <w:lvlText w:val=""/>
      <w:lvlJc w:val="left"/>
      <w:pPr>
        <w:ind w:left="4680" w:hanging="360"/>
      </w:pPr>
      <w:rPr>
        <w:rFonts w:ascii="Symbol" w:hAnsi="Symbol" w:hint="default"/>
      </w:rPr>
    </w:lvl>
    <w:lvl w:ilvl="7" w:tplc="5BBE1170" w:tentative="1">
      <w:start w:val="1"/>
      <w:numFmt w:val="bullet"/>
      <w:lvlText w:val="o"/>
      <w:lvlJc w:val="left"/>
      <w:pPr>
        <w:ind w:left="5400" w:hanging="360"/>
      </w:pPr>
      <w:rPr>
        <w:rFonts w:ascii="Courier New" w:hAnsi="Courier New" w:cs="Courier New" w:hint="default"/>
      </w:rPr>
    </w:lvl>
    <w:lvl w:ilvl="8" w:tplc="6296B364" w:tentative="1">
      <w:start w:val="1"/>
      <w:numFmt w:val="bullet"/>
      <w:lvlText w:val=""/>
      <w:lvlJc w:val="left"/>
      <w:pPr>
        <w:ind w:left="6120" w:hanging="360"/>
      </w:pPr>
      <w:rPr>
        <w:rFonts w:ascii="Wingdings" w:hAnsi="Wingdings" w:hint="default"/>
      </w:rPr>
    </w:lvl>
  </w:abstractNum>
  <w:abstractNum w:abstractNumId="6">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nsid w:val="2E54169B"/>
    <w:multiLevelType w:val="hybridMultilevel"/>
    <w:tmpl w:val="3650E35E"/>
    <w:lvl w:ilvl="0" w:tplc="930E0800">
      <w:start w:val="1"/>
      <w:numFmt w:val="decimal"/>
      <w:pStyle w:val="NormalnumberedParas"/>
      <w:lvlText w:val="%1."/>
      <w:lvlJc w:val="left"/>
      <w:pPr>
        <w:tabs>
          <w:tab w:val="num" w:pos="540"/>
        </w:tabs>
        <w:ind w:left="540" w:hanging="360"/>
      </w:pPr>
      <w:rPr>
        <w:rFonts w:hint="default"/>
        <w:b w:val="0"/>
        <w:i w:val="0"/>
        <w:color w:val="auto"/>
        <w:lang w:val="fr-FR"/>
      </w:rPr>
    </w:lvl>
    <w:lvl w:ilvl="1" w:tplc="4E8E058C">
      <w:numFmt w:val="lowerRoman"/>
      <w:lvlText w:val="(%2)"/>
      <w:lvlJc w:val="left"/>
      <w:pPr>
        <w:tabs>
          <w:tab w:val="num" w:pos="1440"/>
        </w:tabs>
        <w:ind w:left="1440" w:hanging="360"/>
      </w:pPr>
      <w:rPr>
        <w:rFonts w:ascii="Times New Roman" w:eastAsia="Times New Roman" w:hAnsi="Times New Roman" w:cs="Times New Roman"/>
        <w:color w:val="auto"/>
      </w:rPr>
    </w:lvl>
    <w:lvl w:ilvl="2" w:tplc="14A09236">
      <w:start w:val="1"/>
      <w:numFmt w:val="lowerRoman"/>
      <w:lvlText w:val="(%3)"/>
      <w:lvlJc w:val="left"/>
      <w:pPr>
        <w:tabs>
          <w:tab w:val="num" w:pos="2700"/>
        </w:tabs>
        <w:ind w:left="2700" w:hanging="720"/>
      </w:pPr>
      <w:rPr>
        <w:rFonts w:hint="default"/>
      </w:rPr>
    </w:lvl>
    <w:lvl w:ilvl="3" w:tplc="8A627664" w:tentative="1">
      <w:start w:val="1"/>
      <w:numFmt w:val="decimal"/>
      <w:lvlText w:val="%4."/>
      <w:lvlJc w:val="left"/>
      <w:pPr>
        <w:tabs>
          <w:tab w:val="num" w:pos="2880"/>
        </w:tabs>
        <w:ind w:left="2880" w:hanging="360"/>
      </w:pPr>
    </w:lvl>
    <w:lvl w:ilvl="4" w:tplc="6B3C7620" w:tentative="1">
      <w:start w:val="1"/>
      <w:numFmt w:val="lowerLetter"/>
      <w:lvlText w:val="%5."/>
      <w:lvlJc w:val="left"/>
      <w:pPr>
        <w:tabs>
          <w:tab w:val="num" w:pos="3600"/>
        </w:tabs>
        <w:ind w:left="3600" w:hanging="360"/>
      </w:pPr>
    </w:lvl>
    <w:lvl w:ilvl="5" w:tplc="23C8130C" w:tentative="1">
      <w:start w:val="1"/>
      <w:numFmt w:val="lowerRoman"/>
      <w:lvlText w:val="%6."/>
      <w:lvlJc w:val="right"/>
      <w:pPr>
        <w:tabs>
          <w:tab w:val="num" w:pos="4320"/>
        </w:tabs>
        <w:ind w:left="4320" w:hanging="180"/>
      </w:pPr>
    </w:lvl>
    <w:lvl w:ilvl="6" w:tplc="32401E22" w:tentative="1">
      <w:start w:val="1"/>
      <w:numFmt w:val="decimal"/>
      <w:lvlText w:val="%7."/>
      <w:lvlJc w:val="left"/>
      <w:pPr>
        <w:tabs>
          <w:tab w:val="num" w:pos="5040"/>
        </w:tabs>
        <w:ind w:left="5040" w:hanging="360"/>
      </w:pPr>
    </w:lvl>
    <w:lvl w:ilvl="7" w:tplc="78E2012E" w:tentative="1">
      <w:start w:val="1"/>
      <w:numFmt w:val="lowerLetter"/>
      <w:lvlText w:val="%8."/>
      <w:lvlJc w:val="left"/>
      <w:pPr>
        <w:tabs>
          <w:tab w:val="num" w:pos="5760"/>
        </w:tabs>
        <w:ind w:left="5760" w:hanging="360"/>
      </w:pPr>
    </w:lvl>
    <w:lvl w:ilvl="8" w:tplc="AE2439DE" w:tentative="1">
      <w:start w:val="1"/>
      <w:numFmt w:val="lowerRoman"/>
      <w:lvlText w:val="%9."/>
      <w:lvlJc w:val="right"/>
      <w:pPr>
        <w:tabs>
          <w:tab w:val="num" w:pos="6480"/>
        </w:tabs>
        <w:ind w:left="6480" w:hanging="180"/>
      </w:pPr>
    </w:lvl>
  </w:abstractNum>
  <w:abstractNum w:abstractNumId="15">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00183"/>
    <w:multiLevelType w:val="hybridMultilevel"/>
    <w:tmpl w:val="5D5CE99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3CA1855"/>
    <w:multiLevelType w:val="hybridMultilevel"/>
    <w:tmpl w:val="33443DBC"/>
    <w:lvl w:ilvl="0" w:tplc="53263EF6">
      <w:start w:val="1"/>
      <w:numFmt w:val="bullet"/>
      <w:lvlText w:val=""/>
      <w:lvlJc w:val="left"/>
      <w:pPr>
        <w:tabs>
          <w:tab w:val="num" w:pos="360"/>
        </w:tabs>
        <w:ind w:left="360" w:hanging="360"/>
      </w:pPr>
      <w:rPr>
        <w:rFonts w:ascii="Wingdings" w:hAnsi="Wingdings" w:hint="default"/>
      </w:rPr>
    </w:lvl>
    <w:lvl w:ilvl="1" w:tplc="73CA969A">
      <w:start w:val="1"/>
      <w:numFmt w:val="bullet"/>
      <w:lvlText w:val="o"/>
      <w:lvlJc w:val="left"/>
      <w:pPr>
        <w:tabs>
          <w:tab w:val="num" w:pos="1080"/>
        </w:tabs>
        <w:ind w:left="1080" w:hanging="360"/>
      </w:pPr>
      <w:rPr>
        <w:rFonts w:ascii="Courier New" w:hAnsi="Courier New" w:cs="Courier New" w:hint="default"/>
      </w:rPr>
    </w:lvl>
    <w:lvl w:ilvl="2" w:tplc="12BADA74" w:tentative="1">
      <w:start w:val="1"/>
      <w:numFmt w:val="bullet"/>
      <w:lvlText w:val=""/>
      <w:lvlJc w:val="left"/>
      <w:pPr>
        <w:tabs>
          <w:tab w:val="num" w:pos="1800"/>
        </w:tabs>
        <w:ind w:left="1800" w:hanging="360"/>
      </w:pPr>
      <w:rPr>
        <w:rFonts w:ascii="Wingdings" w:hAnsi="Wingdings" w:hint="default"/>
      </w:rPr>
    </w:lvl>
    <w:lvl w:ilvl="3" w:tplc="2A3C97A0" w:tentative="1">
      <w:start w:val="1"/>
      <w:numFmt w:val="bullet"/>
      <w:lvlText w:val=""/>
      <w:lvlJc w:val="left"/>
      <w:pPr>
        <w:tabs>
          <w:tab w:val="num" w:pos="2520"/>
        </w:tabs>
        <w:ind w:left="2520" w:hanging="360"/>
      </w:pPr>
      <w:rPr>
        <w:rFonts w:ascii="Symbol" w:hAnsi="Symbol" w:hint="default"/>
      </w:rPr>
    </w:lvl>
    <w:lvl w:ilvl="4" w:tplc="5BC62520" w:tentative="1">
      <w:start w:val="1"/>
      <w:numFmt w:val="bullet"/>
      <w:lvlText w:val="o"/>
      <w:lvlJc w:val="left"/>
      <w:pPr>
        <w:tabs>
          <w:tab w:val="num" w:pos="3240"/>
        </w:tabs>
        <w:ind w:left="3240" w:hanging="360"/>
      </w:pPr>
      <w:rPr>
        <w:rFonts w:ascii="Courier New" w:hAnsi="Courier New" w:cs="Courier New" w:hint="default"/>
      </w:rPr>
    </w:lvl>
    <w:lvl w:ilvl="5" w:tplc="C3984F98" w:tentative="1">
      <w:start w:val="1"/>
      <w:numFmt w:val="bullet"/>
      <w:lvlText w:val=""/>
      <w:lvlJc w:val="left"/>
      <w:pPr>
        <w:tabs>
          <w:tab w:val="num" w:pos="3960"/>
        </w:tabs>
        <w:ind w:left="3960" w:hanging="360"/>
      </w:pPr>
      <w:rPr>
        <w:rFonts w:ascii="Wingdings" w:hAnsi="Wingdings" w:hint="default"/>
      </w:rPr>
    </w:lvl>
    <w:lvl w:ilvl="6" w:tplc="D1DC5E66" w:tentative="1">
      <w:start w:val="1"/>
      <w:numFmt w:val="bullet"/>
      <w:lvlText w:val=""/>
      <w:lvlJc w:val="left"/>
      <w:pPr>
        <w:tabs>
          <w:tab w:val="num" w:pos="4680"/>
        </w:tabs>
        <w:ind w:left="4680" w:hanging="360"/>
      </w:pPr>
      <w:rPr>
        <w:rFonts w:ascii="Symbol" w:hAnsi="Symbol" w:hint="default"/>
      </w:rPr>
    </w:lvl>
    <w:lvl w:ilvl="7" w:tplc="CD605CBC" w:tentative="1">
      <w:start w:val="1"/>
      <w:numFmt w:val="bullet"/>
      <w:lvlText w:val="o"/>
      <w:lvlJc w:val="left"/>
      <w:pPr>
        <w:tabs>
          <w:tab w:val="num" w:pos="5400"/>
        </w:tabs>
        <w:ind w:left="5400" w:hanging="360"/>
      </w:pPr>
      <w:rPr>
        <w:rFonts w:ascii="Courier New" w:hAnsi="Courier New" w:cs="Courier New" w:hint="default"/>
      </w:rPr>
    </w:lvl>
    <w:lvl w:ilvl="8" w:tplc="EBB66D4C" w:tentative="1">
      <w:start w:val="1"/>
      <w:numFmt w:val="bullet"/>
      <w:lvlText w:val=""/>
      <w:lvlJc w:val="left"/>
      <w:pPr>
        <w:tabs>
          <w:tab w:val="num" w:pos="6120"/>
        </w:tabs>
        <w:ind w:left="6120" w:hanging="360"/>
      </w:pPr>
      <w:rPr>
        <w:rFonts w:ascii="Wingdings" w:hAnsi="Wingdings" w:hint="default"/>
      </w:rPr>
    </w:lvl>
  </w:abstractNum>
  <w:abstractNum w:abstractNumId="18">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9">
    <w:nsid w:val="3F1B33BB"/>
    <w:multiLevelType w:val="hybridMultilevel"/>
    <w:tmpl w:val="9FD41DD2"/>
    <w:lvl w:ilvl="0" w:tplc="D5E66914">
      <w:numFmt w:val="bullet"/>
      <w:lvlText w:val="-"/>
      <w:lvlJc w:val="left"/>
      <w:pPr>
        <w:ind w:left="720" w:hanging="360"/>
      </w:pPr>
      <w:rPr>
        <w:rFonts w:ascii="ACaslon-Regular" w:eastAsia="Calibr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A67CFB"/>
    <w:multiLevelType w:val="hybridMultilevel"/>
    <w:tmpl w:val="DCBA6366"/>
    <w:lvl w:ilvl="0" w:tplc="D5E66914">
      <w:numFmt w:val="bullet"/>
      <w:lvlText w:val="-"/>
      <w:lvlJc w:val="left"/>
      <w:pPr>
        <w:ind w:left="720" w:hanging="360"/>
      </w:pPr>
      <w:rPr>
        <w:rFonts w:ascii="ACaslon-Regular" w:eastAsia="Calibri" w:hAnsi="ACaslon-Regular" w:cs="ACasl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6A55C8"/>
    <w:multiLevelType w:val="hybridMultilevel"/>
    <w:tmpl w:val="57DACF6E"/>
    <w:lvl w:ilvl="0" w:tplc="040C0009">
      <w:start w:val="1"/>
      <w:numFmt w:val="bullet"/>
      <w:lvlText w:val=""/>
      <w:lvlJc w:val="left"/>
      <w:pPr>
        <w:ind w:left="857" w:hanging="360"/>
      </w:pPr>
      <w:rPr>
        <w:rFonts w:ascii="Wingdings" w:hAnsi="Wingdings" w:hint="default"/>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26">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0">
    <w:nsid w:val="564732EC"/>
    <w:multiLevelType w:val="hybridMultilevel"/>
    <w:tmpl w:val="00BA1A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A513FF"/>
    <w:multiLevelType w:val="hybridMultilevel"/>
    <w:tmpl w:val="8542B622"/>
    <w:lvl w:ilvl="0" w:tplc="D5E66914">
      <w:numFmt w:val="bullet"/>
      <w:lvlText w:val="-"/>
      <w:lvlJc w:val="left"/>
      <w:pPr>
        <w:ind w:left="720" w:hanging="360"/>
      </w:pPr>
      <w:rPr>
        <w:rFonts w:ascii="ACaslon-Regular" w:eastAsia="Calibr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4">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5">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D023AC"/>
    <w:multiLevelType w:val="hybridMultilevel"/>
    <w:tmpl w:val="9066FCF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DC7ADD"/>
    <w:multiLevelType w:val="hybridMultilevel"/>
    <w:tmpl w:val="66E8618E"/>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40"/>
  </w:num>
  <w:num w:numId="3">
    <w:abstractNumId w:val="33"/>
  </w:num>
  <w:num w:numId="4">
    <w:abstractNumId w:val="22"/>
  </w:num>
  <w:num w:numId="5">
    <w:abstractNumId w:val="3"/>
  </w:num>
  <w:num w:numId="6">
    <w:abstractNumId w:val="28"/>
  </w:num>
  <w:num w:numId="7">
    <w:abstractNumId w:val="2"/>
  </w:num>
  <w:num w:numId="8">
    <w:abstractNumId w:val="35"/>
  </w:num>
  <w:num w:numId="9">
    <w:abstractNumId w:val="13"/>
  </w:num>
  <w:num w:numId="10">
    <w:abstractNumId w:val="34"/>
  </w:num>
  <w:num w:numId="11">
    <w:abstractNumId w:val="11"/>
  </w:num>
  <w:num w:numId="12">
    <w:abstractNumId w:val="29"/>
  </w:num>
  <w:num w:numId="13">
    <w:abstractNumId w:val="27"/>
  </w:num>
  <w:num w:numId="14">
    <w:abstractNumId w:val="4"/>
  </w:num>
  <w:num w:numId="15">
    <w:abstractNumId w:val="26"/>
  </w:num>
  <w:num w:numId="16">
    <w:abstractNumId w:val="18"/>
  </w:num>
  <w:num w:numId="17">
    <w:abstractNumId w:val="6"/>
  </w:num>
  <w:num w:numId="18">
    <w:abstractNumId w:val="15"/>
  </w:num>
  <w:num w:numId="19">
    <w:abstractNumId w:val="38"/>
  </w:num>
  <w:num w:numId="20">
    <w:abstractNumId w:val="20"/>
  </w:num>
  <w:num w:numId="21">
    <w:abstractNumId w:val="12"/>
  </w:num>
  <w:num w:numId="22">
    <w:abstractNumId w:val="7"/>
  </w:num>
  <w:num w:numId="23">
    <w:abstractNumId w:val="8"/>
  </w:num>
  <w:num w:numId="24">
    <w:abstractNumId w:val="36"/>
  </w:num>
  <w:num w:numId="25">
    <w:abstractNumId w:val="1"/>
  </w:num>
  <w:num w:numId="26">
    <w:abstractNumId w:val="41"/>
  </w:num>
  <w:num w:numId="27">
    <w:abstractNumId w:val="10"/>
  </w:num>
  <w:num w:numId="28">
    <w:abstractNumId w:val="37"/>
  </w:num>
  <w:num w:numId="29">
    <w:abstractNumId w:val="24"/>
  </w:num>
  <w:num w:numId="30">
    <w:abstractNumId w:val="21"/>
  </w:num>
  <w:num w:numId="31">
    <w:abstractNumId w:val="32"/>
  </w:num>
  <w:num w:numId="32">
    <w:abstractNumId w:val="0"/>
  </w:num>
  <w:num w:numId="33">
    <w:abstractNumId w:val="17"/>
  </w:num>
  <w:num w:numId="34">
    <w:abstractNumId w:val="5"/>
  </w:num>
  <w:num w:numId="35">
    <w:abstractNumId w:val="14"/>
  </w:num>
  <w:num w:numId="36">
    <w:abstractNumId w:val="39"/>
  </w:num>
  <w:num w:numId="37">
    <w:abstractNumId w:val="42"/>
  </w:num>
  <w:num w:numId="38">
    <w:abstractNumId w:val="16"/>
  </w:num>
  <w:num w:numId="39">
    <w:abstractNumId w:val="30"/>
  </w:num>
  <w:num w:numId="40">
    <w:abstractNumId w:val="25"/>
  </w:num>
  <w:num w:numId="41">
    <w:abstractNumId w:val="31"/>
  </w:num>
  <w:num w:numId="42">
    <w:abstractNumId w:val="2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A4A2F"/>
    <w:rsid w:val="000B32CD"/>
    <w:rsid w:val="000C767A"/>
    <w:rsid w:val="001E369A"/>
    <w:rsid w:val="001E3F5D"/>
    <w:rsid w:val="002068AA"/>
    <w:rsid w:val="00224F9C"/>
    <w:rsid w:val="0024501B"/>
    <w:rsid w:val="00247D7C"/>
    <w:rsid w:val="00282A93"/>
    <w:rsid w:val="00292DF6"/>
    <w:rsid w:val="00303541"/>
    <w:rsid w:val="00304EB2"/>
    <w:rsid w:val="00310398"/>
    <w:rsid w:val="00317130"/>
    <w:rsid w:val="00333DF6"/>
    <w:rsid w:val="00374B7F"/>
    <w:rsid w:val="003A1C86"/>
    <w:rsid w:val="003A4A81"/>
    <w:rsid w:val="003D2400"/>
    <w:rsid w:val="00417760"/>
    <w:rsid w:val="00423056"/>
    <w:rsid w:val="00450063"/>
    <w:rsid w:val="004B16E5"/>
    <w:rsid w:val="004B7D68"/>
    <w:rsid w:val="004E7257"/>
    <w:rsid w:val="005276C1"/>
    <w:rsid w:val="00536D2E"/>
    <w:rsid w:val="00546D18"/>
    <w:rsid w:val="0054740E"/>
    <w:rsid w:val="00550530"/>
    <w:rsid w:val="00577FED"/>
    <w:rsid w:val="00596B57"/>
    <w:rsid w:val="005D0EF5"/>
    <w:rsid w:val="00614CF6"/>
    <w:rsid w:val="006267C1"/>
    <w:rsid w:val="00631E19"/>
    <w:rsid w:val="00631E64"/>
    <w:rsid w:val="00640BE1"/>
    <w:rsid w:val="0065707B"/>
    <w:rsid w:val="006845B4"/>
    <w:rsid w:val="006A6F1D"/>
    <w:rsid w:val="006C1964"/>
    <w:rsid w:val="006C5D37"/>
    <w:rsid w:val="007372DA"/>
    <w:rsid w:val="00767FD8"/>
    <w:rsid w:val="00782F13"/>
    <w:rsid w:val="007A0C82"/>
    <w:rsid w:val="007A4A85"/>
    <w:rsid w:val="007B0A6C"/>
    <w:rsid w:val="00800703"/>
    <w:rsid w:val="00813CE2"/>
    <w:rsid w:val="0083564D"/>
    <w:rsid w:val="00846BF1"/>
    <w:rsid w:val="008570B2"/>
    <w:rsid w:val="00861E13"/>
    <w:rsid w:val="008778D7"/>
    <w:rsid w:val="00887364"/>
    <w:rsid w:val="008C5BF6"/>
    <w:rsid w:val="0090264D"/>
    <w:rsid w:val="009066F0"/>
    <w:rsid w:val="00950A27"/>
    <w:rsid w:val="009661D4"/>
    <w:rsid w:val="009C4327"/>
    <w:rsid w:val="00A36F61"/>
    <w:rsid w:val="00A77F42"/>
    <w:rsid w:val="00B0325D"/>
    <w:rsid w:val="00B40367"/>
    <w:rsid w:val="00B5465A"/>
    <w:rsid w:val="00B84A0D"/>
    <w:rsid w:val="00B913F1"/>
    <w:rsid w:val="00B941E2"/>
    <w:rsid w:val="00BC7230"/>
    <w:rsid w:val="00BD5BC6"/>
    <w:rsid w:val="00BD68B4"/>
    <w:rsid w:val="00BE20C0"/>
    <w:rsid w:val="00C1599C"/>
    <w:rsid w:val="00C22484"/>
    <w:rsid w:val="00CB6820"/>
    <w:rsid w:val="00CC35FD"/>
    <w:rsid w:val="00D6638C"/>
    <w:rsid w:val="00D74176"/>
    <w:rsid w:val="00D86186"/>
    <w:rsid w:val="00D91BF1"/>
    <w:rsid w:val="00DF3BC7"/>
    <w:rsid w:val="00E10312"/>
    <w:rsid w:val="00E23201"/>
    <w:rsid w:val="00E36FB3"/>
    <w:rsid w:val="00E70FBE"/>
    <w:rsid w:val="00E77635"/>
    <w:rsid w:val="00E8714A"/>
    <w:rsid w:val="00EC1CA0"/>
    <w:rsid w:val="00EE5B0F"/>
    <w:rsid w:val="00EE616A"/>
    <w:rsid w:val="00F05366"/>
    <w:rsid w:val="00F1594A"/>
    <w:rsid w:val="00F66340"/>
    <w:rsid w:val="00F71717"/>
    <w:rsid w:val="00F71EE3"/>
    <w:rsid w:val="00FB3424"/>
    <w:rsid w:val="00FC7493"/>
    <w:rsid w:val="00FD2976"/>
    <w:rsid w:val="00FF47DF"/>
    <w:rsid w:val="00FF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6826A2-2A5E-4465-B5D7-FBDCDD6A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6638C"/>
    <w:pPr>
      <w:keepNext/>
      <w:keepLines/>
      <w:spacing w:before="200" w:after="0"/>
      <w:outlineLvl w:val="1"/>
    </w:pPr>
    <w:rPr>
      <w:caps/>
      <w:spacing w:val="15"/>
    </w:rPr>
  </w:style>
  <w:style w:type="paragraph" w:styleId="Titre3">
    <w:name w:val="heading 3"/>
    <w:basedOn w:val="Normal"/>
    <w:next w:val="Normal"/>
    <w:link w:val="Titre3Car"/>
    <w:uiPriority w:val="9"/>
    <w:semiHidden/>
    <w:unhideWhenUsed/>
    <w:qFormat/>
    <w:rsid w:val="00D6638C"/>
    <w:pPr>
      <w:keepNext/>
      <w:keepLines/>
      <w:spacing w:before="200" w:after="0"/>
      <w:outlineLvl w:val="2"/>
    </w:pPr>
    <w:rPr>
      <w:caps/>
      <w:color w:val="243F60"/>
      <w:spacing w:val="15"/>
    </w:rPr>
  </w:style>
  <w:style w:type="paragraph" w:styleId="Titre4">
    <w:name w:val="heading 4"/>
    <w:basedOn w:val="Normal"/>
    <w:next w:val="Normal"/>
    <w:link w:val="Titre4Car"/>
    <w:uiPriority w:val="9"/>
    <w:semiHidden/>
    <w:unhideWhenUsed/>
    <w:qFormat/>
    <w:rsid w:val="00D6638C"/>
    <w:pPr>
      <w:keepNext/>
      <w:keepLines/>
      <w:spacing w:before="200" w:after="0"/>
      <w:outlineLvl w:val="3"/>
    </w:pPr>
    <w:rPr>
      <w:caps/>
      <w:color w:val="365F91"/>
      <w:spacing w:val="10"/>
    </w:rPr>
  </w:style>
  <w:style w:type="paragraph" w:styleId="Titre5">
    <w:name w:val="heading 5"/>
    <w:basedOn w:val="Normal"/>
    <w:next w:val="Normal"/>
    <w:link w:val="Titre5Car"/>
    <w:uiPriority w:val="9"/>
    <w:semiHidden/>
    <w:unhideWhenUsed/>
    <w:qFormat/>
    <w:rsid w:val="00D6638C"/>
    <w:pPr>
      <w:keepNext/>
      <w:keepLines/>
      <w:spacing w:before="200" w:after="0"/>
      <w:outlineLvl w:val="4"/>
    </w:pPr>
    <w:rPr>
      <w:caps/>
      <w:color w:val="365F91"/>
      <w:spacing w:val="10"/>
    </w:rPr>
  </w:style>
  <w:style w:type="paragraph" w:styleId="Titre6">
    <w:name w:val="heading 6"/>
    <w:basedOn w:val="Normal"/>
    <w:next w:val="Normal"/>
    <w:link w:val="Titre6Car"/>
    <w:uiPriority w:val="9"/>
    <w:semiHidden/>
    <w:unhideWhenUsed/>
    <w:qFormat/>
    <w:rsid w:val="00D6638C"/>
    <w:pPr>
      <w:keepNext/>
      <w:keepLines/>
      <w:spacing w:before="200" w:after="0"/>
      <w:outlineLvl w:val="5"/>
    </w:pPr>
    <w:rPr>
      <w:caps/>
      <w:color w:val="365F91"/>
      <w:spacing w:val="10"/>
    </w:rPr>
  </w:style>
  <w:style w:type="paragraph" w:styleId="Titre7">
    <w:name w:val="heading 7"/>
    <w:basedOn w:val="Normal"/>
    <w:next w:val="Normal"/>
    <w:link w:val="Titre7Car"/>
    <w:uiPriority w:val="9"/>
    <w:semiHidden/>
    <w:unhideWhenUsed/>
    <w:qFormat/>
    <w:rsid w:val="00D6638C"/>
    <w:pPr>
      <w:keepNext/>
      <w:keepLines/>
      <w:spacing w:before="200" w:after="0"/>
      <w:outlineLvl w:val="6"/>
    </w:pPr>
    <w:rPr>
      <w:caps/>
      <w:color w:val="365F91"/>
      <w:spacing w:val="10"/>
    </w:rPr>
  </w:style>
  <w:style w:type="paragraph" w:styleId="Titre8">
    <w:name w:val="heading 8"/>
    <w:basedOn w:val="Normal"/>
    <w:next w:val="Normal"/>
    <w:link w:val="Titre8Car"/>
    <w:uiPriority w:val="9"/>
    <w:semiHidden/>
    <w:unhideWhenUsed/>
    <w:qFormat/>
    <w:rsid w:val="00D6638C"/>
    <w:pPr>
      <w:spacing w:before="300" w:after="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D6638C"/>
    <w:pPr>
      <w:spacing w:before="300" w:after="0"/>
      <w:outlineLvl w:val="8"/>
    </w:pPr>
    <w:rPr>
      <w:rFonts w:eastAsia="Times New Roman"/>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Titre8Car">
    <w:name w:val="Titre 8 Car"/>
    <w:basedOn w:val="Policepardfaut"/>
    <w:link w:val="Titre8"/>
    <w:uiPriority w:val="9"/>
    <w:semiHidden/>
    <w:rsid w:val="00D6638C"/>
    <w:rPr>
      <w:rFonts w:eastAsia="Times New Roman"/>
      <w:caps/>
      <w:spacing w:val="10"/>
      <w:sz w:val="18"/>
      <w:szCs w:val="18"/>
    </w:rPr>
  </w:style>
  <w:style w:type="character" w:customStyle="1" w:styleId="Titre9Car">
    <w:name w:val="Titre 9 Car"/>
    <w:basedOn w:val="Policepardfaut"/>
    <w:link w:val="Titre9"/>
    <w:uiPriority w:val="9"/>
    <w:semiHidden/>
    <w:rsid w:val="00D6638C"/>
    <w:rPr>
      <w:rFonts w:eastAsia="Times New Roman"/>
      <w:i/>
      <w:caps/>
      <w:spacing w:val="10"/>
      <w:sz w:val="18"/>
      <w:szCs w:val="18"/>
    </w:rPr>
  </w:style>
  <w:style w:type="numbering" w:customStyle="1" w:styleId="NoList1">
    <w:name w:val="No List1"/>
    <w:next w:val="Aucuneliste"/>
    <w:uiPriority w:val="99"/>
    <w:semiHidden/>
    <w:unhideWhenUsed/>
    <w:rsid w:val="00D6638C"/>
  </w:style>
  <w:style w:type="character" w:customStyle="1" w:styleId="Heading1Char">
    <w:name w:val="Heading 1 Char"/>
    <w:basedOn w:val="Policepardfaut"/>
    <w:link w:val="Heading11"/>
    <w:uiPriority w:val="9"/>
    <w:rsid w:val="00D6638C"/>
    <w:rPr>
      <w:b/>
      <w:bCs/>
      <w:caps/>
      <w:color w:val="FFFFFF"/>
      <w:spacing w:val="15"/>
      <w:shd w:val="clear" w:color="auto" w:fill="4F81BD"/>
    </w:rPr>
  </w:style>
  <w:style w:type="character" w:customStyle="1" w:styleId="Titre2Car">
    <w:name w:val="Titre 2 Car"/>
    <w:basedOn w:val="Policepardfaut"/>
    <w:link w:val="Titre2"/>
    <w:uiPriority w:val="9"/>
    <w:rsid w:val="00D6638C"/>
    <w:rPr>
      <w:caps/>
      <w:spacing w:val="15"/>
      <w:shd w:val="clear" w:color="auto" w:fill="DBE5F1"/>
    </w:rPr>
  </w:style>
  <w:style w:type="character" w:customStyle="1" w:styleId="Titre3Car">
    <w:name w:val="Titre 3 Car"/>
    <w:basedOn w:val="Policepardfaut"/>
    <w:link w:val="Titre3"/>
    <w:uiPriority w:val="9"/>
    <w:rsid w:val="00D6638C"/>
    <w:rPr>
      <w:caps/>
      <w:color w:val="243F60"/>
      <w:spacing w:val="15"/>
    </w:rPr>
  </w:style>
  <w:style w:type="character" w:customStyle="1" w:styleId="Titre4Car">
    <w:name w:val="Titre 4 Car"/>
    <w:basedOn w:val="Policepardfaut"/>
    <w:link w:val="Titre4"/>
    <w:uiPriority w:val="9"/>
    <w:rsid w:val="00D6638C"/>
    <w:rPr>
      <w:caps/>
      <w:color w:val="365F91"/>
      <w:spacing w:val="10"/>
    </w:rPr>
  </w:style>
  <w:style w:type="character" w:customStyle="1" w:styleId="Titre5Car">
    <w:name w:val="Titre 5 Car"/>
    <w:basedOn w:val="Policepardfaut"/>
    <w:link w:val="Titre5"/>
    <w:uiPriority w:val="9"/>
    <w:rsid w:val="00D6638C"/>
    <w:rPr>
      <w:caps/>
      <w:color w:val="365F91"/>
      <w:spacing w:val="10"/>
    </w:rPr>
  </w:style>
  <w:style w:type="character" w:customStyle="1" w:styleId="Titre6Car">
    <w:name w:val="Titre 6 Car"/>
    <w:basedOn w:val="Policepardfaut"/>
    <w:link w:val="Titre6"/>
    <w:uiPriority w:val="9"/>
    <w:semiHidden/>
    <w:rsid w:val="00D6638C"/>
    <w:rPr>
      <w:caps/>
      <w:color w:val="365F91"/>
      <w:spacing w:val="10"/>
    </w:rPr>
  </w:style>
  <w:style w:type="character" w:customStyle="1" w:styleId="Titre7Car">
    <w:name w:val="Titre 7 Car"/>
    <w:basedOn w:val="Policepardfaut"/>
    <w:link w:val="Titre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reCar">
    <w:name w:val="Titre Car"/>
    <w:basedOn w:val="Policepardfaut"/>
    <w:link w:val="Titr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ous-titreCar">
    <w:name w:val="Sous-titre Car"/>
    <w:basedOn w:val="Policepardfaut"/>
    <w:link w:val="Sous-titre"/>
    <w:uiPriority w:val="11"/>
    <w:rsid w:val="00D6638C"/>
    <w:rPr>
      <w:caps/>
      <w:color w:val="595959"/>
      <w:spacing w:val="10"/>
      <w:sz w:val="24"/>
      <w:szCs w:val="24"/>
    </w:rPr>
  </w:style>
  <w:style w:type="character" w:styleId="lev">
    <w:name w:val="Strong"/>
    <w:qFormat/>
    <w:rsid w:val="00D6638C"/>
    <w:rPr>
      <w:b/>
      <w:bCs/>
    </w:rPr>
  </w:style>
  <w:style w:type="character" w:customStyle="1" w:styleId="Emphasis1">
    <w:name w:val="Emphasis1"/>
    <w:uiPriority w:val="20"/>
    <w:qFormat/>
    <w:rsid w:val="00D6638C"/>
    <w:rPr>
      <w:caps/>
      <w:color w:val="243F60"/>
      <w:spacing w:val="5"/>
    </w:rPr>
  </w:style>
  <w:style w:type="paragraph" w:styleId="Sansinterligne">
    <w:name w:val="No Spacing"/>
    <w:basedOn w:val="Normal"/>
    <w:link w:val="SansinterligneCar"/>
    <w:qFormat/>
    <w:rsid w:val="00D6638C"/>
    <w:pPr>
      <w:spacing w:after="0" w:line="240" w:lineRule="auto"/>
    </w:pPr>
    <w:rPr>
      <w:rFonts w:eastAsia="Times New Roman"/>
      <w:sz w:val="20"/>
      <w:szCs w:val="20"/>
    </w:rPr>
  </w:style>
  <w:style w:type="character" w:customStyle="1" w:styleId="SansinterligneCar">
    <w:name w:val="Sans interligne Car"/>
    <w:basedOn w:val="Policepardfaut"/>
    <w:link w:val="Sansinterligne"/>
    <w:rsid w:val="00D6638C"/>
    <w:rPr>
      <w:rFonts w:eastAsia="Times New Roman"/>
      <w:sz w:val="20"/>
      <w:szCs w:val="20"/>
    </w:rPr>
  </w:style>
  <w:style w:type="paragraph" w:styleId="Paragraphedeliste">
    <w:name w:val="List Paragraph"/>
    <w:basedOn w:val="Normal"/>
    <w:link w:val="ParagraphedelisteCar"/>
    <w:uiPriority w:val="34"/>
    <w:qFormat/>
    <w:rsid w:val="00D6638C"/>
    <w:pPr>
      <w:spacing w:before="200"/>
      <w:ind w:left="720"/>
      <w:contextualSpacing/>
    </w:pPr>
    <w:rPr>
      <w:rFonts w:eastAsia="Times New Roman"/>
      <w:sz w:val="20"/>
      <w:szCs w:val="20"/>
    </w:rPr>
  </w:style>
  <w:style w:type="paragraph" w:styleId="Citation">
    <w:name w:val="Quote"/>
    <w:basedOn w:val="Normal"/>
    <w:next w:val="Normal"/>
    <w:link w:val="CitationCar"/>
    <w:uiPriority w:val="29"/>
    <w:qFormat/>
    <w:rsid w:val="00D6638C"/>
    <w:pPr>
      <w:spacing w:before="200"/>
    </w:pPr>
    <w:rPr>
      <w:rFonts w:eastAsia="Times New Roman"/>
      <w:i/>
      <w:iCs/>
      <w:sz w:val="20"/>
      <w:szCs w:val="20"/>
    </w:rPr>
  </w:style>
  <w:style w:type="character" w:customStyle="1" w:styleId="CitationCar">
    <w:name w:val="Citation Car"/>
    <w:basedOn w:val="Policepardfaut"/>
    <w:link w:val="Citation"/>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CitationintenseCar">
    <w:name w:val="Citation intense Car"/>
    <w:basedOn w:val="Policepardfaut"/>
    <w:link w:val="Citationintens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Titredulivre">
    <w:name w:val="Book Title"/>
    <w:uiPriority w:val="33"/>
    <w:qFormat/>
    <w:rsid w:val="00D6638C"/>
    <w:rPr>
      <w:b/>
      <w:bCs/>
      <w:i/>
      <w:iCs/>
      <w:spacing w:val="9"/>
    </w:rPr>
  </w:style>
  <w:style w:type="character" w:customStyle="1" w:styleId="Titre1Car">
    <w:name w:val="Titre 1 Car"/>
    <w:basedOn w:val="Policepardfaut"/>
    <w:link w:val="Titre1"/>
    <w:uiPriority w:val="9"/>
    <w:rsid w:val="00D6638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Appelnotedebasdep">
    <w:name w:val="footnote reference"/>
    <w:aliases w:val="16 Point,Superscript 6 Point"/>
    <w:basedOn w:val="Policepardfau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Policepardfaut"/>
    <w:link w:val="normalbullet"/>
    <w:rsid w:val="00D6638C"/>
    <w:rPr>
      <w:rFonts w:ascii="Calibri" w:eastAsia="Times New Roman" w:hAnsi="Calibri" w:cs="Times New Roman"/>
      <w:sz w:val="20"/>
      <w:szCs w:val="20"/>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unhideWhenUsed/>
    <w:rsid w:val="00D6638C"/>
    <w:pPr>
      <w:spacing w:before="40" w:after="40" w:line="240" w:lineRule="auto"/>
    </w:pPr>
    <w:rPr>
      <w:rFonts w:eastAsia="Times New Roman"/>
      <w:sz w:val="18"/>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D6638C"/>
    <w:rPr>
      <w:rFonts w:eastAsia="Times New Roman"/>
      <w:sz w:val="18"/>
      <w:szCs w:val="20"/>
    </w:rPr>
  </w:style>
  <w:style w:type="character" w:styleId="Lienhypertexte">
    <w:name w:val="Hyperlink"/>
    <w:basedOn w:val="Policepardfau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Policepardfaut"/>
    <w:link w:val="Normalbullet0"/>
    <w:rsid w:val="00D6638C"/>
    <w:rPr>
      <w:rFonts w:ascii="Calibri" w:eastAsia="Times New Roman" w:hAnsi="Calibri" w:cs="Calibri"/>
      <w:bCs/>
    </w:rPr>
  </w:style>
  <w:style w:type="paragraph" w:styleId="Corpsdetexte">
    <w:name w:val="Body Text"/>
    <w:basedOn w:val="Normal"/>
    <w:link w:val="CorpsdetexteCar"/>
    <w:rsid w:val="00D6638C"/>
    <w:pPr>
      <w:spacing w:after="12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D6638C"/>
    <w:rPr>
      <w:rFonts w:ascii="Times New Roman" w:eastAsia="Times New Roman" w:hAnsi="Times New Roman"/>
      <w:sz w:val="24"/>
      <w:szCs w:val="24"/>
    </w:rPr>
  </w:style>
  <w:style w:type="character" w:customStyle="1" w:styleId="ParagraphedelisteCar">
    <w:name w:val="Paragraphe de liste Car"/>
    <w:basedOn w:val="Policepardfaut"/>
    <w:link w:val="Paragraphedeliste"/>
    <w:uiPriority w:val="34"/>
    <w:rsid w:val="00D6638C"/>
    <w:rPr>
      <w:rFonts w:eastAsia="Times New Roman"/>
      <w:sz w:val="20"/>
      <w:szCs w:val="20"/>
    </w:rPr>
  </w:style>
  <w:style w:type="paragraph" w:styleId="Textedebulles">
    <w:name w:val="Balloon Text"/>
    <w:basedOn w:val="Normal"/>
    <w:link w:val="TextedebullesCar"/>
    <w:uiPriority w:val="99"/>
    <w:semiHidden/>
    <w:unhideWhenUsed/>
    <w:rsid w:val="00D6638C"/>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En-tte">
    <w:name w:val="header"/>
    <w:basedOn w:val="Normal"/>
    <w:link w:val="En-tt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En-tteCar">
    <w:name w:val="En-tête Car"/>
    <w:basedOn w:val="Policepardfaut"/>
    <w:link w:val="En-tte"/>
    <w:uiPriority w:val="99"/>
    <w:rsid w:val="00D6638C"/>
    <w:rPr>
      <w:rFonts w:eastAsia="Times New Roman"/>
      <w:sz w:val="20"/>
      <w:szCs w:val="20"/>
    </w:rPr>
  </w:style>
  <w:style w:type="paragraph" w:styleId="Pieddepage">
    <w:name w:val="footer"/>
    <w:basedOn w:val="Normal"/>
    <w:link w:val="Pieddepag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PieddepageCar">
    <w:name w:val="Pied de page Car"/>
    <w:basedOn w:val="Policepardfaut"/>
    <w:link w:val="Pieddepage"/>
    <w:uiPriority w:val="99"/>
    <w:rsid w:val="00D6638C"/>
    <w:rPr>
      <w:rFonts w:eastAsia="Times New Roman"/>
      <w:sz w:val="20"/>
      <w:szCs w:val="20"/>
    </w:rPr>
  </w:style>
  <w:style w:type="paragraph" w:styleId="TM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M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M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Grilledutableau">
    <w:name w:val="Table Grid"/>
    <w:basedOn w:val="Tableau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Policepardfaut"/>
    <w:uiPriority w:val="99"/>
    <w:semiHidden/>
    <w:unhideWhenUsed/>
    <w:rsid w:val="00D6638C"/>
    <w:rPr>
      <w:color w:val="800080"/>
      <w:u w:val="single"/>
    </w:rPr>
  </w:style>
  <w:style w:type="character" w:styleId="CitationHTML">
    <w:name w:val="HTML Cite"/>
    <w:basedOn w:val="Policepardfaut"/>
    <w:uiPriority w:val="99"/>
    <w:unhideWhenUsed/>
    <w:rsid w:val="00D6638C"/>
    <w:rPr>
      <w:i w:val="0"/>
      <w:iCs w:val="0"/>
      <w:color w:val="0E774A"/>
    </w:rPr>
  </w:style>
  <w:style w:type="character" w:styleId="Marquedecommentaire">
    <w:name w:val="annotation reference"/>
    <w:basedOn w:val="Policepardfaut"/>
    <w:uiPriority w:val="99"/>
    <w:semiHidden/>
    <w:unhideWhenUsed/>
    <w:rsid w:val="00D6638C"/>
    <w:rPr>
      <w:sz w:val="16"/>
      <w:szCs w:val="16"/>
    </w:rPr>
  </w:style>
  <w:style w:type="paragraph" w:styleId="Commentaire">
    <w:name w:val="annotation text"/>
    <w:basedOn w:val="Normal"/>
    <w:link w:val="CommentaireCar"/>
    <w:unhideWhenUsed/>
    <w:rsid w:val="00D6638C"/>
    <w:pPr>
      <w:spacing w:before="200" w:line="240" w:lineRule="auto"/>
    </w:pPr>
    <w:rPr>
      <w:rFonts w:eastAsia="Times New Roman"/>
      <w:sz w:val="20"/>
      <w:szCs w:val="20"/>
    </w:rPr>
  </w:style>
  <w:style w:type="character" w:customStyle="1" w:styleId="CommentaireCar">
    <w:name w:val="Commentaire Car"/>
    <w:basedOn w:val="Policepardfaut"/>
    <w:link w:val="Commentaire"/>
    <w:rsid w:val="00D6638C"/>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D6638C"/>
    <w:rPr>
      <w:b/>
      <w:bCs/>
    </w:rPr>
  </w:style>
  <w:style w:type="character" w:customStyle="1" w:styleId="ObjetducommentaireCar">
    <w:name w:val="Objet du commentaire Car"/>
    <w:basedOn w:val="CommentaireCar"/>
    <w:link w:val="Objetducommentaire"/>
    <w:uiPriority w:val="99"/>
    <w:semiHidden/>
    <w:rsid w:val="00D6638C"/>
    <w:rPr>
      <w:rFonts w:eastAsia="Times New Roman"/>
      <w:b/>
      <w:bCs/>
      <w:sz w:val="20"/>
      <w:szCs w:val="20"/>
    </w:rPr>
  </w:style>
  <w:style w:type="paragraph" w:styleId="R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au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auNormal"/>
    <w:next w:val="Listeclaire-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au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auNormal"/>
    <w:next w:val="Grillecouleur-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au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auNormal"/>
    <w:next w:val="Grillecouleur-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au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edelespacerserv">
    <w:name w:val="Placeholder Text"/>
    <w:basedOn w:val="Policepardfaut"/>
    <w:uiPriority w:val="99"/>
    <w:semiHidden/>
    <w:rsid w:val="00D6638C"/>
    <w:rPr>
      <w:color w:val="808080"/>
    </w:rPr>
  </w:style>
  <w:style w:type="character" w:customStyle="1" w:styleId="apple-style-span">
    <w:name w:val="apple-style-span"/>
    <w:basedOn w:val="Policepardfaut"/>
    <w:rsid w:val="00D6638C"/>
  </w:style>
  <w:style w:type="table" w:customStyle="1" w:styleId="LightShading1">
    <w:name w:val="Light Shading1"/>
    <w:basedOn w:val="Tableau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xplorateurdedocuments">
    <w:name w:val="Document Map"/>
    <w:basedOn w:val="Normal"/>
    <w:link w:val="ExplorateurdedocumentsCar"/>
    <w:uiPriority w:val="99"/>
    <w:semiHidden/>
    <w:unhideWhenUsed/>
    <w:rsid w:val="00D6638C"/>
    <w:pPr>
      <w:spacing w:after="0" w:line="240" w:lineRule="auto"/>
    </w:pPr>
    <w:rPr>
      <w:rFonts w:ascii="Tahoma" w:eastAsia="Times New Roman" w:hAnsi="Tahoma" w:cs="Tahoma"/>
      <w:sz w:val="16"/>
      <w:szCs w:val="16"/>
    </w:rPr>
  </w:style>
  <w:style w:type="character" w:customStyle="1" w:styleId="ExplorateurdedocumentsCar">
    <w:name w:val="Explorateur de documents Car"/>
    <w:basedOn w:val="Policepardfaut"/>
    <w:link w:val="Explorateurdedocuments"/>
    <w:uiPriority w:val="99"/>
    <w:semiHidden/>
    <w:rsid w:val="00D6638C"/>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D6638C"/>
    <w:pPr>
      <w:spacing w:before="200" w:after="120" w:line="480" w:lineRule="auto"/>
    </w:pPr>
    <w:rPr>
      <w:rFonts w:eastAsia="Times New Roman"/>
      <w:sz w:val="20"/>
      <w:szCs w:val="20"/>
    </w:rPr>
  </w:style>
  <w:style w:type="character" w:customStyle="1" w:styleId="Corpsdetexte2Car">
    <w:name w:val="Corps de texte 2 Car"/>
    <w:basedOn w:val="Policepardfaut"/>
    <w:link w:val="Corpsdetexte2"/>
    <w:uiPriority w:val="99"/>
    <w:semiHidden/>
    <w:rsid w:val="00D6638C"/>
    <w:rPr>
      <w:rFonts w:eastAsia="Times New Roman"/>
      <w:sz w:val="20"/>
      <w:szCs w:val="20"/>
    </w:rPr>
  </w:style>
  <w:style w:type="character" w:customStyle="1" w:styleId="Heading2Char1">
    <w:name w:val="Heading 2 Char1"/>
    <w:basedOn w:val="Policepardfau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Policepardfau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Policepardfau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Policepardfau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Policepardfau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Policepardfaut"/>
    <w:uiPriority w:val="9"/>
    <w:semiHidden/>
    <w:rsid w:val="00D6638C"/>
    <w:rPr>
      <w:rFonts w:asciiTheme="majorHAnsi" w:eastAsiaTheme="majorEastAsia" w:hAnsiTheme="majorHAnsi" w:cstheme="majorBidi"/>
      <w:i/>
      <w:iCs/>
      <w:color w:val="404040" w:themeColor="text1" w:themeTint="BF"/>
    </w:rPr>
  </w:style>
  <w:style w:type="paragraph" w:styleId="Titre">
    <w:name w:val="Title"/>
    <w:basedOn w:val="Normal"/>
    <w:next w:val="Normal"/>
    <w:link w:val="TitreC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Policepardfau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6638C"/>
    <w:pPr>
      <w:numPr>
        <w:ilvl w:val="1"/>
      </w:numPr>
    </w:pPr>
    <w:rPr>
      <w:caps/>
      <w:color w:val="595959"/>
      <w:spacing w:val="10"/>
      <w:sz w:val="24"/>
      <w:szCs w:val="24"/>
    </w:rPr>
  </w:style>
  <w:style w:type="character" w:customStyle="1" w:styleId="SubtitleChar1">
    <w:name w:val="Subtitle Char1"/>
    <w:basedOn w:val="Policepardfaut"/>
    <w:uiPriority w:val="11"/>
    <w:rsid w:val="00D6638C"/>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D6638C"/>
    <w:rPr>
      <w:i/>
      <w:iCs/>
    </w:rPr>
  </w:style>
  <w:style w:type="paragraph" w:styleId="Citationintense">
    <w:name w:val="Intense Quote"/>
    <w:basedOn w:val="Normal"/>
    <w:next w:val="Normal"/>
    <w:link w:val="CitationintenseC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Policepardfaut"/>
    <w:uiPriority w:val="30"/>
    <w:rsid w:val="00D6638C"/>
    <w:rPr>
      <w:b/>
      <w:bCs/>
      <w:i/>
      <w:iCs/>
      <w:color w:val="4F81BD" w:themeColor="accent1"/>
    </w:rPr>
  </w:style>
  <w:style w:type="character" w:styleId="Emphaseple">
    <w:name w:val="Subtle Emphasis"/>
    <w:basedOn w:val="Policepardfaut"/>
    <w:uiPriority w:val="19"/>
    <w:qFormat/>
    <w:rsid w:val="00D6638C"/>
    <w:rPr>
      <w:i/>
      <w:iCs/>
      <w:color w:val="808080" w:themeColor="text1" w:themeTint="7F"/>
    </w:rPr>
  </w:style>
  <w:style w:type="character" w:styleId="Emphaseintense">
    <w:name w:val="Intense Emphasis"/>
    <w:basedOn w:val="Policepardfaut"/>
    <w:uiPriority w:val="21"/>
    <w:qFormat/>
    <w:rsid w:val="00D6638C"/>
    <w:rPr>
      <w:b/>
      <w:bCs/>
      <w:i/>
      <w:iCs/>
      <w:color w:val="4F81BD" w:themeColor="accent1"/>
    </w:rPr>
  </w:style>
  <w:style w:type="character" w:styleId="Rfrenceple">
    <w:name w:val="Subtle Reference"/>
    <w:basedOn w:val="Policepardfaut"/>
    <w:uiPriority w:val="31"/>
    <w:qFormat/>
    <w:rsid w:val="00D6638C"/>
    <w:rPr>
      <w:smallCaps/>
      <w:color w:val="C0504D" w:themeColor="accent2"/>
      <w:u w:val="single"/>
    </w:rPr>
  </w:style>
  <w:style w:type="character" w:styleId="Rfrenceintense">
    <w:name w:val="Intense Reference"/>
    <w:basedOn w:val="Policepardfaut"/>
    <w:uiPriority w:val="32"/>
    <w:qFormat/>
    <w:rsid w:val="00D6638C"/>
    <w:rPr>
      <w:b/>
      <w:bCs/>
      <w:smallCaps/>
      <w:color w:val="C0504D" w:themeColor="accent2"/>
      <w:spacing w:val="5"/>
      <w:u w:val="single"/>
    </w:rPr>
  </w:style>
  <w:style w:type="character" w:styleId="Lienhypertextesuivivisit">
    <w:name w:val="FollowedHyperlink"/>
    <w:basedOn w:val="Policepardfaut"/>
    <w:uiPriority w:val="99"/>
    <w:semiHidden/>
    <w:unhideWhenUsed/>
    <w:rsid w:val="00D6638C"/>
    <w:rPr>
      <w:color w:val="800080" w:themeColor="followedHyperlink"/>
      <w:u w:val="single"/>
    </w:rPr>
  </w:style>
  <w:style w:type="table" w:styleId="Listeclaire-Accent2">
    <w:name w:val="Light List Accent 2"/>
    <w:basedOn w:val="Tableau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ouleur-Accent5">
    <w:name w:val="Colorful Grid Accent 5"/>
    <w:basedOn w:val="Tableau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1">
    <w:name w:val="Colorful Grid Accent 1"/>
    <w:basedOn w:val="Tableau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rmalnumberedParas">
    <w:name w:val="Normal numbered Paras"/>
    <w:basedOn w:val="Normal"/>
    <w:rsid w:val="00317130"/>
    <w:pPr>
      <w:numPr>
        <w:numId w:val="35"/>
      </w:numPr>
      <w:tabs>
        <w:tab w:val="clear" w:pos="540"/>
      </w:tabs>
      <w:spacing w:after="0" w:line="240" w:lineRule="auto"/>
      <w:ind w:left="0" w:firstLine="0"/>
      <w:jc w:val="both"/>
    </w:pPr>
    <w:rPr>
      <w:rFonts w:ascii="Arial" w:eastAsia="Times New Roman" w:hAnsi="Arial" w:cs="Times New Roman"/>
      <w:lang w:val="en-GB" w:bidi="ar-SA"/>
    </w:rPr>
  </w:style>
  <w:style w:type="paragraph" w:styleId="Lgende">
    <w:name w:val="caption"/>
    <w:basedOn w:val="Normal"/>
    <w:next w:val="Normal"/>
    <w:qFormat/>
    <w:rsid w:val="00596B57"/>
    <w:pPr>
      <w:spacing w:after="0" w:line="240" w:lineRule="auto"/>
    </w:pPr>
    <w:rPr>
      <w:rFonts w:ascii="Times New Roman" w:eastAsia="Times New Roman" w:hAnsi="Times New Roman" w:cs="Times New Roman"/>
      <w:b/>
      <w:bCs/>
      <w:sz w:val="20"/>
      <w:szCs w:val="20"/>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1AED-B95B-45AC-9CCB-5110A233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6185</Words>
  <Characters>34021</Characters>
  <Application>Microsoft Office Word</Application>
  <DocSecurity>4</DocSecurity>
  <Lines>283</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Isidore Agbokou</cp:lastModifiedBy>
  <cp:revision>2</cp:revision>
  <cp:lastPrinted>2014-10-15T09:14:00Z</cp:lastPrinted>
  <dcterms:created xsi:type="dcterms:W3CDTF">2014-10-15T09:20:00Z</dcterms:created>
  <dcterms:modified xsi:type="dcterms:W3CDTF">2014-10-15T09:20:00Z</dcterms:modified>
</cp:coreProperties>
</file>