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D3" w:rsidRPr="00EE620D" w:rsidRDefault="007131D3" w:rsidP="007131D3">
      <w:pPr>
        <w:jc w:val="center"/>
        <w:rPr>
          <w:rFonts w:ascii="Arial Narrow" w:hAnsi="Arial Narrow"/>
          <w:b/>
          <w:color w:val="000000"/>
          <w:sz w:val="24"/>
          <w:szCs w:val="24"/>
        </w:rPr>
      </w:pPr>
      <w:r w:rsidRPr="00EE620D">
        <w:rPr>
          <w:rFonts w:ascii="Arial Narrow" w:hAnsi="Arial Narrow"/>
          <w:b/>
          <w:color w:val="000000"/>
          <w:sz w:val="24"/>
          <w:szCs w:val="24"/>
        </w:rPr>
        <w:t>TERMES DE REFERENCE</w:t>
      </w:r>
    </w:p>
    <w:p w:rsidR="007131D3" w:rsidRPr="00EE620D" w:rsidRDefault="003D6C92" w:rsidP="007131D3">
      <w:pPr>
        <w:spacing w:after="0"/>
        <w:jc w:val="center"/>
        <w:rPr>
          <w:rFonts w:ascii="Arial Narrow" w:hAnsi="Arial Narrow"/>
          <w:b/>
          <w:color w:val="000000"/>
          <w:sz w:val="24"/>
          <w:szCs w:val="24"/>
        </w:rPr>
      </w:pPr>
      <w:r>
        <w:rPr>
          <w:rFonts w:ascii="Arial Narrow" w:hAnsi="Arial Narrow"/>
          <w:b/>
          <w:color w:val="000000"/>
          <w:sz w:val="24"/>
          <w:szCs w:val="24"/>
        </w:rPr>
        <w:t xml:space="preserve">Evaluation </w:t>
      </w:r>
      <w:r w:rsidR="007131D3" w:rsidRPr="00EE620D">
        <w:rPr>
          <w:rFonts w:ascii="Arial Narrow" w:hAnsi="Arial Narrow"/>
          <w:b/>
          <w:color w:val="000000"/>
          <w:sz w:val="24"/>
          <w:szCs w:val="24"/>
        </w:rPr>
        <w:t xml:space="preserve">du </w:t>
      </w:r>
      <w:r w:rsidR="007131D3" w:rsidRPr="00EE620D">
        <w:rPr>
          <w:rFonts w:ascii="Arial Narrow" w:hAnsi="Arial Narrow" w:cs="Tahoma"/>
          <w:b/>
          <w:color w:val="000000"/>
          <w:sz w:val="24"/>
          <w:szCs w:val="24"/>
        </w:rPr>
        <w:t xml:space="preserve">programme </w:t>
      </w:r>
      <w:r w:rsidR="007131D3" w:rsidRPr="00EE620D">
        <w:rPr>
          <w:rFonts w:ascii="Arial Narrow" w:hAnsi="Arial Narrow"/>
          <w:b/>
          <w:color w:val="000000"/>
          <w:sz w:val="24"/>
          <w:szCs w:val="24"/>
        </w:rPr>
        <w:t xml:space="preserve"> PNUD </w:t>
      </w:r>
    </w:p>
    <w:p w:rsidR="007131D3" w:rsidRPr="00EE620D" w:rsidRDefault="007131D3" w:rsidP="007131D3">
      <w:pPr>
        <w:spacing w:after="0"/>
        <w:jc w:val="center"/>
        <w:rPr>
          <w:rFonts w:ascii="Arial Narrow" w:hAnsi="Arial Narrow"/>
          <w:b/>
          <w:color w:val="000000"/>
          <w:sz w:val="24"/>
          <w:szCs w:val="24"/>
        </w:rPr>
      </w:pPr>
      <w:r w:rsidRPr="00EE620D">
        <w:rPr>
          <w:rFonts w:ascii="Arial Narrow" w:hAnsi="Arial Narrow" w:cs="Tahoma"/>
          <w:b/>
          <w:color w:val="000000"/>
          <w:sz w:val="24"/>
          <w:szCs w:val="24"/>
        </w:rPr>
        <w:t xml:space="preserve">en République Démocratique du Congo pour la période </w:t>
      </w:r>
      <w:r w:rsidRPr="00EE620D">
        <w:rPr>
          <w:rFonts w:ascii="Arial Narrow" w:hAnsi="Arial Narrow"/>
          <w:b/>
          <w:color w:val="000000"/>
          <w:sz w:val="24"/>
          <w:szCs w:val="24"/>
        </w:rPr>
        <w:t>2013-2017</w:t>
      </w:r>
    </w:p>
    <w:p w:rsidR="007131D3" w:rsidRPr="00EE620D" w:rsidRDefault="007131D3" w:rsidP="007131D3">
      <w:pPr>
        <w:spacing w:after="0"/>
        <w:jc w:val="center"/>
        <w:rPr>
          <w:rFonts w:ascii="Arial Narrow" w:hAnsi="Arial Narrow"/>
          <w:b/>
          <w:color w:val="000000"/>
          <w:sz w:val="24"/>
          <w:szCs w:val="24"/>
        </w:rPr>
      </w:pPr>
    </w:p>
    <w:p w:rsidR="00840940" w:rsidRPr="00EE620D" w:rsidRDefault="00840940" w:rsidP="00840940">
      <w:pPr>
        <w:pStyle w:val="Paragraphedeliste"/>
        <w:numPr>
          <w:ilvl w:val="0"/>
          <w:numId w:val="2"/>
        </w:numPr>
        <w:shd w:val="clear" w:color="auto" w:fill="FFFFFF"/>
        <w:spacing w:after="120" w:line="240" w:lineRule="auto"/>
        <w:ind w:left="567" w:hanging="567"/>
        <w:rPr>
          <w:rFonts w:ascii="Arial Narrow" w:hAnsi="Arial Narrow"/>
          <w:b/>
          <w:color w:val="000000"/>
        </w:rPr>
      </w:pPr>
      <w:r w:rsidRPr="00EE620D">
        <w:rPr>
          <w:rFonts w:ascii="Arial Narrow" w:hAnsi="Arial Narrow"/>
          <w:b/>
          <w:color w:val="000000"/>
        </w:rPr>
        <w:t xml:space="preserve">Contexte </w:t>
      </w:r>
    </w:p>
    <w:p w:rsidR="00B916AD" w:rsidRPr="00EE620D" w:rsidRDefault="00B916AD" w:rsidP="00B916AD">
      <w:pPr>
        <w:spacing w:after="0" w:line="240" w:lineRule="auto"/>
        <w:jc w:val="both"/>
        <w:rPr>
          <w:rFonts w:ascii="Arial Narrow" w:hAnsi="Arial Narrow"/>
        </w:rPr>
      </w:pPr>
      <w:r w:rsidRPr="00EE620D">
        <w:rPr>
          <w:rFonts w:ascii="Arial Narrow" w:hAnsi="Arial Narrow"/>
        </w:rPr>
        <w:t>En 2012, le Gouvernement de la République Démocratique du Congo (RDC) et le Programme des Nations Unies pour le Développement (PNUD) signèrent le Document de Programme Pays (CPD/CPAP)  2013-2017. La signature de ce nouveau partenariat fût l’affirmation de la volonté commune du Gouvernement et du Programme des Nations Unies pour le Développement d’œuvrer ensemble dans un esprit de partenariat en vue de la réalisation des priorités nationales. L</w:t>
      </w:r>
      <w:r w:rsidRPr="00EE620D">
        <w:rPr>
          <w:rFonts w:ascii="Arial Narrow" w:hAnsi="Arial Narrow" w:cs="TimesNewRomanPSMT"/>
          <w:sz w:val="20"/>
          <w:szCs w:val="20"/>
        </w:rPr>
        <w:t xml:space="preserve">’élaboration de la stratégie </w:t>
      </w:r>
      <w:r w:rsidRPr="00EE620D">
        <w:rPr>
          <w:rFonts w:ascii="Arial Narrow" w:hAnsi="Arial Narrow"/>
        </w:rPr>
        <w:t>du programme pays 2013-2017 a découlé de la combinaison des politiques nationales, de l'UNDAF, les leçons apprises et le «New Deal» et se repose sur trois principes directeurs:</w:t>
      </w:r>
    </w:p>
    <w:p w:rsidR="00B916AD" w:rsidRPr="00EE620D" w:rsidRDefault="00B916AD" w:rsidP="00B916AD">
      <w:pPr>
        <w:pStyle w:val="Paragraphedeliste"/>
        <w:numPr>
          <w:ilvl w:val="0"/>
          <w:numId w:val="1"/>
        </w:numPr>
        <w:autoSpaceDE w:val="0"/>
        <w:autoSpaceDN w:val="0"/>
        <w:adjustRightInd w:val="0"/>
        <w:spacing w:after="0" w:line="240" w:lineRule="auto"/>
        <w:jc w:val="both"/>
        <w:rPr>
          <w:rFonts w:ascii="Arial Narrow" w:hAnsi="Arial Narrow" w:cs="TimesNewRomanPSMT"/>
        </w:rPr>
      </w:pPr>
      <w:r w:rsidRPr="00EE620D">
        <w:rPr>
          <w:rFonts w:ascii="Arial Narrow" w:hAnsi="Arial Narrow" w:cs="TimesNewRomanPSMT"/>
        </w:rPr>
        <w:t>Permettre le passage de l’humanitaire vers la consolidation de la paix et le renforcement de l’Etat de droit sur le long terme;</w:t>
      </w:r>
    </w:p>
    <w:p w:rsidR="00B916AD" w:rsidRPr="00EE620D" w:rsidRDefault="00B916AD" w:rsidP="00B916AD">
      <w:pPr>
        <w:pStyle w:val="Paragraphedeliste"/>
        <w:numPr>
          <w:ilvl w:val="0"/>
          <w:numId w:val="1"/>
        </w:numPr>
        <w:autoSpaceDE w:val="0"/>
        <w:autoSpaceDN w:val="0"/>
        <w:adjustRightInd w:val="0"/>
        <w:spacing w:after="0" w:line="240" w:lineRule="auto"/>
        <w:jc w:val="both"/>
        <w:rPr>
          <w:rFonts w:ascii="Arial Narrow" w:hAnsi="Arial Narrow" w:cs="TimesNewRomanPSMT"/>
        </w:rPr>
      </w:pPr>
      <w:r w:rsidRPr="00EE620D">
        <w:rPr>
          <w:rFonts w:ascii="Arial Narrow" w:hAnsi="Arial Narrow" w:cs="TimesNewRomanPSMT"/>
        </w:rPr>
        <w:t>Assurer un meilleur équilibre dans la programmation entre les cinq paramètres cruciaux - national-provincial-local, Est-Ouest, Etat-non-Etat, politiques publiques-communautés, et résultats à moyen et long terme; et enfin ;</w:t>
      </w:r>
    </w:p>
    <w:p w:rsidR="00B916AD" w:rsidRPr="00EE620D" w:rsidRDefault="00B916AD" w:rsidP="00B916AD">
      <w:pPr>
        <w:pStyle w:val="Paragraphedeliste"/>
        <w:numPr>
          <w:ilvl w:val="0"/>
          <w:numId w:val="1"/>
        </w:numPr>
        <w:autoSpaceDE w:val="0"/>
        <w:autoSpaceDN w:val="0"/>
        <w:adjustRightInd w:val="0"/>
        <w:spacing w:after="0" w:line="240" w:lineRule="auto"/>
        <w:jc w:val="both"/>
        <w:rPr>
          <w:rFonts w:ascii="Arial Narrow" w:hAnsi="Arial Narrow" w:cs="TimesNewRomanPSMT"/>
        </w:rPr>
      </w:pPr>
      <w:r w:rsidRPr="00EE620D">
        <w:rPr>
          <w:rFonts w:ascii="Arial Narrow" w:hAnsi="Arial Narrow" w:cs="TimesNewRomanPSMT"/>
        </w:rPr>
        <w:t xml:space="preserve">Reconnaître l'avantage comparatif du PNUD, </w:t>
      </w:r>
    </w:p>
    <w:p w:rsidR="00B916AD" w:rsidRPr="00EE620D" w:rsidRDefault="00B916AD" w:rsidP="00B916AD">
      <w:pPr>
        <w:autoSpaceDE w:val="0"/>
        <w:autoSpaceDN w:val="0"/>
        <w:adjustRightInd w:val="0"/>
        <w:spacing w:after="0" w:line="240" w:lineRule="auto"/>
        <w:jc w:val="both"/>
        <w:rPr>
          <w:rFonts w:ascii="Arial Narrow" w:hAnsi="Arial Narrow" w:cstheme="minorBidi"/>
        </w:rPr>
      </w:pPr>
      <w:r w:rsidRPr="00EE620D">
        <w:rPr>
          <w:rFonts w:ascii="Arial Narrow" w:hAnsi="Arial Narrow" w:cstheme="minorBidi"/>
        </w:rPr>
        <w:t xml:space="preserve">Ces principes directeurs </w:t>
      </w:r>
      <w:r w:rsidRPr="00EE620D">
        <w:rPr>
          <w:rFonts w:ascii="Arial Narrow" w:hAnsi="Arial Narrow"/>
        </w:rPr>
        <w:t xml:space="preserve">sont </w:t>
      </w:r>
      <w:r w:rsidRPr="00EE620D">
        <w:rPr>
          <w:rFonts w:ascii="Arial Narrow" w:hAnsi="Arial Narrow" w:cstheme="minorBidi"/>
        </w:rPr>
        <w:t xml:space="preserve">traduit </w:t>
      </w:r>
      <w:r w:rsidR="00FC304C" w:rsidRPr="00EE620D">
        <w:rPr>
          <w:rFonts w:ascii="Arial Narrow" w:hAnsi="Arial Narrow" w:cstheme="minorBidi"/>
        </w:rPr>
        <w:t xml:space="preserve">à travers </w:t>
      </w:r>
      <w:r w:rsidRPr="00EE620D">
        <w:rPr>
          <w:rFonts w:ascii="Arial Narrow" w:hAnsi="Arial Narrow" w:cstheme="minorBidi"/>
        </w:rPr>
        <w:t>t</w:t>
      </w:r>
      <w:r w:rsidRPr="00EE620D">
        <w:rPr>
          <w:rFonts w:ascii="Arial Narrow" w:hAnsi="Arial Narrow"/>
        </w:rPr>
        <w:t xml:space="preserve">rois grands axes de coopération i) </w:t>
      </w:r>
      <w:r w:rsidRPr="00EE620D">
        <w:rPr>
          <w:rFonts w:ascii="Arial Narrow" w:hAnsi="Arial Narrow" w:cstheme="minorBidi"/>
        </w:rPr>
        <w:t>Consolidation de la Paix et renforcement de la Démocratie</w:t>
      </w:r>
      <w:r w:rsidRPr="00EE620D">
        <w:rPr>
          <w:rFonts w:ascii="Arial Narrow" w:hAnsi="Arial Narrow"/>
        </w:rPr>
        <w:t xml:space="preserve">, ii) </w:t>
      </w:r>
      <w:r w:rsidRPr="00EE620D">
        <w:rPr>
          <w:rFonts w:ascii="Arial Narrow" w:hAnsi="Arial Narrow" w:cstheme="minorBidi"/>
        </w:rPr>
        <w:t>Planification du développement et Croissance Inclusive, et iii) Changement Climatique et Gestion des Ressources Naturelles</w:t>
      </w:r>
      <w:r w:rsidRPr="00EE620D">
        <w:rPr>
          <w:rFonts w:ascii="Arial Narrow" w:hAnsi="Arial Narrow"/>
        </w:rPr>
        <w:t>.</w:t>
      </w:r>
    </w:p>
    <w:p w:rsidR="00B916AD" w:rsidRPr="00EE620D" w:rsidRDefault="00B916AD" w:rsidP="00B916AD">
      <w:pPr>
        <w:autoSpaceDE w:val="0"/>
        <w:autoSpaceDN w:val="0"/>
        <w:adjustRightInd w:val="0"/>
        <w:spacing w:after="0" w:line="240" w:lineRule="auto"/>
        <w:jc w:val="both"/>
        <w:rPr>
          <w:rFonts w:ascii="Arial Narrow" w:hAnsi="Arial Narrow" w:cs="TimesNewRomanPS-BoldMT"/>
          <w:b/>
          <w:bCs/>
          <w:sz w:val="20"/>
          <w:szCs w:val="20"/>
        </w:rPr>
      </w:pPr>
    </w:p>
    <w:p w:rsidR="00B916AD" w:rsidRPr="00EE620D" w:rsidRDefault="00FC304C" w:rsidP="00B916AD">
      <w:pPr>
        <w:jc w:val="both"/>
        <w:rPr>
          <w:rFonts w:ascii="Arial Narrow" w:hAnsi="Arial Narrow"/>
        </w:rPr>
      </w:pPr>
      <w:r w:rsidRPr="00EE620D">
        <w:rPr>
          <w:rFonts w:ascii="Arial Narrow" w:hAnsi="Arial Narrow"/>
        </w:rPr>
        <w:t>Le p</w:t>
      </w:r>
      <w:r w:rsidR="00B916AD" w:rsidRPr="00EE620D">
        <w:rPr>
          <w:rFonts w:ascii="Arial Narrow" w:hAnsi="Arial Narrow"/>
        </w:rPr>
        <w:t xml:space="preserve">rogramme a effectivement démarré depuis 2013 dans un contexte de mise en œuvre </w:t>
      </w:r>
      <w:r w:rsidRPr="00EE620D">
        <w:rPr>
          <w:rFonts w:ascii="Arial Narrow" w:hAnsi="Arial Narrow"/>
        </w:rPr>
        <w:t xml:space="preserve">qui </w:t>
      </w:r>
      <w:r w:rsidR="00B916AD" w:rsidRPr="00EE620D">
        <w:rPr>
          <w:rFonts w:ascii="Arial Narrow" w:hAnsi="Arial Narrow"/>
        </w:rPr>
        <w:t xml:space="preserve">a beaucoup évolué dans la mesure où au niveau global, le PNUD a adopté son plan stratégique  couvrant la période 2014 à 2017 et auquel des efforts d’alignements et d’assurance qualité ont été réalisés. </w:t>
      </w:r>
    </w:p>
    <w:p w:rsidR="004D6F34" w:rsidRPr="00EE620D" w:rsidRDefault="00737513" w:rsidP="004D6F34">
      <w:pPr>
        <w:shd w:val="clear" w:color="auto" w:fill="FFFFFF"/>
        <w:jc w:val="both"/>
        <w:rPr>
          <w:rFonts w:ascii="Arial Narrow" w:hAnsi="Arial Narrow"/>
        </w:rPr>
      </w:pPr>
      <w:r w:rsidRPr="00EE620D">
        <w:rPr>
          <w:rFonts w:ascii="Arial Narrow" w:hAnsi="Arial Narrow"/>
        </w:rPr>
        <w:t xml:space="preserve">Au cours de l’année </w:t>
      </w:r>
      <w:r w:rsidR="00FC304C" w:rsidRPr="00EE620D">
        <w:rPr>
          <w:rFonts w:ascii="Arial Narrow" w:hAnsi="Arial Narrow"/>
        </w:rPr>
        <w:t>2015, une double évaluation</w:t>
      </w:r>
      <w:r w:rsidR="004D6F34" w:rsidRPr="00EE620D">
        <w:rPr>
          <w:rFonts w:ascii="Arial Narrow" w:hAnsi="Arial Narrow"/>
        </w:rPr>
        <w:t xml:space="preserve"> à mi-parcours</w:t>
      </w:r>
      <w:r w:rsidR="00FC304C" w:rsidRPr="00EE620D">
        <w:rPr>
          <w:rFonts w:ascii="Arial Narrow" w:hAnsi="Arial Narrow"/>
        </w:rPr>
        <w:t xml:space="preserve"> du cadre de coopération a </w:t>
      </w:r>
      <w:r w:rsidR="00B916AD" w:rsidRPr="00EE620D">
        <w:rPr>
          <w:rFonts w:ascii="Arial Narrow" w:hAnsi="Arial Narrow"/>
        </w:rPr>
        <w:t>été conduite</w:t>
      </w:r>
      <w:r w:rsidR="00FC304C" w:rsidRPr="00EE620D">
        <w:rPr>
          <w:rFonts w:ascii="Arial Narrow" w:hAnsi="Arial Narrow"/>
        </w:rPr>
        <w:t xml:space="preserve"> respectivement sur les effets du CPAP 2013-2017 et </w:t>
      </w:r>
      <w:r w:rsidRPr="00EE620D">
        <w:rPr>
          <w:rFonts w:ascii="Arial Narrow" w:hAnsi="Arial Narrow"/>
        </w:rPr>
        <w:t>du Plan cadre des Nations Unies pour l’aide au développement (PNUAD) 2013-2017</w:t>
      </w:r>
      <w:r w:rsidR="004D6F34" w:rsidRPr="00EE620D">
        <w:rPr>
          <w:rFonts w:ascii="Arial Narrow" w:hAnsi="Arial Narrow"/>
        </w:rPr>
        <w:t xml:space="preserve">. L’évaluation à mi-parcours </w:t>
      </w:r>
      <w:r w:rsidR="004D6F34" w:rsidRPr="00EE620D">
        <w:rPr>
          <w:rFonts w:ascii="Arial Narrow" w:hAnsi="Arial Narrow"/>
          <w:color w:val="000000"/>
        </w:rPr>
        <w:t xml:space="preserve">des effets du programme </w:t>
      </w:r>
      <w:r w:rsidRPr="00EE620D">
        <w:rPr>
          <w:rFonts w:ascii="Arial Narrow" w:hAnsi="Arial Narrow"/>
          <w:color w:val="000000"/>
        </w:rPr>
        <w:t>a permis d’</w:t>
      </w:r>
      <w:r w:rsidR="004D6F34" w:rsidRPr="00EE620D">
        <w:rPr>
          <w:rFonts w:ascii="Arial Narrow" w:hAnsi="Arial Narrow"/>
          <w:color w:val="000000"/>
        </w:rPr>
        <w:t xml:space="preserve">apprécier les </w:t>
      </w:r>
      <w:r w:rsidR="004D6F34" w:rsidRPr="00EE620D">
        <w:rPr>
          <w:rFonts w:ascii="Arial Narrow" w:hAnsi="Arial Narrow"/>
        </w:rPr>
        <w:t xml:space="preserve">progrès réalisés dans la réalisation de ces effets  mais aussi </w:t>
      </w:r>
      <w:r w:rsidRPr="00EE620D">
        <w:rPr>
          <w:rFonts w:ascii="Arial Narrow" w:hAnsi="Arial Narrow"/>
        </w:rPr>
        <w:t xml:space="preserve">et de </w:t>
      </w:r>
      <w:r w:rsidR="004D6F34" w:rsidRPr="00EE620D">
        <w:rPr>
          <w:rFonts w:ascii="Arial Narrow" w:hAnsi="Arial Narrow"/>
        </w:rPr>
        <w:t xml:space="preserve">tirer les leçons en vue d’améliorer la mise en œuvre pour les deux dernières années de mise en </w:t>
      </w:r>
      <w:r w:rsidRPr="00EE620D">
        <w:rPr>
          <w:rFonts w:ascii="Arial Narrow" w:hAnsi="Arial Narrow"/>
        </w:rPr>
        <w:t>œuvre du programme (2016-2017). Quant à la revue à mi-parcours du Plan cadre des Nations Unies pour l’aide au développement (PNUAD) 2013-2017, qui s’est déroulée de juin à août 2015, elle a été une opportunité de réflexion stratégique, d’appréciation critique de la mise en œuvre du PNUAD et d’apprentissage collectif. Elle a eu l’avantage de permettre au Gouvernement et aux Nations Unies de nouer le dialogue autour de la mise en œuvre</w:t>
      </w:r>
      <w:r w:rsidR="00436C1A" w:rsidRPr="00EE620D">
        <w:rPr>
          <w:rFonts w:ascii="Arial Narrow" w:hAnsi="Arial Narrow"/>
        </w:rPr>
        <w:t xml:space="preserve"> et le suivi du PNUAD.</w:t>
      </w:r>
    </w:p>
    <w:p w:rsidR="00B66A16" w:rsidRPr="00EE620D" w:rsidRDefault="00B66A16" w:rsidP="004D6F34">
      <w:pPr>
        <w:shd w:val="clear" w:color="auto" w:fill="FFFFFF"/>
        <w:jc w:val="both"/>
        <w:rPr>
          <w:rFonts w:ascii="Arial Narrow" w:hAnsi="Arial Narrow"/>
        </w:rPr>
      </w:pPr>
      <w:r w:rsidRPr="00EE620D">
        <w:rPr>
          <w:rFonts w:ascii="Arial Narrow" w:hAnsi="Arial Narrow"/>
        </w:rPr>
        <w:t>Cette évaluation a aussi l’avantage de se tenir au lendemain de la réalisation de la revue des cadres stratégiques et des programmes du gouvernement 2012-2015 dont les résultats ont orienté l’élaboration du Plan de travail 2016 du Programme d’Action du Gouvernement (PAC) et contribue à la conception du Plan stratégique national de développement (PNSD) 2017-2021.</w:t>
      </w:r>
    </w:p>
    <w:p w:rsidR="00DD1A7A" w:rsidRPr="00EE620D" w:rsidRDefault="00436C1A" w:rsidP="0082025D">
      <w:pPr>
        <w:shd w:val="clear" w:color="auto" w:fill="FFFFFF"/>
        <w:jc w:val="both"/>
        <w:rPr>
          <w:rFonts w:ascii="Arial Narrow" w:hAnsi="Arial Narrow"/>
        </w:rPr>
      </w:pPr>
      <w:r w:rsidRPr="00EE620D">
        <w:rPr>
          <w:rFonts w:ascii="Arial Narrow" w:hAnsi="Arial Narrow"/>
        </w:rPr>
        <w:t>Conformément à son cycle programmatique, le PNUD RDC conjointement avec le SNU se trouve</w:t>
      </w:r>
      <w:r w:rsidR="005C1265" w:rsidRPr="00EE620D">
        <w:rPr>
          <w:rFonts w:ascii="Arial Narrow" w:hAnsi="Arial Narrow"/>
        </w:rPr>
        <w:t>nt</w:t>
      </w:r>
      <w:r w:rsidRPr="00EE620D">
        <w:rPr>
          <w:rFonts w:ascii="Arial Narrow" w:hAnsi="Arial Narrow"/>
        </w:rPr>
        <w:t xml:space="preserve"> actuellement dans la phase de démarrage de la planification des axes stratégiques et programmatiques de coopération d’appui </w:t>
      </w:r>
      <w:r w:rsidR="005C1265" w:rsidRPr="00EE620D">
        <w:rPr>
          <w:rFonts w:ascii="Arial Narrow" w:hAnsi="Arial Narrow"/>
        </w:rPr>
        <w:t xml:space="preserve">aux Gouvernement congolais pour la période </w:t>
      </w:r>
      <w:r w:rsidRPr="00EE620D">
        <w:rPr>
          <w:rFonts w:ascii="Arial Narrow" w:hAnsi="Arial Narrow"/>
        </w:rPr>
        <w:t>2018-2022</w:t>
      </w:r>
      <w:r w:rsidR="005C1265" w:rsidRPr="00EE620D">
        <w:rPr>
          <w:rFonts w:ascii="Arial Narrow" w:hAnsi="Arial Narrow"/>
        </w:rPr>
        <w:t>.</w:t>
      </w:r>
      <w:r w:rsidR="0082025D" w:rsidRPr="00EE620D">
        <w:rPr>
          <w:rFonts w:ascii="Arial Narrow" w:hAnsi="Arial Narrow"/>
        </w:rPr>
        <w:t xml:space="preserve"> La présente évaluation du CPD 2013-2017 s’inscrit intégralement dans ce cadre de planification et devra apporter d’éléments et d’évidences indispensables pour la formulation des axes et stratégies du programme du cycle prochain. A cet effet, il est attendu de cette revue en plus de l’appréciation </w:t>
      </w:r>
      <w:r w:rsidR="00DD1A7A" w:rsidRPr="00EE620D">
        <w:rPr>
          <w:rFonts w:ascii="Arial Narrow" w:hAnsi="Arial Narrow"/>
        </w:rPr>
        <w:t xml:space="preserve">et de l’analyse </w:t>
      </w:r>
      <w:r w:rsidR="0082025D" w:rsidRPr="00EE620D">
        <w:rPr>
          <w:rFonts w:ascii="Arial Narrow" w:hAnsi="Arial Narrow"/>
        </w:rPr>
        <w:t>de</w:t>
      </w:r>
      <w:r w:rsidR="00904806" w:rsidRPr="00EE620D">
        <w:rPr>
          <w:rFonts w:ascii="Arial Narrow" w:hAnsi="Arial Narrow"/>
        </w:rPr>
        <w:t xml:space="preserve"> l’atteinte des résultats </w:t>
      </w:r>
      <w:r w:rsidR="005A37E4" w:rsidRPr="00EE620D">
        <w:rPr>
          <w:rFonts w:ascii="Arial Narrow" w:hAnsi="Arial Narrow"/>
        </w:rPr>
        <w:t xml:space="preserve">au regard des cibles </w:t>
      </w:r>
      <w:r w:rsidR="00DD1A7A" w:rsidRPr="00EE620D">
        <w:rPr>
          <w:rFonts w:ascii="Arial Narrow" w:hAnsi="Arial Narrow"/>
        </w:rPr>
        <w:t>du programme</w:t>
      </w:r>
      <w:r w:rsidR="005A37E4" w:rsidRPr="00EE620D">
        <w:rPr>
          <w:rFonts w:ascii="Arial Narrow" w:hAnsi="Arial Narrow"/>
        </w:rPr>
        <w:t xml:space="preserve"> pays 2013-2017</w:t>
      </w:r>
      <w:r w:rsidR="00DD1A7A" w:rsidRPr="00EE620D">
        <w:rPr>
          <w:rFonts w:ascii="Arial Narrow" w:hAnsi="Arial Narrow"/>
        </w:rPr>
        <w:t xml:space="preserve">, </w:t>
      </w:r>
      <w:r w:rsidR="005A37E4" w:rsidRPr="00EE620D">
        <w:rPr>
          <w:rFonts w:ascii="Arial Narrow" w:hAnsi="Arial Narrow"/>
        </w:rPr>
        <w:t xml:space="preserve">mais </w:t>
      </w:r>
      <w:r w:rsidR="00DD1A7A" w:rsidRPr="00EE620D">
        <w:rPr>
          <w:rFonts w:ascii="Arial Narrow" w:hAnsi="Arial Narrow"/>
        </w:rPr>
        <w:t>aussi une analyse diagnostic du contexte actuel du pays assortie de propositions pertinentes et novatrices en termes d’orientations stratégiques pour la formulation du CPD 2018-2022.</w:t>
      </w:r>
    </w:p>
    <w:p w:rsidR="0049340F" w:rsidRDefault="0049340F">
      <w:pPr>
        <w:spacing w:after="160" w:line="259" w:lineRule="auto"/>
        <w:rPr>
          <w:rFonts w:ascii="Arial Narrow" w:hAnsi="Arial Narrow"/>
          <w:b/>
          <w:color w:val="000000"/>
        </w:rPr>
      </w:pPr>
      <w:r>
        <w:rPr>
          <w:rFonts w:ascii="Arial Narrow" w:hAnsi="Arial Narrow"/>
          <w:b/>
          <w:color w:val="000000"/>
        </w:rPr>
        <w:br w:type="page"/>
      </w:r>
    </w:p>
    <w:p w:rsidR="00DD1A7A" w:rsidRPr="00EE620D" w:rsidRDefault="0006563C" w:rsidP="00840940">
      <w:pPr>
        <w:pStyle w:val="Paragraphedeliste"/>
        <w:numPr>
          <w:ilvl w:val="0"/>
          <w:numId w:val="2"/>
        </w:numPr>
        <w:shd w:val="clear" w:color="auto" w:fill="FFFFFF"/>
        <w:spacing w:after="120" w:line="240" w:lineRule="auto"/>
        <w:ind w:left="567" w:hanging="567"/>
        <w:rPr>
          <w:rFonts w:ascii="Arial Narrow" w:hAnsi="Arial Narrow"/>
          <w:b/>
          <w:color w:val="000000"/>
        </w:rPr>
      </w:pPr>
      <w:r w:rsidRPr="00EE620D">
        <w:rPr>
          <w:rFonts w:ascii="Arial Narrow" w:hAnsi="Arial Narrow"/>
          <w:b/>
          <w:color w:val="000000"/>
        </w:rPr>
        <w:lastRenderedPageBreak/>
        <w:t>Justifi</w:t>
      </w:r>
      <w:r w:rsidR="00B66A16" w:rsidRPr="00EE620D">
        <w:rPr>
          <w:rFonts w:ascii="Arial Narrow" w:hAnsi="Arial Narrow"/>
          <w:b/>
          <w:color w:val="000000"/>
        </w:rPr>
        <w:t>cation de l’</w:t>
      </w:r>
      <w:r w:rsidR="00DD1A7A" w:rsidRPr="00EE620D">
        <w:rPr>
          <w:rFonts w:ascii="Arial Narrow" w:hAnsi="Arial Narrow"/>
          <w:b/>
          <w:color w:val="000000"/>
        </w:rPr>
        <w:t>évaluation</w:t>
      </w:r>
    </w:p>
    <w:p w:rsidR="00904806" w:rsidRPr="00EE620D" w:rsidRDefault="00DD1A7A" w:rsidP="00904806">
      <w:pPr>
        <w:shd w:val="clear" w:color="auto" w:fill="FFFFFF"/>
        <w:spacing w:after="0" w:line="240" w:lineRule="auto"/>
        <w:jc w:val="both"/>
        <w:rPr>
          <w:rFonts w:ascii="Arial Narrow" w:hAnsi="Arial Narrow"/>
        </w:rPr>
      </w:pPr>
      <w:r w:rsidRPr="00EE620D">
        <w:rPr>
          <w:rFonts w:ascii="Arial Narrow" w:hAnsi="Arial Narrow"/>
          <w:color w:val="000000"/>
        </w:rPr>
        <w:t xml:space="preserve">Cette évaluation </w:t>
      </w:r>
      <w:r w:rsidR="00904806" w:rsidRPr="00EE620D">
        <w:rPr>
          <w:rFonts w:ascii="Arial Narrow" w:hAnsi="Arial Narrow"/>
          <w:color w:val="000000"/>
        </w:rPr>
        <w:t xml:space="preserve">trouve son fondement dans le respect de la </w:t>
      </w:r>
      <w:r w:rsidRPr="00EE620D">
        <w:rPr>
          <w:rFonts w:ascii="Arial Narrow" w:hAnsi="Arial Narrow" w:cs="Tahoma"/>
          <w:color w:val="000000"/>
        </w:rPr>
        <w:t>conformité</w:t>
      </w:r>
      <w:r w:rsidRPr="00EE620D">
        <w:rPr>
          <w:rFonts w:ascii="Arial Narrow" w:hAnsi="Arial Narrow"/>
          <w:color w:val="000000"/>
        </w:rPr>
        <w:t xml:space="preserve"> </w:t>
      </w:r>
      <w:r w:rsidR="00904806" w:rsidRPr="00EE620D">
        <w:rPr>
          <w:rFonts w:ascii="Arial Narrow" w:hAnsi="Arial Narrow"/>
          <w:color w:val="000000"/>
        </w:rPr>
        <w:t xml:space="preserve">de la </w:t>
      </w:r>
      <w:r w:rsidRPr="00EE620D">
        <w:rPr>
          <w:rFonts w:ascii="Arial Narrow" w:hAnsi="Arial Narrow"/>
          <w:color w:val="000000"/>
        </w:rPr>
        <w:t xml:space="preserve">politique d’évaluation </w:t>
      </w:r>
      <w:r w:rsidR="00904806" w:rsidRPr="00EE620D">
        <w:rPr>
          <w:rFonts w:ascii="Arial Narrow" w:hAnsi="Arial Narrow"/>
          <w:color w:val="000000"/>
        </w:rPr>
        <w:t>et d</w:t>
      </w:r>
      <w:r w:rsidRPr="00EE620D">
        <w:rPr>
          <w:rFonts w:ascii="Arial Narrow" w:hAnsi="Arial Narrow"/>
          <w:color w:val="000000"/>
        </w:rPr>
        <w:t>es exigences en matière de planification d</w:t>
      </w:r>
      <w:r w:rsidR="00904806" w:rsidRPr="00EE620D">
        <w:rPr>
          <w:rFonts w:ascii="Arial Narrow" w:hAnsi="Arial Narrow"/>
          <w:color w:val="000000"/>
        </w:rPr>
        <w:t>u PNUD. L</w:t>
      </w:r>
      <w:r w:rsidRPr="00EE620D">
        <w:rPr>
          <w:rFonts w:ascii="Arial Narrow" w:hAnsi="Arial Narrow"/>
          <w:color w:val="000000"/>
        </w:rPr>
        <w:t xml:space="preserve">a </w:t>
      </w:r>
      <w:r w:rsidRPr="00EE620D">
        <w:rPr>
          <w:rFonts w:ascii="Arial Narrow" w:hAnsi="Arial Narrow" w:cs="Tahoma"/>
          <w:color w:val="000000"/>
        </w:rPr>
        <w:t>réalisation d’une</w:t>
      </w:r>
      <w:r w:rsidRPr="00EE620D">
        <w:rPr>
          <w:rFonts w:ascii="Arial Narrow" w:hAnsi="Arial Narrow"/>
          <w:color w:val="000000"/>
        </w:rPr>
        <w:t xml:space="preserve"> é</w:t>
      </w:r>
      <w:r w:rsidR="00904806" w:rsidRPr="00EE620D">
        <w:rPr>
          <w:rFonts w:ascii="Arial Narrow" w:hAnsi="Arial Narrow"/>
          <w:color w:val="000000"/>
        </w:rPr>
        <w:t xml:space="preserve">valuation à mi-parcours en 2015 ainsi qu'une </w:t>
      </w:r>
      <w:r w:rsidR="005A37E4" w:rsidRPr="00EE620D">
        <w:rPr>
          <w:rFonts w:ascii="Arial Narrow" w:hAnsi="Arial Narrow"/>
          <w:color w:val="000000"/>
        </w:rPr>
        <w:t xml:space="preserve">revue </w:t>
      </w:r>
      <w:r w:rsidR="00904806" w:rsidRPr="00EE620D">
        <w:rPr>
          <w:rFonts w:ascii="Arial Narrow" w:hAnsi="Arial Narrow"/>
          <w:color w:val="000000"/>
        </w:rPr>
        <w:t>finale en 2016</w:t>
      </w:r>
      <w:r w:rsidRPr="00EE620D">
        <w:rPr>
          <w:rFonts w:ascii="Arial Narrow" w:hAnsi="Arial Narrow"/>
          <w:color w:val="000000"/>
        </w:rPr>
        <w:t xml:space="preserve"> sont </w:t>
      </w:r>
      <w:r w:rsidRPr="00EE620D">
        <w:rPr>
          <w:rFonts w:ascii="Arial Narrow" w:hAnsi="Arial Narrow" w:cs="Tahoma"/>
          <w:color w:val="000000"/>
        </w:rPr>
        <w:t xml:space="preserve">mandataires et donc </w:t>
      </w:r>
      <w:r w:rsidRPr="00EE620D">
        <w:rPr>
          <w:rFonts w:ascii="Arial Narrow" w:hAnsi="Arial Narrow"/>
          <w:color w:val="000000"/>
        </w:rPr>
        <w:t xml:space="preserve">obligatoires pour mesurer le </w:t>
      </w:r>
      <w:r w:rsidR="005A37E4" w:rsidRPr="00EE620D">
        <w:rPr>
          <w:rFonts w:ascii="Arial Narrow" w:hAnsi="Arial Narrow"/>
          <w:color w:val="000000"/>
        </w:rPr>
        <w:t xml:space="preserve"> degré de réalisation des principaux produits et </w:t>
      </w:r>
      <w:r w:rsidRPr="00EE620D">
        <w:rPr>
          <w:rFonts w:ascii="Arial Narrow" w:hAnsi="Arial Narrow"/>
          <w:color w:val="000000"/>
        </w:rPr>
        <w:t>résultats</w:t>
      </w:r>
      <w:r w:rsidR="005A37E4" w:rsidRPr="00EE620D">
        <w:rPr>
          <w:rFonts w:ascii="Arial Narrow" w:hAnsi="Arial Narrow"/>
          <w:color w:val="000000"/>
        </w:rPr>
        <w:t xml:space="preserve"> du CPD 2013-2017</w:t>
      </w:r>
      <w:r w:rsidRPr="00EE620D">
        <w:rPr>
          <w:rFonts w:ascii="Arial Narrow" w:hAnsi="Arial Narrow"/>
          <w:color w:val="000000"/>
        </w:rPr>
        <w:t>.</w:t>
      </w:r>
      <w:r w:rsidR="005A37E4" w:rsidRPr="00EE620D">
        <w:rPr>
          <w:rFonts w:ascii="Arial Narrow" w:hAnsi="Arial Narrow"/>
          <w:color w:val="000000"/>
        </w:rPr>
        <w:t xml:space="preserve"> De même, </w:t>
      </w:r>
      <w:r w:rsidR="0006563C" w:rsidRPr="00EE620D">
        <w:rPr>
          <w:rFonts w:ascii="Arial Narrow" w:hAnsi="Arial Narrow"/>
          <w:color w:val="000000"/>
        </w:rPr>
        <w:t xml:space="preserve"> l</w:t>
      </w:r>
      <w:r w:rsidRPr="00EE620D">
        <w:rPr>
          <w:rFonts w:ascii="Arial Narrow" w:hAnsi="Arial Narrow"/>
          <w:color w:val="000000"/>
        </w:rPr>
        <w:t xml:space="preserve">es </w:t>
      </w:r>
      <w:r w:rsidRPr="00EE620D">
        <w:rPr>
          <w:rFonts w:ascii="Arial Narrow" w:hAnsi="Arial Narrow" w:cs="Tahoma"/>
          <w:color w:val="000000"/>
        </w:rPr>
        <w:t>conclusions </w:t>
      </w:r>
      <w:r w:rsidR="005A37E4" w:rsidRPr="00EE620D">
        <w:rPr>
          <w:rFonts w:ascii="Arial Narrow" w:hAnsi="Arial Narrow"/>
          <w:color w:val="000000"/>
        </w:rPr>
        <w:t xml:space="preserve">et les recommandations </w:t>
      </w:r>
      <w:r w:rsidRPr="00EE620D">
        <w:rPr>
          <w:rFonts w:ascii="Arial Narrow" w:hAnsi="Arial Narrow" w:cs="Tahoma"/>
          <w:color w:val="000000"/>
        </w:rPr>
        <w:t xml:space="preserve">de cette évaluation </w:t>
      </w:r>
      <w:r w:rsidR="005A37E4" w:rsidRPr="00EE620D">
        <w:rPr>
          <w:rFonts w:ascii="Arial Narrow" w:hAnsi="Arial Narrow" w:cs="Tahoma"/>
          <w:color w:val="000000"/>
        </w:rPr>
        <w:t>devront contribuer substantiellement à l’</w:t>
      </w:r>
      <w:r w:rsidR="00904806" w:rsidRPr="00EE620D">
        <w:rPr>
          <w:rFonts w:ascii="Arial Narrow" w:hAnsi="Arial Narrow"/>
        </w:rPr>
        <w:t>analyse diagnostic du contexte actuel du pays assortie de propositions pertinentes et novatrices en termes d’orientations stratégiques pour la formulation du CPD 2018-2022.</w:t>
      </w:r>
    </w:p>
    <w:p w:rsidR="00DD1A7A" w:rsidRPr="00EE620D" w:rsidRDefault="00DD1A7A" w:rsidP="00DD1A7A">
      <w:pPr>
        <w:shd w:val="clear" w:color="auto" w:fill="FFFFFF"/>
        <w:spacing w:after="0" w:line="240" w:lineRule="auto"/>
        <w:jc w:val="both"/>
        <w:rPr>
          <w:rFonts w:ascii="Arial Narrow" w:hAnsi="Arial Narrow"/>
          <w:color w:val="000000"/>
        </w:rPr>
      </w:pPr>
    </w:p>
    <w:p w:rsidR="00DD1A7A" w:rsidRPr="00EE620D" w:rsidRDefault="00DD1A7A" w:rsidP="00DD1A7A">
      <w:pPr>
        <w:shd w:val="clear" w:color="auto" w:fill="FFFFFF"/>
        <w:spacing w:after="0" w:line="240" w:lineRule="auto"/>
        <w:jc w:val="both"/>
        <w:rPr>
          <w:rFonts w:ascii="Arial Narrow" w:hAnsi="Arial Narrow"/>
          <w:color w:val="000000"/>
        </w:rPr>
      </w:pPr>
    </w:p>
    <w:p w:rsidR="00DD1A7A" w:rsidRPr="00EE620D" w:rsidRDefault="00DD1A7A" w:rsidP="00DD1A7A">
      <w:pPr>
        <w:pStyle w:val="Paragraphedeliste"/>
        <w:numPr>
          <w:ilvl w:val="0"/>
          <w:numId w:val="2"/>
        </w:numPr>
        <w:shd w:val="clear" w:color="auto" w:fill="FFFFFF"/>
        <w:spacing w:after="120" w:line="240" w:lineRule="auto"/>
        <w:ind w:left="567" w:hanging="567"/>
        <w:rPr>
          <w:rFonts w:ascii="Arial Narrow" w:hAnsi="Arial Narrow"/>
          <w:b/>
          <w:color w:val="000000"/>
        </w:rPr>
      </w:pPr>
      <w:r w:rsidRPr="00EE620D">
        <w:rPr>
          <w:rFonts w:ascii="Arial Narrow" w:hAnsi="Arial Narrow"/>
          <w:b/>
          <w:color w:val="000000"/>
        </w:rPr>
        <w:t xml:space="preserve">Portée de </w:t>
      </w:r>
      <w:r w:rsidR="000011DB" w:rsidRPr="00EE620D">
        <w:rPr>
          <w:rFonts w:ascii="Arial Narrow" w:hAnsi="Arial Narrow"/>
          <w:b/>
          <w:color w:val="000000"/>
        </w:rPr>
        <w:t>l</w:t>
      </w:r>
      <w:r w:rsidR="00B66A16" w:rsidRPr="00EE620D">
        <w:rPr>
          <w:rFonts w:ascii="Arial Narrow" w:hAnsi="Arial Narrow"/>
          <w:b/>
          <w:color w:val="000000"/>
        </w:rPr>
        <w:t xml:space="preserve">’évaluation </w:t>
      </w:r>
      <w:r w:rsidRPr="00EE620D">
        <w:rPr>
          <w:rFonts w:ascii="Arial Narrow" w:hAnsi="Arial Narrow"/>
          <w:b/>
          <w:color w:val="000000"/>
        </w:rPr>
        <w:t>et ses principaux objectifs</w:t>
      </w:r>
    </w:p>
    <w:p w:rsidR="00FD4108" w:rsidRPr="00EE620D" w:rsidRDefault="007A189D" w:rsidP="00FD4108">
      <w:pPr>
        <w:shd w:val="clear" w:color="auto" w:fill="FFFFFF"/>
        <w:spacing w:after="0" w:line="240" w:lineRule="auto"/>
        <w:jc w:val="both"/>
        <w:rPr>
          <w:rFonts w:ascii="Arial Narrow" w:hAnsi="Arial Narrow"/>
        </w:rPr>
      </w:pPr>
      <w:r w:rsidRPr="00EE620D">
        <w:rPr>
          <w:rFonts w:ascii="Arial Narrow" w:hAnsi="Arial Narrow" w:cs="Tahoma"/>
          <w:color w:val="000000"/>
        </w:rPr>
        <w:t>Cette évaluation doit avoir une portée large en s’étendant non seulement sur les effets d’une manière générale, mais aussi sur la manière dont les engagements politiques et stratégiques pris par le PNUD RDC à travers le CPD 13-1</w:t>
      </w:r>
      <w:r w:rsidR="00114328" w:rsidRPr="00EE620D">
        <w:rPr>
          <w:rFonts w:ascii="Arial Narrow" w:hAnsi="Arial Narrow" w:cs="Tahoma"/>
          <w:color w:val="000000"/>
        </w:rPr>
        <w:t>7</w:t>
      </w:r>
      <w:r w:rsidRPr="00EE620D">
        <w:rPr>
          <w:rFonts w:ascii="Arial Narrow" w:hAnsi="Arial Narrow" w:cs="Tahoma"/>
          <w:color w:val="000000"/>
        </w:rPr>
        <w:t xml:space="preserve"> ont été respectés et dans quelle mesure les niveaux d’atteinte des effets du programmes du PNUD ont contribué ou contribuent à l’atteinte des effets du CAF/UNDAF et des objectifs nationaux</w:t>
      </w:r>
      <w:r w:rsidR="005D1383" w:rsidRPr="00EE620D">
        <w:rPr>
          <w:rFonts w:ascii="Arial Narrow" w:hAnsi="Arial Narrow" w:cs="Tahoma"/>
          <w:color w:val="000000"/>
        </w:rPr>
        <w:t xml:space="preserve"> entre la période 2013 -2016</w:t>
      </w:r>
      <w:r w:rsidRPr="00EE620D">
        <w:rPr>
          <w:rFonts w:ascii="Arial Narrow" w:hAnsi="Arial Narrow" w:cs="Tahoma"/>
          <w:color w:val="000000"/>
        </w:rPr>
        <w:t xml:space="preserve">. </w:t>
      </w:r>
      <w:r w:rsidR="00FD4108" w:rsidRPr="00EE620D">
        <w:rPr>
          <w:rFonts w:ascii="Arial Narrow" w:hAnsi="Arial Narrow" w:cs="Tahoma"/>
          <w:color w:val="000000"/>
        </w:rPr>
        <w:t xml:space="preserve">Une mention sera faite </w:t>
      </w:r>
      <w:r w:rsidR="005D1383" w:rsidRPr="00EE620D">
        <w:rPr>
          <w:rFonts w:ascii="Arial Narrow" w:hAnsi="Arial Narrow" w:cs="Tahoma"/>
          <w:color w:val="000000"/>
        </w:rPr>
        <w:t xml:space="preserve">sur </w:t>
      </w:r>
      <w:r w:rsidR="00FD4108" w:rsidRPr="00EE620D">
        <w:rPr>
          <w:rFonts w:ascii="Arial Narrow" w:hAnsi="Arial Narrow" w:cs="Tahoma"/>
          <w:color w:val="000000"/>
        </w:rPr>
        <w:t xml:space="preserve">le degré d’application des </w:t>
      </w:r>
      <w:r w:rsidR="00FD4108" w:rsidRPr="00EE620D">
        <w:rPr>
          <w:rFonts w:ascii="Arial Narrow" w:hAnsi="Arial Narrow"/>
        </w:rPr>
        <w:t>principes programmatiques du PNUD (approche basée sur les droits humains, égalité des genres, normes sociales et environnementales, gestion axée sur les résultats, et le renforcement des capacités)</w:t>
      </w:r>
    </w:p>
    <w:p w:rsidR="00FD4108" w:rsidRPr="00EE620D" w:rsidRDefault="00FD4108" w:rsidP="00AC4136">
      <w:pPr>
        <w:shd w:val="clear" w:color="auto" w:fill="FFFFFF"/>
        <w:spacing w:after="0" w:line="240" w:lineRule="auto"/>
        <w:jc w:val="both"/>
        <w:rPr>
          <w:rFonts w:ascii="Arial Narrow" w:hAnsi="Arial Narrow"/>
          <w:color w:val="000000"/>
        </w:rPr>
      </w:pPr>
    </w:p>
    <w:p w:rsidR="00AC4136" w:rsidRPr="00EE620D" w:rsidRDefault="00AC4136" w:rsidP="00DD1A7A">
      <w:pPr>
        <w:shd w:val="clear" w:color="auto" w:fill="FFFFFF"/>
        <w:spacing w:after="0" w:line="240" w:lineRule="auto"/>
        <w:jc w:val="both"/>
        <w:rPr>
          <w:rFonts w:ascii="Arial Narrow" w:hAnsi="Arial Narrow"/>
        </w:rPr>
      </w:pPr>
      <w:r w:rsidRPr="00EE620D">
        <w:rPr>
          <w:rFonts w:ascii="Arial Narrow" w:hAnsi="Arial Narrow"/>
        </w:rPr>
        <w:t xml:space="preserve">En définitive, </w:t>
      </w:r>
      <w:r w:rsidR="007A189D" w:rsidRPr="00EE620D">
        <w:rPr>
          <w:rFonts w:ascii="Arial Narrow" w:hAnsi="Arial Narrow"/>
        </w:rPr>
        <w:t xml:space="preserve">cette évaluation devra offrir au Gouvernement et au PNUD </w:t>
      </w:r>
      <w:r w:rsidRPr="00EE620D">
        <w:rPr>
          <w:rFonts w:ascii="Arial Narrow" w:hAnsi="Arial Narrow"/>
        </w:rPr>
        <w:t>l’opportunité de renouer le dia</w:t>
      </w:r>
      <w:r w:rsidR="007A189D" w:rsidRPr="00EE620D">
        <w:rPr>
          <w:rFonts w:ascii="Arial Narrow" w:hAnsi="Arial Narrow"/>
        </w:rPr>
        <w:t>logue autour de leur cadre de coopération e</w:t>
      </w:r>
      <w:r w:rsidRPr="00EE620D">
        <w:rPr>
          <w:rFonts w:ascii="Arial Narrow" w:hAnsi="Arial Narrow"/>
        </w:rPr>
        <w:t>t d’apprécier l’évolution du contexte national et le positionnement stratégique d</w:t>
      </w:r>
      <w:r w:rsidR="00840940" w:rsidRPr="00EE620D">
        <w:rPr>
          <w:rFonts w:ascii="Arial Narrow" w:hAnsi="Arial Narrow"/>
        </w:rPr>
        <w:t xml:space="preserve">u PNUD. Des </w:t>
      </w:r>
      <w:r w:rsidRPr="00EE620D">
        <w:rPr>
          <w:rFonts w:ascii="Arial Narrow" w:hAnsi="Arial Narrow"/>
        </w:rPr>
        <w:t>appréciation</w:t>
      </w:r>
      <w:r w:rsidR="00840940" w:rsidRPr="00EE620D">
        <w:rPr>
          <w:rFonts w:ascii="Arial Narrow" w:hAnsi="Arial Narrow"/>
        </w:rPr>
        <w:t xml:space="preserve">s devront être </w:t>
      </w:r>
      <w:r w:rsidRPr="00EE620D">
        <w:rPr>
          <w:rFonts w:ascii="Arial Narrow" w:hAnsi="Arial Narrow"/>
        </w:rPr>
        <w:t>également porté</w:t>
      </w:r>
      <w:r w:rsidR="00840940" w:rsidRPr="00EE620D">
        <w:rPr>
          <w:rFonts w:ascii="Arial Narrow" w:hAnsi="Arial Narrow"/>
        </w:rPr>
        <w:t>es</w:t>
      </w:r>
      <w:r w:rsidRPr="00EE620D">
        <w:rPr>
          <w:rFonts w:ascii="Arial Narrow" w:hAnsi="Arial Narrow"/>
        </w:rPr>
        <w:t xml:space="preserve"> sur l’utilisation rationnelle des ressources mobilisées, l’actualité et la pertinence des risques et des hypothèses, les mécanismes de pilotage et de coordination du </w:t>
      </w:r>
      <w:r w:rsidR="00840940" w:rsidRPr="00EE620D">
        <w:rPr>
          <w:rFonts w:ascii="Arial Narrow" w:hAnsi="Arial Narrow"/>
        </w:rPr>
        <w:t>CPD</w:t>
      </w:r>
      <w:r w:rsidRPr="00EE620D">
        <w:rPr>
          <w:rFonts w:ascii="Arial Narrow" w:hAnsi="Arial Narrow"/>
        </w:rPr>
        <w:t>.</w:t>
      </w:r>
    </w:p>
    <w:p w:rsidR="005D1383" w:rsidRPr="00EE620D" w:rsidRDefault="005D1383" w:rsidP="005D1383">
      <w:pPr>
        <w:shd w:val="clear" w:color="auto" w:fill="FFFFFF"/>
        <w:spacing w:after="0" w:line="240" w:lineRule="auto"/>
        <w:jc w:val="both"/>
        <w:rPr>
          <w:rFonts w:ascii="Arial Narrow" w:hAnsi="Arial Narrow"/>
          <w:color w:val="000000"/>
        </w:rPr>
      </w:pPr>
    </w:p>
    <w:p w:rsidR="00460C78" w:rsidRPr="00EE620D" w:rsidRDefault="005D1383" w:rsidP="005D1383">
      <w:pPr>
        <w:shd w:val="clear" w:color="auto" w:fill="FFFFFF"/>
        <w:spacing w:after="0" w:line="240" w:lineRule="auto"/>
        <w:jc w:val="both"/>
        <w:rPr>
          <w:rFonts w:ascii="Arial Narrow" w:hAnsi="Arial Narrow"/>
          <w:color w:val="000000"/>
        </w:rPr>
      </w:pPr>
      <w:r w:rsidRPr="00EE620D">
        <w:rPr>
          <w:rFonts w:ascii="Arial Narrow" w:hAnsi="Arial Narrow"/>
          <w:color w:val="000000"/>
        </w:rPr>
        <w:t>L</w:t>
      </w:r>
      <w:r w:rsidR="00460C78" w:rsidRPr="00EE620D">
        <w:rPr>
          <w:rFonts w:ascii="Arial Narrow" w:hAnsi="Arial Narrow"/>
          <w:color w:val="000000"/>
        </w:rPr>
        <w:t xml:space="preserve">es deux principaux </w:t>
      </w:r>
      <w:r w:rsidRPr="00EE620D">
        <w:rPr>
          <w:rFonts w:ascii="Arial Narrow" w:hAnsi="Arial Narrow"/>
          <w:color w:val="000000"/>
        </w:rPr>
        <w:t>objectif</w:t>
      </w:r>
      <w:r w:rsidR="00460C78" w:rsidRPr="00EE620D">
        <w:rPr>
          <w:rFonts w:ascii="Arial Narrow" w:hAnsi="Arial Narrow"/>
          <w:color w:val="000000"/>
        </w:rPr>
        <w:t>s</w:t>
      </w:r>
      <w:r w:rsidRPr="00EE620D">
        <w:rPr>
          <w:rFonts w:ascii="Arial Narrow" w:hAnsi="Arial Narrow"/>
          <w:color w:val="000000"/>
        </w:rPr>
        <w:t xml:space="preserve"> de cet exercice </w:t>
      </w:r>
      <w:r w:rsidR="0049340F">
        <w:rPr>
          <w:rFonts w:ascii="Arial Narrow" w:hAnsi="Arial Narrow"/>
          <w:color w:val="000000"/>
        </w:rPr>
        <w:t>sont</w:t>
      </w:r>
      <w:r w:rsidR="00460C78" w:rsidRPr="00EE620D">
        <w:rPr>
          <w:rFonts w:ascii="Arial Narrow" w:hAnsi="Arial Narrow"/>
          <w:color w:val="000000"/>
        </w:rPr>
        <w:t> :</w:t>
      </w:r>
    </w:p>
    <w:p w:rsidR="00460C78" w:rsidRPr="00EE620D" w:rsidRDefault="00460C78" w:rsidP="00460C78">
      <w:pPr>
        <w:pStyle w:val="Paragraphedeliste"/>
        <w:numPr>
          <w:ilvl w:val="0"/>
          <w:numId w:val="1"/>
        </w:numPr>
        <w:shd w:val="clear" w:color="auto" w:fill="FFFFFF"/>
        <w:spacing w:after="0" w:line="240" w:lineRule="auto"/>
        <w:jc w:val="both"/>
        <w:rPr>
          <w:rFonts w:ascii="Arial Narrow" w:hAnsi="Arial Narrow"/>
        </w:rPr>
      </w:pPr>
      <w:r w:rsidRPr="00EE620D">
        <w:rPr>
          <w:rFonts w:ascii="Arial Narrow" w:hAnsi="Arial Narrow"/>
          <w:color w:val="000000"/>
        </w:rPr>
        <w:t>E</w:t>
      </w:r>
      <w:r w:rsidR="005D1383" w:rsidRPr="00EE620D">
        <w:rPr>
          <w:rFonts w:ascii="Arial Narrow" w:hAnsi="Arial Narrow"/>
          <w:color w:val="000000"/>
        </w:rPr>
        <w:t xml:space="preserve">valuer le degré d’atteinte des </w:t>
      </w:r>
      <w:r w:rsidR="005D1383" w:rsidRPr="00EE620D">
        <w:rPr>
          <w:rFonts w:ascii="Arial Narrow" w:hAnsi="Arial Narrow" w:cs="Tahoma"/>
          <w:color w:val="000000"/>
        </w:rPr>
        <w:t xml:space="preserve">résultats et effets </w:t>
      </w:r>
      <w:r w:rsidR="005D1383" w:rsidRPr="00EE620D">
        <w:rPr>
          <w:rFonts w:ascii="Arial Narrow" w:hAnsi="Arial Narrow"/>
          <w:color w:val="000000"/>
        </w:rPr>
        <w:t xml:space="preserve">attendus du CPD 2013-2017 et de fournir </w:t>
      </w:r>
      <w:r w:rsidR="005D1383" w:rsidRPr="00EE620D">
        <w:rPr>
          <w:rFonts w:ascii="Arial Narrow" w:hAnsi="Arial Narrow" w:cs="Tahoma"/>
          <w:color w:val="000000"/>
        </w:rPr>
        <w:t xml:space="preserve">en retour, </w:t>
      </w:r>
      <w:r w:rsidR="005D1383" w:rsidRPr="00EE620D">
        <w:rPr>
          <w:rFonts w:ascii="Arial Narrow" w:hAnsi="Arial Narrow"/>
          <w:color w:val="000000"/>
        </w:rPr>
        <w:t xml:space="preserve">les éléments nécessaires au PNUD pour </w:t>
      </w:r>
      <w:r w:rsidR="005D1383" w:rsidRPr="00EE620D">
        <w:rPr>
          <w:rFonts w:ascii="Arial Narrow" w:hAnsi="Arial Narrow" w:cs="Tahoma"/>
          <w:color w:val="000000"/>
        </w:rPr>
        <w:t xml:space="preserve">répondre à </w:t>
      </w:r>
      <w:r w:rsidR="005D1383" w:rsidRPr="00EE620D">
        <w:rPr>
          <w:rFonts w:ascii="Arial Narrow" w:hAnsi="Arial Narrow"/>
          <w:color w:val="000000"/>
        </w:rPr>
        <w:t xml:space="preserve">ses obligations </w:t>
      </w:r>
      <w:r w:rsidR="005D1383" w:rsidRPr="00EE620D">
        <w:rPr>
          <w:rFonts w:ascii="Arial Narrow" w:hAnsi="Arial Narrow" w:cs="Tahoma"/>
          <w:color w:val="000000"/>
        </w:rPr>
        <w:t>traditionnelles</w:t>
      </w:r>
      <w:r w:rsidR="005D1383" w:rsidRPr="00EE620D">
        <w:rPr>
          <w:rFonts w:ascii="Arial Narrow" w:hAnsi="Arial Narrow"/>
          <w:color w:val="000000"/>
        </w:rPr>
        <w:t xml:space="preserve"> en termes de redevabilité vis-à-vis du Gouvernement de la RDC et de tous ses partenaires techniques et financiers y compris les Bailleurs</w:t>
      </w:r>
      <w:r w:rsidR="005D1383" w:rsidRPr="00EE620D">
        <w:rPr>
          <w:rFonts w:ascii="Arial Narrow" w:hAnsi="Arial Narrow" w:cs="Tahoma"/>
          <w:color w:val="000000"/>
        </w:rPr>
        <w:t xml:space="preserve"> et les bénéficiaires cibles comme la société civile, les institutions nationales et d’autres acteurs…</w:t>
      </w:r>
      <w:r w:rsidR="00C92595" w:rsidRPr="00EE620D">
        <w:rPr>
          <w:rFonts w:ascii="Arial Narrow" w:hAnsi="Arial Narrow" w:cs="Tahoma"/>
          <w:color w:val="000000"/>
        </w:rPr>
        <w:t> ;</w:t>
      </w:r>
    </w:p>
    <w:p w:rsidR="00E62EB1" w:rsidRPr="00EE620D" w:rsidRDefault="00500A17" w:rsidP="00C33D19">
      <w:pPr>
        <w:pStyle w:val="Paragraphedeliste"/>
        <w:numPr>
          <w:ilvl w:val="0"/>
          <w:numId w:val="1"/>
        </w:numPr>
        <w:shd w:val="clear" w:color="auto" w:fill="FFFFFF"/>
        <w:spacing w:after="0" w:line="240" w:lineRule="auto"/>
        <w:jc w:val="both"/>
        <w:rPr>
          <w:rFonts w:ascii="Arial Narrow" w:hAnsi="Arial Narrow"/>
        </w:rPr>
      </w:pPr>
      <w:r w:rsidRPr="00EE620D">
        <w:rPr>
          <w:rFonts w:ascii="Arial Narrow" w:hAnsi="Arial Narrow" w:cs="Tahoma"/>
        </w:rPr>
        <w:t xml:space="preserve">Identifier et analyser les facteurs </w:t>
      </w:r>
      <w:r w:rsidR="00E62EB1" w:rsidRPr="00EE620D">
        <w:rPr>
          <w:rFonts w:ascii="Arial Narrow" w:hAnsi="Arial Narrow"/>
        </w:rPr>
        <w:t>les principaux facteurs  internes et externes ayant favorisé ou entravé l’atteinte des objectifs du CPD et se prononcer sur l’importance des  synergies développées et le degré d’implication des différents acteurs dans la réalisation des produits servant l’effet recherché.</w:t>
      </w:r>
    </w:p>
    <w:p w:rsidR="00E62EB1" w:rsidRPr="00EE620D" w:rsidRDefault="00E62EB1" w:rsidP="00E62EB1">
      <w:pPr>
        <w:numPr>
          <w:ilvl w:val="0"/>
          <w:numId w:val="1"/>
        </w:numPr>
        <w:spacing w:after="0" w:line="240" w:lineRule="auto"/>
        <w:jc w:val="both"/>
        <w:rPr>
          <w:rFonts w:ascii="Arial Narrow" w:hAnsi="Arial Narrow"/>
        </w:rPr>
      </w:pPr>
      <w:r w:rsidRPr="00EE620D">
        <w:rPr>
          <w:rFonts w:ascii="Arial Narrow" w:hAnsi="Arial Narrow"/>
        </w:rPr>
        <w:t xml:space="preserve">Examiner la pertinence de la stratégie de partenariat utilisée, les modalités d’établissement et de mise en œuvre des accords de partenariat  entre le PNUD et les Agences SNU d’une part, et d’autre part, entre le PNUD et les autres partenaires multi-bi latéraux ; et se prononcer sur le </w:t>
      </w:r>
      <w:r w:rsidR="00E7530F" w:rsidRPr="00EE620D">
        <w:rPr>
          <w:rFonts w:ascii="Arial Narrow" w:hAnsi="Arial Narrow"/>
        </w:rPr>
        <w:t>bien-fondé</w:t>
      </w:r>
      <w:r w:rsidRPr="00EE620D">
        <w:rPr>
          <w:rFonts w:ascii="Arial Narrow" w:hAnsi="Arial Narrow"/>
        </w:rPr>
        <w:t xml:space="preserve"> de la concentration de l’assistance du PNUD pour l’atteinte de</w:t>
      </w:r>
      <w:r w:rsidR="00E7530F" w:rsidRPr="00EE620D">
        <w:rPr>
          <w:rFonts w:ascii="Arial Narrow" w:hAnsi="Arial Narrow"/>
        </w:rPr>
        <w:t>s objectifs visés à travers le CPD 13-17</w:t>
      </w:r>
      <w:r w:rsidRPr="00EE620D">
        <w:rPr>
          <w:rFonts w:ascii="Arial Narrow" w:hAnsi="Arial Narrow"/>
        </w:rPr>
        <w:t>.</w:t>
      </w:r>
    </w:p>
    <w:p w:rsidR="005D1383" w:rsidRPr="00EE620D" w:rsidRDefault="00460C78" w:rsidP="0047320B">
      <w:pPr>
        <w:pStyle w:val="Paragraphedeliste"/>
        <w:numPr>
          <w:ilvl w:val="0"/>
          <w:numId w:val="1"/>
        </w:numPr>
        <w:shd w:val="clear" w:color="auto" w:fill="FFFFFF"/>
        <w:autoSpaceDE w:val="0"/>
        <w:autoSpaceDN w:val="0"/>
        <w:adjustRightInd w:val="0"/>
        <w:spacing w:after="0" w:line="240" w:lineRule="auto"/>
        <w:jc w:val="both"/>
        <w:rPr>
          <w:rFonts w:ascii="Arial Narrow" w:hAnsi="Arial Narrow"/>
          <w:color w:val="000000"/>
        </w:rPr>
      </w:pPr>
      <w:r w:rsidRPr="00EE620D">
        <w:rPr>
          <w:rFonts w:ascii="Arial Narrow" w:hAnsi="Arial Narrow"/>
          <w:color w:val="000000"/>
        </w:rPr>
        <w:t xml:space="preserve">Fournir </w:t>
      </w:r>
      <w:r w:rsidR="005D1383" w:rsidRPr="00EE620D">
        <w:rPr>
          <w:rFonts w:ascii="Arial Narrow" w:hAnsi="Arial Narrow"/>
          <w:color w:val="000000"/>
        </w:rPr>
        <w:t>aux Bureau Pays PNUD RDC de</w:t>
      </w:r>
      <w:r w:rsidRPr="00EE620D">
        <w:rPr>
          <w:rFonts w:ascii="Arial Narrow" w:hAnsi="Arial Narrow"/>
          <w:color w:val="000000"/>
        </w:rPr>
        <w:t>s</w:t>
      </w:r>
      <w:r w:rsidR="001D16BB" w:rsidRPr="00EE620D">
        <w:rPr>
          <w:rFonts w:ascii="Arial Narrow" w:hAnsi="Arial Narrow"/>
          <w:color w:val="000000"/>
        </w:rPr>
        <w:t xml:space="preserve"> recommandations/</w:t>
      </w:r>
      <w:r w:rsidRPr="00EE620D">
        <w:rPr>
          <w:rFonts w:ascii="Arial Narrow" w:hAnsi="Arial Narrow"/>
          <w:color w:val="000000"/>
        </w:rPr>
        <w:t>orientation</w:t>
      </w:r>
      <w:r w:rsidR="001D16BB" w:rsidRPr="00EE620D">
        <w:rPr>
          <w:rFonts w:ascii="Arial Narrow" w:hAnsi="Arial Narrow"/>
          <w:color w:val="000000"/>
        </w:rPr>
        <w:t xml:space="preserve">s </w:t>
      </w:r>
      <w:r w:rsidR="005D1383" w:rsidRPr="00EE620D">
        <w:rPr>
          <w:rFonts w:ascii="Arial Narrow" w:hAnsi="Arial Narrow"/>
          <w:color w:val="000000"/>
        </w:rPr>
        <w:t>stratégiques et</w:t>
      </w:r>
      <w:r w:rsidRPr="00EE620D">
        <w:rPr>
          <w:rFonts w:ascii="Arial Narrow" w:hAnsi="Arial Narrow"/>
          <w:color w:val="000000"/>
        </w:rPr>
        <w:t xml:space="preserve"> programmatique</w:t>
      </w:r>
      <w:r w:rsidR="001D16BB" w:rsidRPr="00EE620D">
        <w:rPr>
          <w:rFonts w:ascii="Arial Narrow" w:hAnsi="Arial Narrow"/>
          <w:color w:val="000000"/>
        </w:rPr>
        <w:t>s</w:t>
      </w:r>
      <w:r w:rsidR="005D1383" w:rsidRPr="00EE620D">
        <w:rPr>
          <w:rFonts w:ascii="Arial Narrow" w:hAnsi="Arial Narrow"/>
          <w:color w:val="000000"/>
        </w:rPr>
        <w:t xml:space="preserve"> </w:t>
      </w:r>
      <w:r w:rsidR="001D16BB" w:rsidRPr="00EE620D">
        <w:rPr>
          <w:rFonts w:ascii="Arial Narrow" w:hAnsi="Arial Narrow"/>
          <w:color w:val="000000"/>
        </w:rPr>
        <w:t xml:space="preserve">les plus </w:t>
      </w:r>
      <w:r w:rsidR="005D1383" w:rsidRPr="00EE620D">
        <w:rPr>
          <w:rFonts w:ascii="Arial Narrow" w:hAnsi="Arial Narrow"/>
          <w:color w:val="000000"/>
        </w:rPr>
        <w:t>p</w:t>
      </w:r>
      <w:r w:rsidRPr="00EE620D">
        <w:rPr>
          <w:rFonts w:ascii="Arial Narrow" w:hAnsi="Arial Narrow"/>
          <w:color w:val="000000"/>
        </w:rPr>
        <w:t xml:space="preserve">ertinentes </w:t>
      </w:r>
      <w:r w:rsidR="001D16BB" w:rsidRPr="00EE620D">
        <w:rPr>
          <w:rFonts w:ascii="Arial Narrow" w:hAnsi="Arial Narrow"/>
          <w:color w:val="000000"/>
        </w:rPr>
        <w:t>issues de l’analyse du contexte actuel et futur, d</w:t>
      </w:r>
      <w:r w:rsidRPr="00EE620D">
        <w:rPr>
          <w:rFonts w:ascii="Arial Narrow" w:hAnsi="Arial Narrow"/>
          <w:color w:val="000000"/>
        </w:rPr>
        <w:t>es enseignements communs</w:t>
      </w:r>
      <w:r w:rsidR="001D16BB" w:rsidRPr="00EE620D">
        <w:rPr>
          <w:rFonts w:ascii="Arial Narrow" w:hAnsi="Arial Narrow"/>
          <w:color w:val="000000"/>
        </w:rPr>
        <w:t xml:space="preserve">, des </w:t>
      </w:r>
      <w:r w:rsidR="005D1383" w:rsidRPr="00EE620D">
        <w:rPr>
          <w:rFonts w:ascii="Arial Narrow" w:hAnsi="Arial Narrow"/>
          <w:color w:val="000000"/>
        </w:rPr>
        <w:t>leçons apprises ainsi que</w:t>
      </w:r>
      <w:r w:rsidR="00C92595" w:rsidRPr="00EE620D">
        <w:rPr>
          <w:rFonts w:ascii="Arial Narrow" w:hAnsi="Arial Narrow"/>
          <w:color w:val="000000"/>
        </w:rPr>
        <w:t xml:space="preserve"> des </w:t>
      </w:r>
      <w:r w:rsidR="005D1383" w:rsidRPr="00EE620D">
        <w:rPr>
          <w:rFonts w:ascii="Arial Narrow" w:hAnsi="Arial Narrow"/>
          <w:color w:val="000000"/>
        </w:rPr>
        <w:t xml:space="preserve">expériences utiles </w:t>
      </w:r>
      <w:r w:rsidR="001D16BB" w:rsidRPr="00EE620D">
        <w:rPr>
          <w:rFonts w:ascii="Arial Narrow" w:hAnsi="Arial Narrow"/>
          <w:color w:val="000000"/>
        </w:rPr>
        <w:t xml:space="preserve">pour la formulation </w:t>
      </w:r>
      <w:r w:rsidR="005D1383" w:rsidRPr="00EE620D">
        <w:rPr>
          <w:rFonts w:ascii="Arial Narrow" w:hAnsi="Arial Narrow"/>
          <w:color w:val="000000"/>
        </w:rPr>
        <w:t xml:space="preserve">du </w:t>
      </w:r>
      <w:r w:rsidR="001D16BB" w:rsidRPr="00EE620D">
        <w:rPr>
          <w:rFonts w:ascii="Arial Narrow" w:hAnsi="Arial Narrow"/>
          <w:color w:val="000000"/>
        </w:rPr>
        <w:t>nouveau programme pays (</w:t>
      </w:r>
      <w:r w:rsidR="005D1383" w:rsidRPr="00EE620D">
        <w:rPr>
          <w:rFonts w:ascii="Arial Narrow" w:hAnsi="Arial Narrow"/>
          <w:color w:val="000000"/>
        </w:rPr>
        <w:t>CPD 2018-2022</w:t>
      </w:r>
      <w:r w:rsidR="001D16BB" w:rsidRPr="00EE620D">
        <w:rPr>
          <w:rFonts w:ascii="Arial Narrow" w:hAnsi="Arial Narrow"/>
          <w:color w:val="000000"/>
        </w:rPr>
        <w:t>)</w:t>
      </w:r>
      <w:r w:rsidR="005D1383" w:rsidRPr="00EE620D">
        <w:rPr>
          <w:rFonts w:ascii="Arial Narrow" w:hAnsi="Arial Narrow"/>
          <w:color w:val="000000"/>
        </w:rPr>
        <w:t>.</w:t>
      </w:r>
    </w:p>
    <w:p w:rsidR="00DD1A7A" w:rsidRPr="00EE620D" w:rsidRDefault="00DD1A7A" w:rsidP="00DD1A7A">
      <w:pPr>
        <w:shd w:val="clear" w:color="auto" w:fill="FFFFFF"/>
        <w:spacing w:after="0" w:line="240" w:lineRule="auto"/>
        <w:jc w:val="both"/>
        <w:rPr>
          <w:rFonts w:ascii="Arial Narrow" w:hAnsi="Arial Narrow"/>
          <w:color w:val="000000"/>
        </w:rPr>
      </w:pPr>
    </w:p>
    <w:p w:rsidR="00DD1A7A" w:rsidRPr="00EE620D" w:rsidRDefault="00DD1A7A" w:rsidP="00DD1A7A">
      <w:pPr>
        <w:pStyle w:val="Paragraphedeliste"/>
        <w:numPr>
          <w:ilvl w:val="0"/>
          <w:numId w:val="2"/>
        </w:numPr>
        <w:shd w:val="clear" w:color="auto" w:fill="FFFFFF"/>
        <w:spacing w:after="0" w:line="240" w:lineRule="auto"/>
        <w:ind w:left="425" w:hanging="425"/>
        <w:rPr>
          <w:rFonts w:ascii="Arial Narrow" w:hAnsi="Arial Narrow"/>
          <w:b/>
          <w:color w:val="000000"/>
        </w:rPr>
      </w:pPr>
      <w:r w:rsidRPr="00EE620D">
        <w:rPr>
          <w:rFonts w:ascii="Arial Narrow" w:hAnsi="Arial Narrow"/>
          <w:b/>
          <w:color w:val="000000"/>
        </w:rPr>
        <w:t>Questions de l'évaluation</w:t>
      </w:r>
      <w:bookmarkStart w:id="0" w:name="_GoBack"/>
      <w:bookmarkEnd w:id="0"/>
    </w:p>
    <w:p w:rsidR="00DD1A7A" w:rsidRPr="00EE620D" w:rsidRDefault="00DD1A7A" w:rsidP="00DD1A7A">
      <w:pPr>
        <w:shd w:val="clear" w:color="auto" w:fill="FFFFFF"/>
        <w:spacing w:after="0" w:line="240" w:lineRule="auto"/>
        <w:jc w:val="both"/>
        <w:rPr>
          <w:rFonts w:ascii="Arial Narrow" w:hAnsi="Arial Narrow" w:cs="Tahoma"/>
          <w:color w:val="000000"/>
        </w:rPr>
      </w:pPr>
      <w:r w:rsidRPr="00EE620D">
        <w:rPr>
          <w:rFonts w:ascii="Arial Narrow" w:hAnsi="Arial Narrow" w:cs="Tahoma"/>
          <w:color w:val="000000"/>
        </w:rPr>
        <w:t xml:space="preserve">L’évaluation devra répondre aux questions fondamentales suivantes réparties en cinq catégories ou analyses. </w:t>
      </w:r>
      <w:r w:rsidRPr="00EE620D">
        <w:rPr>
          <w:rFonts w:ascii="Arial Narrow" w:hAnsi="Arial Narrow" w:cs="Arial"/>
          <w:color w:val="000000"/>
        </w:rPr>
        <w:t>Les cinq critères d'évaluation - la pertinence, l'efficacité, l'efficience, la durabilité et l'impact – seront appliqués pour cette évaluation.</w:t>
      </w:r>
    </w:p>
    <w:p w:rsidR="00DD1A7A" w:rsidRPr="00EE620D" w:rsidRDefault="00DD1A7A" w:rsidP="00DD1A7A">
      <w:pPr>
        <w:shd w:val="clear" w:color="auto" w:fill="FFFFFF"/>
        <w:spacing w:after="0" w:line="240" w:lineRule="auto"/>
        <w:jc w:val="both"/>
        <w:rPr>
          <w:rFonts w:ascii="Arial Narrow" w:hAnsi="Arial Narrow" w:cs="Tahoma"/>
          <w:color w:val="000000"/>
        </w:rPr>
      </w:pPr>
    </w:p>
    <w:p w:rsidR="00DD1A7A" w:rsidRPr="00EE620D" w:rsidRDefault="00DD1A7A" w:rsidP="00DD1A7A">
      <w:pPr>
        <w:pStyle w:val="Paragraphedeliste"/>
        <w:numPr>
          <w:ilvl w:val="0"/>
          <w:numId w:val="3"/>
        </w:numPr>
        <w:shd w:val="clear" w:color="auto" w:fill="FFFFFF"/>
        <w:spacing w:after="0" w:line="240" w:lineRule="auto"/>
        <w:jc w:val="both"/>
        <w:rPr>
          <w:rFonts w:ascii="Arial Narrow" w:hAnsi="Arial Narrow"/>
          <w:b/>
          <w:color w:val="000000"/>
        </w:rPr>
      </w:pPr>
      <w:r w:rsidRPr="00EE620D">
        <w:rPr>
          <w:rFonts w:ascii="Arial Narrow" w:hAnsi="Arial Narrow"/>
          <w:b/>
          <w:color w:val="000000"/>
        </w:rPr>
        <w:t xml:space="preserve"> </w:t>
      </w:r>
      <w:r w:rsidRPr="00EE620D">
        <w:rPr>
          <w:rFonts w:ascii="Arial Narrow" w:hAnsi="Arial Narrow" w:cs="Tahoma"/>
          <w:b/>
          <w:color w:val="000000"/>
        </w:rPr>
        <w:t xml:space="preserve">S’assurer de la pertinence des </w:t>
      </w:r>
      <w:r w:rsidR="00114328" w:rsidRPr="00EE620D">
        <w:rPr>
          <w:rFonts w:ascii="Arial Narrow" w:hAnsi="Arial Narrow" w:cs="Tahoma"/>
          <w:b/>
          <w:color w:val="000000"/>
        </w:rPr>
        <w:t>orientations stratégiques et programmatiques du CPD 2013-2017</w:t>
      </w:r>
      <w:r w:rsidR="00D37A49">
        <w:rPr>
          <w:rFonts w:ascii="Arial Narrow" w:hAnsi="Arial Narrow" w:cs="Tahoma"/>
          <w:b/>
          <w:color w:val="000000"/>
        </w:rPr>
        <w:t> :</w:t>
      </w:r>
      <w:r w:rsidRPr="00EE620D">
        <w:rPr>
          <w:rFonts w:ascii="Arial Narrow" w:hAnsi="Arial Narrow" w:cs="Tahoma"/>
          <w:b/>
          <w:color w:val="000000"/>
        </w:rPr>
        <w:t xml:space="preserve"> </w:t>
      </w:r>
    </w:p>
    <w:p w:rsidR="003D0F7D" w:rsidRPr="00EE620D" w:rsidRDefault="003D0F7D" w:rsidP="003D0F7D">
      <w:pPr>
        <w:pStyle w:val="Paragraphedeliste"/>
        <w:numPr>
          <w:ilvl w:val="0"/>
          <w:numId w:val="4"/>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Dans quelle mesure les effets du CPD et leurs stratégies de mise en œuvre sont pertinents par rapport à l’UNDAF 2013-2017 et aux priorités nationales exprimées pour la même période à travers les principaux documents et plans stratégiques de développement du pays ? </w:t>
      </w:r>
    </w:p>
    <w:p w:rsidR="003D0F7D" w:rsidRPr="00EE620D" w:rsidRDefault="003D0F7D" w:rsidP="003D0F7D">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Quels sont les facteurs externes qui ont contribué à la réalisation ou non des effets escomptés ? </w:t>
      </w:r>
    </w:p>
    <w:p w:rsidR="003D0F7D" w:rsidRPr="00EE620D" w:rsidRDefault="003D0F7D" w:rsidP="003D0F7D">
      <w:pPr>
        <w:pStyle w:val="Paragraphedeliste"/>
        <w:numPr>
          <w:ilvl w:val="0"/>
          <w:numId w:val="3"/>
        </w:numPr>
        <w:shd w:val="clear" w:color="auto" w:fill="FFFFFF"/>
        <w:spacing w:after="0" w:line="240" w:lineRule="auto"/>
        <w:jc w:val="both"/>
        <w:rPr>
          <w:rFonts w:ascii="Arial Narrow" w:hAnsi="Arial Narrow"/>
          <w:b/>
          <w:color w:val="000000"/>
        </w:rPr>
      </w:pPr>
      <w:r w:rsidRPr="00EE620D">
        <w:rPr>
          <w:rFonts w:ascii="Arial Narrow" w:hAnsi="Arial Narrow"/>
          <w:b/>
          <w:color w:val="000000"/>
        </w:rPr>
        <w:t>Mesurer l’efficacité et l’efficience de la contribution du PNUD</w:t>
      </w:r>
      <w:r w:rsidR="00D37A49">
        <w:rPr>
          <w:rFonts w:ascii="Arial Narrow" w:hAnsi="Arial Narrow"/>
          <w:b/>
          <w:color w:val="000000"/>
        </w:rPr>
        <w:t> :</w:t>
      </w:r>
      <w:r w:rsidRPr="00EE620D">
        <w:rPr>
          <w:rFonts w:ascii="Arial Narrow" w:hAnsi="Arial Narrow" w:cs="Tahoma"/>
          <w:b/>
          <w:color w:val="000000"/>
        </w:rPr>
        <w:t xml:space="preserve"> </w:t>
      </w:r>
    </w:p>
    <w:p w:rsidR="003D0F7D" w:rsidRPr="00EE620D" w:rsidRDefault="003D0F7D" w:rsidP="003D0F7D">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Quels sont les niveaux de réalisation des effets du CPD 13-17 du </w:t>
      </w:r>
      <w:r w:rsidR="00596BB9" w:rsidRPr="00EE620D">
        <w:rPr>
          <w:rFonts w:ascii="Arial Narrow" w:hAnsi="Arial Narrow"/>
          <w:color w:val="000000"/>
        </w:rPr>
        <w:t>PNUD RDC</w:t>
      </w:r>
      <w:r w:rsidR="003371A9" w:rsidRPr="00EE620D">
        <w:rPr>
          <w:rFonts w:ascii="Arial Narrow" w:hAnsi="Arial Narrow"/>
          <w:color w:val="000000"/>
        </w:rPr>
        <w:t xml:space="preserve"> : </w:t>
      </w:r>
      <w:r w:rsidRPr="00EE620D">
        <w:rPr>
          <w:rFonts w:ascii="Arial Narrow" w:hAnsi="Arial Narrow"/>
          <w:color w:val="000000"/>
        </w:rPr>
        <w:t>ré</w:t>
      </w:r>
      <w:r w:rsidR="00596BB9" w:rsidRPr="00EE620D">
        <w:rPr>
          <w:rFonts w:ascii="Arial Narrow" w:hAnsi="Arial Narrow"/>
          <w:color w:val="000000"/>
        </w:rPr>
        <w:t xml:space="preserve">sultats et </w:t>
      </w:r>
      <w:r w:rsidRPr="00EE620D">
        <w:rPr>
          <w:rFonts w:ascii="Arial Narrow" w:hAnsi="Arial Narrow"/>
          <w:color w:val="000000"/>
        </w:rPr>
        <w:t xml:space="preserve"> défis majeurs ?</w:t>
      </w:r>
    </w:p>
    <w:p w:rsidR="003D0F7D" w:rsidRPr="00EE620D" w:rsidRDefault="003D0F7D" w:rsidP="003D0F7D">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lastRenderedPageBreak/>
        <w:t>Dans quelle mesure le</w:t>
      </w:r>
      <w:r w:rsidR="00596BB9" w:rsidRPr="00EE620D">
        <w:rPr>
          <w:rFonts w:ascii="Arial Narrow" w:hAnsi="Arial Narrow"/>
          <w:color w:val="000000"/>
        </w:rPr>
        <w:t>s</w:t>
      </w:r>
      <w:r w:rsidRPr="00EE620D">
        <w:rPr>
          <w:rFonts w:ascii="Arial Narrow" w:hAnsi="Arial Narrow"/>
          <w:color w:val="000000"/>
        </w:rPr>
        <w:t xml:space="preserve"> résultats obtenus au niveau des effets </w:t>
      </w:r>
      <w:r w:rsidR="00596BB9" w:rsidRPr="00EE620D">
        <w:rPr>
          <w:rFonts w:ascii="Arial Narrow" w:hAnsi="Arial Narrow"/>
          <w:color w:val="000000"/>
        </w:rPr>
        <w:t>du CPD ont-ils contribué aux e</w:t>
      </w:r>
      <w:r w:rsidRPr="00EE620D">
        <w:rPr>
          <w:rFonts w:ascii="Arial Narrow" w:hAnsi="Arial Narrow"/>
          <w:color w:val="000000"/>
        </w:rPr>
        <w:t>ffets</w:t>
      </w:r>
      <w:r w:rsidR="00596BB9" w:rsidRPr="00EE620D">
        <w:rPr>
          <w:rFonts w:ascii="Arial Narrow" w:hAnsi="Arial Narrow" w:cs="Tahoma"/>
          <w:color w:val="000000"/>
        </w:rPr>
        <w:t xml:space="preserve"> de l’UNDAF et du Plan Stratégique du PNUD</w:t>
      </w:r>
      <w:r w:rsidRPr="00EE620D">
        <w:rPr>
          <w:rFonts w:ascii="Arial Narrow" w:hAnsi="Arial Narrow" w:cs="Tahoma"/>
          <w:color w:val="000000"/>
        </w:rPr>
        <w:t> ?</w:t>
      </w:r>
    </w:p>
    <w:p w:rsidR="00596BB9" w:rsidRPr="00EE620D" w:rsidRDefault="003D0F7D" w:rsidP="001E3368">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Dans quelle mesure la stratégie du Bureau Pays PNUD </w:t>
      </w:r>
      <w:r w:rsidR="00596BB9" w:rsidRPr="00EE620D">
        <w:rPr>
          <w:rFonts w:ascii="Arial Narrow" w:hAnsi="Arial Narrow"/>
          <w:color w:val="000000"/>
        </w:rPr>
        <w:t xml:space="preserve">RDC </w:t>
      </w:r>
      <w:r w:rsidRPr="00EE620D">
        <w:rPr>
          <w:rFonts w:ascii="Arial Narrow" w:hAnsi="Arial Narrow"/>
          <w:color w:val="000000"/>
        </w:rPr>
        <w:t>(y compris la stratégie de mobilisation des ressources,  de Suivi et Evaluation, de partenariat et de communication) et la gestion des opérations d’une manière</w:t>
      </w:r>
      <w:r w:rsidR="00596BB9" w:rsidRPr="00EE620D">
        <w:rPr>
          <w:rFonts w:ascii="Arial Narrow" w:hAnsi="Arial Narrow"/>
          <w:color w:val="000000"/>
        </w:rPr>
        <w:t xml:space="preserve"> générale sont focalisées d’une</w:t>
      </w:r>
      <w:r w:rsidRPr="00EE620D">
        <w:rPr>
          <w:rFonts w:ascii="Arial Narrow" w:hAnsi="Arial Narrow"/>
          <w:color w:val="000000"/>
        </w:rPr>
        <w:t xml:space="preserve"> manière cohérente sur les progrès vers les </w:t>
      </w:r>
      <w:r w:rsidR="00596BB9" w:rsidRPr="00EE620D">
        <w:rPr>
          <w:rFonts w:ascii="Arial Narrow" w:hAnsi="Arial Narrow"/>
          <w:color w:val="000000"/>
        </w:rPr>
        <w:t>effets escomptés de l’UNDAF y compris les priorités nationales</w:t>
      </w:r>
      <w:r w:rsidRPr="00EE620D">
        <w:rPr>
          <w:rFonts w:ascii="Arial Narrow" w:hAnsi="Arial Narrow"/>
          <w:color w:val="000000"/>
        </w:rPr>
        <w:t xml:space="preserve">? </w:t>
      </w:r>
    </w:p>
    <w:p w:rsidR="003371A9" w:rsidRPr="00EE620D" w:rsidRDefault="00596BB9" w:rsidP="00596BB9">
      <w:pPr>
        <w:pStyle w:val="Paragraphedeliste"/>
        <w:numPr>
          <w:ilvl w:val="0"/>
          <w:numId w:val="5"/>
        </w:numPr>
        <w:shd w:val="clear" w:color="auto" w:fill="FFFFFF"/>
        <w:spacing w:after="0" w:line="240" w:lineRule="auto"/>
        <w:jc w:val="both"/>
        <w:rPr>
          <w:rFonts w:ascii="Arial Narrow" w:hAnsi="Arial Narrow"/>
          <w:color w:val="000000"/>
        </w:rPr>
      </w:pPr>
      <w:r w:rsidRPr="00EE620D">
        <w:rPr>
          <w:rFonts w:ascii="Arial Narrow" w:hAnsi="Arial Narrow"/>
          <w:color w:val="000000"/>
        </w:rPr>
        <w:t xml:space="preserve">Quelles sont les pistes et propositions pertinentes </w:t>
      </w:r>
      <w:r w:rsidR="003371A9" w:rsidRPr="00EE620D">
        <w:rPr>
          <w:rFonts w:ascii="Arial Narrow" w:hAnsi="Arial Narrow"/>
          <w:color w:val="000000"/>
        </w:rPr>
        <w:t>concernant l</w:t>
      </w:r>
      <w:r w:rsidR="003D0F7D" w:rsidRPr="00EE620D">
        <w:rPr>
          <w:rFonts w:ascii="Arial Narrow" w:hAnsi="Arial Narrow"/>
          <w:color w:val="000000"/>
        </w:rPr>
        <w:t xml:space="preserve">es domaines </w:t>
      </w:r>
      <w:r w:rsidR="003371A9" w:rsidRPr="00EE620D">
        <w:rPr>
          <w:rFonts w:ascii="Arial Narrow" w:hAnsi="Arial Narrow"/>
          <w:color w:val="000000"/>
        </w:rPr>
        <w:t xml:space="preserve">et stratégies </w:t>
      </w:r>
      <w:r w:rsidR="003D0F7D" w:rsidRPr="00EE620D">
        <w:rPr>
          <w:rFonts w:ascii="Arial Narrow" w:hAnsi="Arial Narrow"/>
          <w:color w:val="000000"/>
        </w:rPr>
        <w:t xml:space="preserve">qui doivent être modifiés ou qui ont besoin d’améliorations significatives </w:t>
      </w:r>
      <w:r w:rsidR="003371A9" w:rsidRPr="00EE620D">
        <w:rPr>
          <w:rFonts w:ascii="Arial Narrow" w:hAnsi="Arial Narrow"/>
          <w:color w:val="000000"/>
        </w:rPr>
        <w:t>pour la formulation du nouveau programme pays.</w:t>
      </w:r>
    </w:p>
    <w:p w:rsidR="00C92595" w:rsidRPr="00EE620D" w:rsidRDefault="00C92595" w:rsidP="00C92595">
      <w:pPr>
        <w:pStyle w:val="Paragraphedeliste"/>
        <w:shd w:val="clear" w:color="auto" w:fill="FFFFFF"/>
        <w:spacing w:after="0" w:line="240" w:lineRule="auto"/>
        <w:ind w:left="1068"/>
        <w:jc w:val="both"/>
        <w:rPr>
          <w:rFonts w:ascii="Arial Narrow" w:hAnsi="Arial Narrow"/>
          <w:color w:val="000000"/>
        </w:rPr>
      </w:pPr>
    </w:p>
    <w:p w:rsidR="00D37A49" w:rsidRPr="00D37A49" w:rsidRDefault="003D0F7D" w:rsidP="00D37A49">
      <w:pPr>
        <w:pStyle w:val="Paragraphedeliste"/>
        <w:numPr>
          <w:ilvl w:val="0"/>
          <w:numId w:val="3"/>
        </w:numPr>
        <w:shd w:val="clear" w:color="auto" w:fill="FFFFFF"/>
        <w:spacing w:after="0" w:line="240" w:lineRule="auto"/>
        <w:jc w:val="both"/>
        <w:rPr>
          <w:rFonts w:ascii="Arial Narrow" w:hAnsi="Arial Narrow"/>
          <w:color w:val="000000"/>
        </w:rPr>
      </w:pPr>
      <w:r w:rsidRPr="00D37A49">
        <w:rPr>
          <w:rFonts w:ascii="Arial Narrow" w:hAnsi="Arial Narrow" w:cs="Tahoma"/>
          <w:b/>
          <w:color w:val="000000"/>
        </w:rPr>
        <w:t>Evaluer l</w:t>
      </w:r>
      <w:r w:rsidR="00D37A49" w:rsidRPr="00D37A49">
        <w:rPr>
          <w:rFonts w:ascii="Arial Narrow" w:hAnsi="Arial Narrow" w:cs="Tahoma"/>
          <w:b/>
          <w:color w:val="000000"/>
        </w:rPr>
        <w:t>es progrès réalisés et les perspectives en matière de l’é</w:t>
      </w:r>
      <w:r w:rsidRPr="00D37A49">
        <w:rPr>
          <w:rFonts w:ascii="Arial Narrow" w:hAnsi="Arial Narrow" w:cs="Tahoma"/>
          <w:b/>
          <w:color w:val="000000"/>
        </w:rPr>
        <w:t>galité</w:t>
      </w:r>
      <w:r w:rsidR="00D37A49" w:rsidRPr="00D37A49">
        <w:rPr>
          <w:rFonts w:ascii="Arial Narrow" w:hAnsi="Arial Narrow"/>
          <w:b/>
          <w:color w:val="000000"/>
        </w:rPr>
        <w:t xml:space="preserve"> entre les sexes :</w:t>
      </w:r>
    </w:p>
    <w:p w:rsidR="00D37A49" w:rsidRPr="00D37A49" w:rsidRDefault="00D37A49" w:rsidP="001203AD">
      <w:pPr>
        <w:pStyle w:val="Paragraphedeliste"/>
        <w:numPr>
          <w:ilvl w:val="0"/>
          <w:numId w:val="6"/>
        </w:numPr>
        <w:shd w:val="clear" w:color="auto" w:fill="FFFFFF"/>
        <w:spacing w:after="0" w:line="240" w:lineRule="auto"/>
        <w:ind w:left="1068"/>
        <w:jc w:val="both"/>
        <w:rPr>
          <w:rFonts w:ascii="Arial Narrow" w:hAnsi="Arial Narrow"/>
          <w:color w:val="000000"/>
        </w:rPr>
      </w:pPr>
      <w:r w:rsidRPr="001203AD">
        <w:rPr>
          <w:rFonts w:ascii="Arial Narrow" w:hAnsi="Arial Narrow"/>
          <w:color w:val="000000"/>
        </w:rPr>
        <w:t>Evaluer, à travers la transversalité du genre, les résultats transformationnels des interventions y afférents, dégager les facteurs contextuels positifs (socio-économique, normatif et socio-anthropologiques)  qui ont re</w:t>
      </w:r>
      <w:r w:rsidRPr="001203AD">
        <w:rPr>
          <w:rFonts w:ascii="Arial Narrow" w:hAnsi="Arial Narrow"/>
          <w:color w:val="000000"/>
        </w:rPr>
        <w:t xml:space="preserve">ndu possibles les résultats et </w:t>
      </w:r>
      <w:r w:rsidRPr="001203AD">
        <w:rPr>
          <w:rFonts w:ascii="Arial Narrow" w:hAnsi="Arial Narrow"/>
          <w:color w:val="000000"/>
        </w:rPr>
        <w:t>dresser les profils de facteurs de résistance sur lesquels le futur CPD devra actionner sa stratégie</w:t>
      </w:r>
      <w:r w:rsidRPr="001203AD">
        <w:rPr>
          <w:rFonts w:ascii="Arial Narrow" w:hAnsi="Arial Narrow"/>
          <w:color w:val="000000"/>
        </w:rPr>
        <w:t xml:space="preserve"> de transformation qualitative </w:t>
      </w:r>
      <w:r w:rsidRPr="001203AD">
        <w:rPr>
          <w:rFonts w:ascii="Arial Narrow" w:hAnsi="Arial Narrow"/>
          <w:color w:val="000000"/>
        </w:rPr>
        <w:t xml:space="preserve">des rapports sociaux </w:t>
      </w:r>
      <w:r w:rsidRPr="001203AD">
        <w:rPr>
          <w:rFonts w:ascii="Arial Narrow" w:hAnsi="Arial Narrow"/>
          <w:color w:val="000000"/>
        </w:rPr>
        <w:t>homme</w:t>
      </w:r>
      <w:r w:rsidRPr="001203AD">
        <w:rPr>
          <w:rFonts w:ascii="Arial Narrow" w:hAnsi="Arial Narrow"/>
          <w:color w:val="000000"/>
        </w:rPr>
        <w:t>–femme en vue de l’équité des sexes.</w:t>
      </w:r>
    </w:p>
    <w:p w:rsidR="001203AD" w:rsidRPr="00EE620D" w:rsidRDefault="001203AD" w:rsidP="001203AD">
      <w:pPr>
        <w:pStyle w:val="Paragraphedeliste"/>
        <w:numPr>
          <w:ilvl w:val="0"/>
          <w:numId w:val="6"/>
        </w:numPr>
        <w:shd w:val="clear" w:color="auto" w:fill="FFFFFF"/>
        <w:spacing w:after="0" w:line="240" w:lineRule="auto"/>
        <w:ind w:left="1068"/>
        <w:jc w:val="both"/>
        <w:rPr>
          <w:rFonts w:ascii="Arial Narrow" w:hAnsi="Arial Narrow"/>
          <w:color w:val="000000"/>
        </w:rPr>
      </w:pPr>
      <w:r w:rsidRPr="00EE620D">
        <w:rPr>
          <w:rFonts w:ascii="Arial Narrow" w:hAnsi="Arial Narrow"/>
          <w:color w:val="000000"/>
        </w:rPr>
        <w:t xml:space="preserve">Dans quelle mesure le  Programme </w:t>
      </w:r>
      <w:r>
        <w:rPr>
          <w:rFonts w:ascii="Arial Narrow" w:hAnsi="Arial Narrow"/>
          <w:color w:val="000000"/>
        </w:rPr>
        <w:t xml:space="preserve">pays </w:t>
      </w:r>
      <w:r w:rsidRPr="00EE620D">
        <w:rPr>
          <w:rFonts w:ascii="Arial Narrow" w:hAnsi="Arial Narrow"/>
          <w:color w:val="000000"/>
        </w:rPr>
        <w:t>PNUD</w:t>
      </w:r>
      <w:r>
        <w:rPr>
          <w:rFonts w:ascii="Arial Narrow" w:hAnsi="Arial Narrow"/>
          <w:color w:val="000000"/>
        </w:rPr>
        <w:t xml:space="preserve"> RDC 13-17</w:t>
      </w:r>
      <w:r w:rsidRPr="00EE620D">
        <w:rPr>
          <w:rFonts w:ascii="Arial Narrow" w:hAnsi="Arial Narrow"/>
          <w:color w:val="000000"/>
        </w:rPr>
        <w:t xml:space="preserve"> a-t-il contribué à la promotion de l'égalité entre les sexes, à l’autonomisation de la femme et à l’émergence des mécanismes d’inclusion?</w:t>
      </w:r>
    </w:p>
    <w:p w:rsidR="001203AD" w:rsidRPr="00EE620D" w:rsidRDefault="001203AD" w:rsidP="001203AD">
      <w:pPr>
        <w:pStyle w:val="Paragraphedeliste"/>
        <w:shd w:val="clear" w:color="auto" w:fill="FFFFFF"/>
        <w:spacing w:after="0" w:line="240" w:lineRule="auto"/>
        <w:jc w:val="both"/>
        <w:rPr>
          <w:rFonts w:ascii="Arial Narrow" w:hAnsi="Arial Narrow"/>
          <w:color w:val="000000"/>
        </w:rPr>
      </w:pPr>
    </w:p>
    <w:p w:rsidR="001203AD" w:rsidRPr="00EE620D" w:rsidRDefault="001203AD" w:rsidP="001203AD">
      <w:pPr>
        <w:pStyle w:val="Paragraphedeliste"/>
        <w:numPr>
          <w:ilvl w:val="0"/>
          <w:numId w:val="3"/>
        </w:numPr>
        <w:shd w:val="clear" w:color="auto" w:fill="FFFFFF"/>
        <w:spacing w:after="0" w:line="240" w:lineRule="auto"/>
        <w:jc w:val="both"/>
        <w:rPr>
          <w:rFonts w:ascii="Arial Narrow" w:hAnsi="Arial Narrow"/>
          <w:b/>
          <w:color w:val="000000"/>
        </w:rPr>
      </w:pPr>
      <w:r w:rsidRPr="00EE620D">
        <w:rPr>
          <w:rFonts w:ascii="Arial Narrow" w:hAnsi="Arial Narrow"/>
          <w:b/>
          <w:color w:val="000000"/>
        </w:rPr>
        <w:t>Appropriation Nationale, Renforcement des Capacités et Durabilité</w:t>
      </w:r>
    </w:p>
    <w:p w:rsidR="001203AD" w:rsidRPr="00EE620D" w:rsidRDefault="001203AD" w:rsidP="001203AD">
      <w:pPr>
        <w:pStyle w:val="Paragraphedeliste"/>
        <w:numPr>
          <w:ilvl w:val="0"/>
          <w:numId w:val="6"/>
        </w:numPr>
        <w:shd w:val="clear" w:color="auto" w:fill="FFFFFF"/>
        <w:spacing w:after="0" w:line="240" w:lineRule="auto"/>
        <w:ind w:left="1068"/>
        <w:jc w:val="both"/>
        <w:rPr>
          <w:rFonts w:ascii="Arial Narrow" w:hAnsi="Arial Narrow"/>
          <w:color w:val="000000"/>
        </w:rPr>
      </w:pPr>
      <w:r w:rsidRPr="00EE620D">
        <w:rPr>
          <w:rFonts w:ascii="Arial Narrow" w:hAnsi="Arial Narrow"/>
          <w:color w:val="000000"/>
        </w:rPr>
        <w:t xml:space="preserve">Comment est-ce que l’appropriation Nationale du Programme Pays a été </w:t>
      </w:r>
      <w:r w:rsidRPr="00EE620D">
        <w:rPr>
          <w:rFonts w:ascii="Arial Narrow" w:hAnsi="Arial Narrow" w:cs="Tahoma"/>
          <w:color w:val="000000"/>
        </w:rPr>
        <w:t>prônée</w:t>
      </w:r>
      <w:r w:rsidRPr="00EE620D">
        <w:rPr>
          <w:rFonts w:ascii="Arial Narrow" w:hAnsi="Arial Narrow"/>
          <w:color w:val="000000"/>
        </w:rPr>
        <w:t xml:space="preserve"> ? </w:t>
      </w:r>
    </w:p>
    <w:p w:rsidR="003D0F7D" w:rsidRDefault="0099383F" w:rsidP="001203AD">
      <w:pPr>
        <w:pStyle w:val="Paragraphedeliste"/>
        <w:numPr>
          <w:ilvl w:val="0"/>
          <w:numId w:val="5"/>
        </w:numPr>
        <w:shd w:val="clear" w:color="auto" w:fill="FFFFFF"/>
        <w:spacing w:after="0" w:line="240" w:lineRule="auto"/>
        <w:jc w:val="both"/>
        <w:rPr>
          <w:rFonts w:ascii="Arial Narrow" w:hAnsi="Arial Narrow"/>
          <w:color w:val="000000"/>
        </w:rPr>
      </w:pPr>
      <w:r>
        <w:rPr>
          <w:rFonts w:ascii="Arial Narrow" w:hAnsi="Arial Narrow"/>
          <w:color w:val="000000"/>
        </w:rPr>
        <w:t xml:space="preserve">Quels effets durables ont été produits par les </w:t>
      </w:r>
      <w:r w:rsidR="003D0F7D" w:rsidRPr="00EE620D">
        <w:rPr>
          <w:rFonts w:ascii="Arial Narrow" w:hAnsi="Arial Narrow"/>
          <w:color w:val="000000"/>
        </w:rPr>
        <w:t xml:space="preserve">capacités nationales et locales qui ont été développées et renforcées par le programme pays? </w:t>
      </w:r>
    </w:p>
    <w:p w:rsidR="00C309CC" w:rsidRPr="00EE620D" w:rsidRDefault="00C309CC" w:rsidP="00C309CC">
      <w:pPr>
        <w:pStyle w:val="Paragraphedeliste"/>
        <w:shd w:val="clear" w:color="auto" w:fill="FFFFFF"/>
        <w:spacing w:after="0" w:line="240" w:lineRule="auto"/>
        <w:ind w:left="1068"/>
        <w:jc w:val="both"/>
        <w:rPr>
          <w:rFonts w:ascii="Arial Narrow" w:hAnsi="Arial Narrow"/>
          <w:color w:val="000000"/>
        </w:rPr>
      </w:pPr>
    </w:p>
    <w:p w:rsidR="003D0F7D" w:rsidRPr="00EE620D" w:rsidRDefault="003D0F7D" w:rsidP="003D0F7D">
      <w:pPr>
        <w:pStyle w:val="Paragraphedeliste"/>
        <w:numPr>
          <w:ilvl w:val="0"/>
          <w:numId w:val="3"/>
        </w:numPr>
        <w:shd w:val="clear" w:color="auto" w:fill="FFFFFF"/>
        <w:spacing w:after="0" w:line="240" w:lineRule="auto"/>
        <w:jc w:val="both"/>
        <w:rPr>
          <w:rFonts w:ascii="Arial Narrow" w:hAnsi="Arial Narrow"/>
          <w:b/>
          <w:color w:val="000000"/>
        </w:rPr>
      </w:pPr>
      <w:r w:rsidRPr="00EE620D">
        <w:rPr>
          <w:rFonts w:ascii="Arial Narrow" w:hAnsi="Arial Narrow"/>
          <w:b/>
          <w:color w:val="000000"/>
        </w:rPr>
        <w:t>Définir les axes stratégiques pour la période 20</w:t>
      </w:r>
      <w:r w:rsidR="00C92595" w:rsidRPr="00EE620D">
        <w:rPr>
          <w:rFonts w:ascii="Arial Narrow" w:hAnsi="Arial Narrow"/>
          <w:b/>
          <w:color w:val="000000"/>
        </w:rPr>
        <w:t>18-2022</w:t>
      </w:r>
    </w:p>
    <w:p w:rsidR="00E54F8F" w:rsidRPr="00EE620D" w:rsidRDefault="003D0F7D" w:rsidP="00E54F8F">
      <w:pPr>
        <w:shd w:val="clear" w:color="auto" w:fill="FFFFFF"/>
        <w:autoSpaceDE w:val="0"/>
        <w:autoSpaceDN w:val="0"/>
        <w:adjustRightInd w:val="0"/>
        <w:spacing w:after="0" w:line="240" w:lineRule="auto"/>
        <w:ind w:left="360"/>
        <w:jc w:val="both"/>
        <w:rPr>
          <w:rFonts w:ascii="Arial Narrow" w:hAnsi="Arial Narrow"/>
          <w:color w:val="000000"/>
        </w:rPr>
      </w:pPr>
      <w:r w:rsidRPr="00EE620D">
        <w:rPr>
          <w:rFonts w:ascii="Arial Narrow" w:hAnsi="Arial Narrow"/>
          <w:color w:val="000000"/>
        </w:rPr>
        <w:t xml:space="preserve">L’atteinte (même partielle) des objectifs majeurs </w:t>
      </w:r>
      <w:r w:rsidR="00C92595" w:rsidRPr="00EE620D">
        <w:rPr>
          <w:rFonts w:ascii="Arial Narrow" w:hAnsi="Arial Narrow"/>
          <w:color w:val="000000"/>
        </w:rPr>
        <w:t xml:space="preserve">du CPD 2013-2017 structurés à travers ses trois effets </w:t>
      </w:r>
      <w:r w:rsidRPr="00EE620D">
        <w:rPr>
          <w:rFonts w:ascii="Arial Narrow" w:hAnsi="Arial Narrow"/>
          <w:color w:val="000000"/>
        </w:rPr>
        <w:t xml:space="preserve">devraient conduire à une nouvelle dynamique </w:t>
      </w:r>
      <w:r w:rsidR="00C92595" w:rsidRPr="00EE620D">
        <w:rPr>
          <w:rFonts w:ascii="Arial Narrow" w:hAnsi="Arial Narrow"/>
          <w:color w:val="000000"/>
        </w:rPr>
        <w:t xml:space="preserve">du cadre de coopération entre le PNUD et le Gouvernement de la RD Congo, </w:t>
      </w:r>
      <w:r w:rsidRPr="00EE620D">
        <w:rPr>
          <w:rFonts w:ascii="Arial Narrow" w:hAnsi="Arial Narrow"/>
          <w:color w:val="000000"/>
        </w:rPr>
        <w:t>susceptible d’induire une relance socio-économique tirée par un certain nombre de sec</w:t>
      </w:r>
      <w:r w:rsidR="00C92595" w:rsidRPr="00EE620D">
        <w:rPr>
          <w:rFonts w:ascii="Arial Narrow" w:hAnsi="Arial Narrow"/>
          <w:color w:val="000000"/>
        </w:rPr>
        <w:t>teurs porteurs</w:t>
      </w:r>
      <w:r w:rsidR="00E7530F" w:rsidRPr="00EE620D">
        <w:rPr>
          <w:rFonts w:ascii="Arial Narrow" w:hAnsi="Arial Narrow"/>
          <w:color w:val="000000"/>
        </w:rPr>
        <w:t xml:space="preserve"> et d’actualité</w:t>
      </w:r>
      <w:r w:rsidR="00C92595" w:rsidRPr="00EE620D">
        <w:rPr>
          <w:rFonts w:ascii="Arial Narrow" w:hAnsi="Arial Narrow"/>
          <w:color w:val="000000"/>
        </w:rPr>
        <w:t>. Dans ce cadre, cet exercice devra</w:t>
      </w:r>
      <w:r w:rsidR="00E7530F" w:rsidRPr="00EE620D">
        <w:rPr>
          <w:rFonts w:ascii="Arial Narrow" w:hAnsi="Arial Narrow"/>
          <w:color w:val="000000"/>
        </w:rPr>
        <w:t xml:space="preserve">, sur la base de l’analyse approfondie de </w:t>
      </w:r>
      <w:r w:rsidR="00E7530F" w:rsidRPr="00EE620D">
        <w:rPr>
          <w:rFonts w:ascii="Arial Narrow" w:hAnsi="Arial Narrow"/>
        </w:rPr>
        <w:t>l'évolution du contexte national et international, ain</w:t>
      </w:r>
      <w:r w:rsidR="00E54F8F" w:rsidRPr="00EE620D">
        <w:rPr>
          <w:rFonts w:ascii="Arial Narrow" w:hAnsi="Arial Narrow"/>
        </w:rPr>
        <w:t>si que les priorités nationales, identifier et proposer</w:t>
      </w:r>
      <w:r w:rsidR="00E54F8F" w:rsidRPr="00EE620D">
        <w:rPr>
          <w:rFonts w:ascii="Arial Narrow" w:hAnsi="Arial Narrow"/>
          <w:color w:val="000000"/>
        </w:rPr>
        <w:t xml:space="preserve"> des recommandations/orientations stratégiques et programmatiques les plus pertinentes pour la formulation du nouveau programme pays (CPD 2018-2022).</w:t>
      </w:r>
    </w:p>
    <w:p w:rsidR="00E7530F" w:rsidRPr="00EE620D" w:rsidRDefault="00E7530F" w:rsidP="00E93DB3">
      <w:pPr>
        <w:shd w:val="clear" w:color="auto" w:fill="FFFFFF"/>
        <w:spacing w:after="0" w:line="240" w:lineRule="auto"/>
        <w:jc w:val="both"/>
        <w:rPr>
          <w:rFonts w:ascii="Arial Narrow" w:hAnsi="Arial Narrow"/>
          <w:color w:val="000000"/>
        </w:rPr>
      </w:pPr>
    </w:p>
    <w:p w:rsidR="001D69A2" w:rsidRPr="00EE620D" w:rsidRDefault="001D69A2" w:rsidP="001D69A2">
      <w:pPr>
        <w:pStyle w:val="Paragraphedeliste"/>
        <w:numPr>
          <w:ilvl w:val="0"/>
          <w:numId w:val="2"/>
        </w:numPr>
        <w:shd w:val="clear" w:color="auto" w:fill="FFFFFF"/>
        <w:spacing w:after="0" w:line="240" w:lineRule="auto"/>
        <w:ind w:left="425" w:hanging="425"/>
        <w:rPr>
          <w:rFonts w:ascii="Arial Narrow" w:hAnsi="Arial Narrow"/>
          <w:b/>
          <w:color w:val="000000"/>
        </w:rPr>
      </w:pPr>
      <w:r w:rsidRPr="00EE620D">
        <w:rPr>
          <w:rFonts w:ascii="Arial Narrow" w:hAnsi="Arial Narrow"/>
          <w:b/>
          <w:color w:val="000000"/>
        </w:rPr>
        <w:t>Méthodologie de l'évaluation</w:t>
      </w:r>
    </w:p>
    <w:p w:rsidR="001D69A2" w:rsidRPr="00EE620D" w:rsidRDefault="000B2A7B" w:rsidP="001D69A2">
      <w:pPr>
        <w:jc w:val="both"/>
        <w:rPr>
          <w:rFonts w:ascii="Arial Narrow" w:hAnsi="Arial Narrow"/>
        </w:rPr>
      </w:pPr>
      <w:r>
        <w:rPr>
          <w:rFonts w:ascii="Arial Narrow" w:hAnsi="Arial Narrow"/>
        </w:rPr>
        <w:t>Il s’agit d’une évaluation sommative et prospective dont</w:t>
      </w:r>
      <w:r w:rsidR="001D69A2" w:rsidRPr="00EE620D">
        <w:rPr>
          <w:rFonts w:ascii="Arial Narrow" w:hAnsi="Arial Narrow"/>
        </w:rPr>
        <w:t xml:space="preserve"> une grande partie des données primaires proviendront des rapports des principales évaluations réalisées dans le cadre de l’exécution du programme pays actuel. En fonction des gaps de données et d’informations les évaluateurs pourront utiliser des moyens et canaux adaptés pour la collecte des données et informations complémentaires en vue d’élaborer les conclusions, leçons tirées /meilleures pratiques et recommandations attendues. La méthodologie  comprendra :</w:t>
      </w:r>
    </w:p>
    <w:p w:rsidR="001D69A2" w:rsidRPr="00EE620D" w:rsidRDefault="001D69A2" w:rsidP="001D69A2">
      <w:pPr>
        <w:numPr>
          <w:ilvl w:val="0"/>
          <w:numId w:val="23"/>
        </w:numPr>
        <w:tabs>
          <w:tab w:val="num" w:pos="780"/>
        </w:tabs>
        <w:spacing w:after="0" w:line="240" w:lineRule="auto"/>
        <w:ind w:left="420"/>
        <w:rPr>
          <w:rFonts w:ascii="Arial Narrow" w:hAnsi="Arial Narrow"/>
        </w:rPr>
      </w:pPr>
      <w:r w:rsidRPr="00EE620D">
        <w:rPr>
          <w:rFonts w:ascii="Arial Narrow" w:hAnsi="Arial Narrow"/>
        </w:rPr>
        <w:t xml:space="preserve">Une revue documentaire :  la revue portera principalement sur une exploitation approfondie des rapports des évaluations à mi-parcours des effets du CPAP 2013-2017, du rapport de la revue à mi-parcours du Plan Cadre d’Appui au Développement des Nations Unies (UNDAF), les rapports d’évaluation des programmes et projets exécutés ou en cours de mise en œuvre par le PNUD au titre du cycle actuel (2013-2107), les rapports nationaux sur le développement humains (RNDH), les Rapports Annuels Axés sur les Résultats (ROAR),tous les documents relatifs aux programmes/projets liés à l’effet, les accords de partenariat ; </w:t>
      </w:r>
    </w:p>
    <w:p w:rsidR="001D69A2" w:rsidRPr="00EE620D" w:rsidRDefault="001D69A2" w:rsidP="001D69A2">
      <w:pPr>
        <w:numPr>
          <w:ilvl w:val="0"/>
          <w:numId w:val="23"/>
        </w:numPr>
        <w:tabs>
          <w:tab w:val="num" w:pos="780"/>
        </w:tabs>
        <w:spacing w:after="0" w:line="240" w:lineRule="auto"/>
        <w:ind w:left="420"/>
        <w:jc w:val="both"/>
        <w:rPr>
          <w:rFonts w:ascii="Arial Narrow" w:hAnsi="Arial Narrow"/>
          <w:sz w:val="24"/>
          <w:szCs w:val="24"/>
        </w:rPr>
      </w:pPr>
      <w:r w:rsidRPr="00EE620D">
        <w:rPr>
          <w:rFonts w:ascii="Arial Narrow" w:hAnsi="Arial Narrow"/>
        </w:rPr>
        <w:t xml:space="preserve"> </w:t>
      </w:r>
      <w:r w:rsidR="001D7E97" w:rsidRPr="001D7E97">
        <w:rPr>
          <w:rFonts w:ascii="Arial Narrow" w:hAnsi="Arial Narrow"/>
        </w:rPr>
        <w:t>Une analyse  des tendances, défis et perspectives issues des</w:t>
      </w:r>
      <w:r w:rsidR="001D7E97">
        <w:rPr>
          <w:rFonts w:ascii="Arial Narrow" w:hAnsi="Arial Narrow"/>
        </w:rPr>
        <w:t xml:space="preserve"> </w:t>
      </w:r>
      <w:r w:rsidRPr="00EE620D">
        <w:rPr>
          <w:rFonts w:ascii="Arial Narrow" w:hAnsi="Arial Narrow"/>
        </w:rPr>
        <w:t>rencontres (interview, séances de travail) avec les différents acteurs tant au niveau national qu’au niveau des sites (structures gouvernementales, partenaires au Développement, collectivités locales, agents de réalisation,  organisations de la société civile, organisations de bénéficiaires…). La mission devra tenir compte, des recommandations générales et des procédures d’évaluation  du Gouvernement et du PNUD ;</w:t>
      </w:r>
    </w:p>
    <w:p w:rsidR="001D69A2" w:rsidRPr="00EE620D" w:rsidRDefault="001D69A2" w:rsidP="001D69A2">
      <w:pPr>
        <w:numPr>
          <w:ilvl w:val="0"/>
          <w:numId w:val="23"/>
        </w:numPr>
        <w:tabs>
          <w:tab w:val="num" w:pos="780"/>
        </w:tabs>
        <w:spacing w:after="0" w:line="240" w:lineRule="auto"/>
        <w:ind w:left="420"/>
        <w:jc w:val="both"/>
        <w:rPr>
          <w:rFonts w:ascii="Arial Narrow" w:hAnsi="Arial Narrow"/>
        </w:rPr>
      </w:pPr>
      <w:r w:rsidRPr="00EE620D">
        <w:rPr>
          <w:rFonts w:ascii="Arial Narrow" w:hAnsi="Arial Narrow"/>
        </w:rPr>
        <w:t xml:space="preserve"> Une analyse approfondie </w:t>
      </w:r>
      <w:r w:rsidRPr="00EE620D">
        <w:rPr>
          <w:rFonts w:ascii="Arial Narrow" w:hAnsi="Arial Narrow"/>
          <w:bCs/>
        </w:rPr>
        <w:t xml:space="preserve">des </w:t>
      </w:r>
      <w:r w:rsidRPr="00EE620D">
        <w:rPr>
          <w:rFonts w:ascii="Arial Narrow" w:hAnsi="Arial Narrow"/>
        </w:rPr>
        <w:t>progrès réalisés  et du degré d’atteinte de l’effet  recherché ; des principaux  facteurs ayant favorisé ou entravé l’atteinte de l’effet ;  de la pertinence  de la stratégie de partenariat  et de la contribution de l’assistance du PNUD pour l’effet recherché ;</w:t>
      </w:r>
    </w:p>
    <w:p w:rsidR="00BA5427" w:rsidRPr="00EE620D" w:rsidRDefault="001D69A2" w:rsidP="00BA5427">
      <w:pPr>
        <w:numPr>
          <w:ilvl w:val="0"/>
          <w:numId w:val="23"/>
        </w:numPr>
        <w:tabs>
          <w:tab w:val="num" w:pos="780"/>
        </w:tabs>
        <w:spacing w:after="0" w:line="240" w:lineRule="auto"/>
        <w:ind w:left="420"/>
        <w:jc w:val="both"/>
        <w:rPr>
          <w:rFonts w:ascii="Arial Narrow" w:hAnsi="Arial Narrow"/>
        </w:rPr>
      </w:pPr>
      <w:r w:rsidRPr="00EE620D">
        <w:rPr>
          <w:rFonts w:ascii="Arial Narrow" w:hAnsi="Arial Narrow"/>
        </w:rPr>
        <w:lastRenderedPageBreak/>
        <w:t>Des mini</w:t>
      </w:r>
      <w:r w:rsidR="000B2A7B">
        <w:rPr>
          <w:rFonts w:ascii="Arial Narrow" w:hAnsi="Arial Narrow"/>
        </w:rPr>
        <w:t>-</w:t>
      </w:r>
      <w:r w:rsidRPr="00EE620D">
        <w:rPr>
          <w:rFonts w:ascii="Arial Narrow" w:hAnsi="Arial Narrow"/>
        </w:rPr>
        <w:t xml:space="preserve">ateliers stratégiques avec les principaux partenaires gouvernementaux, les bailleurs et les acteurs clés de la société civile pour identifier </w:t>
      </w:r>
      <w:r w:rsidR="00BA5427" w:rsidRPr="00EE620D">
        <w:rPr>
          <w:rFonts w:ascii="Arial Narrow" w:hAnsi="Arial Narrow"/>
        </w:rPr>
        <w:t>les orientations stratégiques et programmatiques pertinentes pour la formulation du nouveau programme pays (CPD 2018-2022).</w:t>
      </w:r>
    </w:p>
    <w:p w:rsidR="001D69A2" w:rsidRPr="00EE620D" w:rsidRDefault="001D69A2" w:rsidP="00BA5427">
      <w:pPr>
        <w:spacing w:after="0" w:line="240" w:lineRule="auto"/>
        <w:ind w:left="420"/>
        <w:jc w:val="both"/>
        <w:rPr>
          <w:rFonts w:ascii="Arial Narrow" w:hAnsi="Arial Narrow"/>
        </w:rPr>
      </w:pPr>
    </w:p>
    <w:p w:rsidR="001D69A2" w:rsidRPr="00EE620D" w:rsidRDefault="00BA5427" w:rsidP="001D69A2">
      <w:pPr>
        <w:jc w:val="both"/>
        <w:rPr>
          <w:rFonts w:ascii="Arial Narrow" w:hAnsi="Arial Narrow"/>
        </w:rPr>
      </w:pPr>
      <w:r w:rsidRPr="00EE620D">
        <w:rPr>
          <w:rFonts w:ascii="Arial Narrow" w:hAnsi="Arial Narrow"/>
          <w:b/>
          <w:u w:val="single"/>
        </w:rPr>
        <w:t>Remarque :</w:t>
      </w:r>
      <w:r w:rsidRPr="00EE620D">
        <w:rPr>
          <w:rFonts w:ascii="Arial Narrow" w:hAnsi="Arial Narrow"/>
        </w:rPr>
        <w:t xml:space="preserve"> </w:t>
      </w:r>
      <w:r w:rsidR="001D69A2" w:rsidRPr="00EE620D">
        <w:rPr>
          <w:rFonts w:ascii="Arial Narrow" w:hAnsi="Arial Narrow"/>
        </w:rPr>
        <w:t>L</w:t>
      </w:r>
      <w:r w:rsidRPr="00EE620D">
        <w:rPr>
          <w:rFonts w:ascii="Arial Narrow" w:hAnsi="Arial Narrow"/>
        </w:rPr>
        <w:t xml:space="preserve">es évaluateurs auront </w:t>
      </w:r>
      <w:r w:rsidR="001D69A2" w:rsidRPr="00EE620D">
        <w:rPr>
          <w:rFonts w:ascii="Arial Narrow" w:hAnsi="Arial Narrow"/>
        </w:rPr>
        <w:t xml:space="preserve">toute latitude d’organiser des concertations avec les différents acteurs et partenaires mais, </w:t>
      </w:r>
      <w:r w:rsidR="001D7E97">
        <w:rPr>
          <w:rFonts w:ascii="Arial Narrow" w:hAnsi="Arial Narrow"/>
        </w:rPr>
        <w:t xml:space="preserve">ils ne sont </w:t>
      </w:r>
      <w:r w:rsidR="001D69A2" w:rsidRPr="00EE620D">
        <w:rPr>
          <w:rFonts w:ascii="Arial Narrow" w:hAnsi="Arial Narrow"/>
        </w:rPr>
        <w:t>nullement autorisé</w:t>
      </w:r>
      <w:r w:rsidR="001D7E97">
        <w:rPr>
          <w:rFonts w:ascii="Arial Narrow" w:hAnsi="Arial Narrow"/>
        </w:rPr>
        <w:t>s</w:t>
      </w:r>
      <w:r w:rsidR="001D69A2" w:rsidRPr="00EE620D">
        <w:rPr>
          <w:rFonts w:ascii="Arial Narrow" w:hAnsi="Arial Narrow"/>
        </w:rPr>
        <w:t xml:space="preserve"> à prendre des engagements au nom du Gouvernement et du PNUD.</w:t>
      </w:r>
    </w:p>
    <w:p w:rsidR="001D69A2" w:rsidRPr="00EE620D" w:rsidRDefault="001D69A2" w:rsidP="001D69A2">
      <w:pPr>
        <w:shd w:val="clear" w:color="auto" w:fill="FFFFFF"/>
        <w:spacing w:after="0" w:line="240" w:lineRule="auto"/>
        <w:jc w:val="both"/>
        <w:rPr>
          <w:rFonts w:ascii="Arial Narrow" w:hAnsi="Arial Narrow" w:cs="Tahoma"/>
          <w:color w:val="000000"/>
        </w:rPr>
      </w:pPr>
      <w:r w:rsidRPr="00EE620D">
        <w:rPr>
          <w:rFonts w:ascii="Arial Narrow" w:hAnsi="Arial Narrow"/>
          <w:color w:val="000000"/>
        </w:rPr>
        <w:t>Une  méthodologie plus</w:t>
      </w:r>
      <w:r w:rsidRPr="00EE620D">
        <w:rPr>
          <w:rFonts w:ascii="Arial Narrow" w:hAnsi="Arial Narrow" w:cs="Tahoma"/>
          <w:color w:val="000000"/>
        </w:rPr>
        <w:t xml:space="preserve"> </w:t>
      </w:r>
      <w:r w:rsidRPr="00EE620D">
        <w:rPr>
          <w:rFonts w:ascii="Arial Narrow" w:hAnsi="Arial Narrow"/>
          <w:color w:val="000000"/>
        </w:rPr>
        <w:t xml:space="preserve">détaillée ainsi qu’un plan de travail spécifique (y compris une matrice de conception par question principale d’évaluation) seront </w:t>
      </w:r>
      <w:r w:rsidRPr="00EE620D">
        <w:rPr>
          <w:rFonts w:ascii="Arial Narrow" w:hAnsi="Arial Narrow" w:cs="Tahoma"/>
          <w:color w:val="000000"/>
        </w:rPr>
        <w:t xml:space="preserve">présentés </w:t>
      </w:r>
      <w:r w:rsidRPr="00EE620D">
        <w:rPr>
          <w:rFonts w:ascii="Arial Narrow" w:hAnsi="Arial Narrow"/>
          <w:color w:val="000000"/>
        </w:rPr>
        <w:t>par l'équipe d'évaluation.</w:t>
      </w:r>
    </w:p>
    <w:p w:rsidR="00E93DB3" w:rsidRPr="00EE620D" w:rsidRDefault="00E93DB3" w:rsidP="00E93DB3">
      <w:pPr>
        <w:spacing w:after="0" w:line="240" w:lineRule="auto"/>
        <w:jc w:val="both"/>
        <w:rPr>
          <w:rFonts w:ascii="Arial Narrow" w:hAnsi="Arial Narrow"/>
          <w:color w:val="000000"/>
        </w:rPr>
      </w:pPr>
    </w:p>
    <w:p w:rsidR="00E93DB3" w:rsidRPr="00EE620D" w:rsidRDefault="00E93DB3" w:rsidP="00E93DB3">
      <w:pPr>
        <w:spacing w:after="0" w:line="240" w:lineRule="auto"/>
        <w:jc w:val="both"/>
        <w:rPr>
          <w:rFonts w:ascii="Arial Narrow" w:hAnsi="Arial Narrow"/>
          <w:color w:val="000000"/>
        </w:rPr>
      </w:pPr>
    </w:p>
    <w:p w:rsidR="00E93DB3" w:rsidRPr="00EE620D" w:rsidRDefault="00E93DB3" w:rsidP="00E93DB3">
      <w:pPr>
        <w:pStyle w:val="Paragraphedeliste"/>
        <w:numPr>
          <w:ilvl w:val="0"/>
          <w:numId w:val="2"/>
        </w:numPr>
        <w:shd w:val="clear" w:color="auto" w:fill="FFFFFF"/>
        <w:spacing w:after="0" w:line="240" w:lineRule="auto"/>
        <w:ind w:left="425" w:hanging="425"/>
        <w:rPr>
          <w:rFonts w:ascii="Arial Narrow" w:hAnsi="Arial Narrow"/>
          <w:b/>
        </w:rPr>
      </w:pPr>
      <w:r w:rsidRPr="00EE620D">
        <w:rPr>
          <w:rFonts w:ascii="Arial Narrow" w:hAnsi="Arial Narrow" w:cs="Tahoma"/>
          <w:b/>
          <w:color w:val="000000"/>
        </w:rPr>
        <w:t xml:space="preserve">Principaux </w:t>
      </w:r>
      <w:r w:rsidRPr="00EE620D">
        <w:rPr>
          <w:rFonts w:ascii="Arial Narrow" w:hAnsi="Arial Narrow"/>
          <w:b/>
        </w:rPr>
        <w:t>Produits attendus de l’équipe d’évaluation</w:t>
      </w:r>
    </w:p>
    <w:p w:rsidR="00E93DB3" w:rsidRPr="00EE620D" w:rsidRDefault="00E93DB3" w:rsidP="00E93DB3">
      <w:pPr>
        <w:shd w:val="clear" w:color="auto" w:fill="FFFFFF"/>
        <w:spacing w:after="0" w:line="240" w:lineRule="auto"/>
        <w:jc w:val="both"/>
        <w:rPr>
          <w:rFonts w:ascii="Arial Narrow" w:hAnsi="Arial Narrow" w:cs="Tahoma"/>
          <w:color w:val="000000"/>
        </w:rPr>
      </w:pPr>
      <w:r w:rsidRPr="00EE620D">
        <w:rPr>
          <w:rFonts w:ascii="Arial Narrow" w:hAnsi="Arial Narrow"/>
          <w:color w:val="000000"/>
        </w:rPr>
        <w:t xml:space="preserve"> </w:t>
      </w:r>
      <w:r w:rsidRPr="00EE620D">
        <w:rPr>
          <w:rFonts w:ascii="Arial Narrow" w:hAnsi="Arial Narrow" w:cs="Tahoma"/>
          <w:color w:val="000000"/>
        </w:rPr>
        <w:t>Les  produits</w:t>
      </w:r>
      <w:r w:rsidRPr="00EE620D">
        <w:rPr>
          <w:rFonts w:ascii="Arial Narrow" w:hAnsi="Arial Narrow"/>
          <w:color w:val="000000"/>
        </w:rPr>
        <w:t xml:space="preserve"> </w:t>
      </w:r>
      <w:r w:rsidRPr="00EE620D">
        <w:rPr>
          <w:rFonts w:ascii="Arial Narrow" w:hAnsi="Arial Narrow" w:cs="Tahoma"/>
          <w:color w:val="000000"/>
        </w:rPr>
        <w:t>spécifiques attendus de l’équipe d’évaluation sont :</w:t>
      </w:r>
    </w:p>
    <w:p w:rsidR="00E93DB3" w:rsidRPr="00EE620D" w:rsidRDefault="00E93DB3" w:rsidP="00E93DB3">
      <w:pPr>
        <w:shd w:val="clear" w:color="auto" w:fill="FFFFFF"/>
        <w:spacing w:after="0" w:line="240" w:lineRule="auto"/>
        <w:jc w:val="both"/>
        <w:rPr>
          <w:rFonts w:ascii="Arial Narrow" w:hAnsi="Arial Narrow"/>
          <w:color w:val="000000"/>
        </w:rPr>
      </w:pPr>
    </w:p>
    <w:p w:rsidR="00E93DB3" w:rsidRPr="00392C43" w:rsidRDefault="007D2A79" w:rsidP="005C0332">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Pr>
          <w:rFonts w:ascii="Arial Narrow" w:hAnsi="Arial Narrow" w:cs="Tahoma"/>
          <w:color w:val="000000"/>
        </w:rPr>
        <w:t xml:space="preserve">Rapport initial de </w:t>
      </w:r>
      <w:r w:rsidR="00870B63" w:rsidRPr="00392C43">
        <w:rPr>
          <w:rFonts w:ascii="Arial Narrow" w:hAnsi="Arial Narrow" w:cs="Tahoma"/>
          <w:color w:val="000000"/>
        </w:rPr>
        <w:t>l</w:t>
      </w:r>
      <w:r w:rsidR="004E2C99">
        <w:rPr>
          <w:rFonts w:ascii="Arial Narrow" w:hAnsi="Arial Narrow" w:cs="Tahoma"/>
          <w:color w:val="000000"/>
        </w:rPr>
        <w:t>’évaluation : d</w:t>
      </w:r>
      <w:r w:rsidR="00E93DB3" w:rsidRPr="00392C43">
        <w:rPr>
          <w:rFonts w:ascii="Arial Narrow" w:hAnsi="Arial Narrow" w:cs="Tahoma"/>
          <w:color w:val="000000"/>
        </w:rPr>
        <w:t xml:space="preserve">ocument décrivant </w:t>
      </w:r>
      <w:r w:rsidR="00870B63" w:rsidRPr="00392C43">
        <w:rPr>
          <w:rFonts w:ascii="Arial Narrow" w:hAnsi="Arial Narrow" w:cs="Tahoma"/>
          <w:color w:val="000000"/>
        </w:rPr>
        <w:t xml:space="preserve">la </w:t>
      </w:r>
      <w:r w:rsidR="00870B63" w:rsidRPr="00392C43">
        <w:rPr>
          <w:rFonts w:ascii="Arial Narrow" w:hAnsi="Arial Narrow" w:cs="Tahoma"/>
          <w:color w:val="000000"/>
        </w:rPr>
        <w:t>compréhension du mandat</w:t>
      </w:r>
      <w:r w:rsidR="00870B63" w:rsidRPr="00392C43">
        <w:rPr>
          <w:rFonts w:ascii="Arial Narrow" w:hAnsi="Arial Narrow" w:cs="Tahoma"/>
          <w:color w:val="000000"/>
        </w:rPr>
        <w:t>, l</w:t>
      </w:r>
      <w:r w:rsidR="00E93DB3" w:rsidRPr="00392C43">
        <w:rPr>
          <w:rFonts w:ascii="Arial Narrow" w:hAnsi="Arial Narrow" w:cs="Tahoma"/>
          <w:color w:val="000000"/>
        </w:rPr>
        <w:t xml:space="preserve">a méthodologie spécifique à </w:t>
      </w:r>
      <w:r w:rsidR="00870B63" w:rsidRPr="00392C43">
        <w:rPr>
          <w:rFonts w:ascii="Arial Narrow" w:hAnsi="Arial Narrow" w:cs="Tahoma"/>
          <w:color w:val="000000"/>
        </w:rPr>
        <w:t xml:space="preserve">suivre pour </w:t>
      </w:r>
      <w:r w:rsidR="00E93DB3" w:rsidRPr="00392C43">
        <w:rPr>
          <w:rFonts w:ascii="Arial Narrow" w:hAnsi="Arial Narrow" w:cs="Tahoma"/>
          <w:color w:val="000000"/>
        </w:rPr>
        <w:t xml:space="preserve">l’évaluation y compris le cadre analytique qui sera utilisé pour </w:t>
      </w:r>
      <w:r w:rsidR="00C309CC" w:rsidRPr="00392C43">
        <w:rPr>
          <w:rFonts w:ascii="Arial Narrow" w:hAnsi="Arial Narrow" w:cs="Tahoma"/>
          <w:color w:val="000000"/>
        </w:rPr>
        <w:t>réaliser les méta-analyses</w:t>
      </w:r>
      <w:r w:rsidR="00E93DB3" w:rsidRPr="00392C43">
        <w:rPr>
          <w:rFonts w:ascii="Arial Narrow" w:hAnsi="Arial Narrow" w:cs="Tahoma"/>
          <w:color w:val="000000"/>
        </w:rPr>
        <w:t xml:space="preserve">. </w:t>
      </w:r>
      <w:r w:rsidR="004E2C99">
        <w:rPr>
          <w:rFonts w:ascii="Arial Narrow" w:hAnsi="Arial Narrow" w:cs="Tahoma"/>
          <w:color w:val="000000"/>
        </w:rPr>
        <w:t xml:space="preserve">La note </w:t>
      </w:r>
      <w:r w:rsidR="00E93DB3" w:rsidRPr="00392C43">
        <w:rPr>
          <w:rFonts w:ascii="Arial Narrow" w:hAnsi="Arial Narrow" w:cs="Tahoma"/>
          <w:color w:val="000000"/>
        </w:rPr>
        <w:t>d</w:t>
      </w:r>
      <w:r w:rsidR="00C309CC" w:rsidRPr="00392C43">
        <w:rPr>
          <w:rFonts w:ascii="Arial Narrow" w:hAnsi="Arial Narrow" w:cs="Tahoma"/>
          <w:color w:val="000000"/>
        </w:rPr>
        <w:t xml:space="preserve">evra aussi indiquer la méthode </w:t>
      </w:r>
      <w:r w:rsidR="00843C26" w:rsidRPr="00392C43">
        <w:rPr>
          <w:rFonts w:ascii="Arial Narrow" w:hAnsi="Arial Narrow" w:cs="Tahoma"/>
          <w:color w:val="000000"/>
        </w:rPr>
        <w:t xml:space="preserve">retenue par les évaluateurs pour conduire l’analyse prospective indiquée dans les objectifs de la présente évaluation. </w:t>
      </w:r>
      <w:r w:rsidR="00C309CC" w:rsidRPr="00392C43">
        <w:rPr>
          <w:rFonts w:ascii="Arial Narrow" w:hAnsi="Arial Narrow" w:cs="Tahoma"/>
          <w:color w:val="000000"/>
        </w:rPr>
        <w:t>De même</w:t>
      </w:r>
      <w:r w:rsidR="00843C26" w:rsidRPr="00392C43">
        <w:rPr>
          <w:rFonts w:ascii="Arial Narrow" w:hAnsi="Arial Narrow" w:cs="Tahoma"/>
          <w:color w:val="000000"/>
        </w:rPr>
        <w:t>,</w:t>
      </w:r>
      <w:r w:rsidR="00870B63" w:rsidRPr="00392C43">
        <w:rPr>
          <w:rFonts w:ascii="Arial Narrow" w:hAnsi="Arial Narrow" w:cs="Tahoma"/>
          <w:color w:val="000000"/>
        </w:rPr>
        <w:t xml:space="preserve"> la </w:t>
      </w:r>
      <w:r w:rsidR="00870B63" w:rsidRPr="00392C43">
        <w:rPr>
          <w:rFonts w:ascii="Arial Narrow" w:hAnsi="Arial Narrow" w:cs="Tahoma"/>
          <w:color w:val="000000"/>
        </w:rPr>
        <w:t>répartition des tâches entre les membres de l’équipe</w:t>
      </w:r>
      <w:r w:rsidR="00870B63" w:rsidRPr="00392C43">
        <w:rPr>
          <w:rFonts w:ascii="Arial Narrow" w:hAnsi="Arial Narrow" w:cs="Tahoma"/>
          <w:color w:val="000000"/>
        </w:rPr>
        <w:t xml:space="preserve">, </w:t>
      </w:r>
      <w:r w:rsidR="00392C43" w:rsidRPr="00392C43">
        <w:rPr>
          <w:rFonts w:ascii="Arial Narrow" w:hAnsi="Arial Narrow" w:cs="Tahoma"/>
          <w:color w:val="000000"/>
        </w:rPr>
        <w:t xml:space="preserve">le </w:t>
      </w:r>
      <w:r w:rsidR="00870B63" w:rsidRPr="00392C43">
        <w:rPr>
          <w:rFonts w:ascii="Arial Narrow" w:hAnsi="Arial Narrow" w:cs="Tahoma"/>
          <w:color w:val="000000"/>
        </w:rPr>
        <w:t>chronogramme de</w:t>
      </w:r>
      <w:r w:rsidR="00870B63" w:rsidRPr="00392C43">
        <w:rPr>
          <w:rFonts w:ascii="Arial Narrow" w:hAnsi="Arial Narrow" w:cs="Tahoma"/>
          <w:color w:val="000000"/>
        </w:rPr>
        <w:t xml:space="preserve"> la mission, </w:t>
      </w:r>
      <w:r w:rsidR="00843C26" w:rsidRPr="00392C43">
        <w:rPr>
          <w:rFonts w:ascii="Arial Narrow" w:hAnsi="Arial Narrow" w:cs="Tahoma"/>
          <w:color w:val="000000"/>
        </w:rPr>
        <w:t>les outils d’analyse et de colle</w:t>
      </w:r>
      <w:r w:rsidR="007932CC" w:rsidRPr="00392C43">
        <w:rPr>
          <w:rFonts w:ascii="Arial Narrow" w:hAnsi="Arial Narrow" w:cs="Tahoma"/>
          <w:color w:val="000000"/>
        </w:rPr>
        <w:t xml:space="preserve">cte des données complémentaires </w:t>
      </w:r>
      <w:r w:rsidR="00843C26" w:rsidRPr="00392C43">
        <w:rPr>
          <w:rFonts w:ascii="Arial Narrow" w:hAnsi="Arial Narrow" w:cs="Tahoma"/>
          <w:color w:val="000000"/>
        </w:rPr>
        <w:t xml:space="preserve">devraient </w:t>
      </w:r>
      <w:r w:rsidR="00E93DB3" w:rsidRPr="00392C43">
        <w:rPr>
          <w:rFonts w:ascii="Arial Narrow" w:hAnsi="Arial Narrow" w:cs="Tahoma"/>
          <w:color w:val="000000"/>
        </w:rPr>
        <w:t xml:space="preserve">être inclus </w:t>
      </w:r>
      <w:r w:rsidR="004E2C99">
        <w:rPr>
          <w:rFonts w:ascii="Arial Narrow" w:hAnsi="Arial Narrow" w:cs="Tahoma"/>
          <w:color w:val="000000"/>
        </w:rPr>
        <w:t xml:space="preserve">dans </w:t>
      </w:r>
      <w:r w:rsidR="00392C43" w:rsidRPr="00392C43">
        <w:rPr>
          <w:rFonts w:ascii="Arial Narrow" w:hAnsi="Arial Narrow" w:cs="Tahoma"/>
          <w:color w:val="000000"/>
        </w:rPr>
        <w:t>la note qui sera présentée</w:t>
      </w:r>
      <w:r w:rsidR="00392C43" w:rsidRPr="00392C43">
        <w:rPr>
          <w:rFonts w:ascii="Arial Narrow" w:hAnsi="Arial Narrow" w:cs="Tahoma"/>
          <w:color w:val="000000"/>
        </w:rPr>
        <w:t xml:space="preserve"> par l’équipe des consultants</w:t>
      </w:r>
      <w:r w:rsidR="00392C43" w:rsidRPr="00392C43">
        <w:rPr>
          <w:rFonts w:ascii="Arial Narrow" w:hAnsi="Arial Narrow" w:cs="Tahoma"/>
          <w:color w:val="000000"/>
        </w:rPr>
        <w:t xml:space="preserve"> aux parties prenantes de l’évaluation. Une version </w:t>
      </w:r>
      <w:r w:rsidR="004E2C99" w:rsidRPr="00392C43">
        <w:rPr>
          <w:rFonts w:ascii="Arial Narrow" w:hAnsi="Arial Narrow" w:cs="Tahoma"/>
          <w:color w:val="000000"/>
        </w:rPr>
        <w:t>finale</w:t>
      </w:r>
      <w:r w:rsidR="004E2C99">
        <w:rPr>
          <w:rFonts w:ascii="Arial Narrow" w:hAnsi="Arial Narrow" w:cs="Tahoma"/>
          <w:color w:val="000000"/>
        </w:rPr>
        <w:t xml:space="preserve"> de la note </w:t>
      </w:r>
      <w:r w:rsidR="00392C43" w:rsidRPr="00392C43">
        <w:rPr>
          <w:rFonts w:ascii="Arial Narrow" w:hAnsi="Arial Narrow" w:cs="Tahoma"/>
          <w:color w:val="000000"/>
        </w:rPr>
        <w:t xml:space="preserve">intégrant les </w:t>
      </w:r>
      <w:r w:rsidR="00392C43" w:rsidRPr="00392C43">
        <w:rPr>
          <w:rFonts w:ascii="Arial Narrow" w:hAnsi="Arial Narrow" w:cs="Tahoma"/>
          <w:color w:val="000000"/>
        </w:rPr>
        <w:t>feedbacks et suggestions de</w:t>
      </w:r>
      <w:r w:rsidR="00392C43">
        <w:rPr>
          <w:rFonts w:ascii="Arial Narrow" w:hAnsi="Arial Narrow" w:cs="Tahoma"/>
          <w:color w:val="000000"/>
        </w:rPr>
        <w:t xml:space="preserve"> ces </w:t>
      </w:r>
      <w:r w:rsidR="004E2C99">
        <w:rPr>
          <w:rFonts w:ascii="Arial Narrow" w:hAnsi="Arial Narrow" w:cs="Tahoma"/>
          <w:color w:val="000000"/>
        </w:rPr>
        <w:t>derniers</w:t>
      </w:r>
      <w:r w:rsidR="00392C43">
        <w:rPr>
          <w:rFonts w:ascii="Arial Narrow" w:hAnsi="Arial Narrow" w:cs="Tahoma"/>
          <w:color w:val="000000"/>
        </w:rPr>
        <w:t xml:space="preserve"> sera produite et transmise au PNUD </w:t>
      </w:r>
      <w:r w:rsidR="00392C43" w:rsidRPr="00392C43">
        <w:rPr>
          <w:rFonts w:ascii="Arial Narrow" w:hAnsi="Arial Narrow" w:cs="Tahoma"/>
          <w:b/>
          <w:color w:val="000000"/>
        </w:rPr>
        <w:t xml:space="preserve">(produit N° </w:t>
      </w:r>
      <w:r w:rsidR="00392C43">
        <w:rPr>
          <w:rFonts w:ascii="Arial Narrow" w:hAnsi="Arial Narrow" w:cs="Tahoma"/>
          <w:b/>
          <w:color w:val="000000"/>
        </w:rPr>
        <w:t>1</w:t>
      </w:r>
      <w:r w:rsidR="00392C43" w:rsidRPr="00392C43">
        <w:rPr>
          <w:rFonts w:ascii="Arial Narrow" w:hAnsi="Arial Narrow" w:cs="Tahoma"/>
          <w:b/>
          <w:color w:val="000000"/>
        </w:rPr>
        <w:t>);</w:t>
      </w:r>
    </w:p>
    <w:p w:rsidR="00E93DB3" w:rsidRPr="00EE620D" w:rsidRDefault="00E93DB3" w:rsidP="00E93DB3">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sidRPr="00EE620D">
        <w:rPr>
          <w:rFonts w:ascii="Arial Narrow" w:hAnsi="Arial Narrow" w:cs="Tahoma"/>
          <w:color w:val="000000"/>
        </w:rPr>
        <w:t xml:space="preserve">Draft du rapport d'évaluation ne comptant pas plus de 30.000 mots (à l'exception du résumé exécutif  et des annexes) en français et selon le format fourni en Annexe 1 </w:t>
      </w:r>
      <w:r w:rsidRPr="00EE620D">
        <w:rPr>
          <w:rFonts w:ascii="Arial Narrow" w:hAnsi="Arial Narrow" w:cs="Tahoma"/>
          <w:b/>
          <w:color w:val="000000"/>
        </w:rPr>
        <w:t xml:space="preserve">(produit N° </w:t>
      </w:r>
      <w:r w:rsidR="00A4309F">
        <w:rPr>
          <w:rFonts w:ascii="Arial Narrow" w:hAnsi="Arial Narrow" w:cs="Tahoma"/>
          <w:b/>
          <w:color w:val="000000"/>
        </w:rPr>
        <w:t>2</w:t>
      </w:r>
      <w:r w:rsidRPr="00EE620D">
        <w:rPr>
          <w:rFonts w:ascii="Arial Narrow" w:hAnsi="Arial Narrow" w:cs="Tahoma"/>
          <w:b/>
          <w:color w:val="000000"/>
        </w:rPr>
        <w:t>)</w:t>
      </w:r>
      <w:r w:rsidRPr="00EE620D">
        <w:rPr>
          <w:rFonts w:ascii="Arial Narrow" w:hAnsi="Arial Narrow" w:cs="Tahoma"/>
          <w:color w:val="000000"/>
        </w:rPr>
        <w:t>;</w:t>
      </w:r>
    </w:p>
    <w:p w:rsidR="00E93DB3" w:rsidRPr="009D7F9B" w:rsidRDefault="00E93DB3" w:rsidP="00E93DB3">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sidRPr="009D7F9B">
        <w:rPr>
          <w:rFonts w:ascii="Arial Narrow" w:hAnsi="Arial Narrow"/>
        </w:rPr>
        <w:t xml:space="preserve">Présentation des principales conclusions et recommandations à la réunion des parties prenantes à Kinshasa et la facilitation de l’atelier (par le chef d’équipe senior) en utilisant des méthodes participatives </w:t>
      </w:r>
      <w:r w:rsidR="009D7F9B">
        <w:rPr>
          <w:rFonts w:ascii="Arial Narrow" w:hAnsi="Arial Narrow" w:cs="Tahoma"/>
          <w:b/>
          <w:color w:val="000000"/>
        </w:rPr>
        <w:t>(Produit N°</w:t>
      </w:r>
      <w:r w:rsidR="00A4309F">
        <w:rPr>
          <w:rFonts w:ascii="Arial Narrow" w:hAnsi="Arial Narrow" w:cs="Tahoma"/>
          <w:b/>
          <w:color w:val="000000"/>
        </w:rPr>
        <w:t>3</w:t>
      </w:r>
      <w:r w:rsidRPr="009D7F9B">
        <w:rPr>
          <w:rFonts w:ascii="Arial Narrow" w:hAnsi="Arial Narrow" w:cs="Tahoma"/>
          <w:b/>
          <w:color w:val="000000"/>
        </w:rPr>
        <w:t>);</w:t>
      </w:r>
    </w:p>
    <w:p w:rsidR="000428E3" w:rsidRPr="000428E3" w:rsidRDefault="00E93DB3" w:rsidP="008B4F4E">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sidRPr="000428E3">
        <w:rPr>
          <w:rFonts w:ascii="Arial Narrow" w:hAnsi="Arial Narrow" w:cs="Tahoma"/>
          <w:b/>
          <w:color w:val="000000"/>
        </w:rPr>
        <w:t xml:space="preserve"> Une annexe portant sur les axes stratégiques d’orientation</w:t>
      </w:r>
      <w:r w:rsidR="000428E3" w:rsidRPr="000428E3">
        <w:rPr>
          <w:rFonts w:ascii="Arial Narrow" w:hAnsi="Arial Narrow" w:cs="Tahoma"/>
          <w:b/>
          <w:color w:val="000000"/>
        </w:rPr>
        <w:t xml:space="preserve"> (en français et anglais)</w:t>
      </w:r>
      <w:r w:rsidRPr="000428E3">
        <w:rPr>
          <w:rFonts w:ascii="Arial Narrow" w:hAnsi="Arial Narrow" w:cs="Tahoma"/>
          <w:b/>
          <w:color w:val="000000"/>
        </w:rPr>
        <w:t>, dûme</w:t>
      </w:r>
      <w:r w:rsidR="000428E3" w:rsidRPr="000428E3">
        <w:rPr>
          <w:rFonts w:ascii="Arial Narrow" w:hAnsi="Arial Narrow" w:cs="Tahoma"/>
          <w:b/>
          <w:color w:val="000000"/>
        </w:rPr>
        <w:t>nt motivés pour la période programmatique 2018-202</w:t>
      </w:r>
      <w:r w:rsidRPr="000428E3">
        <w:rPr>
          <w:rFonts w:ascii="Arial Narrow" w:hAnsi="Arial Narrow" w:cs="Tahoma"/>
          <w:b/>
          <w:color w:val="000000"/>
        </w:rPr>
        <w:t xml:space="preserve">2 </w:t>
      </w:r>
      <w:r w:rsidR="00843C26" w:rsidRPr="000428E3">
        <w:rPr>
          <w:rFonts w:ascii="Arial Narrow" w:hAnsi="Arial Narrow" w:cs="Tahoma"/>
          <w:b/>
          <w:color w:val="000000"/>
        </w:rPr>
        <w:t>(</w:t>
      </w:r>
      <w:r w:rsidR="009D7F9B">
        <w:rPr>
          <w:rFonts w:ascii="Arial Narrow" w:hAnsi="Arial Narrow" w:cs="Tahoma"/>
          <w:b/>
          <w:color w:val="000000"/>
        </w:rPr>
        <w:t xml:space="preserve">Produit </w:t>
      </w:r>
      <w:r w:rsidR="00A4309F">
        <w:rPr>
          <w:rFonts w:ascii="Arial Narrow" w:hAnsi="Arial Narrow" w:cs="Tahoma"/>
          <w:b/>
          <w:color w:val="000000"/>
        </w:rPr>
        <w:t>4</w:t>
      </w:r>
      <w:r w:rsidRPr="000428E3">
        <w:rPr>
          <w:rFonts w:ascii="Arial Narrow" w:hAnsi="Arial Narrow" w:cs="Tahoma"/>
          <w:b/>
          <w:color w:val="000000"/>
        </w:rPr>
        <w:t xml:space="preserve">). </w:t>
      </w:r>
      <w:r w:rsidR="000428E3" w:rsidRPr="000428E3">
        <w:rPr>
          <w:rFonts w:ascii="Arial Narrow" w:hAnsi="Arial Narrow" w:cs="Tahoma"/>
          <w:color w:val="000000"/>
        </w:rPr>
        <w:t>L’équipe de l’évaluation est  responsable de la traduction du document final en anglais et en français.</w:t>
      </w:r>
    </w:p>
    <w:p w:rsidR="00E93DB3" w:rsidRPr="000428E3" w:rsidRDefault="00E93DB3" w:rsidP="004F66BC">
      <w:pPr>
        <w:pStyle w:val="Paragraphedeliste"/>
        <w:numPr>
          <w:ilvl w:val="0"/>
          <w:numId w:val="19"/>
        </w:numPr>
        <w:shd w:val="clear" w:color="auto" w:fill="FFFFFF"/>
        <w:spacing w:after="240" w:line="240" w:lineRule="auto"/>
        <w:ind w:left="714" w:hanging="357"/>
        <w:jc w:val="both"/>
        <w:rPr>
          <w:rFonts w:ascii="Arial Narrow" w:hAnsi="Arial Narrow" w:cs="Tahoma"/>
          <w:color w:val="000000"/>
        </w:rPr>
      </w:pPr>
      <w:r w:rsidRPr="000428E3">
        <w:rPr>
          <w:rFonts w:ascii="Arial Narrow" w:hAnsi="Arial Narrow" w:cs="Tahoma"/>
          <w:color w:val="000000"/>
        </w:rPr>
        <w:t>Un second draft du rapport d’évaluation comportant cette fois toutes les recommandations pertinentes issues de l’atelier de présentation avec les toutes les parties prenantes</w:t>
      </w:r>
      <w:r w:rsidRPr="000428E3">
        <w:rPr>
          <w:rFonts w:ascii="Arial Narrow" w:hAnsi="Arial Narrow" w:cs="Tahoma"/>
          <w:b/>
          <w:color w:val="000000"/>
        </w:rPr>
        <w:t xml:space="preserve"> (Produit N°</w:t>
      </w:r>
      <w:r w:rsidR="00A4309F">
        <w:rPr>
          <w:rFonts w:ascii="Arial Narrow" w:hAnsi="Arial Narrow" w:cs="Tahoma"/>
          <w:b/>
          <w:color w:val="000000"/>
        </w:rPr>
        <w:t>5</w:t>
      </w:r>
      <w:r w:rsidRPr="000428E3">
        <w:rPr>
          <w:rFonts w:ascii="Arial Narrow" w:hAnsi="Arial Narrow" w:cs="Tahoma"/>
          <w:b/>
          <w:color w:val="000000"/>
        </w:rPr>
        <w:t>);</w:t>
      </w:r>
    </w:p>
    <w:p w:rsidR="00E93DB3" w:rsidRPr="000428E3" w:rsidRDefault="00E93DB3" w:rsidP="000946ED">
      <w:pPr>
        <w:pStyle w:val="Paragraphedeliste"/>
        <w:numPr>
          <w:ilvl w:val="0"/>
          <w:numId w:val="19"/>
        </w:numPr>
        <w:shd w:val="clear" w:color="auto" w:fill="FFFFFF"/>
        <w:spacing w:after="240" w:line="240" w:lineRule="auto"/>
        <w:ind w:left="714" w:hanging="357"/>
        <w:jc w:val="both"/>
        <w:rPr>
          <w:rFonts w:ascii="Arial Narrow" w:hAnsi="Arial Narrow" w:cs="Tahoma"/>
          <w:b/>
          <w:color w:val="000000"/>
        </w:rPr>
      </w:pPr>
      <w:r w:rsidRPr="000428E3">
        <w:rPr>
          <w:rFonts w:ascii="Arial Narrow" w:hAnsi="Arial Narrow" w:cs="Tahoma"/>
          <w:color w:val="000000"/>
        </w:rPr>
        <w:t>Rapport final d’évaluation comptant au</w:t>
      </w:r>
      <w:r w:rsidRPr="000428E3">
        <w:rPr>
          <w:rFonts w:ascii="Arial Narrow" w:hAnsi="Arial Narrow" w:cs="Tahoma"/>
          <w:b/>
          <w:color w:val="000000"/>
        </w:rPr>
        <w:t xml:space="preserve"> </w:t>
      </w:r>
      <w:r w:rsidRPr="000428E3">
        <w:rPr>
          <w:rFonts w:ascii="Arial Narrow" w:hAnsi="Arial Narrow"/>
          <w:color w:val="000000"/>
        </w:rPr>
        <w:t>maximum</w:t>
      </w:r>
      <w:r w:rsidRPr="000428E3">
        <w:rPr>
          <w:rFonts w:ascii="Arial Narrow" w:hAnsi="Arial Narrow" w:cs="Tahoma"/>
          <w:b/>
          <w:color w:val="000000"/>
        </w:rPr>
        <w:t xml:space="preserve"> </w:t>
      </w:r>
      <w:r w:rsidRPr="000428E3">
        <w:rPr>
          <w:rFonts w:ascii="Arial Narrow" w:hAnsi="Arial Narrow" w:cs="Tahoma"/>
          <w:color w:val="000000"/>
        </w:rPr>
        <w:t xml:space="preserve"> 30.000 mots (à l'exception du résumé exécutif  et des annexes) en français selon le format fourni en  Annexe 1 </w:t>
      </w:r>
      <w:r w:rsidRPr="000428E3">
        <w:rPr>
          <w:rFonts w:ascii="Arial Narrow" w:hAnsi="Arial Narrow" w:cs="Tahoma"/>
          <w:b/>
          <w:color w:val="000000"/>
        </w:rPr>
        <w:t xml:space="preserve">(Produit N° </w:t>
      </w:r>
      <w:r w:rsidR="00A4309F">
        <w:rPr>
          <w:rFonts w:ascii="Arial Narrow" w:hAnsi="Arial Narrow" w:cs="Tahoma"/>
          <w:b/>
          <w:color w:val="000000"/>
        </w:rPr>
        <w:t>6</w:t>
      </w:r>
      <w:r w:rsidRPr="000428E3">
        <w:rPr>
          <w:rFonts w:ascii="Arial Narrow" w:hAnsi="Arial Narrow" w:cs="Tahoma"/>
          <w:b/>
          <w:color w:val="000000"/>
        </w:rPr>
        <w:t xml:space="preserve">). </w:t>
      </w:r>
    </w:p>
    <w:p w:rsidR="00E93DB3" w:rsidRPr="00EE620D" w:rsidRDefault="00E93DB3" w:rsidP="00E93DB3">
      <w:pPr>
        <w:pStyle w:val="Paragraphedeliste"/>
        <w:rPr>
          <w:rFonts w:ascii="Arial Narrow" w:hAnsi="Arial Narrow" w:cs="Tahoma"/>
          <w:b/>
          <w:color w:val="000000"/>
        </w:rPr>
      </w:pPr>
    </w:p>
    <w:p w:rsidR="00E93DB3" w:rsidRPr="00EE620D" w:rsidRDefault="00E93DB3" w:rsidP="00E93DB3">
      <w:pPr>
        <w:pStyle w:val="Paragraphedeliste"/>
        <w:numPr>
          <w:ilvl w:val="0"/>
          <w:numId w:val="2"/>
        </w:numPr>
        <w:shd w:val="clear" w:color="auto" w:fill="FFFFFF"/>
        <w:spacing w:after="0" w:line="240" w:lineRule="auto"/>
        <w:ind w:left="425" w:hanging="425"/>
        <w:rPr>
          <w:rFonts w:ascii="Arial Narrow" w:hAnsi="Arial Narrow" w:cs="Tahoma"/>
          <w:b/>
          <w:color w:val="000000"/>
        </w:rPr>
      </w:pPr>
      <w:r w:rsidRPr="00EE620D">
        <w:rPr>
          <w:rFonts w:ascii="Arial Narrow" w:hAnsi="Arial Narrow" w:cs="Tahoma"/>
          <w:b/>
          <w:color w:val="000000"/>
        </w:rPr>
        <w:t>Composition de l’équipe d'évaluation et compétences requises</w:t>
      </w:r>
    </w:p>
    <w:p w:rsidR="00E93DB3" w:rsidRPr="00EE620D" w:rsidRDefault="00E93DB3" w:rsidP="00E93DB3">
      <w:pPr>
        <w:pStyle w:val="Paragraphedeliste"/>
        <w:shd w:val="clear" w:color="auto" w:fill="FFFFFF"/>
        <w:spacing w:after="0" w:line="240" w:lineRule="auto"/>
        <w:rPr>
          <w:rFonts w:ascii="Arial Narrow" w:hAnsi="Arial Narrow" w:cs="Tahoma"/>
          <w:b/>
          <w:color w:val="000000"/>
        </w:rPr>
      </w:pPr>
    </w:p>
    <w:p w:rsidR="00FA66D6" w:rsidRPr="00FA66D6" w:rsidRDefault="007C1BAA" w:rsidP="00FA66D6">
      <w:pPr>
        <w:shd w:val="clear" w:color="auto" w:fill="FFFFFF"/>
        <w:spacing w:after="0" w:line="240" w:lineRule="auto"/>
        <w:jc w:val="both"/>
        <w:rPr>
          <w:rFonts w:ascii="Arial Narrow" w:hAnsi="Arial Narrow" w:cs="Arial"/>
        </w:rPr>
      </w:pPr>
      <w:r w:rsidRPr="00EC733F">
        <w:rPr>
          <w:rFonts w:ascii="Arial Narrow" w:hAnsi="Arial Narrow" w:cs="Arial"/>
        </w:rPr>
        <w:t>L’évaluation sera con</w:t>
      </w:r>
      <w:r w:rsidR="00E722B1">
        <w:rPr>
          <w:rFonts w:ascii="Arial Narrow" w:hAnsi="Arial Narrow" w:cs="Arial"/>
        </w:rPr>
        <w:t xml:space="preserve">duite par une équipe de </w:t>
      </w:r>
      <w:r w:rsidR="00FA66D6">
        <w:rPr>
          <w:rFonts w:ascii="Arial Narrow" w:hAnsi="Arial Narrow" w:cs="Arial"/>
        </w:rPr>
        <w:t xml:space="preserve">quatre </w:t>
      </w:r>
      <w:r w:rsidR="00E722B1">
        <w:rPr>
          <w:rFonts w:ascii="Arial Narrow" w:hAnsi="Arial Narrow" w:cs="Arial"/>
        </w:rPr>
        <w:t>(4</w:t>
      </w:r>
      <w:r w:rsidRPr="00EC733F">
        <w:rPr>
          <w:rFonts w:ascii="Arial Narrow" w:hAnsi="Arial Narrow" w:cs="Arial"/>
        </w:rPr>
        <w:t>) experts internationaux et trois (3) experts nationaux</w:t>
      </w:r>
      <w:r w:rsidR="000428E3" w:rsidRPr="00EC733F">
        <w:rPr>
          <w:rFonts w:ascii="Arial Narrow" w:hAnsi="Arial Narrow" w:cs="Arial"/>
        </w:rPr>
        <w:t>,</w:t>
      </w:r>
      <w:r w:rsidRPr="00EC733F">
        <w:rPr>
          <w:rFonts w:ascii="Arial Narrow" w:hAnsi="Arial Narrow" w:cs="Arial"/>
        </w:rPr>
        <w:t xml:space="preserve"> chacun des consultants internationaux seront associés respectivement à un consultant national dans chacun des trois principaux domaines déclinés dans le CPD 13-17.</w:t>
      </w:r>
      <w:r w:rsidR="00FA66D6">
        <w:rPr>
          <w:rFonts w:ascii="Arial Narrow" w:hAnsi="Arial Narrow" w:cs="Arial"/>
        </w:rPr>
        <w:t xml:space="preserve"> Le/la quatrième </w:t>
      </w:r>
      <w:r w:rsidR="00FA66D6" w:rsidRPr="00FA66D6">
        <w:rPr>
          <w:rFonts w:ascii="Arial Narrow" w:hAnsi="Arial Narrow" w:cs="Arial"/>
        </w:rPr>
        <w:t>consultant</w:t>
      </w:r>
      <w:r w:rsidR="00FA66D6">
        <w:rPr>
          <w:rFonts w:ascii="Arial Narrow" w:hAnsi="Arial Narrow" w:cs="Arial"/>
        </w:rPr>
        <w:t xml:space="preserve"> (e)</w:t>
      </w:r>
      <w:r w:rsidR="00FA66D6" w:rsidRPr="00FA66D6">
        <w:rPr>
          <w:rFonts w:ascii="Arial Narrow" w:hAnsi="Arial Narrow" w:cs="Arial"/>
        </w:rPr>
        <w:t xml:space="preserve"> international</w:t>
      </w:r>
      <w:r w:rsidR="00FA66D6">
        <w:rPr>
          <w:rFonts w:ascii="Arial Narrow" w:hAnsi="Arial Narrow" w:cs="Arial"/>
        </w:rPr>
        <w:t xml:space="preserve"> (e)</w:t>
      </w:r>
      <w:r w:rsidR="00FA66D6" w:rsidRPr="00FA66D6">
        <w:rPr>
          <w:rFonts w:ascii="Arial Narrow" w:hAnsi="Arial Narrow" w:cs="Arial"/>
        </w:rPr>
        <w:t xml:space="preserve"> </w:t>
      </w:r>
      <w:r w:rsidR="00FA66D6">
        <w:rPr>
          <w:rFonts w:ascii="Arial Narrow" w:hAnsi="Arial Narrow" w:cs="Arial"/>
        </w:rPr>
        <w:t>sera dédié (</w:t>
      </w:r>
      <w:r w:rsidR="00FA66D6" w:rsidRPr="00FA66D6">
        <w:rPr>
          <w:rFonts w:ascii="Arial Narrow" w:hAnsi="Arial Narrow" w:cs="Arial"/>
        </w:rPr>
        <w:t>e</w:t>
      </w:r>
      <w:r w:rsidR="00FA66D6">
        <w:rPr>
          <w:rFonts w:ascii="Arial Narrow" w:hAnsi="Arial Narrow" w:cs="Arial"/>
        </w:rPr>
        <w:t>) à l’évaluation des</w:t>
      </w:r>
      <w:r w:rsidR="00FA66D6" w:rsidRPr="00FA66D6">
        <w:rPr>
          <w:rFonts w:ascii="Arial Narrow" w:hAnsi="Arial Narrow" w:cs="Arial"/>
        </w:rPr>
        <w:t xml:space="preserve"> progrès réalisés et les perspectives en matière de l’égalité entre les sexes. Sa connaissance des outils de questionnements de la traçabilité du genre dans les politiques publiques et les programmes de développement devra être évidente pour évaluer la prise en compte de l’égalité du genre</w:t>
      </w:r>
      <w:r w:rsidR="00FA66D6">
        <w:rPr>
          <w:rFonts w:ascii="Arial Narrow" w:hAnsi="Arial Narrow" w:cs="Arial"/>
        </w:rPr>
        <w:t xml:space="preserve"> </w:t>
      </w:r>
      <w:r w:rsidR="00FA66D6" w:rsidRPr="00FA66D6">
        <w:rPr>
          <w:rFonts w:ascii="Arial Narrow" w:hAnsi="Arial Narrow" w:cs="Arial"/>
        </w:rPr>
        <w:t>et entrevoir</w:t>
      </w:r>
      <w:r w:rsidR="00FA66D6">
        <w:rPr>
          <w:rFonts w:ascii="Arial Narrow" w:hAnsi="Arial Narrow" w:cs="Arial"/>
        </w:rPr>
        <w:t xml:space="preserve"> </w:t>
      </w:r>
      <w:r w:rsidR="00FA66D6" w:rsidRPr="00FA66D6">
        <w:rPr>
          <w:rFonts w:ascii="Arial Narrow" w:hAnsi="Arial Narrow" w:cs="Arial"/>
        </w:rPr>
        <w:t xml:space="preserve">des perspectives en faveur l’autonomisation des femmes dans le futur CPD. </w:t>
      </w:r>
    </w:p>
    <w:p w:rsidR="007C1BAA" w:rsidRPr="00EC733F" w:rsidRDefault="007C1BAA" w:rsidP="007C1BAA">
      <w:pPr>
        <w:shd w:val="clear" w:color="auto" w:fill="FFFFFF"/>
        <w:spacing w:after="0" w:line="240" w:lineRule="auto"/>
        <w:jc w:val="both"/>
        <w:rPr>
          <w:rFonts w:ascii="Arial Narrow" w:hAnsi="Arial Narrow" w:cs="Arial"/>
        </w:rPr>
      </w:pPr>
    </w:p>
    <w:p w:rsidR="00EC733F" w:rsidRPr="00EC733F" w:rsidRDefault="000428E3" w:rsidP="00EC733F">
      <w:pPr>
        <w:autoSpaceDE w:val="0"/>
        <w:autoSpaceDN w:val="0"/>
        <w:adjustRightInd w:val="0"/>
        <w:spacing w:after="0" w:line="240" w:lineRule="auto"/>
        <w:jc w:val="both"/>
        <w:rPr>
          <w:rFonts w:ascii="Arial Narrow" w:hAnsi="Arial Narrow"/>
        </w:rPr>
      </w:pPr>
      <w:r w:rsidRPr="00EC733F">
        <w:rPr>
          <w:rFonts w:ascii="Arial Narrow" w:hAnsi="Arial Narrow"/>
        </w:rPr>
        <w:t>Chaque binôme d’évaluateurs (i</w:t>
      </w:r>
      <w:r w:rsidR="00E93DB3" w:rsidRPr="00EC733F">
        <w:rPr>
          <w:rFonts w:ascii="Arial Narrow" w:hAnsi="Arial Narrow"/>
        </w:rPr>
        <w:t>nternationa</w:t>
      </w:r>
      <w:r w:rsidRPr="00EC733F">
        <w:rPr>
          <w:rFonts w:ascii="Arial Narrow" w:hAnsi="Arial Narrow"/>
        </w:rPr>
        <w:t xml:space="preserve">l et national) </w:t>
      </w:r>
      <w:r w:rsidR="00E93DB3" w:rsidRPr="00EC733F">
        <w:rPr>
          <w:rFonts w:ascii="Arial Narrow" w:hAnsi="Arial Narrow"/>
        </w:rPr>
        <w:t xml:space="preserve">devra avoir </w:t>
      </w:r>
      <w:r w:rsidR="00EC733F" w:rsidRPr="00EC733F">
        <w:rPr>
          <w:rFonts w:ascii="Arial Narrow" w:hAnsi="Arial Narrow"/>
        </w:rPr>
        <w:t xml:space="preserve">respectivement et de manière distincte </w:t>
      </w:r>
      <w:r w:rsidR="00E93DB3" w:rsidRPr="00EC733F">
        <w:rPr>
          <w:rFonts w:ascii="Arial Narrow" w:hAnsi="Arial Narrow"/>
        </w:rPr>
        <w:t xml:space="preserve">une solide expertise </w:t>
      </w:r>
      <w:r w:rsidR="00EC733F" w:rsidRPr="00EC733F">
        <w:rPr>
          <w:rFonts w:ascii="Arial Narrow" w:hAnsi="Arial Narrow"/>
        </w:rPr>
        <w:t>dans l’un des domaines suivants :</w:t>
      </w:r>
      <w:r w:rsidR="00E93DB3" w:rsidRPr="00EC733F">
        <w:rPr>
          <w:rFonts w:ascii="Arial Narrow" w:hAnsi="Arial Narrow"/>
        </w:rPr>
        <w:t xml:space="preserve"> </w:t>
      </w:r>
      <w:r w:rsidR="00EC733F" w:rsidRPr="00EC733F">
        <w:rPr>
          <w:rFonts w:ascii="Arial Narrow" w:hAnsi="Arial Narrow"/>
        </w:rPr>
        <w:t xml:space="preserve">i) </w:t>
      </w:r>
      <w:r w:rsidR="00EC733F" w:rsidRPr="00EC733F">
        <w:rPr>
          <w:rFonts w:ascii="Arial Narrow" w:hAnsi="Arial Narrow" w:cstheme="minorBidi"/>
        </w:rPr>
        <w:t>Consolidation de la Paix et renforcement de la Démocratie</w:t>
      </w:r>
      <w:r w:rsidR="00EC733F" w:rsidRPr="00EC733F">
        <w:rPr>
          <w:rFonts w:ascii="Arial Narrow" w:hAnsi="Arial Narrow"/>
        </w:rPr>
        <w:t xml:space="preserve">, ii) </w:t>
      </w:r>
      <w:r w:rsidR="00EC733F" w:rsidRPr="00EC733F">
        <w:rPr>
          <w:rFonts w:ascii="Arial Narrow" w:hAnsi="Arial Narrow" w:cstheme="minorBidi"/>
        </w:rPr>
        <w:t>Planification du développement et Croissance Inclusive, et iii) Changement Climatique et Gestion des Ressources Naturelles</w:t>
      </w:r>
      <w:r w:rsidR="00EC733F" w:rsidRPr="00EC733F">
        <w:rPr>
          <w:rFonts w:ascii="Arial Narrow" w:hAnsi="Arial Narrow"/>
        </w:rPr>
        <w:t xml:space="preserve">. </w:t>
      </w:r>
    </w:p>
    <w:p w:rsidR="00E93DB3" w:rsidRPr="00EC733F" w:rsidRDefault="00EC733F" w:rsidP="00465B78">
      <w:pPr>
        <w:shd w:val="clear" w:color="auto" w:fill="FFFFFF"/>
        <w:spacing w:after="0" w:line="240" w:lineRule="auto"/>
        <w:jc w:val="both"/>
        <w:rPr>
          <w:rFonts w:ascii="Arial Narrow" w:hAnsi="Arial Narrow"/>
        </w:rPr>
      </w:pPr>
      <w:r w:rsidRPr="00EC733F">
        <w:rPr>
          <w:rFonts w:ascii="Arial Narrow" w:hAnsi="Arial Narrow"/>
        </w:rPr>
        <w:t>L</w:t>
      </w:r>
      <w:r w:rsidR="00FA66D6">
        <w:rPr>
          <w:rFonts w:ascii="Arial Narrow" w:hAnsi="Arial Narrow"/>
        </w:rPr>
        <w:t xml:space="preserve">a mission sera </w:t>
      </w:r>
      <w:r w:rsidRPr="00EC733F">
        <w:rPr>
          <w:rFonts w:ascii="Arial Narrow" w:hAnsi="Arial Narrow"/>
        </w:rPr>
        <w:t xml:space="preserve">coordonnée par un </w:t>
      </w:r>
      <w:r w:rsidR="00E722B1">
        <w:rPr>
          <w:rFonts w:ascii="Arial Narrow" w:hAnsi="Arial Narrow"/>
        </w:rPr>
        <w:t>des quatre</w:t>
      </w:r>
      <w:r w:rsidR="00FA66D6">
        <w:rPr>
          <w:rFonts w:ascii="Arial Narrow" w:hAnsi="Arial Narrow"/>
        </w:rPr>
        <w:t xml:space="preserve"> consultants internationaux recruté comme tel et cumulativement à ses attribution</w:t>
      </w:r>
      <w:r w:rsidR="00465B78">
        <w:rPr>
          <w:rFonts w:ascii="Arial Narrow" w:hAnsi="Arial Narrow"/>
        </w:rPr>
        <w:t>s</w:t>
      </w:r>
      <w:r w:rsidR="00FA66D6">
        <w:rPr>
          <w:rFonts w:ascii="Arial Narrow" w:hAnsi="Arial Narrow"/>
        </w:rPr>
        <w:t xml:space="preserve"> d’évaluateur d’un </w:t>
      </w:r>
      <w:r w:rsidR="00465B78">
        <w:rPr>
          <w:rFonts w:ascii="Arial Narrow" w:hAnsi="Arial Narrow"/>
        </w:rPr>
        <w:t xml:space="preserve">des trois principaux domaines du CPD 13-17. Conformément à ses TDRs, le </w:t>
      </w:r>
      <w:r w:rsidRPr="00EC733F">
        <w:rPr>
          <w:rFonts w:ascii="Arial Narrow" w:hAnsi="Arial Narrow"/>
        </w:rPr>
        <w:t xml:space="preserve">Team leader international senior </w:t>
      </w:r>
      <w:r w:rsidR="00465B78">
        <w:rPr>
          <w:rFonts w:ascii="Arial Narrow" w:hAnsi="Arial Narrow"/>
        </w:rPr>
        <w:t xml:space="preserve">aura pour </w:t>
      </w:r>
      <w:r w:rsidRPr="00EC733F">
        <w:rPr>
          <w:rFonts w:ascii="Arial Narrow" w:hAnsi="Arial Narrow"/>
        </w:rPr>
        <w:t xml:space="preserve">rôle </w:t>
      </w:r>
      <w:r w:rsidR="00465B78">
        <w:rPr>
          <w:rFonts w:ascii="Arial Narrow" w:hAnsi="Arial Narrow"/>
        </w:rPr>
        <w:t>supplémentaire d</w:t>
      </w:r>
      <w:r w:rsidRPr="00EC733F">
        <w:rPr>
          <w:rFonts w:ascii="Arial Narrow" w:hAnsi="Arial Narrow"/>
        </w:rPr>
        <w:t xml:space="preserve">e </w:t>
      </w:r>
      <w:r w:rsidRPr="00EC733F">
        <w:rPr>
          <w:rFonts w:ascii="Arial Narrow" w:hAnsi="Arial Narrow" w:cs="Tahoma"/>
        </w:rPr>
        <w:t xml:space="preserve">superviser l'équipe, d’assurer la qualité des résultats de l’évaluation </w:t>
      </w:r>
      <w:r w:rsidRPr="00EC733F">
        <w:rPr>
          <w:rFonts w:ascii="Arial Narrow" w:hAnsi="Arial Narrow"/>
        </w:rPr>
        <w:t xml:space="preserve"> afin de délivrer tous les produits attendus et en temps utile. Les exigences de qualifications pour le Team leader International Senior sont décrites en annexes. </w:t>
      </w:r>
      <w:r w:rsidRPr="00EC733F">
        <w:rPr>
          <w:rFonts w:ascii="Arial Narrow" w:hAnsi="Arial Narrow" w:cs="Arial"/>
        </w:rPr>
        <w:t xml:space="preserve">Le processus et les critères de sélection sont </w:t>
      </w:r>
      <w:r w:rsidRPr="00EC733F">
        <w:rPr>
          <w:rFonts w:ascii="Arial Narrow" w:hAnsi="Arial Narrow" w:cs="Arial"/>
        </w:rPr>
        <w:lastRenderedPageBreak/>
        <w:t>décrits dans la demande de proposition.</w:t>
      </w:r>
      <w:r>
        <w:rPr>
          <w:rFonts w:ascii="Arial Narrow" w:hAnsi="Arial Narrow" w:cs="Arial"/>
        </w:rPr>
        <w:t xml:space="preserve"> </w:t>
      </w:r>
      <w:r w:rsidR="00E93DB3" w:rsidRPr="00EC733F">
        <w:rPr>
          <w:rFonts w:ascii="Arial Narrow" w:hAnsi="Arial Narrow"/>
        </w:rPr>
        <w:t xml:space="preserve">Le détail sur les exigences de qualification des consultants internationaux est indiqué dans l’annexe 2. Les </w:t>
      </w:r>
      <w:r w:rsidR="0028129D">
        <w:rPr>
          <w:rFonts w:ascii="Arial Narrow" w:hAnsi="Arial Narrow"/>
        </w:rPr>
        <w:t>trois consultants nationaux</w:t>
      </w:r>
      <w:r w:rsidR="00E93DB3" w:rsidRPr="00EC733F">
        <w:rPr>
          <w:rFonts w:ascii="Arial Narrow" w:hAnsi="Arial Narrow"/>
        </w:rPr>
        <w:t xml:space="preserve"> seront recrutés séparément </w:t>
      </w:r>
      <w:r w:rsidR="0028129D">
        <w:rPr>
          <w:rFonts w:ascii="Arial Narrow" w:hAnsi="Arial Narrow"/>
        </w:rPr>
        <w:t xml:space="preserve">par le bureau pays du PNUD dans une logique </w:t>
      </w:r>
      <w:r w:rsidR="00E93DB3" w:rsidRPr="00EC733F">
        <w:rPr>
          <w:rFonts w:ascii="Arial Narrow" w:hAnsi="Arial Narrow"/>
        </w:rPr>
        <w:t>de compléter l'expertise et les capacités des consultants internationaux.</w:t>
      </w:r>
    </w:p>
    <w:p w:rsidR="00465B78" w:rsidRDefault="00465B78" w:rsidP="00465B78">
      <w:pPr>
        <w:pStyle w:val="Paragraphedeliste"/>
        <w:shd w:val="clear" w:color="auto" w:fill="FFFFFF"/>
        <w:spacing w:after="0" w:line="240" w:lineRule="auto"/>
        <w:ind w:left="425"/>
        <w:rPr>
          <w:rFonts w:ascii="Arial Narrow" w:hAnsi="Arial Narrow"/>
          <w:b/>
          <w:color w:val="000000"/>
        </w:rPr>
      </w:pPr>
    </w:p>
    <w:p w:rsidR="00465B78" w:rsidRDefault="00465B78" w:rsidP="00465B78">
      <w:pPr>
        <w:pStyle w:val="Paragraphedeliste"/>
        <w:shd w:val="clear" w:color="auto" w:fill="FFFFFF"/>
        <w:spacing w:after="0" w:line="240" w:lineRule="auto"/>
        <w:ind w:left="425"/>
        <w:rPr>
          <w:rFonts w:ascii="Arial Narrow" w:hAnsi="Arial Narrow"/>
          <w:b/>
          <w:color w:val="000000"/>
        </w:rPr>
      </w:pPr>
    </w:p>
    <w:p w:rsidR="00E93DB3" w:rsidRPr="00465B78" w:rsidRDefault="00E93DB3" w:rsidP="00465B78">
      <w:pPr>
        <w:pStyle w:val="Paragraphedeliste"/>
        <w:numPr>
          <w:ilvl w:val="0"/>
          <w:numId w:val="9"/>
        </w:numPr>
        <w:shd w:val="clear" w:color="auto" w:fill="FFFFFF"/>
        <w:spacing w:after="0" w:line="240" w:lineRule="auto"/>
        <w:ind w:left="425" w:hanging="425"/>
        <w:rPr>
          <w:rFonts w:ascii="Arial Narrow" w:hAnsi="Arial Narrow"/>
          <w:b/>
          <w:color w:val="000000"/>
        </w:rPr>
      </w:pPr>
      <w:r w:rsidRPr="00465B78">
        <w:rPr>
          <w:rFonts w:ascii="Arial Narrow" w:hAnsi="Arial Narrow"/>
          <w:b/>
          <w:color w:val="000000"/>
        </w:rPr>
        <w:t xml:space="preserve">Éthique d'évaluation </w:t>
      </w:r>
    </w:p>
    <w:p w:rsidR="00E93DB3" w:rsidRPr="00EE620D" w:rsidRDefault="00E93DB3" w:rsidP="00E93DB3">
      <w:pPr>
        <w:shd w:val="clear" w:color="auto" w:fill="FFFFFF"/>
        <w:rPr>
          <w:rFonts w:ascii="Arial Narrow" w:hAnsi="Arial Narrow"/>
          <w:color w:val="000000"/>
        </w:rPr>
      </w:pPr>
      <w:r w:rsidRPr="00EE620D">
        <w:rPr>
          <w:rFonts w:ascii="Arial Narrow" w:hAnsi="Arial Narrow"/>
          <w:color w:val="000000"/>
        </w:rPr>
        <w:t xml:space="preserve">Cette évaluation sera conduite en conformité avec les principes énoncés  dans </w:t>
      </w:r>
      <w:hyperlink r:id="rId7" w:history="1">
        <w:r w:rsidRPr="00EE620D">
          <w:rPr>
            <w:rStyle w:val="Lienhypertexte"/>
            <w:rFonts w:ascii="Arial Narrow" w:hAnsi="Arial Narrow"/>
          </w:rPr>
          <w:t>le Guide pour l’éthique de l’évaluation du Groupe des Nations Unies pour l’évaluation</w:t>
        </w:r>
      </w:hyperlink>
      <w:r w:rsidRPr="00EE620D">
        <w:rPr>
          <w:rStyle w:val="Appelnotedebasdep"/>
          <w:rFonts w:ascii="Arial Narrow" w:hAnsi="Arial Narrow"/>
          <w:color w:val="000000"/>
        </w:rPr>
        <w:footnoteReference w:id="1"/>
      </w:r>
      <w:r w:rsidRPr="00EE620D">
        <w:rPr>
          <w:rFonts w:ascii="Arial Narrow" w:hAnsi="Arial Narrow"/>
          <w:color w:val="000000"/>
        </w:rPr>
        <w:t xml:space="preserve"> et </w:t>
      </w:r>
      <w:hyperlink r:id="rId8" w:history="1">
        <w:r w:rsidRPr="00EE620D">
          <w:rPr>
            <w:rStyle w:val="Lienhypertexte"/>
            <w:rFonts w:ascii="Arial Narrow" w:hAnsi="Arial Narrow"/>
            <w:lang w:eastAsia="en-US"/>
          </w:rPr>
          <w:t>le code de conduite d'UNEG pour l'évaluation dans le système des Nations Unies</w:t>
        </w:r>
      </w:hyperlink>
      <w:r w:rsidRPr="00EE620D">
        <w:rPr>
          <w:rStyle w:val="Appelnotedebasdep"/>
          <w:rFonts w:ascii="Arial Narrow" w:hAnsi="Arial Narrow"/>
          <w:color w:val="000000"/>
          <w:lang w:eastAsia="en-US"/>
        </w:rPr>
        <w:footnoteReference w:id="2"/>
      </w:r>
      <w:r w:rsidRPr="00EE620D">
        <w:rPr>
          <w:rFonts w:ascii="Arial Narrow" w:hAnsi="Arial Narrow"/>
          <w:color w:val="000000"/>
          <w:lang w:eastAsia="en-US"/>
        </w:rPr>
        <w:t>.</w:t>
      </w:r>
    </w:p>
    <w:p w:rsidR="00E93DB3" w:rsidRPr="00EE620D" w:rsidRDefault="00E93DB3" w:rsidP="00E93DB3">
      <w:pPr>
        <w:pStyle w:val="Paragraphedeliste"/>
        <w:numPr>
          <w:ilvl w:val="0"/>
          <w:numId w:val="9"/>
        </w:numPr>
        <w:shd w:val="clear" w:color="auto" w:fill="FFFFFF"/>
        <w:spacing w:after="0" w:line="240" w:lineRule="auto"/>
        <w:ind w:left="425" w:hanging="425"/>
        <w:rPr>
          <w:rFonts w:ascii="Arial Narrow" w:hAnsi="Arial Narrow"/>
          <w:color w:val="000000"/>
        </w:rPr>
      </w:pPr>
      <w:r w:rsidRPr="00EE620D">
        <w:rPr>
          <w:rFonts w:ascii="Arial Narrow" w:hAnsi="Arial Narrow"/>
          <w:b/>
          <w:color w:val="000000"/>
        </w:rPr>
        <w:t>Arrangements de gestion</w:t>
      </w:r>
      <w:r w:rsidRPr="00EE620D">
        <w:rPr>
          <w:rFonts w:ascii="Arial Narrow" w:hAnsi="Arial Narrow"/>
          <w:color w:val="000000"/>
        </w:rPr>
        <w:t xml:space="preserve"> </w:t>
      </w:r>
    </w:p>
    <w:p w:rsidR="00E93DB3" w:rsidRPr="00EE620D" w:rsidRDefault="00E93DB3" w:rsidP="00E93DB3">
      <w:pPr>
        <w:shd w:val="clear" w:color="auto" w:fill="FFFFFF"/>
        <w:jc w:val="both"/>
        <w:rPr>
          <w:rFonts w:ascii="Arial Narrow" w:hAnsi="Arial Narrow"/>
          <w:color w:val="000000"/>
        </w:rPr>
      </w:pPr>
      <w:r w:rsidRPr="00EE620D">
        <w:rPr>
          <w:rFonts w:ascii="Arial Narrow" w:hAnsi="Arial Narrow"/>
          <w:color w:val="000000"/>
        </w:rPr>
        <w:t xml:space="preserve"> Les rôles et responsabilités clés dans les processus d’évaluation sont répartis comme suit : </w:t>
      </w:r>
    </w:p>
    <w:p w:rsidR="00E93DB3" w:rsidRPr="00EE620D" w:rsidRDefault="00E93DB3" w:rsidP="00E93DB3">
      <w:pPr>
        <w:shd w:val="clear" w:color="auto" w:fill="FFFFFF"/>
        <w:spacing w:after="120"/>
        <w:jc w:val="both"/>
        <w:rPr>
          <w:rFonts w:ascii="Arial Narrow" w:hAnsi="Arial Narrow"/>
          <w:color w:val="000000"/>
        </w:rPr>
      </w:pPr>
      <w:r w:rsidRPr="00EE620D">
        <w:rPr>
          <w:rFonts w:ascii="Arial Narrow" w:hAnsi="Arial Narrow"/>
          <w:color w:val="000000"/>
        </w:rPr>
        <w:t xml:space="preserve">a) </w:t>
      </w:r>
      <w:r w:rsidRPr="00EE620D">
        <w:rPr>
          <w:rFonts w:ascii="Arial Narrow" w:hAnsi="Arial Narrow"/>
          <w:b/>
          <w:color w:val="000000"/>
          <w:u w:val="single"/>
        </w:rPr>
        <w:t>Commanditaires de l'évaluation</w:t>
      </w:r>
      <w:r w:rsidRPr="00EE620D">
        <w:rPr>
          <w:rFonts w:ascii="Arial Narrow" w:hAnsi="Arial Narrow"/>
          <w:color w:val="000000"/>
        </w:rPr>
        <w:t xml:space="preserve">: le Senior Management du bureau pays du PNUD et le Ministère </w:t>
      </w:r>
      <w:r w:rsidR="00D03AD2">
        <w:rPr>
          <w:rFonts w:ascii="Arial Narrow" w:hAnsi="Arial Narrow"/>
          <w:color w:val="000000"/>
        </w:rPr>
        <w:t xml:space="preserve">en charge de </w:t>
      </w:r>
      <w:r w:rsidRPr="00EE620D">
        <w:rPr>
          <w:rFonts w:ascii="Arial Narrow" w:hAnsi="Arial Narrow"/>
          <w:color w:val="000000"/>
        </w:rPr>
        <w:t>la Coopération Internationale pour: 1) fournir des conseils aux Evaluateurs;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r w:rsidR="0028129D">
        <w:rPr>
          <w:rFonts w:ascii="Arial Narrow" w:hAnsi="Arial Narrow"/>
          <w:color w:val="000000"/>
        </w:rPr>
        <w:t>.</w:t>
      </w:r>
    </w:p>
    <w:p w:rsidR="00E93DB3" w:rsidRPr="00EE620D" w:rsidRDefault="00E93DB3" w:rsidP="00E93DB3">
      <w:pPr>
        <w:shd w:val="clear" w:color="auto" w:fill="FFFFFF"/>
        <w:spacing w:after="120"/>
        <w:jc w:val="both"/>
        <w:rPr>
          <w:rFonts w:ascii="Arial Narrow" w:hAnsi="Arial Narrow"/>
          <w:color w:val="000000"/>
        </w:rPr>
      </w:pPr>
      <w:r w:rsidRPr="00EE620D">
        <w:rPr>
          <w:rFonts w:ascii="Arial Narrow" w:hAnsi="Arial Narrow"/>
          <w:color w:val="000000"/>
        </w:rPr>
        <w:t xml:space="preserve">b) </w:t>
      </w:r>
      <w:r w:rsidRPr="00EE620D">
        <w:rPr>
          <w:rFonts w:ascii="Arial Narrow" w:hAnsi="Arial Narrow"/>
          <w:b/>
          <w:color w:val="000000"/>
          <w:u w:val="single"/>
        </w:rPr>
        <w:t>Équipe d'évaluation</w:t>
      </w:r>
      <w:r w:rsidRPr="00EE620D">
        <w:rPr>
          <w:rFonts w:ascii="Arial Narrow" w:hAnsi="Arial Narrow"/>
          <w:color w:val="000000"/>
        </w:rPr>
        <w:t xml:space="preserve">: Les consultants internationaux et nationaux pour effectuer l'évaluation réelle, soumettre l’approche méthodologique, collecter et analyser les données, </w:t>
      </w:r>
      <w:r w:rsidR="0028129D">
        <w:rPr>
          <w:rFonts w:ascii="Arial Narrow" w:hAnsi="Arial Narrow"/>
          <w:color w:val="000000"/>
        </w:rPr>
        <w:t xml:space="preserve">animer les mini-ateliers, </w:t>
      </w:r>
      <w:r w:rsidRPr="00EE620D">
        <w:rPr>
          <w:rFonts w:ascii="Arial Narrow" w:hAnsi="Arial Narrow"/>
          <w:color w:val="000000"/>
        </w:rPr>
        <w:t xml:space="preserve">développer le projet de rapport, la présentation Power Point  et le rapport final conformément aux termes de référence. </w:t>
      </w:r>
    </w:p>
    <w:p w:rsidR="00E93DB3" w:rsidRPr="00EE620D" w:rsidRDefault="00E93DB3" w:rsidP="00E93DB3">
      <w:pPr>
        <w:shd w:val="clear" w:color="auto" w:fill="FFFFFF"/>
        <w:spacing w:after="120"/>
        <w:jc w:val="both"/>
        <w:rPr>
          <w:rFonts w:ascii="Arial Narrow" w:hAnsi="Arial Narrow"/>
          <w:color w:val="000000"/>
        </w:rPr>
      </w:pPr>
      <w:r w:rsidRPr="00EE620D">
        <w:rPr>
          <w:rFonts w:ascii="Arial Narrow" w:hAnsi="Arial Narrow"/>
          <w:color w:val="000000"/>
        </w:rPr>
        <w:t xml:space="preserve">c) </w:t>
      </w:r>
      <w:r w:rsidRPr="00EE620D">
        <w:rPr>
          <w:rFonts w:ascii="Arial Narrow" w:hAnsi="Arial Narrow"/>
          <w:b/>
          <w:color w:val="000000"/>
          <w:u w:val="single"/>
        </w:rPr>
        <w:t>Co-gestionnaires de l'évaluation</w:t>
      </w:r>
      <w:r w:rsidRPr="00EE620D">
        <w:rPr>
          <w:rFonts w:ascii="Arial Narrow" w:hAnsi="Arial Narrow"/>
          <w:color w:val="000000"/>
        </w:rPr>
        <w:t>: les spécialistes en S&amp;E de l’Unité Plaidoyer Assurance Qualité, les chargés du S&amp;E des piliers I et II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w:t>
      </w:r>
      <w:r w:rsidR="0028129D">
        <w:rPr>
          <w:rFonts w:ascii="Arial Narrow" w:hAnsi="Arial Narrow"/>
          <w:color w:val="000000"/>
        </w:rPr>
        <w:t xml:space="preserve">ent d’approche méthodologique </w:t>
      </w:r>
      <w:r w:rsidRPr="00EE620D">
        <w:rPr>
          <w:rFonts w:ascii="Arial Narrow" w:hAnsi="Arial Narrow"/>
          <w:color w:val="000000"/>
        </w:rPr>
        <w:t>et les rapports d'évaluation pour s’assurer que la version finale répond aux standards de qualité.</w:t>
      </w:r>
    </w:p>
    <w:p w:rsidR="00E93DB3" w:rsidRPr="00EE620D" w:rsidRDefault="00E93DB3" w:rsidP="00E93DB3">
      <w:pPr>
        <w:shd w:val="clear" w:color="auto" w:fill="FFFFFF"/>
        <w:spacing w:after="120"/>
        <w:jc w:val="both"/>
        <w:rPr>
          <w:rFonts w:ascii="Arial Narrow" w:hAnsi="Arial Narrow"/>
          <w:color w:val="000000"/>
        </w:rPr>
      </w:pPr>
      <w:r w:rsidRPr="00EE620D">
        <w:rPr>
          <w:rFonts w:ascii="Arial Narrow" w:hAnsi="Arial Narrow"/>
          <w:color w:val="000000"/>
        </w:rPr>
        <w:t xml:space="preserve">d) </w:t>
      </w:r>
      <w:r w:rsidRPr="00EE620D">
        <w:rPr>
          <w:rFonts w:ascii="Arial Narrow" w:hAnsi="Arial Narrow"/>
          <w:b/>
          <w:color w:val="000000"/>
          <w:u w:val="single"/>
        </w:rPr>
        <w:t>Groupe de référence</w:t>
      </w:r>
      <w:r w:rsidRPr="00EE620D">
        <w:rPr>
          <w:rFonts w:ascii="Arial Narrow" w:hAnsi="Arial Narrow"/>
          <w:color w:val="000000"/>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le groupe de référence pour passer en revue le draft du rapport. </w:t>
      </w:r>
    </w:p>
    <w:p w:rsidR="00E93DB3" w:rsidRPr="00EE620D" w:rsidRDefault="00E93DB3" w:rsidP="00E93DB3">
      <w:pPr>
        <w:shd w:val="clear" w:color="auto" w:fill="FFFFFF"/>
        <w:spacing w:after="120"/>
        <w:jc w:val="both"/>
        <w:rPr>
          <w:rStyle w:val="longtext1"/>
          <w:rFonts w:ascii="Arial Narrow" w:hAnsi="Arial Narrow"/>
          <w:color w:val="000000"/>
          <w:shd w:val="clear" w:color="auto" w:fill="FFFFFF"/>
        </w:rPr>
      </w:pPr>
      <w:r w:rsidRPr="00EE620D">
        <w:rPr>
          <w:rFonts w:ascii="Arial Narrow" w:hAnsi="Arial Narrow"/>
          <w:color w:val="000000"/>
        </w:rPr>
        <w:t xml:space="preserve">e) </w:t>
      </w:r>
      <w:r w:rsidRPr="00EE620D">
        <w:rPr>
          <w:rFonts w:ascii="Arial Narrow" w:hAnsi="Arial Narrow"/>
          <w:b/>
          <w:color w:val="000000"/>
          <w:u w:val="single"/>
        </w:rPr>
        <w:t xml:space="preserve">Groupe Consultatif </w:t>
      </w:r>
      <w:r w:rsidRPr="00EE620D">
        <w:rPr>
          <w:rFonts w:ascii="Arial Narrow" w:hAnsi="Arial Narrow"/>
          <w:color w:val="000000"/>
        </w:rPr>
        <w:t xml:space="preserve">: ce sont quelques membres représentants le </w:t>
      </w:r>
      <w:r w:rsidR="0028129D">
        <w:rPr>
          <w:rFonts w:ascii="Arial Narrow" w:hAnsi="Arial Narrow"/>
          <w:color w:val="000000"/>
        </w:rPr>
        <w:t>bureau régional du PNUD à Addis-Abe</w:t>
      </w:r>
      <w:r w:rsidR="0028129D" w:rsidRPr="00EE620D">
        <w:rPr>
          <w:rFonts w:ascii="Arial Narrow" w:hAnsi="Arial Narrow"/>
          <w:color w:val="000000"/>
        </w:rPr>
        <w:t>ba</w:t>
      </w:r>
      <w:r w:rsidRPr="00EE620D">
        <w:rPr>
          <w:rFonts w:ascii="Arial Narrow" w:hAnsi="Arial Narrow"/>
          <w:color w:val="000000"/>
        </w:rPr>
        <w:t xml:space="preserve"> et à New York et le BPPS ainsi qu’un conseiller senior externe qui se réunissent, selon les besoins, afin d’examiner tous documents et fournir des conseils sur la qualité de l'évaluation ainsi que fournir des propositions pour l'amélioration du travail dans son ensemble. </w:t>
      </w:r>
    </w:p>
    <w:p w:rsidR="00E93DB3" w:rsidRPr="00EE620D" w:rsidRDefault="00E93DB3" w:rsidP="00E93DB3">
      <w:pPr>
        <w:shd w:val="clear" w:color="auto" w:fill="FFFFFF"/>
        <w:spacing w:after="120"/>
        <w:jc w:val="both"/>
        <w:rPr>
          <w:rFonts w:ascii="Arial Narrow" w:hAnsi="Arial Narrow"/>
          <w:color w:val="000000"/>
          <w:shd w:val="clear" w:color="auto" w:fill="FFFFFF"/>
        </w:rPr>
      </w:pPr>
    </w:p>
    <w:p w:rsidR="00E93DB3" w:rsidRPr="00EE620D" w:rsidRDefault="00E93DB3" w:rsidP="00E93DB3">
      <w:pPr>
        <w:shd w:val="clear" w:color="auto" w:fill="FFFFFF"/>
        <w:rPr>
          <w:rFonts w:ascii="Arial Narrow" w:hAnsi="Arial Narrow"/>
          <w:b/>
          <w:color w:val="000000"/>
        </w:rPr>
      </w:pPr>
      <w:r w:rsidRPr="00EE620D">
        <w:rPr>
          <w:rFonts w:ascii="Arial Narrow" w:hAnsi="Arial Narrow"/>
          <w:b/>
          <w:color w:val="000000"/>
        </w:rPr>
        <w:br w:type="page"/>
      </w:r>
      <w:r w:rsidR="0028129D">
        <w:rPr>
          <w:rFonts w:ascii="Arial Narrow" w:hAnsi="Arial Narrow"/>
          <w:b/>
          <w:color w:val="000000"/>
        </w:rPr>
        <w:lastRenderedPageBreak/>
        <w:t>Figure 1</w:t>
      </w:r>
      <w:r w:rsidRPr="00EE620D">
        <w:rPr>
          <w:rFonts w:ascii="Arial Narrow" w:hAnsi="Arial Narrow"/>
          <w:b/>
          <w:color w:val="000000"/>
        </w:rPr>
        <w:t>: Arrangements de gestion</w:t>
      </w:r>
    </w:p>
    <w:p w:rsidR="00E93DB3" w:rsidRPr="00EE620D" w:rsidRDefault="00E93DB3" w:rsidP="00E93DB3">
      <w:pPr>
        <w:shd w:val="clear" w:color="auto" w:fill="FFFFFF"/>
        <w:spacing w:line="288" w:lineRule="atLeast"/>
        <w:jc w:val="both"/>
        <w:rPr>
          <w:rFonts w:ascii="Arial Narrow" w:hAnsi="Arial Narrow"/>
          <w:lang w:val="en-US"/>
        </w:rPr>
      </w:pPr>
      <w:r w:rsidRPr="00EE620D">
        <w:rPr>
          <w:rFonts w:ascii="Arial Narrow" w:hAnsi="Arial Narrow"/>
          <w:noProof/>
        </w:rPr>
        <mc:AlternateContent>
          <mc:Choice Requires="wpc">
            <w:drawing>
              <wp:inline distT="0" distB="0" distL="0" distR="0">
                <wp:extent cx="8246468" cy="3213735"/>
                <wp:effectExtent l="0" t="0" r="21590" b="24765"/>
                <wp:docPr id="12" name="Zone de dessin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rnd" cmpd="sng" algn="ctr">
                          <a:solidFill>
                            <a:srgbClr val="1F497D"/>
                          </a:solidFill>
                          <a:prstDash val="sysDot"/>
                          <a:miter lim="800000"/>
                          <a:headEnd type="none" w="med" len="med"/>
                          <a:tailEnd type="none" w="med" len="med"/>
                        </a:ln>
                      </wpc:whole>
                      <wps:wsp>
                        <wps:cNvPr id="1" name="Rectangle 11"/>
                        <wps:cNvSpPr>
                          <a:spLocks noChangeArrowheads="1"/>
                        </wps:cNvSpPr>
                        <wps:spPr bwMode="auto">
                          <a:xfrm>
                            <a:off x="4445441" y="1109980"/>
                            <a:ext cx="1958695" cy="919303"/>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3DB3" w:rsidRPr="00386987" w:rsidRDefault="00E93DB3" w:rsidP="00E93DB3">
                              <w:pPr>
                                <w:rPr>
                                  <w:sz w:val="20"/>
                                  <w:szCs w:val="20"/>
                                </w:rPr>
                              </w:pPr>
                              <w:r w:rsidRPr="003A68E0">
                                <w:rPr>
                                  <w:rFonts w:cs="Tahoma"/>
                                  <w:b/>
                                  <w:color w:val="000000"/>
                                  <w:sz w:val="20"/>
                                  <w:szCs w:val="20"/>
                                </w:rPr>
                                <w:t>Commanditaires</w:t>
                              </w:r>
                              <w:r w:rsidRPr="003A68E0">
                                <w:rPr>
                                  <w:b/>
                                  <w:sz w:val="20"/>
                                  <w:szCs w:val="20"/>
                                </w:rPr>
                                <w:t xml:space="preserve"> </w:t>
                              </w:r>
                              <w:r w:rsidRPr="00386987">
                                <w:rPr>
                                  <w:sz w:val="20"/>
                                  <w:szCs w:val="20"/>
                                </w:rPr>
                                <w:t xml:space="preserve">– UNDP </w:t>
                              </w:r>
                              <w:r>
                                <w:rPr>
                                  <w:sz w:val="20"/>
                                  <w:szCs w:val="20"/>
                                </w:rPr>
                                <w:t xml:space="preserve">RDC </w:t>
                              </w:r>
                              <w:r w:rsidRPr="00386987">
                                <w:rPr>
                                  <w:sz w:val="20"/>
                                  <w:szCs w:val="20"/>
                                </w:rPr>
                                <w:t>Senior Management</w:t>
                              </w:r>
                              <w:r>
                                <w:rPr>
                                  <w:sz w:val="20"/>
                                  <w:szCs w:val="20"/>
                                </w:rPr>
                                <w:t xml:space="preserve"> du Bureau Pays et Ministère </w:t>
                              </w:r>
                              <w:r w:rsidR="00AF5F59">
                                <w:rPr>
                                  <w:sz w:val="20"/>
                                  <w:szCs w:val="20"/>
                                </w:rPr>
                                <w:t>en charge de l</w:t>
                              </w:r>
                              <w:r>
                                <w:rPr>
                                  <w:sz w:val="20"/>
                                  <w:szCs w:val="20"/>
                                </w:rPr>
                                <w:t>a Coopération Internationale</w:t>
                              </w:r>
                            </w:p>
                          </w:txbxContent>
                        </wps:txbx>
                        <wps:bodyPr rot="0" vert="horz" wrap="square" lIns="91440" tIns="45720" rIns="91440" bIns="45720" anchor="t" anchorCtr="0" upright="1">
                          <a:noAutofit/>
                        </wps:bodyPr>
                      </wps:wsp>
                      <wps:wsp>
                        <wps:cNvPr id="2" name="Zone de texte 12"/>
                        <wps:cNvSpPr txBox="1">
                          <a:spLocks noChangeArrowheads="1"/>
                        </wps:cNvSpPr>
                        <wps:spPr bwMode="auto">
                          <a:xfrm>
                            <a:off x="2171700" y="1086485"/>
                            <a:ext cx="1933575" cy="791213"/>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E93DB3" w:rsidRPr="00386987" w:rsidRDefault="00E93DB3" w:rsidP="00E93DB3">
                              <w:pPr>
                                <w:rPr>
                                  <w:sz w:val="20"/>
                                  <w:szCs w:val="20"/>
                                </w:rPr>
                              </w:pPr>
                              <w:r w:rsidRPr="00386987">
                                <w:rPr>
                                  <w:b/>
                                  <w:sz w:val="20"/>
                                  <w:szCs w:val="20"/>
                                </w:rPr>
                                <w:t>Evaluation Co-managers</w:t>
                              </w:r>
                              <w:r>
                                <w:rPr>
                                  <w:sz w:val="20"/>
                                  <w:szCs w:val="20"/>
                                </w:rPr>
                                <w:t xml:space="preserve"> – M&amp;E Spé</w:t>
                              </w:r>
                              <w:r w:rsidRPr="00386987">
                                <w:rPr>
                                  <w:sz w:val="20"/>
                                  <w:szCs w:val="20"/>
                                </w:rPr>
                                <w:t>cialiste</w:t>
                              </w:r>
                              <w:r w:rsidR="00AF5F59">
                                <w:rPr>
                                  <w:sz w:val="20"/>
                                  <w:szCs w:val="20"/>
                                </w:rPr>
                                <w:t>, analyste et experts, du BP, Expert Genre du BP.</w:t>
                              </w:r>
                            </w:p>
                          </w:txbxContent>
                        </wps:txbx>
                        <wps:bodyPr rot="0" vert="horz" wrap="square" lIns="91440" tIns="45720" rIns="91440" bIns="45720" anchor="t" anchorCtr="0" upright="1">
                          <a:noAutofit/>
                        </wps:bodyPr>
                      </wps:wsp>
                      <wps:wsp>
                        <wps:cNvPr id="3" name="Zone de texte 13"/>
                        <wps:cNvSpPr txBox="1">
                          <a:spLocks noChangeArrowheads="1"/>
                        </wps:cNvSpPr>
                        <wps:spPr bwMode="auto">
                          <a:xfrm>
                            <a:off x="1905000" y="2513966"/>
                            <a:ext cx="4122420" cy="610641"/>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E93DB3" w:rsidRPr="00774C95" w:rsidRDefault="00E93DB3" w:rsidP="00E93DB3">
                              <w:pPr>
                                <w:rPr>
                                  <w:sz w:val="20"/>
                                  <w:szCs w:val="20"/>
                                </w:rPr>
                              </w:pPr>
                              <w:r>
                                <w:rPr>
                                  <w:b/>
                                  <w:sz w:val="20"/>
                                  <w:szCs w:val="20"/>
                                </w:rPr>
                                <w:t>Groupe de référence</w:t>
                              </w:r>
                              <w:r w:rsidRPr="00774C95">
                                <w:rPr>
                                  <w:sz w:val="20"/>
                                  <w:szCs w:val="20"/>
                                </w:rPr>
                                <w:t xml:space="preserve"> – </w:t>
                              </w:r>
                              <w:r>
                                <w:rPr>
                                  <w:sz w:val="20"/>
                                  <w:szCs w:val="20"/>
                                </w:rPr>
                                <w:t>Représentants des bénéficiaires,</w:t>
                              </w:r>
                              <w:r w:rsidRPr="001F3EBA">
                                <w:rPr>
                                  <w:sz w:val="20"/>
                                  <w:szCs w:val="20"/>
                                </w:rPr>
                                <w:t xml:space="preserve"> </w:t>
                              </w:r>
                              <w:r>
                                <w:rPr>
                                  <w:sz w:val="20"/>
                                  <w:szCs w:val="20"/>
                                </w:rPr>
                                <w:t xml:space="preserve"> Ministère du Plan et autres Ministères  et institutions bénéficiaires des appuis, Agences du SNU, MONUSCO, OSC</w:t>
                              </w:r>
                            </w:p>
                          </w:txbxContent>
                        </wps:txbx>
                        <wps:bodyPr rot="0" vert="horz" wrap="square" lIns="91440" tIns="45720" rIns="91440" bIns="45720" anchor="t" anchorCtr="0" upright="1">
                          <a:noAutofit/>
                        </wps:bodyPr>
                      </wps:wsp>
                      <wps:wsp>
                        <wps:cNvPr id="4" name="Zone de texte 15"/>
                        <wps:cNvSpPr txBox="1">
                          <a:spLocks noChangeArrowheads="1"/>
                        </wps:cNvSpPr>
                        <wps:spPr bwMode="auto">
                          <a:xfrm>
                            <a:off x="1562100" y="74931"/>
                            <a:ext cx="3990975" cy="441118"/>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E93DB3" w:rsidRPr="00386987" w:rsidRDefault="00E93DB3" w:rsidP="00E93DB3">
                              <w:pPr>
                                <w:rPr>
                                  <w:sz w:val="20"/>
                                  <w:szCs w:val="20"/>
                                </w:rPr>
                              </w:pPr>
                              <w:r>
                                <w:rPr>
                                  <w:b/>
                                  <w:sz w:val="20"/>
                                  <w:szCs w:val="20"/>
                                </w:rPr>
                                <w:t>Groupe Consultatif</w:t>
                              </w:r>
                              <w:r>
                                <w:rPr>
                                  <w:sz w:val="20"/>
                                  <w:szCs w:val="20"/>
                                </w:rPr>
                                <w:t xml:space="preserve"> – RBA, BPPS</w:t>
                              </w:r>
                              <w:r w:rsidRPr="00386987">
                                <w:rPr>
                                  <w:sz w:val="20"/>
                                  <w:szCs w:val="20"/>
                                </w:rPr>
                                <w:t xml:space="preserve">, </w:t>
                              </w:r>
                              <w:r>
                                <w:rPr>
                                  <w:sz w:val="20"/>
                                  <w:szCs w:val="20"/>
                                </w:rPr>
                                <w:t xml:space="preserve"> un conseiller senior externe</w:t>
                              </w:r>
                            </w:p>
                          </w:txbxContent>
                        </wps:txbx>
                        <wps:bodyPr rot="0" vert="horz" wrap="square" lIns="91440" tIns="45720" rIns="91440" bIns="45720" anchor="t" anchorCtr="0" upright="1">
                          <a:noAutofit/>
                        </wps:bodyPr>
                      </wps:wsp>
                      <wps:wsp>
                        <wps:cNvPr id="5" name="Forme automatique 17"/>
                        <wps:cNvCnPr>
                          <a:cxnSpLocks noChangeShapeType="1"/>
                          <a:stCxn id="2" idx="1"/>
                        </wps:cNvCnPr>
                        <wps:spPr bwMode="auto">
                          <a:xfrm flipH="1">
                            <a:off x="1762126" y="1482092"/>
                            <a:ext cx="409574" cy="167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a:stCxn id="3" idx="0"/>
                          <a:endCxn id="2" idx="2"/>
                        </wps:cNvCnPr>
                        <wps:spPr bwMode="auto">
                          <a:xfrm flipH="1" flipV="1">
                            <a:off x="3138488" y="1877698"/>
                            <a:ext cx="827722" cy="636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CnPr>
                          <a:cxnSpLocks noChangeShapeType="1"/>
                          <a:stCxn id="4" idx="2"/>
                          <a:endCxn id="2" idx="0"/>
                        </wps:cNvCnPr>
                        <wps:spPr bwMode="auto">
                          <a:xfrm flipH="1">
                            <a:off x="3138488" y="516049"/>
                            <a:ext cx="419100" cy="570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2"/>
                        <wps:cNvCnPr>
                          <a:cxnSpLocks noChangeShapeType="1"/>
                          <a:stCxn id="10" idx="2"/>
                          <a:endCxn id="3" idx="1"/>
                        </wps:cNvCnPr>
                        <wps:spPr bwMode="auto">
                          <a:xfrm>
                            <a:off x="943962" y="1882588"/>
                            <a:ext cx="961038" cy="936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
                        <wps:cNvCnPr>
                          <a:cxnSpLocks noChangeShapeType="1"/>
                          <a:endCxn id="2" idx="3"/>
                        </wps:cNvCnPr>
                        <wps:spPr bwMode="auto">
                          <a:xfrm flipH="1" flipV="1">
                            <a:off x="4105275" y="1482092"/>
                            <a:ext cx="320676" cy="1657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Zone de texte 14"/>
                        <wps:cNvSpPr txBox="1">
                          <a:spLocks noChangeArrowheads="1"/>
                        </wps:cNvSpPr>
                        <wps:spPr bwMode="auto">
                          <a:xfrm>
                            <a:off x="72424" y="1228090"/>
                            <a:ext cx="1743075" cy="654498"/>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93DB3" w:rsidRPr="00781C25" w:rsidRDefault="00E93DB3" w:rsidP="00E93DB3">
                              <w:pPr>
                                <w:rPr>
                                  <w:sz w:val="20"/>
                                  <w:szCs w:val="20"/>
                                </w:rPr>
                              </w:pPr>
                              <w:r w:rsidRPr="00E71A51">
                                <w:rPr>
                                  <w:b/>
                                  <w:sz w:val="20"/>
                                  <w:szCs w:val="20"/>
                                </w:rPr>
                                <w:t>Equipe</w:t>
                              </w:r>
                              <w:r w:rsidRPr="00781C25">
                                <w:rPr>
                                  <w:b/>
                                  <w:sz w:val="20"/>
                                  <w:szCs w:val="20"/>
                                </w:rPr>
                                <w:t xml:space="preserve"> d’évaluation</w:t>
                              </w:r>
                              <w:r w:rsidRPr="00781C25">
                                <w:rPr>
                                  <w:sz w:val="20"/>
                                  <w:szCs w:val="20"/>
                                </w:rPr>
                                <w:t xml:space="preserve"> –   </w:t>
                              </w:r>
                              <w:r>
                                <w:rPr>
                                  <w:sz w:val="20"/>
                                  <w:szCs w:val="20"/>
                                </w:rPr>
                                <w:t xml:space="preserve">4 </w:t>
                              </w:r>
                              <w:r w:rsidR="00AF5F59">
                                <w:rPr>
                                  <w:sz w:val="20"/>
                                  <w:szCs w:val="20"/>
                                </w:rPr>
                                <w:t xml:space="preserve"> internationaux et 3</w:t>
                              </w:r>
                              <w:r>
                                <w:rPr>
                                  <w:sz w:val="20"/>
                                  <w:szCs w:val="20"/>
                                </w:rPr>
                                <w:t xml:space="preserve"> </w:t>
                              </w:r>
                              <w:r w:rsidRPr="00781C25">
                                <w:rPr>
                                  <w:sz w:val="20"/>
                                  <w:szCs w:val="20"/>
                                </w:rPr>
                                <w:t xml:space="preserve"> consultants </w:t>
                              </w:r>
                              <w:r>
                                <w:rPr>
                                  <w:sz w:val="20"/>
                                  <w:szCs w:val="20"/>
                                </w:rPr>
                                <w:t>Nationaux</w:t>
                              </w:r>
                            </w:p>
                          </w:txbxContent>
                        </wps:txbx>
                        <wps:bodyPr rot="0" vert="horz" wrap="square" lIns="91440" tIns="45720" rIns="91440" bIns="45720" anchor="t" anchorCtr="0" upright="1">
                          <a:noAutofit/>
                        </wps:bodyPr>
                      </wps:wsp>
                      <wps:wsp>
                        <wps:cNvPr id="11" name="AutoShape 118"/>
                        <wps:cNvCnPr>
                          <a:cxnSpLocks noChangeShapeType="1"/>
                          <a:stCxn id="4" idx="1"/>
                          <a:endCxn id="10" idx="0"/>
                        </wps:cNvCnPr>
                        <wps:spPr bwMode="auto">
                          <a:xfrm flipH="1">
                            <a:off x="943962" y="295490"/>
                            <a:ext cx="618138" cy="93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12" o:spid="_x0000_s1026" editas="canvas" style="width:649.35pt;height:253.05pt;mso-position-horizontal-relative:char;mso-position-vertical-relative:line" coordsize="82461,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461;height:32137;visibility:visible;mso-wrap-style:square" stroked="t" strokecolor="#1f497d" strokeweight=".25pt">
                  <v:fill o:detectmouseclick="t"/>
                  <v:stroke dashstyle="1 1" endcap="round"/>
                  <v:path o:connecttype="none"/>
                </v:shape>
                <v:rect id="Rectangle 11" o:spid="_x0000_s1028" style="position:absolute;left:44454;top:11099;width:19587;height:9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rnsEA&#10;AADaAAAADwAAAGRycy9kb3ducmV2LnhtbESPQYvCMBCF7wv+hzDCXhZN9SBSjSIFYWFBtAp7nW3G&#10;tNhMShK1+++NIHgahve+N2+W69624kY+NI4VTMYZCOLK6YaNgtNxO5qDCBFZY+uYFPxTgPVq8LHE&#10;XLs7H+hWRiNSCIccFdQxdrmUoarJYhi7jjhpZ+ctxrR6I7XHewq3rZxm2UxabDhdqLGjoqbqUl5t&#10;quHK4scUhSfjd6ffv699e50YpT6H/WYBIlIf3+YX/a0TB89XnlO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da57BAAAA2gAAAA8AAAAAAAAAAAAAAAAAmAIAAGRycy9kb3du&#10;cmV2LnhtbFBLBQYAAAAABAAEAPUAAACGAwAAAAA=&#10;" fillcolor="#95b3d7" strokecolor="#95b3d7" strokeweight="1pt">
                  <v:fill color2="#dbe5f1" angle="135" focus="50%" type="gradient"/>
                  <v:shadow on="t" color="#243f60" opacity=".5" offset="1pt"/>
                  <v:textbox>
                    <w:txbxContent>
                      <w:p w:rsidR="00E93DB3" w:rsidRPr="00386987" w:rsidRDefault="00E93DB3" w:rsidP="00E93DB3">
                        <w:pPr>
                          <w:rPr>
                            <w:sz w:val="20"/>
                            <w:szCs w:val="20"/>
                          </w:rPr>
                        </w:pPr>
                        <w:r w:rsidRPr="003A68E0">
                          <w:rPr>
                            <w:rFonts w:cs="Tahoma"/>
                            <w:b/>
                            <w:color w:val="000000"/>
                            <w:sz w:val="20"/>
                            <w:szCs w:val="20"/>
                          </w:rPr>
                          <w:t>Commanditaires</w:t>
                        </w:r>
                        <w:r w:rsidRPr="003A68E0">
                          <w:rPr>
                            <w:b/>
                            <w:sz w:val="20"/>
                            <w:szCs w:val="20"/>
                          </w:rPr>
                          <w:t xml:space="preserve"> </w:t>
                        </w:r>
                        <w:r w:rsidRPr="00386987">
                          <w:rPr>
                            <w:sz w:val="20"/>
                            <w:szCs w:val="20"/>
                          </w:rPr>
                          <w:t xml:space="preserve">– UNDP </w:t>
                        </w:r>
                        <w:r>
                          <w:rPr>
                            <w:sz w:val="20"/>
                            <w:szCs w:val="20"/>
                          </w:rPr>
                          <w:t xml:space="preserve">RDC </w:t>
                        </w:r>
                        <w:r w:rsidRPr="00386987">
                          <w:rPr>
                            <w:sz w:val="20"/>
                            <w:szCs w:val="20"/>
                          </w:rPr>
                          <w:t>Senior Management</w:t>
                        </w:r>
                        <w:r>
                          <w:rPr>
                            <w:sz w:val="20"/>
                            <w:szCs w:val="20"/>
                          </w:rPr>
                          <w:t xml:space="preserve"> du Bureau Pays et Ministère </w:t>
                        </w:r>
                        <w:r w:rsidR="00AF5F59">
                          <w:rPr>
                            <w:sz w:val="20"/>
                            <w:szCs w:val="20"/>
                          </w:rPr>
                          <w:t>en charge de l</w:t>
                        </w:r>
                        <w:r>
                          <w:rPr>
                            <w:sz w:val="20"/>
                            <w:szCs w:val="20"/>
                          </w:rPr>
                          <w:t>a Coopération Internationale</w:t>
                        </w:r>
                      </w:p>
                    </w:txbxContent>
                  </v:textbox>
                </v:rect>
                <v:shapetype id="_x0000_t202" coordsize="21600,21600" o:spt="202" path="m,l,21600r21600,l21600,xe">
                  <v:stroke joinstyle="miter"/>
                  <v:path gradientshapeok="t" o:connecttype="rect"/>
                </v:shapetype>
                <v:shape id="Zone de texte 12" o:spid="_x0000_s1029" type="#_x0000_t202" style="position:absolute;left:21717;top:10864;width:19335;height:7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HhMMA&#10;AADaAAAADwAAAGRycy9kb3ducmV2LnhtbESPX2sCMRDE3wt+h7BCX4rmKkXqaZSiCIVKsf55Xy7r&#10;XfSyOS5bvX57Uyj0cZiZ3zCzRedrdaU2usAGnocZKOIiWMelgcN+PXgFFQXZYh2YDPxQhMW89zDD&#10;3IYbf9F1J6VKEI45GqhEmlzrWFTkMQ5DQ5y8U2g9SpJtqW2LtwT3tR5l2Vh7dJwWKmxoWVFx2X17&#10;A3r7tC+ObrM6x/HH8uUTZVI6Meax371NQQl18h/+a79bAyP4vZJu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JHhMMAAADaAAAADwAAAAAAAAAAAAAAAACYAgAAZHJzL2Rv&#10;d25yZXYueG1sUEsFBgAAAAAEAAQA9QAAAIgDAAAAAA==&#10;" fillcolor="#fabf8f" strokecolor="#fabf8f" strokeweight="1pt">
                  <v:fill color2="#fde9d9" angle="135" focus="50%" type="gradient"/>
                  <v:shadow on="t" color="#974706" opacity=".5" offset="1pt"/>
                  <v:textbox>
                    <w:txbxContent>
                      <w:p w:rsidR="00E93DB3" w:rsidRPr="00386987" w:rsidRDefault="00E93DB3" w:rsidP="00E93DB3">
                        <w:pPr>
                          <w:rPr>
                            <w:sz w:val="20"/>
                            <w:szCs w:val="20"/>
                          </w:rPr>
                        </w:pPr>
                        <w:r w:rsidRPr="00386987">
                          <w:rPr>
                            <w:b/>
                            <w:sz w:val="20"/>
                            <w:szCs w:val="20"/>
                          </w:rPr>
                          <w:t>Evaluation Co-managers</w:t>
                        </w:r>
                        <w:r>
                          <w:rPr>
                            <w:sz w:val="20"/>
                            <w:szCs w:val="20"/>
                          </w:rPr>
                          <w:t xml:space="preserve"> – M&amp;E Spé</w:t>
                        </w:r>
                        <w:r w:rsidRPr="00386987">
                          <w:rPr>
                            <w:sz w:val="20"/>
                            <w:szCs w:val="20"/>
                          </w:rPr>
                          <w:t>cialiste</w:t>
                        </w:r>
                        <w:r w:rsidR="00AF5F59">
                          <w:rPr>
                            <w:sz w:val="20"/>
                            <w:szCs w:val="20"/>
                          </w:rPr>
                          <w:t>, analyste et experts, du BP, Expert Genre du BP.</w:t>
                        </w:r>
                      </w:p>
                    </w:txbxContent>
                  </v:textbox>
                </v:shape>
                <v:shape id="Zone de texte 13" o:spid="_x0000_s1030" type="#_x0000_t202" style="position:absolute;left:19050;top:25139;width:41224;height:6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IIDcMA&#10;AADaAAAADwAAAGRycy9kb3ducmV2LnhtbESPQWvCQBSE74L/YXmF3nTTFIJE11CKWrGnqHh+ZF+T&#10;0OzbkN0mMb/eLRR6HGbmG2aTjaYRPXWutqzgZRmBIC6srrlUcL3sFysQziNrbCyTgjs5yLbz2QZT&#10;bQfOqT/7UgQIuxQVVN63qZSuqMigW9qWOHhftjPog+xKqTscAtw0Mo6iRBqsOSxU2NJ7RcX3+cco&#10;SParfLrRx6cudlIfDlOcnK5Gqeen8W0NwtPo/8N/7aNW8Aq/V8IN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IIDcMAAADaAAAADwAAAAAAAAAAAAAAAACYAgAAZHJzL2Rv&#10;d25yZXYueG1sUEsFBgAAAAAEAAQA9QAAAIgDAAAAAA==&#10;" fillcolor="#b2a1c7" strokecolor="#b2a1c7" strokeweight="1pt">
                  <v:fill color2="#e5dfec" angle="135" focus="50%" type="gradient"/>
                  <v:shadow on="t" color="#3f3151" opacity=".5" offset="1pt"/>
                  <v:textbox>
                    <w:txbxContent>
                      <w:p w:rsidR="00E93DB3" w:rsidRPr="00774C95" w:rsidRDefault="00E93DB3" w:rsidP="00E93DB3">
                        <w:pPr>
                          <w:rPr>
                            <w:sz w:val="20"/>
                            <w:szCs w:val="20"/>
                          </w:rPr>
                        </w:pPr>
                        <w:r>
                          <w:rPr>
                            <w:b/>
                            <w:sz w:val="20"/>
                            <w:szCs w:val="20"/>
                          </w:rPr>
                          <w:t>Groupe de référence</w:t>
                        </w:r>
                        <w:r w:rsidRPr="00774C95">
                          <w:rPr>
                            <w:sz w:val="20"/>
                            <w:szCs w:val="20"/>
                          </w:rPr>
                          <w:t xml:space="preserve"> – </w:t>
                        </w:r>
                        <w:r>
                          <w:rPr>
                            <w:sz w:val="20"/>
                            <w:szCs w:val="20"/>
                          </w:rPr>
                          <w:t>Représentants des bénéficiaires,</w:t>
                        </w:r>
                        <w:r w:rsidRPr="001F3EBA">
                          <w:rPr>
                            <w:sz w:val="20"/>
                            <w:szCs w:val="20"/>
                          </w:rPr>
                          <w:t xml:space="preserve"> </w:t>
                        </w:r>
                        <w:r>
                          <w:rPr>
                            <w:sz w:val="20"/>
                            <w:szCs w:val="20"/>
                          </w:rPr>
                          <w:t xml:space="preserve"> Ministère du Plan et autres Ministères  et institutions bénéficiaires des appuis, Agences du SNU, MONUSCO, OSC</w:t>
                        </w:r>
                      </w:p>
                    </w:txbxContent>
                  </v:textbox>
                </v:shape>
                <v:shape id="Zone de texte 15" o:spid="_x0000_s1031" type="#_x0000_t202" style="position:absolute;left:15621;top:749;width:39909;height:4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GEsUA&#10;AADaAAAADwAAAGRycy9kb3ducmV2LnhtbESP3WrCQBSE7wu+w3KE3tWNbZAa3UixVAShoK2gd8fs&#10;yQ/Jng3Z1cS37xYKvRxm5htmuRpMI27UucqygukkAkGcWV1xoeD76+PpFYTzyBoby6TgTg5W6ehh&#10;iYm2Pe/pdvCFCBB2CSoovW8TKV1WkkE3sS1x8HLbGfRBdoXUHfYBbhr5HEUzabDisFBiS+uSsvpw&#10;NQrmevZSxLjeuMvne33a7Y7nOj8q9Tge3hYgPA3+P/zX3moFMfxeCTd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4YSxQAAANoAAAAPAAAAAAAAAAAAAAAAAJgCAABkcnMv&#10;ZG93bnJldi54bWxQSwUGAAAAAAQABAD1AAAAigMAAAAA&#10;" fillcolor="#d99594" strokecolor="#d99594" strokeweight="1pt">
                  <v:fill color2="#f2dbdb" angle="135" focus="50%" type="gradient"/>
                  <v:shadow on="t" color="#622423" opacity=".5" offset="1pt"/>
                  <v:textbox>
                    <w:txbxContent>
                      <w:p w:rsidR="00E93DB3" w:rsidRPr="00386987" w:rsidRDefault="00E93DB3" w:rsidP="00E93DB3">
                        <w:pPr>
                          <w:rPr>
                            <w:sz w:val="20"/>
                            <w:szCs w:val="20"/>
                          </w:rPr>
                        </w:pPr>
                        <w:r>
                          <w:rPr>
                            <w:b/>
                            <w:sz w:val="20"/>
                            <w:szCs w:val="20"/>
                          </w:rPr>
                          <w:t>Groupe Consultatif</w:t>
                        </w:r>
                        <w:r>
                          <w:rPr>
                            <w:sz w:val="20"/>
                            <w:szCs w:val="20"/>
                          </w:rPr>
                          <w:t xml:space="preserve"> – RBA, BPPS</w:t>
                        </w:r>
                        <w:r w:rsidRPr="00386987">
                          <w:rPr>
                            <w:sz w:val="20"/>
                            <w:szCs w:val="20"/>
                          </w:rPr>
                          <w:t xml:space="preserve">, </w:t>
                        </w:r>
                        <w:r>
                          <w:rPr>
                            <w:sz w:val="20"/>
                            <w:szCs w:val="20"/>
                          </w:rPr>
                          <w:t xml:space="preserve"> un conseiller senior externe</w:t>
                        </w:r>
                      </w:p>
                    </w:txbxContent>
                  </v:textbox>
                </v:shape>
                <v:shapetype id="_x0000_t32" coordsize="21600,21600" o:spt="32" o:oned="t" path="m,l21600,21600e" filled="f">
                  <v:path arrowok="t" fillok="f" o:connecttype="none"/>
                  <o:lock v:ext="edit" shapetype="t"/>
                </v:shapetype>
                <v:shape id="Forme automatique 17" o:spid="_x0000_s1032" type="#_x0000_t32" style="position:absolute;left:17621;top:14820;width:4096;height:1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9" o:spid="_x0000_s1033" type="#_x0000_t32" style="position:absolute;left:31384;top:18776;width:8278;height:63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sJ8QAAADaAAAADwAAAGRycy9kb3ducmV2LnhtbESPQWvCQBSE74X+h+UVeim6UaiU6Coh&#10;UpBAiaYFr4/sM4lm34bs1qT/3hWEHoeZ+YZZbUbTiiv1rrGsYDaNQBCXVjdcKfj5/px8gHAeWWNr&#10;mRT8kYPN+vlphbG2Ax/oWvhKBAi7GBXU3nexlK6syaCb2o44eCfbG/RB9pXUPQ4Bblo5j6KFNNhw&#10;WKixo7Sm8lL8GgX+6y17Px/yPCmYt8k+O16S9KjU68uYLEF4Gv1/+NHeaQULuF8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uwnxAAAANoAAAAPAAAAAAAAAAAA&#10;AAAAAKECAABkcnMvZG93bnJldi54bWxQSwUGAAAAAAQABAD5AAAAkgMAAAAA&#10;"/>
                <v:shape id="AutoShape 10" o:spid="_x0000_s1034" type="#_x0000_t32" style="position:absolute;left:31384;top:5160;width:4191;height:5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12" o:spid="_x0000_s1035" type="#_x0000_t32" style="position:absolute;left:9439;top:18825;width:9611;height:9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3" o:spid="_x0000_s1036" type="#_x0000_t32" style="position:absolute;left:41052;top:14820;width:3207;height:16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4VcQAAADaAAAADwAAAGRycy9kb3ducmV2LnhtbESPQWvCQBSE7wX/w/IKvUjdWFBs6ioh&#10;pVAEUdOC10f2NUmTfRuy2yT+e1cQehxm5htmvR1NI3rqXGVZwXwWgSDOra64UPD99fG8AuE8ssbG&#10;Mim4kIPtZvKwxljbgU/UZ74QAcIuRgWl920spctLMuhmtiUO3o/tDPogu0LqDocAN418iaKlNFhx&#10;WCixpbSkvM7+jAK/n+4Wv6fDIcmY35Pj7lwn6Vmpp8cxeQPhafT/4Xv7Uyt4hd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aXhVxAAAANoAAAAPAAAAAAAAAAAA&#10;AAAAAKECAABkcnMvZG93bnJldi54bWxQSwUGAAAAAAQABAD5AAAAkgMAAAAA&#10;"/>
                <v:shape id="Zone de texte 14" o:spid="_x0000_s1037" type="#_x0000_t202" style="position:absolute;left:724;top:12280;width:17430;height:6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CCMMA&#10;AADbAAAADwAAAGRycy9kb3ducmV2LnhtbESPT2vDMAzF74V9B6PBbq2zDUJJ65auMNi1fw7tTcRq&#10;EhLLaey5ybefDoPeJN7Tez+tt6PrVKIhNJ4NvC8yUMSltw1XBs6n7/kSVIjIFjvPZGCiANvNy2yN&#10;hfUPPlA6xkpJCIcCDdQx9oXWoazJYVj4nli0mx8cRlmHStsBHxLuOv2RZbl22LA01NjTvqayPf46&#10;A7Y97K/pHLn9vHf55fY15SlNxry9jrsVqEhjfJr/r3+s4Au9/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8CCMMAAADbAAAADwAAAAAAAAAAAAAAAACYAgAAZHJzL2Rv&#10;d25yZXYueG1sUEsFBgAAAAAEAAQA9QAAAIgDAAAAAA==&#10;" fillcolor="#c2d69b" strokecolor="#c2d69b" strokeweight="1pt">
                  <v:fill color2="#eaf1dd" angle="135" focus="50%" type="gradient"/>
                  <v:shadow on="t" color="#4e6128" opacity=".5" offset="1pt"/>
                  <v:textbox>
                    <w:txbxContent>
                      <w:p w:rsidR="00E93DB3" w:rsidRPr="00781C25" w:rsidRDefault="00E93DB3" w:rsidP="00E93DB3">
                        <w:pPr>
                          <w:rPr>
                            <w:sz w:val="20"/>
                            <w:szCs w:val="20"/>
                          </w:rPr>
                        </w:pPr>
                        <w:r w:rsidRPr="00E71A51">
                          <w:rPr>
                            <w:b/>
                            <w:sz w:val="20"/>
                            <w:szCs w:val="20"/>
                          </w:rPr>
                          <w:t>Equipe</w:t>
                        </w:r>
                        <w:r w:rsidRPr="00781C25">
                          <w:rPr>
                            <w:b/>
                            <w:sz w:val="20"/>
                            <w:szCs w:val="20"/>
                          </w:rPr>
                          <w:t xml:space="preserve"> d’évaluation</w:t>
                        </w:r>
                        <w:r w:rsidRPr="00781C25">
                          <w:rPr>
                            <w:sz w:val="20"/>
                            <w:szCs w:val="20"/>
                          </w:rPr>
                          <w:t xml:space="preserve"> –   </w:t>
                        </w:r>
                        <w:r>
                          <w:rPr>
                            <w:sz w:val="20"/>
                            <w:szCs w:val="20"/>
                          </w:rPr>
                          <w:t xml:space="preserve">4 </w:t>
                        </w:r>
                        <w:r w:rsidR="00AF5F59">
                          <w:rPr>
                            <w:sz w:val="20"/>
                            <w:szCs w:val="20"/>
                          </w:rPr>
                          <w:t xml:space="preserve"> internationaux et 3</w:t>
                        </w:r>
                        <w:r>
                          <w:rPr>
                            <w:sz w:val="20"/>
                            <w:szCs w:val="20"/>
                          </w:rPr>
                          <w:t xml:space="preserve"> </w:t>
                        </w:r>
                        <w:r w:rsidRPr="00781C25">
                          <w:rPr>
                            <w:sz w:val="20"/>
                            <w:szCs w:val="20"/>
                          </w:rPr>
                          <w:t xml:space="preserve"> consultants </w:t>
                        </w:r>
                        <w:r>
                          <w:rPr>
                            <w:sz w:val="20"/>
                            <w:szCs w:val="20"/>
                          </w:rPr>
                          <w:t>Nationaux</w:t>
                        </w:r>
                      </w:p>
                    </w:txbxContent>
                  </v:textbox>
                </v:shape>
                <v:shape id="AutoShape 118" o:spid="_x0000_s1038" type="#_x0000_t32" style="position:absolute;left:9439;top:2954;width:6182;height:9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w10:anchorlock/>
              </v:group>
            </w:pict>
          </mc:Fallback>
        </mc:AlternateContent>
      </w:r>
    </w:p>
    <w:p w:rsidR="00E93DB3" w:rsidRPr="00EE620D" w:rsidRDefault="00E93DB3" w:rsidP="00E93DB3">
      <w:pPr>
        <w:pStyle w:val="Paragraphedeliste"/>
        <w:shd w:val="clear" w:color="auto" w:fill="FFFFFF"/>
        <w:ind w:left="425"/>
        <w:rPr>
          <w:rFonts w:ascii="Arial Narrow" w:hAnsi="Arial Narrow"/>
          <w:b/>
          <w:color w:val="000000"/>
        </w:rPr>
      </w:pPr>
    </w:p>
    <w:p w:rsidR="00E93DB3" w:rsidRPr="00EE620D" w:rsidRDefault="00E93DB3" w:rsidP="00E93DB3">
      <w:pPr>
        <w:pStyle w:val="Paragraphedeliste"/>
        <w:numPr>
          <w:ilvl w:val="0"/>
          <w:numId w:val="9"/>
        </w:numPr>
        <w:shd w:val="clear" w:color="auto" w:fill="FFFFFF"/>
        <w:spacing w:after="0" w:line="240" w:lineRule="auto"/>
        <w:ind w:left="425" w:hanging="425"/>
        <w:rPr>
          <w:rFonts w:ascii="Arial Narrow" w:hAnsi="Arial Narrow"/>
          <w:b/>
          <w:color w:val="000000"/>
        </w:rPr>
      </w:pPr>
      <w:r w:rsidRPr="00EE620D">
        <w:rPr>
          <w:rFonts w:ascii="Arial Narrow" w:hAnsi="Arial Narrow"/>
          <w:b/>
          <w:color w:val="000000"/>
        </w:rPr>
        <w:t>Rôle du PNUD</w:t>
      </w:r>
    </w:p>
    <w:p w:rsidR="00E93DB3" w:rsidRPr="00EE620D" w:rsidRDefault="00E93DB3" w:rsidP="00E93DB3">
      <w:pPr>
        <w:shd w:val="clear" w:color="auto" w:fill="FFFFFF"/>
        <w:rPr>
          <w:rFonts w:ascii="Arial Narrow" w:hAnsi="Arial Narrow"/>
          <w:color w:val="000000"/>
        </w:rPr>
      </w:pPr>
      <w:r w:rsidRPr="00EE620D">
        <w:rPr>
          <w:rFonts w:ascii="Arial Narrow" w:hAnsi="Arial Narrow"/>
          <w:color w:val="000000"/>
        </w:rPr>
        <w:t xml:space="preserve">En tant que </w:t>
      </w:r>
      <w:r w:rsidR="0028129D" w:rsidRPr="00EE620D">
        <w:rPr>
          <w:rFonts w:ascii="Arial Narrow" w:hAnsi="Arial Narrow"/>
          <w:color w:val="000000"/>
        </w:rPr>
        <w:t>commissionnaire</w:t>
      </w:r>
      <w:r w:rsidRPr="00EE620D">
        <w:rPr>
          <w:rFonts w:ascii="Arial Narrow" w:hAnsi="Arial Narrow"/>
          <w:color w:val="000000"/>
        </w:rPr>
        <w:t xml:space="preserve"> de cette évaluation, le rôle principal du PNUD est de fournir un support  stratégique, financier et administratif.  Le PNUD doit aussi mener  l’ensemble de la coordination afin de gérer tout le processus d’évaluation avec l’équipe d’évaluation. Le PNUD devra aussi s’assurer de la dissémination et de l’utilisation des conclusions et des recommandations de l’évaluation afin de renforcer  l’apprentissage avec les parties prenantes et l’amélioration du Programme du Pays.</w:t>
      </w:r>
    </w:p>
    <w:p w:rsidR="00E93DB3" w:rsidRPr="00EE620D" w:rsidRDefault="00E93DB3" w:rsidP="00E93DB3">
      <w:pPr>
        <w:pStyle w:val="Paragraphedeliste"/>
        <w:spacing w:after="240"/>
        <w:rPr>
          <w:rFonts w:ascii="Arial Narrow" w:hAnsi="Arial Narrow"/>
        </w:rPr>
      </w:pPr>
    </w:p>
    <w:p w:rsidR="00E93DB3" w:rsidRDefault="00E93DB3" w:rsidP="00E93DB3">
      <w:pPr>
        <w:pStyle w:val="Paragraphedeliste"/>
        <w:numPr>
          <w:ilvl w:val="0"/>
          <w:numId w:val="9"/>
        </w:numPr>
        <w:shd w:val="clear" w:color="auto" w:fill="FFFFFF"/>
        <w:spacing w:after="0" w:line="240" w:lineRule="auto"/>
        <w:ind w:left="425" w:hanging="425"/>
        <w:rPr>
          <w:rFonts w:ascii="Arial Narrow" w:hAnsi="Arial Narrow"/>
          <w:color w:val="000000"/>
        </w:rPr>
      </w:pPr>
      <w:r w:rsidRPr="00EE620D">
        <w:rPr>
          <w:rFonts w:ascii="Arial Narrow" w:hAnsi="Arial Narrow"/>
          <w:b/>
          <w:color w:val="000000"/>
        </w:rPr>
        <w:t>Calendrier pour l'évaluation</w:t>
      </w:r>
      <w:r w:rsidRPr="00EE620D">
        <w:rPr>
          <w:rFonts w:ascii="Arial Narrow" w:hAnsi="Arial Narrow"/>
          <w:color w:val="000000"/>
        </w:rPr>
        <w:t xml:space="preserve"> </w:t>
      </w:r>
    </w:p>
    <w:p w:rsidR="00CA506D" w:rsidRPr="00CA506D" w:rsidRDefault="00CA506D" w:rsidP="00CA506D">
      <w:pPr>
        <w:pStyle w:val="Corpsdetexte3"/>
        <w:spacing w:before="100" w:beforeAutospacing="1" w:after="100" w:afterAutospacing="1"/>
        <w:rPr>
          <w:rFonts w:ascii="Arial Narrow" w:eastAsia="Times New Roman" w:hAnsi="Arial Narrow"/>
          <w:color w:val="000000"/>
          <w:sz w:val="22"/>
          <w:szCs w:val="22"/>
          <w:lang w:val="fr-FR" w:eastAsia="fr-FR"/>
        </w:rPr>
      </w:pPr>
      <w:r w:rsidRPr="00CA506D">
        <w:rPr>
          <w:rFonts w:ascii="Arial Narrow" w:eastAsia="Times New Roman" w:hAnsi="Arial Narrow"/>
          <w:color w:val="000000"/>
          <w:sz w:val="22"/>
          <w:szCs w:val="22"/>
          <w:lang w:val="fr-FR" w:eastAsia="fr-FR"/>
        </w:rPr>
        <w:t xml:space="preserve">La </w:t>
      </w:r>
      <w:r w:rsidR="00B21402">
        <w:rPr>
          <w:rFonts w:ascii="Arial Narrow" w:eastAsia="Times New Roman" w:hAnsi="Arial Narrow"/>
          <w:color w:val="000000"/>
          <w:sz w:val="22"/>
          <w:szCs w:val="22"/>
          <w:lang w:val="fr-FR" w:eastAsia="fr-FR"/>
        </w:rPr>
        <w:t>période de réalisation de l</w:t>
      </w:r>
      <w:r w:rsidRPr="00CA506D">
        <w:rPr>
          <w:rFonts w:ascii="Arial Narrow" w:eastAsia="Times New Roman" w:hAnsi="Arial Narrow"/>
          <w:color w:val="000000"/>
          <w:sz w:val="22"/>
          <w:szCs w:val="22"/>
          <w:lang w:val="fr-FR" w:eastAsia="fr-FR"/>
        </w:rPr>
        <w:t>’é</w:t>
      </w:r>
      <w:r>
        <w:rPr>
          <w:rFonts w:ascii="Arial Narrow" w:eastAsia="Times New Roman" w:hAnsi="Arial Narrow"/>
          <w:color w:val="000000"/>
          <w:sz w:val="22"/>
          <w:szCs w:val="22"/>
          <w:lang w:val="fr-FR" w:eastAsia="fr-FR"/>
        </w:rPr>
        <w:t xml:space="preserve">valuation </w:t>
      </w:r>
      <w:r w:rsidRPr="00CA506D">
        <w:rPr>
          <w:rFonts w:ascii="Arial Narrow" w:eastAsia="Times New Roman" w:hAnsi="Arial Narrow"/>
          <w:color w:val="000000"/>
          <w:sz w:val="22"/>
          <w:szCs w:val="22"/>
          <w:lang w:val="fr-FR" w:eastAsia="fr-FR"/>
        </w:rPr>
        <w:t xml:space="preserve">est répartie comme </w:t>
      </w:r>
      <w:r w:rsidR="00B21402">
        <w:rPr>
          <w:rFonts w:ascii="Arial Narrow" w:eastAsia="Times New Roman" w:hAnsi="Arial Narrow"/>
          <w:color w:val="000000"/>
          <w:sz w:val="22"/>
          <w:szCs w:val="22"/>
          <w:lang w:val="fr-FR" w:eastAsia="fr-FR"/>
        </w:rPr>
        <w:t xml:space="preserve">suit pour les principales étapes. Le </w:t>
      </w:r>
      <w:r w:rsidRPr="00CA506D">
        <w:rPr>
          <w:rFonts w:ascii="Arial Narrow" w:eastAsia="Times New Roman" w:hAnsi="Arial Narrow"/>
          <w:color w:val="000000"/>
          <w:sz w:val="22"/>
          <w:szCs w:val="22"/>
          <w:lang w:val="fr-FR" w:eastAsia="fr-FR"/>
        </w:rPr>
        <w:t xml:space="preserve">chronogramme </w:t>
      </w:r>
      <w:r w:rsidR="00B21402">
        <w:rPr>
          <w:rFonts w:ascii="Arial Narrow" w:eastAsia="Times New Roman" w:hAnsi="Arial Narrow"/>
          <w:color w:val="000000"/>
          <w:sz w:val="22"/>
          <w:szCs w:val="22"/>
          <w:lang w:val="fr-FR" w:eastAsia="fr-FR"/>
        </w:rPr>
        <w:t xml:space="preserve">détaillé de l’évaluation proprement dite </w:t>
      </w:r>
      <w:r w:rsidRPr="00CA506D">
        <w:rPr>
          <w:rFonts w:ascii="Arial Narrow" w:eastAsia="Times New Roman" w:hAnsi="Arial Narrow"/>
          <w:color w:val="000000"/>
          <w:sz w:val="22"/>
          <w:szCs w:val="22"/>
          <w:lang w:val="fr-FR" w:eastAsia="fr-FR"/>
        </w:rPr>
        <w:t>sera retenu sur la base de la méthodologie et du plan de travail proposés par l’équipe au démarrage de l’évaluation</w:t>
      </w:r>
      <w:r w:rsidR="009D7F9B">
        <w:rPr>
          <w:rFonts w:ascii="Arial Narrow" w:eastAsia="Times New Roman" w:hAnsi="Arial Narrow"/>
          <w:color w:val="000000"/>
          <w:sz w:val="22"/>
          <w:szCs w:val="22"/>
          <w:lang w:val="fr-FR" w:eastAsia="fr-FR"/>
        </w:rPr>
        <w:t>. La durée totale p</w:t>
      </w:r>
      <w:r w:rsidR="00CF662B">
        <w:rPr>
          <w:rFonts w:ascii="Arial Narrow" w:eastAsia="Times New Roman" w:hAnsi="Arial Narrow"/>
          <w:color w:val="000000"/>
          <w:sz w:val="22"/>
          <w:szCs w:val="22"/>
          <w:lang w:val="fr-FR" w:eastAsia="fr-FR"/>
        </w:rPr>
        <w:t>révue pour l’évaluation est de 4</w:t>
      </w:r>
      <w:r w:rsidR="009D7F9B">
        <w:rPr>
          <w:rFonts w:ascii="Arial Narrow" w:eastAsia="Times New Roman" w:hAnsi="Arial Narrow"/>
          <w:color w:val="000000"/>
          <w:sz w:val="22"/>
          <w:szCs w:val="22"/>
          <w:lang w:val="fr-FR" w:eastAsia="fr-FR"/>
        </w:rPr>
        <w:t>0 jours calendaires.</w:t>
      </w:r>
    </w:p>
    <w:p w:rsidR="00CA506D" w:rsidRPr="00B21402" w:rsidRDefault="00CA506D" w:rsidP="00B21402">
      <w:pPr>
        <w:pStyle w:val="Corpsdetexte3"/>
        <w:spacing w:before="100" w:beforeAutospacing="1" w:after="100" w:afterAutospacing="1"/>
        <w:rPr>
          <w:rFonts w:ascii="Arial Narrow" w:eastAsia="Times New Roman" w:hAnsi="Arial Narrow"/>
          <w:color w:val="000000"/>
          <w:sz w:val="22"/>
          <w:szCs w:val="22"/>
          <w:lang w:val="fr-FR" w:eastAsia="fr-FR"/>
        </w:rPr>
      </w:pPr>
      <w:r w:rsidRPr="00B21402">
        <w:rPr>
          <w:rFonts w:ascii="Arial Narrow" w:eastAsia="Times New Roman" w:hAnsi="Arial Narrow"/>
          <w:color w:val="000000"/>
          <w:sz w:val="22"/>
          <w:szCs w:val="22"/>
          <w:lang w:val="fr-FR" w:eastAsia="fr-FR"/>
        </w:rPr>
        <w:t xml:space="preserve">Le rapport provisoire sera partagé avant la tenue de l’atelier et un délai maximum d’une semaine, parallèlement à la préparation de l’atelier, sera accordé aux </w:t>
      </w:r>
      <w:r w:rsidR="00B21402" w:rsidRPr="00B21402">
        <w:rPr>
          <w:rFonts w:ascii="Arial Narrow" w:eastAsia="Times New Roman" w:hAnsi="Arial Narrow"/>
          <w:color w:val="000000"/>
          <w:sz w:val="22"/>
          <w:szCs w:val="22"/>
          <w:lang w:val="fr-FR" w:eastAsia="fr-FR"/>
        </w:rPr>
        <w:t>différents</w:t>
      </w:r>
      <w:r w:rsidRPr="00B21402">
        <w:rPr>
          <w:rFonts w:ascii="Arial Narrow" w:eastAsia="Times New Roman" w:hAnsi="Arial Narrow"/>
          <w:color w:val="000000"/>
          <w:sz w:val="22"/>
          <w:szCs w:val="22"/>
          <w:lang w:val="fr-FR" w:eastAsia="fr-FR"/>
        </w:rPr>
        <w:t xml:space="preserve"> partenaires concernés pour faire part de leurs commentaires et observations lors de l’atelier ou en les envoyant directement aux consultants ou au PNUD. </w:t>
      </w:r>
    </w:p>
    <w:p w:rsidR="00CA506D" w:rsidRPr="00EE620D" w:rsidRDefault="00CA506D" w:rsidP="00CA506D">
      <w:pPr>
        <w:pStyle w:val="Paragraphedeliste"/>
        <w:shd w:val="clear" w:color="auto" w:fill="FFFFFF"/>
        <w:spacing w:after="0" w:line="240" w:lineRule="auto"/>
        <w:ind w:left="425"/>
        <w:rPr>
          <w:rFonts w:ascii="Arial Narrow" w:hAnsi="Arial Narrow"/>
          <w:color w:val="000000"/>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93DB3" w:rsidRPr="0028129D" w:rsidTr="00B21402">
        <w:tc>
          <w:tcPr>
            <w:tcW w:w="1843" w:type="dxa"/>
            <w:shd w:val="clear" w:color="auto" w:fill="DAEEF3"/>
          </w:tcPr>
          <w:p w:rsidR="00E93DB3" w:rsidRPr="0028129D" w:rsidRDefault="00783F88" w:rsidP="00783F88">
            <w:pPr>
              <w:jc w:val="center"/>
              <w:rPr>
                <w:rFonts w:ascii="Arial Narrow" w:hAnsi="Arial Narrow"/>
                <w:b/>
                <w:color w:val="000000"/>
              </w:rPr>
            </w:pPr>
            <w:r>
              <w:rPr>
                <w:rFonts w:ascii="Arial Narrow" w:hAnsi="Arial Narrow"/>
                <w:b/>
                <w:color w:val="000000"/>
              </w:rPr>
              <w:t>Périodes/Dates</w:t>
            </w:r>
          </w:p>
        </w:tc>
        <w:tc>
          <w:tcPr>
            <w:tcW w:w="7797" w:type="dxa"/>
            <w:shd w:val="clear" w:color="auto" w:fill="DAEEF3"/>
          </w:tcPr>
          <w:p w:rsidR="00E93DB3" w:rsidRPr="0028129D" w:rsidRDefault="00E93DB3" w:rsidP="00783F88">
            <w:pPr>
              <w:jc w:val="center"/>
              <w:rPr>
                <w:rFonts w:ascii="Arial Narrow" w:hAnsi="Arial Narrow"/>
                <w:b/>
                <w:color w:val="000000"/>
              </w:rPr>
            </w:pPr>
            <w:r w:rsidRPr="0028129D">
              <w:rPr>
                <w:rFonts w:ascii="Arial Narrow" w:hAnsi="Arial Narrow"/>
                <w:b/>
                <w:color w:val="000000"/>
              </w:rPr>
              <w:t>Activités et produits clés</w:t>
            </w:r>
          </w:p>
        </w:tc>
      </w:tr>
      <w:tr w:rsidR="00B21402" w:rsidRPr="0028129D" w:rsidTr="00B21402">
        <w:tc>
          <w:tcPr>
            <w:tcW w:w="1843" w:type="dxa"/>
          </w:tcPr>
          <w:p w:rsidR="00B21402" w:rsidRDefault="00B21402" w:rsidP="00CA506D">
            <w:pPr>
              <w:rPr>
                <w:rStyle w:val="shorttext1"/>
                <w:rFonts w:ascii="Arial Narrow" w:hAnsi="Arial Narrow"/>
                <w:color w:val="000000"/>
                <w:sz w:val="22"/>
                <w:szCs w:val="22"/>
                <w:shd w:val="clear" w:color="auto" w:fill="FFFFFF"/>
              </w:rPr>
            </w:pPr>
            <w:r>
              <w:rPr>
                <w:rStyle w:val="shorttext1"/>
                <w:rFonts w:ascii="Arial Narrow" w:hAnsi="Arial Narrow"/>
                <w:color w:val="000000"/>
                <w:sz w:val="22"/>
                <w:szCs w:val="22"/>
                <w:shd w:val="clear" w:color="auto" w:fill="FFFFFF"/>
              </w:rPr>
              <w:t>Juillet-Aout 2016</w:t>
            </w:r>
          </w:p>
        </w:tc>
        <w:tc>
          <w:tcPr>
            <w:tcW w:w="7797" w:type="dxa"/>
          </w:tcPr>
          <w:p w:rsidR="00B21402" w:rsidRPr="0028129D" w:rsidRDefault="00B21402" w:rsidP="00E93DB3">
            <w:pPr>
              <w:pStyle w:val="Paragraphedeliste"/>
              <w:numPr>
                <w:ilvl w:val="0"/>
                <w:numId w:val="16"/>
              </w:numPr>
              <w:shd w:val="clear" w:color="auto" w:fill="FFFFFF"/>
              <w:spacing w:after="0" w:line="240" w:lineRule="auto"/>
              <w:jc w:val="both"/>
              <w:rPr>
                <w:rFonts w:ascii="Arial Narrow" w:hAnsi="Arial Narrow"/>
                <w:color w:val="000000"/>
              </w:rPr>
            </w:pPr>
            <w:r>
              <w:rPr>
                <w:rFonts w:ascii="Arial Narrow" w:hAnsi="Arial Narrow"/>
                <w:color w:val="000000"/>
              </w:rPr>
              <w:t>Processus de sélection et recrutement</w:t>
            </w:r>
          </w:p>
        </w:tc>
      </w:tr>
      <w:tr w:rsidR="00B21402" w:rsidRPr="0028129D" w:rsidTr="00B21402">
        <w:tc>
          <w:tcPr>
            <w:tcW w:w="1843" w:type="dxa"/>
          </w:tcPr>
          <w:p w:rsidR="00B21402" w:rsidRPr="0028129D" w:rsidRDefault="008F68EB" w:rsidP="00BF110D">
            <w:pPr>
              <w:rPr>
                <w:rFonts w:ascii="Arial Narrow" w:hAnsi="Arial Narrow"/>
                <w:color w:val="000000"/>
              </w:rPr>
            </w:pPr>
            <w:r>
              <w:rPr>
                <w:rStyle w:val="shorttext1"/>
                <w:rFonts w:ascii="Arial Narrow" w:hAnsi="Arial Narrow"/>
                <w:color w:val="000000"/>
                <w:sz w:val="22"/>
                <w:szCs w:val="22"/>
                <w:shd w:val="clear" w:color="auto" w:fill="FFFFFF"/>
              </w:rPr>
              <w:t xml:space="preserve">5 </w:t>
            </w:r>
            <w:r w:rsidR="00B21402">
              <w:rPr>
                <w:rStyle w:val="shorttext1"/>
                <w:rFonts w:ascii="Arial Narrow" w:hAnsi="Arial Narrow"/>
                <w:color w:val="000000"/>
                <w:sz w:val="22"/>
                <w:szCs w:val="22"/>
                <w:shd w:val="clear" w:color="auto" w:fill="FFFFFF"/>
              </w:rPr>
              <w:t>Septembre 2016</w:t>
            </w:r>
          </w:p>
        </w:tc>
        <w:tc>
          <w:tcPr>
            <w:tcW w:w="7797" w:type="dxa"/>
          </w:tcPr>
          <w:p w:rsidR="00B21402" w:rsidRPr="00B21402" w:rsidRDefault="00B21402" w:rsidP="00BF110D">
            <w:pPr>
              <w:pStyle w:val="Paragraphedeliste"/>
              <w:numPr>
                <w:ilvl w:val="0"/>
                <w:numId w:val="16"/>
              </w:numPr>
              <w:shd w:val="clear" w:color="auto" w:fill="FFFFFF"/>
              <w:spacing w:after="0" w:line="240" w:lineRule="auto"/>
              <w:jc w:val="both"/>
              <w:rPr>
                <w:rFonts w:ascii="Arial Narrow" w:hAnsi="Arial Narrow"/>
                <w:color w:val="000000"/>
              </w:rPr>
            </w:pPr>
            <w:r w:rsidRPr="0028129D">
              <w:rPr>
                <w:rFonts w:ascii="Arial Narrow" w:hAnsi="Arial Narrow"/>
                <w:color w:val="000000"/>
              </w:rPr>
              <w:t xml:space="preserve">Début des revues documentaires et réception du briefing </w:t>
            </w:r>
            <w:r>
              <w:rPr>
                <w:rFonts w:ascii="Arial Narrow" w:hAnsi="Arial Narrow"/>
                <w:color w:val="000000"/>
              </w:rPr>
              <w:t xml:space="preserve">du </w:t>
            </w:r>
            <w:r w:rsidRPr="0028129D">
              <w:rPr>
                <w:rFonts w:ascii="Arial Narrow" w:hAnsi="Arial Narrow"/>
                <w:color w:val="000000"/>
              </w:rPr>
              <w:t xml:space="preserve">commissaire, des co-gestionnaire de l'évaluation et du groupe de référence. </w:t>
            </w:r>
          </w:p>
        </w:tc>
      </w:tr>
      <w:tr w:rsidR="00B21402" w:rsidRPr="0028129D" w:rsidTr="008F68EB">
        <w:trPr>
          <w:trHeight w:val="513"/>
        </w:trPr>
        <w:tc>
          <w:tcPr>
            <w:tcW w:w="1843" w:type="dxa"/>
          </w:tcPr>
          <w:p w:rsidR="00B21402" w:rsidRPr="0028129D" w:rsidRDefault="007D2A79" w:rsidP="00BF110D">
            <w:pPr>
              <w:rPr>
                <w:rFonts w:ascii="Arial Narrow" w:hAnsi="Arial Narrow"/>
                <w:color w:val="000000"/>
              </w:rPr>
            </w:pPr>
            <w:r>
              <w:rPr>
                <w:rStyle w:val="shorttext1"/>
                <w:rFonts w:ascii="Arial Narrow" w:hAnsi="Arial Narrow"/>
                <w:color w:val="000000"/>
                <w:sz w:val="22"/>
                <w:szCs w:val="22"/>
                <w:shd w:val="clear" w:color="auto" w:fill="FFFFFF"/>
              </w:rPr>
              <w:t>9</w:t>
            </w:r>
            <w:r w:rsidR="008F68EB">
              <w:rPr>
                <w:rStyle w:val="shorttext1"/>
                <w:rFonts w:ascii="Arial Narrow" w:hAnsi="Arial Narrow"/>
                <w:color w:val="000000"/>
                <w:sz w:val="22"/>
                <w:szCs w:val="22"/>
                <w:shd w:val="clear" w:color="auto" w:fill="FFFFFF"/>
              </w:rPr>
              <w:t xml:space="preserve"> Septembre 2016</w:t>
            </w:r>
          </w:p>
        </w:tc>
        <w:tc>
          <w:tcPr>
            <w:tcW w:w="7797" w:type="dxa"/>
          </w:tcPr>
          <w:p w:rsidR="00B21402" w:rsidRPr="00782368" w:rsidRDefault="007D2A79" w:rsidP="007D2A79">
            <w:pPr>
              <w:pStyle w:val="Paragraphedeliste"/>
              <w:numPr>
                <w:ilvl w:val="0"/>
                <w:numId w:val="15"/>
              </w:numPr>
              <w:shd w:val="clear" w:color="auto" w:fill="FFFFFF"/>
              <w:spacing w:after="0" w:line="240" w:lineRule="auto"/>
              <w:jc w:val="both"/>
              <w:rPr>
                <w:rFonts w:ascii="Arial Narrow" w:hAnsi="Arial Narrow"/>
                <w:color w:val="000000"/>
              </w:rPr>
            </w:pPr>
            <w:r>
              <w:rPr>
                <w:rFonts w:ascii="Arial Narrow" w:hAnsi="Arial Narrow"/>
                <w:color w:val="000000"/>
              </w:rPr>
              <w:t>Présentation du rapport initial de l’</w:t>
            </w:r>
            <w:r w:rsidR="00B21402" w:rsidRPr="0028129D">
              <w:rPr>
                <w:rFonts w:ascii="Arial Narrow" w:hAnsi="Arial Narrow"/>
                <w:color w:val="000000"/>
              </w:rPr>
              <w:t>évaluation</w:t>
            </w:r>
            <w:r w:rsidR="00B21402">
              <w:rPr>
                <w:rFonts w:ascii="Arial Narrow" w:hAnsi="Arial Narrow"/>
                <w:color w:val="000000"/>
              </w:rPr>
              <w:t xml:space="preserve"> </w:t>
            </w:r>
            <w:r w:rsidR="00B21402" w:rsidRPr="0028129D">
              <w:rPr>
                <w:rFonts w:ascii="Arial Narrow" w:hAnsi="Arial Narrow"/>
                <w:color w:val="000000"/>
              </w:rPr>
              <w:t>(</w:t>
            </w:r>
            <w:r w:rsidR="00B21402" w:rsidRPr="0028129D">
              <w:rPr>
                <w:rFonts w:ascii="Arial Narrow" w:hAnsi="Arial Narrow"/>
                <w:b/>
                <w:color w:val="000000"/>
              </w:rPr>
              <w:t>produit 1</w:t>
            </w:r>
            <w:r>
              <w:rPr>
                <w:rFonts w:ascii="Arial Narrow" w:hAnsi="Arial Narrow"/>
                <w:b/>
                <w:color w:val="000000"/>
              </w:rPr>
              <w:t>’</w:t>
            </w:r>
            <w:r w:rsidR="00B21402" w:rsidRPr="0028129D">
              <w:rPr>
                <w:rFonts w:ascii="Arial Narrow" w:hAnsi="Arial Narrow"/>
                <w:color w:val="000000"/>
              </w:rPr>
              <w:t>)</w:t>
            </w:r>
            <w:r>
              <w:rPr>
                <w:rFonts w:ascii="Arial Narrow" w:hAnsi="Arial Narrow"/>
                <w:color w:val="000000"/>
              </w:rPr>
              <w:t xml:space="preserve"> par le c</w:t>
            </w:r>
            <w:r w:rsidRPr="0028129D">
              <w:rPr>
                <w:rFonts w:ascii="Arial Narrow" w:hAnsi="Arial Narrow"/>
              </w:rPr>
              <w:t>hef d</w:t>
            </w:r>
            <w:r>
              <w:rPr>
                <w:rFonts w:ascii="Arial Narrow" w:hAnsi="Arial Narrow"/>
              </w:rPr>
              <w:t>e l</w:t>
            </w:r>
            <w:r w:rsidRPr="0028129D">
              <w:rPr>
                <w:rFonts w:ascii="Arial Narrow" w:hAnsi="Arial Narrow"/>
              </w:rPr>
              <w:t>'équipe d'évaluation au</w:t>
            </w:r>
            <w:r>
              <w:rPr>
                <w:rFonts w:ascii="Arial Narrow" w:hAnsi="Arial Narrow"/>
              </w:rPr>
              <w:t>x</w:t>
            </w:r>
            <w:r w:rsidRPr="0028129D">
              <w:rPr>
                <w:rFonts w:ascii="Arial Narrow" w:hAnsi="Arial Narrow"/>
              </w:rPr>
              <w:t xml:space="preserve">  commanditaires, aux co-managers de l'évaluation, et au groupe de référence et consultatif pour leurs observations, ces observations doivent être intégrées </w:t>
            </w:r>
            <w:r>
              <w:rPr>
                <w:rFonts w:ascii="Arial Narrow" w:hAnsi="Arial Narrow"/>
              </w:rPr>
              <w:t xml:space="preserve">pour la production de la version finale du </w:t>
            </w:r>
            <w:r w:rsidRPr="0028129D">
              <w:rPr>
                <w:rFonts w:ascii="Arial Narrow" w:hAnsi="Arial Narrow"/>
              </w:rPr>
              <w:t>rapp</w:t>
            </w:r>
            <w:r>
              <w:rPr>
                <w:rFonts w:ascii="Arial Narrow" w:hAnsi="Arial Narrow"/>
              </w:rPr>
              <w:t xml:space="preserve">ort </w:t>
            </w:r>
            <w:r>
              <w:rPr>
                <w:rFonts w:ascii="Arial Narrow" w:hAnsi="Arial Narrow"/>
              </w:rPr>
              <w:t>initial</w:t>
            </w:r>
            <w:r>
              <w:rPr>
                <w:rFonts w:ascii="Arial Narrow" w:hAnsi="Arial Narrow"/>
              </w:rPr>
              <w:t>.</w:t>
            </w:r>
          </w:p>
        </w:tc>
      </w:tr>
      <w:tr w:rsidR="008F68EB" w:rsidRPr="0028129D" w:rsidTr="00B21402">
        <w:trPr>
          <w:trHeight w:val="535"/>
        </w:trPr>
        <w:tc>
          <w:tcPr>
            <w:tcW w:w="1843" w:type="dxa"/>
          </w:tcPr>
          <w:p w:rsidR="008F68EB" w:rsidRPr="0028129D" w:rsidRDefault="007D2A79" w:rsidP="00BF110D">
            <w:pPr>
              <w:rPr>
                <w:rFonts w:ascii="Arial Narrow" w:hAnsi="Arial Narrow"/>
                <w:color w:val="000000"/>
              </w:rPr>
            </w:pPr>
            <w:r>
              <w:rPr>
                <w:rStyle w:val="shorttext1"/>
                <w:rFonts w:ascii="Arial Narrow" w:hAnsi="Arial Narrow"/>
                <w:color w:val="000000"/>
                <w:sz w:val="22"/>
                <w:szCs w:val="22"/>
                <w:shd w:val="clear" w:color="auto" w:fill="FFFFFF"/>
              </w:rPr>
              <w:lastRenderedPageBreak/>
              <w:t>12</w:t>
            </w:r>
            <w:r w:rsidR="008F68EB">
              <w:rPr>
                <w:rStyle w:val="shorttext1"/>
                <w:rFonts w:ascii="Arial Narrow" w:hAnsi="Arial Narrow"/>
                <w:color w:val="000000"/>
                <w:sz w:val="22"/>
                <w:szCs w:val="22"/>
                <w:shd w:val="clear" w:color="auto" w:fill="FFFFFF"/>
              </w:rPr>
              <w:t xml:space="preserve"> Septembre 2016</w:t>
            </w:r>
          </w:p>
        </w:tc>
        <w:tc>
          <w:tcPr>
            <w:tcW w:w="7797" w:type="dxa"/>
          </w:tcPr>
          <w:p w:rsidR="00782368" w:rsidRPr="007D2A79" w:rsidRDefault="007D2A79" w:rsidP="007D2A79">
            <w:pPr>
              <w:pStyle w:val="Paragraphedeliste"/>
              <w:numPr>
                <w:ilvl w:val="0"/>
                <w:numId w:val="15"/>
              </w:numPr>
              <w:shd w:val="clear" w:color="auto" w:fill="FFFFFF"/>
              <w:spacing w:after="0" w:line="240" w:lineRule="auto"/>
              <w:jc w:val="both"/>
              <w:rPr>
                <w:rFonts w:ascii="Arial Narrow" w:hAnsi="Arial Narrow"/>
                <w:color w:val="000000"/>
              </w:rPr>
            </w:pPr>
            <w:r>
              <w:rPr>
                <w:rFonts w:ascii="Arial Narrow" w:hAnsi="Arial Narrow"/>
                <w:color w:val="000000"/>
              </w:rPr>
              <w:t xml:space="preserve">Finalisation et transmission de </w:t>
            </w:r>
            <w:r>
              <w:rPr>
                <w:rFonts w:ascii="Arial Narrow" w:hAnsi="Arial Narrow"/>
                <w:color w:val="000000"/>
              </w:rPr>
              <w:t xml:space="preserve">la </w:t>
            </w:r>
            <w:r>
              <w:rPr>
                <w:rFonts w:ascii="Arial Narrow" w:hAnsi="Arial Narrow"/>
                <w:color w:val="000000"/>
              </w:rPr>
              <w:t>version finale du rapport initial de l’</w:t>
            </w:r>
            <w:r w:rsidRPr="0028129D">
              <w:rPr>
                <w:rFonts w:ascii="Arial Narrow" w:hAnsi="Arial Narrow"/>
                <w:color w:val="000000"/>
              </w:rPr>
              <w:t>évaluation</w:t>
            </w:r>
            <w:r>
              <w:rPr>
                <w:rFonts w:ascii="Arial Narrow" w:hAnsi="Arial Narrow"/>
                <w:color w:val="000000"/>
              </w:rPr>
              <w:t xml:space="preserve"> </w:t>
            </w:r>
            <w:r w:rsidRPr="0028129D">
              <w:rPr>
                <w:rFonts w:ascii="Arial Narrow" w:hAnsi="Arial Narrow"/>
                <w:color w:val="000000"/>
              </w:rPr>
              <w:t>(</w:t>
            </w:r>
            <w:r w:rsidRPr="0028129D">
              <w:rPr>
                <w:rFonts w:ascii="Arial Narrow" w:hAnsi="Arial Narrow"/>
                <w:b/>
                <w:color w:val="000000"/>
              </w:rPr>
              <w:t>produit 1</w:t>
            </w:r>
            <w:r w:rsidR="008F68EB" w:rsidRPr="0028129D">
              <w:rPr>
                <w:rFonts w:ascii="Arial Narrow" w:hAnsi="Arial Narrow"/>
                <w:color w:val="000000"/>
              </w:rPr>
              <w:t xml:space="preserve">) </w:t>
            </w:r>
          </w:p>
        </w:tc>
      </w:tr>
      <w:tr w:rsidR="00E93DB3" w:rsidRPr="0028129D" w:rsidTr="00B21402">
        <w:tc>
          <w:tcPr>
            <w:tcW w:w="1843" w:type="dxa"/>
          </w:tcPr>
          <w:p w:rsidR="00E93DB3" w:rsidRPr="0028129D" w:rsidRDefault="008231FE" w:rsidP="007D2A79">
            <w:pPr>
              <w:rPr>
                <w:rFonts w:ascii="Arial Narrow" w:hAnsi="Arial Narrow"/>
                <w:color w:val="000000"/>
              </w:rPr>
            </w:pPr>
            <w:r>
              <w:rPr>
                <w:rFonts w:ascii="Arial Narrow" w:hAnsi="Arial Narrow"/>
                <w:color w:val="000000"/>
              </w:rPr>
              <w:t>1</w:t>
            </w:r>
            <w:r w:rsidR="007D2A79">
              <w:rPr>
                <w:rFonts w:ascii="Arial Narrow" w:hAnsi="Arial Narrow"/>
                <w:color w:val="000000"/>
              </w:rPr>
              <w:t>2</w:t>
            </w:r>
            <w:r>
              <w:rPr>
                <w:rFonts w:ascii="Arial Narrow" w:hAnsi="Arial Narrow"/>
                <w:color w:val="000000"/>
              </w:rPr>
              <w:t xml:space="preserve"> au </w:t>
            </w:r>
            <w:r w:rsidR="007D2A79">
              <w:rPr>
                <w:rFonts w:ascii="Arial Narrow" w:hAnsi="Arial Narrow"/>
                <w:color w:val="000000"/>
              </w:rPr>
              <w:t>22</w:t>
            </w:r>
            <w:r>
              <w:rPr>
                <w:rFonts w:ascii="Arial Narrow" w:hAnsi="Arial Narrow"/>
                <w:color w:val="000000"/>
              </w:rPr>
              <w:t xml:space="preserve"> </w:t>
            </w:r>
            <w:r w:rsidR="00782368">
              <w:rPr>
                <w:rFonts w:ascii="Arial Narrow" w:hAnsi="Arial Narrow"/>
                <w:color w:val="000000"/>
              </w:rPr>
              <w:t xml:space="preserve">septembre </w:t>
            </w:r>
            <w:r w:rsidR="007D2A79">
              <w:rPr>
                <w:rFonts w:ascii="Arial Narrow" w:hAnsi="Arial Narrow"/>
                <w:color w:val="000000"/>
              </w:rPr>
              <w:t>2016</w:t>
            </w:r>
          </w:p>
        </w:tc>
        <w:tc>
          <w:tcPr>
            <w:tcW w:w="7797" w:type="dxa"/>
          </w:tcPr>
          <w:p w:rsidR="00E93DB3" w:rsidRPr="0028129D" w:rsidRDefault="008F68EB" w:rsidP="009D7F9B">
            <w:pPr>
              <w:pStyle w:val="Paragraphedeliste"/>
              <w:numPr>
                <w:ilvl w:val="0"/>
                <w:numId w:val="17"/>
              </w:numPr>
              <w:shd w:val="clear" w:color="auto" w:fill="FFFFFF"/>
              <w:spacing w:after="0" w:line="240" w:lineRule="auto"/>
              <w:jc w:val="both"/>
              <w:rPr>
                <w:rFonts w:ascii="Arial Narrow" w:hAnsi="Arial Narrow"/>
                <w:color w:val="000000"/>
              </w:rPr>
            </w:pPr>
            <w:r>
              <w:rPr>
                <w:rFonts w:ascii="Arial Narrow" w:hAnsi="Arial Narrow"/>
                <w:color w:val="000000"/>
              </w:rPr>
              <w:t>Conduite de l’évaluation : mise en œuvre de la méthodologie validée.</w:t>
            </w:r>
          </w:p>
        </w:tc>
      </w:tr>
      <w:tr w:rsidR="00E93DB3" w:rsidRPr="0028129D" w:rsidTr="008231FE">
        <w:trPr>
          <w:trHeight w:val="1132"/>
        </w:trPr>
        <w:tc>
          <w:tcPr>
            <w:tcW w:w="1843" w:type="dxa"/>
          </w:tcPr>
          <w:p w:rsidR="00E93DB3" w:rsidRPr="0028129D" w:rsidRDefault="007D2A79" w:rsidP="008231FE">
            <w:pPr>
              <w:rPr>
                <w:rFonts w:ascii="Arial Narrow" w:hAnsi="Arial Narrow"/>
                <w:color w:val="000000"/>
              </w:rPr>
            </w:pPr>
            <w:r>
              <w:rPr>
                <w:rFonts w:ascii="Arial Narrow" w:hAnsi="Arial Narrow"/>
                <w:color w:val="000000"/>
              </w:rPr>
              <w:t>23-25</w:t>
            </w:r>
            <w:r w:rsidR="008231FE">
              <w:rPr>
                <w:rFonts w:ascii="Arial Narrow" w:hAnsi="Arial Narrow"/>
                <w:color w:val="000000"/>
              </w:rPr>
              <w:t xml:space="preserve"> septembre</w:t>
            </w:r>
            <w:r>
              <w:rPr>
                <w:rFonts w:ascii="Arial Narrow" w:hAnsi="Arial Narrow"/>
                <w:color w:val="000000"/>
              </w:rPr>
              <w:t xml:space="preserve"> 2016</w:t>
            </w:r>
          </w:p>
        </w:tc>
        <w:tc>
          <w:tcPr>
            <w:tcW w:w="7797" w:type="dxa"/>
          </w:tcPr>
          <w:p w:rsidR="00782368" w:rsidRDefault="00782368" w:rsidP="00782368">
            <w:pPr>
              <w:pStyle w:val="Paragraphedeliste"/>
              <w:numPr>
                <w:ilvl w:val="0"/>
                <w:numId w:val="13"/>
              </w:numPr>
              <w:shd w:val="clear" w:color="auto" w:fill="FFFFFF"/>
              <w:spacing w:after="240" w:line="240" w:lineRule="auto"/>
              <w:jc w:val="both"/>
              <w:rPr>
                <w:rFonts w:ascii="Arial Narrow" w:hAnsi="Arial Narrow" w:cs="Tahoma"/>
                <w:color w:val="000000"/>
              </w:rPr>
            </w:pPr>
            <w:r w:rsidRPr="0028129D">
              <w:rPr>
                <w:rFonts w:ascii="Arial Narrow" w:hAnsi="Arial Narrow"/>
                <w:color w:val="000000"/>
              </w:rPr>
              <w:t>Préparation et soumission d</w:t>
            </w:r>
            <w:r>
              <w:rPr>
                <w:rFonts w:ascii="Arial Narrow" w:hAnsi="Arial Narrow"/>
                <w:color w:val="000000"/>
              </w:rPr>
              <w:t>u d</w:t>
            </w:r>
            <w:r w:rsidRPr="00EE620D">
              <w:rPr>
                <w:rFonts w:ascii="Arial Narrow" w:hAnsi="Arial Narrow" w:cs="Tahoma"/>
                <w:color w:val="000000"/>
              </w:rPr>
              <w:t xml:space="preserve">raft du rapport d'évaluation ne comptant pas plus de 30.000 mots (à l'exception du résumé exécutif  et des annexes) en français et selon le format fourni en Annexe 1 </w:t>
            </w:r>
            <w:r w:rsidR="00446D42">
              <w:rPr>
                <w:rFonts w:ascii="Arial Narrow" w:hAnsi="Arial Narrow" w:cs="Tahoma"/>
                <w:b/>
                <w:color w:val="000000"/>
              </w:rPr>
              <w:t>(produit N° 2</w:t>
            </w:r>
            <w:r w:rsidRPr="00EE620D">
              <w:rPr>
                <w:rFonts w:ascii="Arial Narrow" w:hAnsi="Arial Narrow" w:cs="Tahoma"/>
                <w:b/>
                <w:color w:val="000000"/>
              </w:rPr>
              <w:t>)</w:t>
            </w:r>
            <w:r w:rsidRPr="00EE620D">
              <w:rPr>
                <w:rFonts w:ascii="Arial Narrow" w:hAnsi="Arial Narrow" w:cs="Tahoma"/>
                <w:color w:val="000000"/>
              </w:rPr>
              <w:t>;</w:t>
            </w:r>
          </w:p>
          <w:p w:rsidR="00E93DB3" w:rsidRPr="008231FE" w:rsidRDefault="00782368" w:rsidP="008231FE">
            <w:pPr>
              <w:pStyle w:val="Paragraphedeliste"/>
              <w:numPr>
                <w:ilvl w:val="0"/>
                <w:numId w:val="13"/>
              </w:numPr>
              <w:shd w:val="clear" w:color="auto" w:fill="FFFFFF"/>
              <w:spacing w:after="240" w:line="240" w:lineRule="auto"/>
              <w:jc w:val="both"/>
              <w:rPr>
                <w:rFonts w:ascii="Arial Narrow" w:hAnsi="Arial Narrow" w:cs="Tahoma"/>
                <w:color w:val="000000"/>
              </w:rPr>
            </w:pPr>
            <w:r w:rsidRPr="0028129D">
              <w:rPr>
                <w:rFonts w:ascii="Arial Narrow" w:hAnsi="Arial Narrow"/>
                <w:color w:val="000000"/>
              </w:rPr>
              <w:t>Partager avec le senior management et le groupe consultatif pour revue</w:t>
            </w:r>
            <w:r w:rsidR="00446D42">
              <w:rPr>
                <w:rFonts w:ascii="Arial Narrow" w:hAnsi="Arial Narrow"/>
                <w:color w:val="000000"/>
              </w:rPr>
              <w:t>.</w:t>
            </w:r>
          </w:p>
        </w:tc>
      </w:tr>
      <w:tr w:rsidR="008231FE" w:rsidRPr="0028129D" w:rsidTr="00446D42">
        <w:trPr>
          <w:trHeight w:val="901"/>
        </w:trPr>
        <w:tc>
          <w:tcPr>
            <w:tcW w:w="1843" w:type="dxa"/>
          </w:tcPr>
          <w:p w:rsidR="008231FE" w:rsidRDefault="00446D42" w:rsidP="00BF110D">
            <w:pPr>
              <w:rPr>
                <w:rFonts w:ascii="Arial Narrow" w:hAnsi="Arial Narrow"/>
                <w:color w:val="000000"/>
              </w:rPr>
            </w:pPr>
            <w:r>
              <w:rPr>
                <w:rFonts w:ascii="Arial Narrow" w:hAnsi="Arial Narrow"/>
                <w:color w:val="000000"/>
              </w:rPr>
              <w:t>26</w:t>
            </w:r>
            <w:r w:rsidR="008231FE">
              <w:rPr>
                <w:rFonts w:ascii="Arial Narrow" w:hAnsi="Arial Narrow"/>
                <w:color w:val="000000"/>
              </w:rPr>
              <w:t xml:space="preserve"> septembre</w:t>
            </w:r>
            <w:r>
              <w:rPr>
                <w:rFonts w:ascii="Arial Narrow" w:hAnsi="Arial Narrow"/>
                <w:color w:val="000000"/>
              </w:rPr>
              <w:t xml:space="preserve"> 2016</w:t>
            </w:r>
          </w:p>
        </w:tc>
        <w:tc>
          <w:tcPr>
            <w:tcW w:w="7797" w:type="dxa"/>
          </w:tcPr>
          <w:p w:rsidR="008231FE" w:rsidRPr="0028129D" w:rsidRDefault="008231FE" w:rsidP="00446D42">
            <w:pPr>
              <w:pStyle w:val="Paragraphedeliste"/>
              <w:numPr>
                <w:ilvl w:val="0"/>
                <w:numId w:val="13"/>
              </w:numPr>
              <w:shd w:val="clear" w:color="auto" w:fill="FFFFFF"/>
              <w:spacing w:after="240" w:line="240" w:lineRule="auto"/>
              <w:jc w:val="both"/>
              <w:rPr>
                <w:rFonts w:ascii="Arial Narrow" w:hAnsi="Arial Narrow"/>
                <w:color w:val="000000"/>
              </w:rPr>
            </w:pPr>
            <w:r w:rsidRPr="009D7F9B">
              <w:rPr>
                <w:rFonts w:ascii="Arial Narrow" w:hAnsi="Arial Narrow"/>
              </w:rPr>
              <w:t>Présentation des principales conc</w:t>
            </w:r>
            <w:r w:rsidR="00446D42">
              <w:rPr>
                <w:rFonts w:ascii="Arial Narrow" w:hAnsi="Arial Narrow"/>
              </w:rPr>
              <w:t xml:space="preserve">lusions et recommandations à la </w:t>
            </w:r>
            <w:r w:rsidRPr="009D7F9B">
              <w:rPr>
                <w:rFonts w:ascii="Arial Narrow" w:hAnsi="Arial Narrow"/>
              </w:rPr>
              <w:t xml:space="preserve">réunion des parties prenantes à Kinshasa et la facilitation de l’atelier (par le chef d’équipe senior) en utilisant des méthodes participatives </w:t>
            </w:r>
            <w:r>
              <w:rPr>
                <w:rFonts w:ascii="Arial Narrow" w:hAnsi="Arial Narrow" w:cs="Tahoma"/>
                <w:b/>
                <w:color w:val="000000"/>
              </w:rPr>
              <w:t>(Produit N°</w:t>
            </w:r>
            <w:r w:rsidR="00446D42">
              <w:rPr>
                <w:rFonts w:ascii="Arial Narrow" w:hAnsi="Arial Narrow" w:cs="Tahoma"/>
                <w:b/>
                <w:color w:val="000000"/>
              </w:rPr>
              <w:t>3</w:t>
            </w:r>
            <w:r>
              <w:rPr>
                <w:rFonts w:ascii="Arial Narrow" w:hAnsi="Arial Narrow" w:cs="Tahoma"/>
                <w:b/>
                <w:color w:val="000000"/>
              </w:rPr>
              <w:t>).</w:t>
            </w:r>
          </w:p>
        </w:tc>
      </w:tr>
      <w:tr w:rsidR="00782368" w:rsidRPr="0028129D" w:rsidTr="008231FE">
        <w:trPr>
          <w:trHeight w:val="787"/>
        </w:trPr>
        <w:tc>
          <w:tcPr>
            <w:tcW w:w="1843" w:type="dxa"/>
          </w:tcPr>
          <w:p w:rsidR="00782368" w:rsidRPr="0028129D" w:rsidRDefault="00446D42" w:rsidP="008231FE">
            <w:pPr>
              <w:rPr>
                <w:rFonts w:ascii="Arial Narrow" w:hAnsi="Arial Narrow"/>
                <w:color w:val="000000"/>
              </w:rPr>
            </w:pPr>
            <w:r>
              <w:rPr>
                <w:rFonts w:ascii="Arial Narrow" w:hAnsi="Arial Narrow"/>
                <w:color w:val="000000"/>
              </w:rPr>
              <w:t>28</w:t>
            </w:r>
            <w:r w:rsidR="008231FE">
              <w:rPr>
                <w:rFonts w:ascii="Arial Narrow" w:hAnsi="Arial Narrow"/>
                <w:color w:val="000000"/>
              </w:rPr>
              <w:t xml:space="preserve"> Septembre</w:t>
            </w:r>
            <w:r>
              <w:rPr>
                <w:rFonts w:ascii="Arial Narrow" w:hAnsi="Arial Narrow"/>
                <w:color w:val="000000"/>
              </w:rPr>
              <w:t xml:space="preserve"> 2016</w:t>
            </w:r>
          </w:p>
        </w:tc>
        <w:tc>
          <w:tcPr>
            <w:tcW w:w="7797" w:type="dxa"/>
          </w:tcPr>
          <w:p w:rsidR="00782368" w:rsidRPr="008231FE" w:rsidRDefault="00782368" w:rsidP="008231FE">
            <w:pPr>
              <w:pStyle w:val="Paragraphedeliste"/>
              <w:numPr>
                <w:ilvl w:val="0"/>
                <w:numId w:val="13"/>
              </w:numPr>
              <w:shd w:val="clear" w:color="auto" w:fill="FFFFFF"/>
              <w:spacing w:after="240" w:line="240" w:lineRule="auto"/>
              <w:jc w:val="both"/>
              <w:rPr>
                <w:rFonts w:ascii="Arial Narrow" w:hAnsi="Arial Narrow" w:cs="Tahoma"/>
                <w:color w:val="000000"/>
              </w:rPr>
            </w:pPr>
            <w:r w:rsidRPr="000428E3">
              <w:rPr>
                <w:rFonts w:ascii="Arial Narrow" w:hAnsi="Arial Narrow" w:cs="Tahoma"/>
                <w:b/>
                <w:color w:val="000000"/>
              </w:rPr>
              <w:t xml:space="preserve"> </w:t>
            </w:r>
            <w:r w:rsidRPr="008231FE">
              <w:rPr>
                <w:rFonts w:ascii="Arial Narrow" w:hAnsi="Arial Narrow" w:cs="Tahoma"/>
                <w:color w:val="000000"/>
              </w:rPr>
              <w:t xml:space="preserve">Elaboration et soumission de l’annexe portant sur les axes stratégiques d’orientation (en français et anglais), dûment motivés pour la période programmatique 2018-2022 </w:t>
            </w:r>
            <w:r w:rsidR="00446D42">
              <w:rPr>
                <w:rFonts w:ascii="Arial Narrow" w:hAnsi="Arial Narrow" w:cs="Tahoma"/>
                <w:b/>
                <w:color w:val="000000"/>
              </w:rPr>
              <w:t>(Produit 4</w:t>
            </w:r>
            <w:r w:rsidRPr="008231FE">
              <w:rPr>
                <w:rFonts w:ascii="Arial Narrow" w:hAnsi="Arial Narrow" w:cs="Tahoma"/>
                <w:b/>
                <w:color w:val="000000"/>
              </w:rPr>
              <w:t>).</w:t>
            </w:r>
            <w:r w:rsidRPr="008231FE">
              <w:rPr>
                <w:rFonts w:ascii="Arial Narrow" w:hAnsi="Arial Narrow" w:cs="Tahoma"/>
                <w:color w:val="000000"/>
              </w:rPr>
              <w:t xml:space="preserve"> </w:t>
            </w:r>
          </w:p>
        </w:tc>
      </w:tr>
      <w:tr w:rsidR="00E93DB3" w:rsidRPr="0028129D" w:rsidTr="00B21402">
        <w:tc>
          <w:tcPr>
            <w:tcW w:w="1843" w:type="dxa"/>
          </w:tcPr>
          <w:p w:rsidR="00E93DB3" w:rsidRPr="0028129D" w:rsidRDefault="00446D42" w:rsidP="00BF110D">
            <w:pPr>
              <w:rPr>
                <w:rFonts w:ascii="Arial Narrow" w:hAnsi="Arial Narrow"/>
                <w:color w:val="000000"/>
              </w:rPr>
            </w:pPr>
            <w:r>
              <w:rPr>
                <w:rFonts w:ascii="Arial Narrow" w:hAnsi="Arial Narrow"/>
                <w:color w:val="000000"/>
              </w:rPr>
              <w:t>30</w:t>
            </w:r>
            <w:r w:rsidR="008231FE">
              <w:rPr>
                <w:rFonts w:ascii="Arial Narrow" w:hAnsi="Arial Narrow"/>
                <w:color w:val="000000"/>
              </w:rPr>
              <w:t xml:space="preserve"> Septembre</w:t>
            </w:r>
            <w:r>
              <w:rPr>
                <w:rFonts w:ascii="Arial Narrow" w:hAnsi="Arial Narrow"/>
                <w:color w:val="000000"/>
              </w:rPr>
              <w:t xml:space="preserve"> 2016</w:t>
            </w:r>
          </w:p>
        </w:tc>
        <w:tc>
          <w:tcPr>
            <w:tcW w:w="7797" w:type="dxa"/>
          </w:tcPr>
          <w:p w:rsidR="00E93DB3" w:rsidRPr="008231FE" w:rsidRDefault="008231FE" w:rsidP="008231FE">
            <w:pPr>
              <w:pStyle w:val="Paragraphedeliste"/>
              <w:numPr>
                <w:ilvl w:val="0"/>
                <w:numId w:val="13"/>
              </w:numPr>
              <w:shd w:val="clear" w:color="auto" w:fill="FFFFFF"/>
              <w:spacing w:after="240" w:line="240" w:lineRule="auto"/>
              <w:jc w:val="both"/>
              <w:rPr>
                <w:rFonts w:ascii="Arial Narrow" w:hAnsi="Arial Narrow" w:cs="Tahoma"/>
                <w:color w:val="000000"/>
              </w:rPr>
            </w:pPr>
            <w:r>
              <w:rPr>
                <w:rFonts w:ascii="Arial Narrow" w:hAnsi="Arial Narrow" w:cs="Tahoma"/>
                <w:color w:val="000000"/>
              </w:rPr>
              <w:t xml:space="preserve">Soumission du </w:t>
            </w:r>
            <w:r w:rsidRPr="000428E3">
              <w:rPr>
                <w:rFonts w:ascii="Arial Narrow" w:hAnsi="Arial Narrow" w:cs="Tahoma"/>
                <w:color w:val="000000"/>
              </w:rPr>
              <w:t>second draft du rapport d’évaluation comportant cette fois toutes les recommandations pertinentes issues de l’atelier de présentation avec les toutes les parties prenantes</w:t>
            </w:r>
            <w:r w:rsidRPr="000428E3">
              <w:rPr>
                <w:rFonts w:ascii="Arial Narrow" w:hAnsi="Arial Narrow" w:cs="Tahoma"/>
                <w:b/>
                <w:color w:val="000000"/>
              </w:rPr>
              <w:t xml:space="preserve"> (Produit N°</w:t>
            </w:r>
            <w:r>
              <w:rPr>
                <w:rFonts w:ascii="Arial Narrow" w:hAnsi="Arial Narrow" w:cs="Tahoma"/>
                <w:b/>
                <w:color w:val="000000"/>
              </w:rPr>
              <w:t>6)</w:t>
            </w:r>
          </w:p>
        </w:tc>
      </w:tr>
      <w:tr w:rsidR="00E93DB3" w:rsidRPr="0028129D" w:rsidTr="00B21402">
        <w:tc>
          <w:tcPr>
            <w:tcW w:w="1843" w:type="dxa"/>
          </w:tcPr>
          <w:p w:rsidR="00E93DB3" w:rsidRPr="0028129D" w:rsidRDefault="00446D42" w:rsidP="008231FE">
            <w:pPr>
              <w:textAlignment w:val="top"/>
              <w:rPr>
                <w:rStyle w:val="shorttext1"/>
                <w:rFonts w:ascii="Arial Narrow" w:hAnsi="Arial Narrow"/>
                <w:color w:val="888888"/>
                <w:sz w:val="22"/>
                <w:szCs w:val="22"/>
                <w:lang w:val="en-AU" w:eastAsia="en-AU"/>
              </w:rPr>
            </w:pPr>
            <w:r>
              <w:rPr>
                <w:rFonts w:ascii="Arial Narrow" w:hAnsi="Arial Narrow"/>
                <w:color w:val="000000"/>
                <w:lang w:eastAsia="en-AU"/>
              </w:rPr>
              <w:t>06</w:t>
            </w:r>
            <w:r w:rsidR="008231FE">
              <w:rPr>
                <w:rFonts w:ascii="Arial Narrow" w:hAnsi="Arial Narrow"/>
                <w:color w:val="000000"/>
                <w:lang w:eastAsia="en-AU"/>
              </w:rPr>
              <w:t xml:space="preserve"> octobre </w:t>
            </w:r>
            <w:r>
              <w:rPr>
                <w:rFonts w:ascii="Arial Narrow" w:hAnsi="Arial Narrow"/>
                <w:color w:val="000000"/>
                <w:lang w:eastAsia="en-AU"/>
              </w:rPr>
              <w:t>2016</w:t>
            </w:r>
          </w:p>
        </w:tc>
        <w:tc>
          <w:tcPr>
            <w:tcW w:w="7797" w:type="dxa"/>
          </w:tcPr>
          <w:p w:rsidR="00E93DB3" w:rsidRPr="0028129D" w:rsidRDefault="008231FE" w:rsidP="008231FE">
            <w:pPr>
              <w:pStyle w:val="Paragraphedeliste"/>
              <w:numPr>
                <w:ilvl w:val="0"/>
                <w:numId w:val="18"/>
              </w:numPr>
              <w:shd w:val="clear" w:color="auto" w:fill="FFFFFF"/>
              <w:spacing w:after="0" w:line="240" w:lineRule="auto"/>
              <w:jc w:val="both"/>
              <w:rPr>
                <w:rFonts w:ascii="Arial Narrow" w:hAnsi="Arial Narrow"/>
                <w:color w:val="000000"/>
              </w:rPr>
            </w:pPr>
            <w:r>
              <w:rPr>
                <w:rFonts w:ascii="Arial Narrow" w:hAnsi="Arial Narrow"/>
                <w:color w:val="000000"/>
              </w:rPr>
              <w:t xml:space="preserve">Soumission des </w:t>
            </w:r>
            <w:r w:rsidR="00E93DB3" w:rsidRPr="0028129D">
              <w:rPr>
                <w:rFonts w:ascii="Arial Narrow" w:hAnsi="Arial Narrow"/>
                <w:color w:val="000000"/>
              </w:rPr>
              <w:t>rapports finaux en français et anglais</w:t>
            </w:r>
            <w:r>
              <w:rPr>
                <w:rFonts w:ascii="Arial Narrow" w:hAnsi="Arial Narrow"/>
                <w:color w:val="000000"/>
              </w:rPr>
              <w:t xml:space="preserve"> (pour la note portant sur les axes stratégiques d’orientation)</w:t>
            </w:r>
            <w:r w:rsidR="00E93DB3" w:rsidRPr="0028129D">
              <w:rPr>
                <w:rFonts w:ascii="Arial Narrow" w:hAnsi="Arial Narrow"/>
                <w:color w:val="000000"/>
              </w:rPr>
              <w:t xml:space="preserve"> (</w:t>
            </w:r>
            <w:r w:rsidR="00E93DB3" w:rsidRPr="0028129D">
              <w:rPr>
                <w:rFonts w:ascii="Arial Narrow" w:hAnsi="Arial Narrow"/>
                <w:b/>
                <w:color w:val="000000"/>
              </w:rPr>
              <w:t xml:space="preserve">produit </w:t>
            </w:r>
            <w:r>
              <w:rPr>
                <w:rFonts w:ascii="Arial Narrow" w:hAnsi="Arial Narrow"/>
                <w:b/>
                <w:color w:val="000000"/>
              </w:rPr>
              <w:t>7</w:t>
            </w:r>
            <w:r w:rsidR="00E93DB3" w:rsidRPr="0028129D">
              <w:rPr>
                <w:rFonts w:ascii="Arial Narrow" w:hAnsi="Arial Narrow"/>
                <w:color w:val="000000"/>
              </w:rPr>
              <w:t>)</w:t>
            </w:r>
          </w:p>
        </w:tc>
      </w:tr>
      <w:tr w:rsidR="00E93DB3" w:rsidRPr="0028129D" w:rsidTr="00B21402">
        <w:tc>
          <w:tcPr>
            <w:tcW w:w="1843" w:type="dxa"/>
          </w:tcPr>
          <w:p w:rsidR="00E93DB3" w:rsidRPr="0028129D" w:rsidRDefault="008231FE" w:rsidP="008231FE">
            <w:pPr>
              <w:rPr>
                <w:rFonts w:ascii="Arial Narrow" w:hAnsi="Arial Narrow"/>
                <w:color w:val="000000"/>
              </w:rPr>
            </w:pPr>
            <w:r>
              <w:rPr>
                <w:rFonts w:ascii="Arial Narrow" w:hAnsi="Arial Narrow"/>
                <w:color w:val="000000"/>
              </w:rPr>
              <w:t>Octobre 2016</w:t>
            </w:r>
          </w:p>
        </w:tc>
        <w:tc>
          <w:tcPr>
            <w:tcW w:w="7797" w:type="dxa"/>
          </w:tcPr>
          <w:p w:rsidR="00E93DB3" w:rsidRPr="0028129D" w:rsidRDefault="00E93DB3" w:rsidP="00E93DB3">
            <w:pPr>
              <w:pStyle w:val="Paragraphedeliste"/>
              <w:numPr>
                <w:ilvl w:val="0"/>
                <w:numId w:val="18"/>
              </w:numPr>
              <w:shd w:val="clear" w:color="auto" w:fill="FFFFFF"/>
              <w:spacing w:after="0" w:line="240" w:lineRule="auto"/>
              <w:jc w:val="both"/>
              <w:rPr>
                <w:rFonts w:ascii="Arial Narrow" w:hAnsi="Arial Narrow"/>
                <w:color w:val="000000"/>
              </w:rPr>
            </w:pPr>
            <w:r w:rsidRPr="0028129D">
              <w:rPr>
                <w:rFonts w:ascii="Arial Narrow" w:hAnsi="Arial Narrow"/>
                <w:b/>
                <w:bCs/>
                <w:i/>
                <w:iCs/>
              </w:rPr>
              <w:t>Communication:</w:t>
            </w:r>
            <w:r w:rsidRPr="0028129D">
              <w:rPr>
                <w:rFonts w:ascii="Arial Narrow" w:hAnsi="Arial Narrow"/>
                <w:color w:val="000000"/>
              </w:rPr>
              <w:t xml:space="preserve"> Co-gestionnaires de l'évaluation du PNUD pour éditer et diffuser le rapport final. </w:t>
            </w:r>
            <w:r w:rsidRPr="0028129D">
              <w:rPr>
                <w:rFonts w:ascii="Arial Narrow" w:hAnsi="Arial Narrow"/>
              </w:rPr>
              <w:t>Le rapport sera publié en versions imprimée et électronique, et largement diffusés en RDC et au siège du PNUD. Le public pourra consulter le rapport et la réponse de la direction sur le site de l’ERC</w:t>
            </w:r>
            <w:r w:rsidRPr="0028129D">
              <w:rPr>
                <w:rStyle w:val="Appelnotedebasdep"/>
                <w:rFonts w:ascii="Arial Narrow" w:hAnsi="Arial Narrow"/>
              </w:rPr>
              <w:footnoteReference w:id="3"/>
            </w:r>
            <w:r w:rsidRPr="0028129D">
              <w:rPr>
                <w:rFonts w:ascii="Arial Narrow" w:hAnsi="Arial Narrow"/>
              </w:rPr>
              <w:t xml:space="preserve">. La mise à disposition de ces documents sera annoncée par le PNUD sur ses propres réseaux et par d’autres canaux d’information. </w:t>
            </w:r>
          </w:p>
          <w:p w:rsidR="00E93DB3" w:rsidRPr="0028129D" w:rsidRDefault="00E93DB3" w:rsidP="00BF110D">
            <w:pPr>
              <w:pStyle w:val="Paragraphedeliste"/>
              <w:shd w:val="clear" w:color="auto" w:fill="FFFFFF"/>
              <w:ind w:left="360"/>
              <w:jc w:val="both"/>
              <w:rPr>
                <w:rFonts w:ascii="Arial Narrow" w:hAnsi="Arial Narrow"/>
                <w:color w:val="000000"/>
              </w:rPr>
            </w:pPr>
          </w:p>
          <w:p w:rsidR="00E93DB3" w:rsidRPr="0028129D" w:rsidRDefault="00E93DB3" w:rsidP="00E93DB3">
            <w:pPr>
              <w:pStyle w:val="Paragraphedeliste"/>
              <w:numPr>
                <w:ilvl w:val="0"/>
                <w:numId w:val="18"/>
              </w:numPr>
              <w:shd w:val="clear" w:color="auto" w:fill="FFFFFF"/>
              <w:spacing w:after="0" w:line="240" w:lineRule="auto"/>
              <w:jc w:val="both"/>
              <w:rPr>
                <w:rFonts w:ascii="Arial Narrow" w:hAnsi="Arial Narrow"/>
                <w:color w:val="000000"/>
              </w:rPr>
            </w:pPr>
            <w:r w:rsidRPr="0028129D">
              <w:rPr>
                <w:rFonts w:ascii="Arial Narrow" w:hAnsi="Arial Narrow"/>
                <w:b/>
                <w:bCs/>
                <w:i/>
                <w:iCs/>
              </w:rPr>
              <w:t>Réponse de la Direction</w:t>
            </w:r>
            <w:r w:rsidRPr="0028129D">
              <w:rPr>
                <w:rFonts w:ascii="Arial Narrow" w:hAnsi="Arial Narrow"/>
              </w:rPr>
              <w:t>: Le Senior Management du PNUD RDC préparera une Réponse de la Direction au rapport final de cette évaluation. L’Entité Suivi et Evaluation du PNUD RDC sera chargée du suivi de la mise en œuvre des actions et des recommandations, par l’intermédiaire du Centre des évaluations en ligne du PNUD (ERC).</w:t>
            </w:r>
          </w:p>
        </w:tc>
      </w:tr>
    </w:tbl>
    <w:p w:rsidR="00E93DB3" w:rsidRPr="00EE620D" w:rsidRDefault="00E93DB3" w:rsidP="00E93DB3">
      <w:pPr>
        <w:shd w:val="clear" w:color="auto" w:fill="FFFFFF"/>
        <w:rPr>
          <w:rFonts w:ascii="Arial Narrow" w:hAnsi="Arial Narrow"/>
          <w:b/>
          <w:color w:val="000000"/>
        </w:rPr>
      </w:pPr>
    </w:p>
    <w:p w:rsidR="00E93DB3" w:rsidRPr="00EE620D" w:rsidRDefault="00E93DB3" w:rsidP="00E93DB3">
      <w:pPr>
        <w:pStyle w:val="Paragraphedeliste"/>
        <w:numPr>
          <w:ilvl w:val="0"/>
          <w:numId w:val="9"/>
        </w:numPr>
        <w:shd w:val="clear" w:color="auto" w:fill="FFFFFF"/>
        <w:spacing w:after="0" w:line="240" w:lineRule="auto"/>
        <w:ind w:left="425" w:hanging="425"/>
        <w:rPr>
          <w:rFonts w:ascii="Arial Narrow" w:hAnsi="Arial Narrow"/>
          <w:color w:val="000000"/>
        </w:rPr>
      </w:pPr>
      <w:r w:rsidRPr="00EE620D">
        <w:rPr>
          <w:rFonts w:ascii="Arial Narrow" w:hAnsi="Arial Narrow"/>
          <w:b/>
          <w:color w:val="000000"/>
        </w:rPr>
        <w:t>Coût estimatif</w:t>
      </w:r>
      <w:r w:rsidRPr="00EE620D">
        <w:rPr>
          <w:rFonts w:ascii="Arial Narrow" w:hAnsi="Arial Narrow"/>
          <w:color w:val="000000"/>
        </w:rPr>
        <w:t xml:space="preserve"> </w:t>
      </w:r>
    </w:p>
    <w:p w:rsidR="00E93DB3" w:rsidRPr="00EE620D" w:rsidRDefault="00E93DB3" w:rsidP="00E93DB3">
      <w:pPr>
        <w:pStyle w:val="Paragraphedeliste"/>
        <w:shd w:val="clear" w:color="auto" w:fill="FFFFFF"/>
        <w:ind w:left="0"/>
        <w:rPr>
          <w:rFonts w:ascii="Arial Narrow" w:hAnsi="Arial Narrow"/>
          <w:color w:val="000000"/>
        </w:rPr>
      </w:pPr>
      <w:r w:rsidRPr="00EE620D">
        <w:rPr>
          <w:rFonts w:ascii="Arial Narrow" w:hAnsi="Arial Narrow"/>
          <w:color w:val="000000"/>
        </w:rPr>
        <w:t xml:space="preserve"> Le </w:t>
      </w:r>
      <w:r w:rsidR="00376382">
        <w:rPr>
          <w:rFonts w:ascii="Arial Narrow" w:hAnsi="Arial Narrow"/>
          <w:color w:val="000000"/>
        </w:rPr>
        <w:t xml:space="preserve">cout </w:t>
      </w:r>
      <w:r w:rsidRPr="00EE620D">
        <w:rPr>
          <w:rFonts w:ascii="Arial Narrow" w:hAnsi="Arial Narrow"/>
          <w:color w:val="000000"/>
        </w:rPr>
        <w:t>total du BP couvrant tous les coûts associés à cette évaluation est</w:t>
      </w:r>
      <w:r w:rsidR="00376382">
        <w:rPr>
          <w:rFonts w:ascii="Arial Narrow" w:hAnsi="Arial Narrow"/>
          <w:color w:val="000000"/>
        </w:rPr>
        <w:t xml:space="preserve"> pris en charge sur le budget de l’entité S&amp;E du BP</w:t>
      </w:r>
      <w:r w:rsidRPr="00EE620D">
        <w:rPr>
          <w:rFonts w:ascii="Arial Narrow" w:hAnsi="Arial Narrow"/>
          <w:color w:val="000000"/>
        </w:rPr>
        <w:t>.</w:t>
      </w:r>
    </w:p>
    <w:p w:rsidR="00E93DB3" w:rsidRPr="00EE620D" w:rsidRDefault="00E93DB3" w:rsidP="00E93DB3">
      <w:pPr>
        <w:rPr>
          <w:rFonts w:ascii="Arial Narrow" w:hAnsi="Arial Narrow"/>
          <w:b/>
        </w:rPr>
      </w:pPr>
    </w:p>
    <w:p w:rsidR="00E93DB3" w:rsidRPr="00EE620D" w:rsidRDefault="00E93DB3" w:rsidP="00E93DB3">
      <w:pPr>
        <w:rPr>
          <w:rFonts w:ascii="Arial Narrow" w:hAnsi="Arial Narrow"/>
          <w:b/>
        </w:rPr>
      </w:pPr>
    </w:p>
    <w:p w:rsidR="00E93DB3" w:rsidRPr="00EE620D" w:rsidRDefault="00E93DB3" w:rsidP="00E93DB3">
      <w:pPr>
        <w:rPr>
          <w:rFonts w:ascii="Arial Narrow" w:hAnsi="Arial Narrow"/>
          <w:b/>
        </w:rPr>
      </w:pPr>
    </w:p>
    <w:p w:rsidR="00E93DB3" w:rsidRPr="00EE620D" w:rsidRDefault="00E93DB3" w:rsidP="00E93DB3">
      <w:pPr>
        <w:rPr>
          <w:rFonts w:ascii="Arial Narrow" w:hAnsi="Arial Narrow"/>
          <w:b/>
        </w:rPr>
      </w:pPr>
    </w:p>
    <w:p w:rsidR="00E93DB3" w:rsidRPr="00EE620D" w:rsidRDefault="00E93DB3" w:rsidP="00E93DB3">
      <w:pPr>
        <w:rPr>
          <w:rFonts w:ascii="Arial Narrow" w:hAnsi="Arial Narrow"/>
          <w:b/>
        </w:rPr>
      </w:pPr>
    </w:p>
    <w:p w:rsidR="00E93DB3" w:rsidRPr="00EE620D" w:rsidRDefault="00E93DB3" w:rsidP="00E93DB3">
      <w:pPr>
        <w:rPr>
          <w:rFonts w:ascii="Arial Narrow" w:hAnsi="Arial Narrow"/>
          <w:b/>
        </w:rPr>
      </w:pPr>
    </w:p>
    <w:p w:rsidR="00E93DB3" w:rsidRPr="00EE620D" w:rsidRDefault="00E93DB3" w:rsidP="00E93DB3">
      <w:pPr>
        <w:rPr>
          <w:rFonts w:ascii="Arial Narrow" w:hAnsi="Arial Narrow"/>
          <w:b/>
        </w:rPr>
      </w:pPr>
      <w:r w:rsidRPr="00EE620D">
        <w:rPr>
          <w:rFonts w:ascii="Arial Narrow" w:hAnsi="Arial Narrow"/>
          <w:b/>
        </w:rPr>
        <w:lastRenderedPageBreak/>
        <w:t xml:space="preserve">14. Annexes  </w:t>
      </w:r>
    </w:p>
    <w:p w:rsidR="00E93DB3" w:rsidRPr="00EE620D" w:rsidRDefault="00E93DB3" w:rsidP="00E93DB3">
      <w:pPr>
        <w:rPr>
          <w:rFonts w:ascii="Arial Narrow" w:hAnsi="Arial Narrow"/>
          <w:b/>
        </w:rPr>
      </w:pPr>
      <w:r w:rsidRPr="00EE620D">
        <w:rPr>
          <w:rFonts w:ascii="Arial Narrow" w:hAnsi="Arial Narrow"/>
          <w:b/>
        </w:rPr>
        <w:t xml:space="preserve">Annexe 1: Modèle de rapport d’évaluation </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Titre et pages de démarrage</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Nom de l’intervention d’évaluation</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Calendrier de l’évaluation et date du rapport</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Pays de l’intervention d’évaluation </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Noms et organisations des évaluateurs</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Nom de l’organisation initiant l’évaluation</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Remerciements </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Table des matières </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Inclure les encadrés, schémas, tableaux et annexes avec les références des pages. </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Liste des acronymes et abréviations</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Document de synthèse (une section indépendante de 3-4 pages </w:t>
      </w:r>
      <w:r w:rsidRPr="00EE620D">
        <w:rPr>
          <w:rFonts w:ascii="Arial Narrow" w:hAnsi="Arial Narrow"/>
          <w:color w:val="000000"/>
        </w:rPr>
        <w:t>y compris les principales conclusions et recommandations</w:t>
      </w:r>
      <w:r w:rsidRPr="00EE620D">
        <w:rPr>
          <w:rFonts w:ascii="Arial Narrow" w:hAnsi="Arial Narrow"/>
        </w:rPr>
        <w:t>)</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Introduction </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Description de I’ intervention </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Etendue de l’évaluation et objectifs</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Approche et méthodes d’évaluation </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Analyse des données</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Déductions et conclusions </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color w:val="000000"/>
        </w:rPr>
        <w:t>Résultats et conclusions globaux</w:t>
      </w:r>
      <w:r w:rsidRPr="00EE620D">
        <w:rPr>
          <w:rFonts w:ascii="Arial Narrow" w:hAnsi="Arial Narrow"/>
        </w:rPr>
        <w:t xml:space="preserve"> (y compris des réponses aux questions principales d’évaluation)</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color w:val="000000"/>
        </w:rPr>
        <w:t xml:space="preserve">Résultats et conclusions </w:t>
      </w:r>
      <w:r w:rsidRPr="00EE620D">
        <w:rPr>
          <w:rFonts w:ascii="Arial Narrow" w:hAnsi="Arial Narrow"/>
        </w:rPr>
        <w:t>par effet</w:t>
      </w:r>
    </w:p>
    <w:p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1 (</w:t>
      </w:r>
      <w:r w:rsidRPr="00EE620D">
        <w:rPr>
          <w:rFonts w:ascii="Arial Narrow" w:hAnsi="Arial Narrow"/>
          <w:color w:val="000000"/>
        </w:rPr>
        <w:t>sous-section spécifique y compris sur le genre</w:t>
      </w:r>
      <w:r w:rsidRPr="00EE620D">
        <w:rPr>
          <w:rFonts w:ascii="Arial Narrow" w:hAnsi="Arial Narrow"/>
        </w:rPr>
        <w:t>)</w:t>
      </w:r>
    </w:p>
    <w:p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2 (</w:t>
      </w:r>
      <w:r w:rsidRPr="00EE620D">
        <w:rPr>
          <w:rFonts w:ascii="Arial Narrow" w:hAnsi="Arial Narrow"/>
          <w:color w:val="000000"/>
        </w:rPr>
        <w:t>sous-section spécifique y compris sur le genre</w:t>
      </w:r>
      <w:r w:rsidRPr="00EE620D">
        <w:rPr>
          <w:rFonts w:ascii="Arial Narrow" w:hAnsi="Arial Narrow"/>
        </w:rPr>
        <w:t>)</w:t>
      </w:r>
    </w:p>
    <w:p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3 (</w:t>
      </w:r>
      <w:r w:rsidRPr="00EE620D">
        <w:rPr>
          <w:rFonts w:ascii="Arial Narrow" w:hAnsi="Arial Narrow"/>
          <w:color w:val="000000"/>
        </w:rPr>
        <w:t>sous-section spécifique y compris sur le genre</w:t>
      </w:r>
      <w:r w:rsidRPr="00EE620D">
        <w:rPr>
          <w:rFonts w:ascii="Arial Narrow" w:hAnsi="Arial Narrow"/>
        </w:rPr>
        <w:t>)</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Conclusions globales</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Recommandations </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Recommandations globales (y compris les recommandations produites de répondre aux questions principales d’évaluation)</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Recommandations par effet </w:t>
      </w:r>
    </w:p>
    <w:p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1 (</w:t>
      </w:r>
      <w:r w:rsidRPr="00EE620D">
        <w:rPr>
          <w:rFonts w:ascii="Arial Narrow" w:hAnsi="Arial Narrow"/>
          <w:color w:val="000000"/>
        </w:rPr>
        <w:t>sous-section spécifique y compris sur le genre</w:t>
      </w:r>
      <w:r w:rsidRPr="00EE620D">
        <w:rPr>
          <w:rFonts w:ascii="Arial Narrow" w:hAnsi="Arial Narrow"/>
        </w:rPr>
        <w:t>)</w:t>
      </w:r>
    </w:p>
    <w:p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2 (</w:t>
      </w:r>
      <w:r w:rsidRPr="00EE620D">
        <w:rPr>
          <w:rFonts w:ascii="Arial Narrow" w:hAnsi="Arial Narrow"/>
          <w:color w:val="000000"/>
        </w:rPr>
        <w:t>sous-section spécifique y compris sur le genre</w:t>
      </w:r>
      <w:r w:rsidRPr="00EE620D">
        <w:rPr>
          <w:rFonts w:ascii="Arial Narrow" w:hAnsi="Arial Narrow"/>
        </w:rPr>
        <w:t>)</w:t>
      </w:r>
    </w:p>
    <w:p w:rsidR="00E93DB3" w:rsidRPr="00EE620D" w:rsidRDefault="00E93DB3" w:rsidP="00E93DB3">
      <w:pPr>
        <w:pStyle w:val="Paragraphedeliste"/>
        <w:numPr>
          <w:ilvl w:val="2"/>
          <w:numId w:val="11"/>
        </w:numPr>
        <w:spacing w:after="0" w:line="240" w:lineRule="auto"/>
        <w:rPr>
          <w:rFonts w:ascii="Arial Narrow" w:hAnsi="Arial Narrow"/>
        </w:rPr>
      </w:pPr>
      <w:r w:rsidRPr="00EE620D">
        <w:rPr>
          <w:rFonts w:ascii="Arial Narrow" w:hAnsi="Arial Narrow"/>
        </w:rPr>
        <w:t>Effet 3 (</w:t>
      </w:r>
      <w:r w:rsidRPr="00EE620D">
        <w:rPr>
          <w:rFonts w:ascii="Arial Narrow" w:hAnsi="Arial Narrow"/>
          <w:color w:val="000000"/>
        </w:rPr>
        <w:t>sous-section spécifique y compris sur le genre</w:t>
      </w:r>
      <w:r w:rsidRPr="00EE620D">
        <w:rPr>
          <w:rFonts w:ascii="Arial Narrow" w:hAnsi="Arial Narrow"/>
        </w:rPr>
        <w:t>)</w:t>
      </w:r>
    </w:p>
    <w:p w:rsidR="00E93DB3" w:rsidRPr="00EE620D" w:rsidRDefault="00E93DB3" w:rsidP="00E93DB3">
      <w:pPr>
        <w:pStyle w:val="Paragraphedeliste"/>
        <w:numPr>
          <w:ilvl w:val="1"/>
          <w:numId w:val="11"/>
        </w:numPr>
        <w:shd w:val="clear" w:color="auto" w:fill="FFFFFF"/>
        <w:spacing w:after="240" w:line="240" w:lineRule="auto"/>
        <w:jc w:val="both"/>
        <w:rPr>
          <w:rFonts w:ascii="Arial Narrow" w:hAnsi="Arial Narrow"/>
          <w:color w:val="000000"/>
        </w:rPr>
      </w:pPr>
      <w:r w:rsidRPr="00EE620D">
        <w:rPr>
          <w:rFonts w:ascii="Arial Narrow" w:hAnsi="Arial Narrow"/>
          <w:color w:val="000000"/>
        </w:rPr>
        <w:t>Les axes stratégiques d’</w:t>
      </w:r>
      <w:r w:rsidR="008231FE">
        <w:rPr>
          <w:rFonts w:ascii="Arial Narrow" w:hAnsi="Arial Narrow"/>
          <w:color w:val="000000"/>
        </w:rPr>
        <w:t>orientation pour la période 2018</w:t>
      </w:r>
      <w:r w:rsidRPr="00EE620D">
        <w:rPr>
          <w:rFonts w:ascii="Arial Narrow" w:hAnsi="Arial Narrow"/>
          <w:color w:val="000000"/>
        </w:rPr>
        <w:t>-20</w:t>
      </w:r>
      <w:r w:rsidR="008231FE">
        <w:rPr>
          <w:rFonts w:ascii="Arial Narrow" w:hAnsi="Arial Narrow"/>
          <w:color w:val="000000"/>
        </w:rPr>
        <w:t>22</w:t>
      </w:r>
      <w:r w:rsidRPr="00EE620D">
        <w:rPr>
          <w:rFonts w:ascii="Arial Narrow" w:hAnsi="Arial Narrow"/>
          <w:color w:val="000000"/>
        </w:rPr>
        <w:t xml:space="preserve">. </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Enseignement tirés </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 </w:t>
      </w:r>
      <w:r w:rsidRPr="00EE620D">
        <w:rPr>
          <w:rFonts w:ascii="Arial Narrow" w:hAnsi="Arial Narrow"/>
          <w:color w:val="000000"/>
        </w:rPr>
        <w:t>sous-section spécifique y compris sur le genre</w:t>
      </w:r>
    </w:p>
    <w:p w:rsidR="00E93DB3" w:rsidRPr="00EE620D" w:rsidRDefault="00E93DB3" w:rsidP="00E93DB3">
      <w:pPr>
        <w:pStyle w:val="Paragraphedeliste"/>
        <w:numPr>
          <w:ilvl w:val="0"/>
          <w:numId w:val="10"/>
        </w:numPr>
        <w:spacing w:after="0" w:line="240" w:lineRule="auto"/>
        <w:rPr>
          <w:rFonts w:ascii="Arial Narrow" w:hAnsi="Arial Narrow"/>
        </w:rPr>
      </w:pPr>
      <w:r w:rsidRPr="00EE620D">
        <w:rPr>
          <w:rFonts w:ascii="Arial Narrow" w:hAnsi="Arial Narrow"/>
        </w:rPr>
        <w:t xml:space="preserve">Annexes du rapport </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TDR pour l’évaluation</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Matrice de conception d’évaluation</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Liste des personnes ou groupes interviewés ou consultés et des sites visités</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Liste des documents d’aide révises</w:t>
      </w:r>
    </w:p>
    <w:p w:rsidR="00E93DB3" w:rsidRPr="00EE620D" w:rsidRDefault="00E93DB3" w:rsidP="00E93DB3">
      <w:pPr>
        <w:pStyle w:val="Paragraphedeliste"/>
        <w:numPr>
          <w:ilvl w:val="1"/>
          <w:numId w:val="10"/>
        </w:numPr>
        <w:spacing w:after="0" w:line="240" w:lineRule="auto"/>
        <w:rPr>
          <w:rFonts w:ascii="Arial Narrow" w:hAnsi="Arial Narrow"/>
        </w:rPr>
      </w:pPr>
      <w:r w:rsidRPr="00EE620D">
        <w:rPr>
          <w:rFonts w:ascii="Arial Narrow" w:hAnsi="Arial Narrow"/>
        </w:rPr>
        <w:t xml:space="preserve">Cadre des résultats du programme </w:t>
      </w:r>
    </w:p>
    <w:p w:rsidR="00E93DB3" w:rsidRPr="00EE620D" w:rsidRDefault="00E93DB3" w:rsidP="00E93DB3">
      <w:pPr>
        <w:pStyle w:val="Paragraphedeliste"/>
        <w:numPr>
          <w:ilvl w:val="1"/>
          <w:numId w:val="10"/>
        </w:numPr>
        <w:spacing w:after="0" w:line="240" w:lineRule="auto"/>
        <w:jc w:val="both"/>
        <w:rPr>
          <w:rFonts w:ascii="Arial Narrow" w:hAnsi="Arial Narrow"/>
        </w:rPr>
      </w:pPr>
      <w:r w:rsidRPr="00EE620D">
        <w:rPr>
          <w:rFonts w:ascii="Arial Narrow" w:hAnsi="Arial Narrow"/>
        </w:rPr>
        <w:t>Tableaux de résumé des déductions</w:t>
      </w:r>
    </w:p>
    <w:p w:rsidR="00E93DB3" w:rsidRPr="00EE620D" w:rsidRDefault="00E93DB3" w:rsidP="00E93DB3">
      <w:pPr>
        <w:rPr>
          <w:rFonts w:ascii="Arial Narrow" w:hAnsi="Arial Narrow"/>
          <w:b/>
        </w:rPr>
      </w:pPr>
    </w:p>
    <w:p w:rsidR="00E93DB3" w:rsidRPr="00EE620D" w:rsidRDefault="00E93DB3" w:rsidP="00E93DB3">
      <w:pPr>
        <w:shd w:val="clear" w:color="auto" w:fill="FFFFFF"/>
        <w:spacing w:after="0" w:line="240" w:lineRule="auto"/>
        <w:jc w:val="both"/>
        <w:rPr>
          <w:rFonts w:ascii="Arial Narrow" w:hAnsi="Arial Narrow"/>
          <w:color w:val="000000"/>
        </w:rPr>
      </w:pPr>
    </w:p>
    <w:sectPr w:rsidR="00E93DB3" w:rsidRPr="00EE62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CE" w:rsidRDefault="00DC3FCE" w:rsidP="00E93DB3">
      <w:pPr>
        <w:spacing w:after="0" w:line="240" w:lineRule="auto"/>
      </w:pPr>
      <w:r>
        <w:separator/>
      </w:r>
    </w:p>
  </w:endnote>
  <w:endnote w:type="continuationSeparator" w:id="0">
    <w:p w:rsidR="00DC3FCE" w:rsidRDefault="00DC3FCE" w:rsidP="00E9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CE" w:rsidRDefault="00DC3FCE" w:rsidP="00E93DB3">
      <w:pPr>
        <w:spacing w:after="0" w:line="240" w:lineRule="auto"/>
      </w:pPr>
      <w:r>
        <w:separator/>
      </w:r>
    </w:p>
  </w:footnote>
  <w:footnote w:type="continuationSeparator" w:id="0">
    <w:p w:rsidR="00DC3FCE" w:rsidRDefault="00DC3FCE" w:rsidP="00E93DB3">
      <w:pPr>
        <w:spacing w:after="0" w:line="240" w:lineRule="auto"/>
      </w:pPr>
      <w:r>
        <w:continuationSeparator/>
      </w:r>
    </w:p>
  </w:footnote>
  <w:footnote w:id="1">
    <w:p w:rsidR="00E93DB3" w:rsidRPr="005321AC" w:rsidRDefault="00E93DB3" w:rsidP="00E93DB3">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rsidR="00E93DB3" w:rsidRPr="00645905" w:rsidRDefault="00E93DB3" w:rsidP="00E93DB3">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 w:id="3">
    <w:p w:rsidR="00E93DB3" w:rsidRPr="004A03B9" w:rsidRDefault="00E93DB3" w:rsidP="00E93DB3">
      <w:pPr>
        <w:pStyle w:val="Notedebasdepage"/>
        <w:rPr>
          <w:rFonts w:cs="Calibri"/>
          <w:sz w:val="18"/>
          <w:szCs w:val="18"/>
          <w:lang w:val="en-US"/>
        </w:rPr>
      </w:pPr>
      <w:r w:rsidRPr="00B52039">
        <w:rPr>
          <w:rFonts w:cs="Calibri"/>
          <w:sz w:val="18"/>
          <w:szCs w:val="18"/>
          <w:vertAlign w:val="superscript"/>
        </w:rPr>
        <w:footnoteRef/>
      </w:r>
      <w:r w:rsidRPr="004A03B9">
        <w:rPr>
          <w:rFonts w:cs="Calibri"/>
          <w:sz w:val="18"/>
          <w:szCs w:val="18"/>
          <w:lang w:val="en-US"/>
        </w:rPr>
        <w:t xml:space="preserve"> </w:t>
      </w:r>
      <w:r>
        <w:rPr>
          <w:rFonts w:cs="Calibri"/>
          <w:sz w:val="18"/>
          <w:szCs w:val="18"/>
          <w:lang w:val="en-US"/>
        </w:rPr>
        <w:t xml:space="preserve">UNDP Evaluation Resource Centre </w:t>
      </w:r>
      <w:hyperlink r:id="rId1" w:history="1">
        <w:r w:rsidRPr="004A03B9">
          <w:rPr>
            <w:rStyle w:val="Lienhypertexte"/>
            <w:rFonts w:cs="Calibri"/>
            <w:sz w:val="18"/>
            <w:szCs w:val="18"/>
            <w:lang w:val="en-US"/>
          </w:rPr>
          <w:t>http://www.erc.undp.org</w:t>
        </w:r>
      </w:hyperlink>
      <w:r w:rsidRPr="004A03B9">
        <w:rPr>
          <w:rFonts w:cs="Calibri"/>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2FB"/>
    <w:multiLevelType w:val="hybridMultilevel"/>
    <w:tmpl w:val="495830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CA30244"/>
    <w:multiLevelType w:val="hybridMultilevel"/>
    <w:tmpl w:val="F1F631A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132C4515"/>
    <w:multiLevelType w:val="hybridMultilevel"/>
    <w:tmpl w:val="DCB4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2876F8"/>
    <w:multiLevelType w:val="hybridMultilevel"/>
    <w:tmpl w:val="FDA07D14"/>
    <w:lvl w:ilvl="0" w:tplc="161A360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BEF551C"/>
    <w:multiLevelType w:val="hybridMultilevel"/>
    <w:tmpl w:val="7066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21078"/>
    <w:multiLevelType w:val="hybridMultilevel"/>
    <w:tmpl w:val="F36AD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6900F96"/>
    <w:multiLevelType w:val="hybridMultilevel"/>
    <w:tmpl w:val="E6F4AF78"/>
    <w:lvl w:ilvl="0" w:tplc="EE06085A">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ED0E45"/>
    <w:multiLevelType w:val="hybridMultilevel"/>
    <w:tmpl w:val="509869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F64A89"/>
    <w:multiLevelType w:val="hybridMultilevel"/>
    <w:tmpl w:val="68840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CCE0AB8"/>
    <w:multiLevelType w:val="hybridMultilevel"/>
    <w:tmpl w:val="9802119E"/>
    <w:lvl w:ilvl="0" w:tplc="A56E0FC6">
      <w:start w:val="3"/>
      <w:numFmt w:val="bullet"/>
      <w:lvlText w:val=""/>
      <w:lvlJc w:val="left"/>
      <w:pPr>
        <w:ind w:left="1068" w:hanging="360"/>
      </w:pPr>
      <w:rPr>
        <w:rFonts w:ascii="Symbol" w:eastAsia="Times New Roman"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601B464A"/>
    <w:multiLevelType w:val="hybridMultilevel"/>
    <w:tmpl w:val="909E99D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6BA97833"/>
    <w:multiLevelType w:val="hybridMultilevel"/>
    <w:tmpl w:val="C12C3036"/>
    <w:lvl w:ilvl="0" w:tplc="0BB2E6BC">
      <w:start w:val="1"/>
      <w:numFmt w:val="lowerLetter"/>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A165FE1"/>
    <w:multiLevelType w:val="hybridMultilevel"/>
    <w:tmpl w:val="2978381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0"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3"/>
  </w:num>
  <w:num w:numId="7">
    <w:abstractNumId w:val="19"/>
  </w:num>
  <w:num w:numId="8">
    <w:abstractNumId w:val="16"/>
  </w:num>
  <w:num w:numId="9">
    <w:abstractNumId w:val="4"/>
  </w:num>
  <w:num w:numId="10">
    <w:abstractNumId w:val="20"/>
  </w:num>
  <w:num w:numId="11">
    <w:abstractNumId w:val="8"/>
  </w:num>
  <w:num w:numId="12">
    <w:abstractNumId w:val="12"/>
  </w:num>
  <w:num w:numId="13">
    <w:abstractNumId w:val="6"/>
  </w:num>
  <w:num w:numId="14">
    <w:abstractNumId w:val="7"/>
  </w:num>
  <w:num w:numId="15">
    <w:abstractNumId w:val="14"/>
  </w:num>
  <w:num w:numId="16">
    <w:abstractNumId w:val="9"/>
  </w:num>
  <w:num w:numId="17">
    <w:abstractNumId w:val="13"/>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D3"/>
    <w:rsid w:val="000011DB"/>
    <w:rsid w:val="000428E3"/>
    <w:rsid w:val="0006563C"/>
    <w:rsid w:val="000B2A7B"/>
    <w:rsid w:val="000E7E8D"/>
    <w:rsid w:val="00114328"/>
    <w:rsid w:val="001203AD"/>
    <w:rsid w:val="001D16BB"/>
    <w:rsid w:val="001D69A2"/>
    <w:rsid w:val="001D7E97"/>
    <w:rsid w:val="0028129D"/>
    <w:rsid w:val="003371A9"/>
    <w:rsid w:val="00376382"/>
    <w:rsid w:val="00392C43"/>
    <w:rsid w:val="003C39F3"/>
    <w:rsid w:val="003D0F7D"/>
    <w:rsid w:val="003D6C92"/>
    <w:rsid w:val="0043057D"/>
    <w:rsid w:val="00436C1A"/>
    <w:rsid w:val="00441D79"/>
    <w:rsid w:val="00446D42"/>
    <w:rsid w:val="00460C78"/>
    <w:rsid w:val="00465B78"/>
    <w:rsid w:val="004675E2"/>
    <w:rsid w:val="0049340F"/>
    <w:rsid w:val="004D6F34"/>
    <w:rsid w:val="004E2C99"/>
    <w:rsid w:val="00500A17"/>
    <w:rsid w:val="00596BB9"/>
    <w:rsid w:val="005A37E4"/>
    <w:rsid w:val="005C1265"/>
    <w:rsid w:val="005D1383"/>
    <w:rsid w:val="00607A40"/>
    <w:rsid w:val="007131D3"/>
    <w:rsid w:val="00737513"/>
    <w:rsid w:val="00782368"/>
    <w:rsid w:val="00783F88"/>
    <w:rsid w:val="007932CC"/>
    <w:rsid w:val="007A189D"/>
    <w:rsid w:val="007C1BAA"/>
    <w:rsid w:val="007D2A79"/>
    <w:rsid w:val="0082025D"/>
    <w:rsid w:val="008231FE"/>
    <w:rsid w:val="00840940"/>
    <w:rsid w:val="00843C26"/>
    <w:rsid w:val="00856CCB"/>
    <w:rsid w:val="00870B63"/>
    <w:rsid w:val="008F68EB"/>
    <w:rsid w:val="00904806"/>
    <w:rsid w:val="00956CA1"/>
    <w:rsid w:val="0099383F"/>
    <w:rsid w:val="009B564B"/>
    <w:rsid w:val="009D7F9B"/>
    <w:rsid w:val="00A30EFF"/>
    <w:rsid w:val="00A4309F"/>
    <w:rsid w:val="00AC4136"/>
    <w:rsid w:val="00AF5F59"/>
    <w:rsid w:val="00B21402"/>
    <w:rsid w:val="00B66A16"/>
    <w:rsid w:val="00B916AD"/>
    <w:rsid w:val="00BA5427"/>
    <w:rsid w:val="00C25690"/>
    <w:rsid w:val="00C309CC"/>
    <w:rsid w:val="00C92595"/>
    <w:rsid w:val="00CA506D"/>
    <w:rsid w:val="00CF662B"/>
    <w:rsid w:val="00D03AD2"/>
    <w:rsid w:val="00D17389"/>
    <w:rsid w:val="00D37A49"/>
    <w:rsid w:val="00D5158A"/>
    <w:rsid w:val="00D931D0"/>
    <w:rsid w:val="00D97459"/>
    <w:rsid w:val="00DC3FCE"/>
    <w:rsid w:val="00DD1A7A"/>
    <w:rsid w:val="00E16656"/>
    <w:rsid w:val="00E54F8F"/>
    <w:rsid w:val="00E62EB1"/>
    <w:rsid w:val="00E722B1"/>
    <w:rsid w:val="00E7530F"/>
    <w:rsid w:val="00E93DB3"/>
    <w:rsid w:val="00EC733F"/>
    <w:rsid w:val="00EE620D"/>
    <w:rsid w:val="00FA66D6"/>
    <w:rsid w:val="00FC304C"/>
    <w:rsid w:val="00FD4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CC2F6-0B6E-45D8-8C13-0B5F2DB3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D3"/>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7131D3"/>
    <w:pPr>
      <w:ind w:left="720"/>
      <w:contextualSpacing/>
    </w:pPr>
  </w:style>
  <w:style w:type="character" w:customStyle="1" w:styleId="ParagraphedelisteCar">
    <w:name w:val="Paragraphe de liste Car"/>
    <w:link w:val="Paragraphedeliste"/>
    <w:uiPriority w:val="99"/>
    <w:rsid w:val="00E93DB3"/>
    <w:rPr>
      <w:rFonts w:ascii="Calibri" w:eastAsia="Times New Roman" w:hAnsi="Calibri" w:cs="Times New Roman"/>
      <w:lang w:eastAsia="fr-FR"/>
    </w:rPr>
  </w:style>
  <w:style w:type="character" w:customStyle="1" w:styleId="longtext1">
    <w:name w:val="long_text1"/>
    <w:rsid w:val="00E93DB3"/>
    <w:rPr>
      <w:sz w:val="20"/>
      <w:szCs w:val="20"/>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E93DB3"/>
    <w:pPr>
      <w:spacing w:after="0" w:line="240" w:lineRule="auto"/>
    </w:pPr>
    <w:rPr>
      <w:sz w:val="20"/>
      <w:szCs w:val="20"/>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E93DB3"/>
    <w:rPr>
      <w:rFonts w:ascii="Calibri" w:eastAsia="Times New Roman" w:hAnsi="Calibri" w:cs="Times New Roman"/>
      <w:sz w:val="20"/>
      <w:szCs w:val="20"/>
      <w:lang w:eastAsia="fr-FR"/>
    </w:rPr>
  </w:style>
  <w:style w:type="character" w:styleId="Appelnotedebasdep">
    <w:name w:val="footnote reference"/>
    <w:aliases w:val="Error-Fußnotenzeichen5,Error-Fußnotenzeichen6,Error-Fußnotenzeichen3,Error-Fußnot..."/>
    <w:uiPriority w:val="99"/>
    <w:unhideWhenUsed/>
    <w:rsid w:val="00E93DB3"/>
    <w:rPr>
      <w:vertAlign w:val="superscript"/>
    </w:rPr>
  </w:style>
  <w:style w:type="character" w:styleId="Lienhypertexte">
    <w:name w:val="Hyperlink"/>
    <w:uiPriority w:val="99"/>
    <w:unhideWhenUsed/>
    <w:rsid w:val="00E93DB3"/>
    <w:rPr>
      <w:color w:val="0000FF"/>
      <w:u w:val="single"/>
    </w:rPr>
  </w:style>
  <w:style w:type="character" w:customStyle="1" w:styleId="shorttext1">
    <w:name w:val="short_text1"/>
    <w:rsid w:val="00E93DB3"/>
    <w:rPr>
      <w:sz w:val="29"/>
      <w:szCs w:val="29"/>
    </w:rPr>
  </w:style>
  <w:style w:type="character" w:customStyle="1" w:styleId="hps">
    <w:name w:val="hps"/>
    <w:rsid w:val="00E93DB3"/>
  </w:style>
  <w:style w:type="paragraph" w:styleId="Corpsdetexte3">
    <w:name w:val="Body Text 3"/>
    <w:basedOn w:val="Normal"/>
    <w:link w:val="Corpsdetexte3Car"/>
    <w:uiPriority w:val="99"/>
    <w:semiHidden/>
    <w:unhideWhenUsed/>
    <w:rsid w:val="007C1BAA"/>
    <w:pPr>
      <w:spacing w:after="120" w:line="240" w:lineRule="auto"/>
    </w:pPr>
    <w:rPr>
      <w:rFonts w:ascii="Times New Roman" w:eastAsia="Calibri" w:hAnsi="Times New Roman"/>
      <w:sz w:val="16"/>
      <w:szCs w:val="16"/>
      <w:lang w:val="en-CA" w:eastAsia="en-US"/>
    </w:rPr>
  </w:style>
  <w:style w:type="character" w:customStyle="1" w:styleId="Corpsdetexte3Car">
    <w:name w:val="Corps de texte 3 Car"/>
    <w:basedOn w:val="Policepardfaut"/>
    <w:link w:val="Corpsdetexte3"/>
    <w:uiPriority w:val="99"/>
    <w:semiHidden/>
    <w:rsid w:val="007C1BAA"/>
    <w:rPr>
      <w:rFonts w:ascii="Times New Roman" w:eastAsia="Calibri" w:hAnsi="Times New Roman" w:cs="Times New Roman"/>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56135">
      <w:bodyDiv w:val="1"/>
      <w:marLeft w:val="0"/>
      <w:marRight w:val="0"/>
      <w:marTop w:val="0"/>
      <w:marBottom w:val="0"/>
      <w:divBdr>
        <w:top w:val="none" w:sz="0" w:space="0" w:color="auto"/>
        <w:left w:val="none" w:sz="0" w:space="0" w:color="auto"/>
        <w:bottom w:val="none" w:sz="0" w:space="0" w:color="auto"/>
        <w:right w:val="none" w:sz="0" w:space="0" w:color="auto"/>
      </w:divBdr>
    </w:div>
    <w:div w:id="779109069">
      <w:bodyDiv w:val="1"/>
      <w:marLeft w:val="0"/>
      <w:marRight w:val="0"/>
      <w:marTop w:val="0"/>
      <w:marBottom w:val="0"/>
      <w:divBdr>
        <w:top w:val="none" w:sz="0" w:space="0" w:color="auto"/>
        <w:left w:val="none" w:sz="0" w:space="0" w:color="auto"/>
        <w:bottom w:val="none" w:sz="0" w:space="0" w:color="auto"/>
        <w:right w:val="none" w:sz="0" w:space="0" w:color="auto"/>
      </w:divBdr>
    </w:div>
    <w:div w:id="985545473">
      <w:bodyDiv w:val="1"/>
      <w:marLeft w:val="0"/>
      <w:marRight w:val="0"/>
      <w:marTop w:val="0"/>
      <w:marBottom w:val="0"/>
      <w:divBdr>
        <w:top w:val="none" w:sz="0" w:space="0" w:color="auto"/>
        <w:left w:val="none" w:sz="0" w:space="0" w:color="auto"/>
        <w:bottom w:val="none" w:sz="0" w:space="0" w:color="auto"/>
        <w:right w:val="none" w:sz="0" w:space="0" w:color="auto"/>
      </w:divBdr>
    </w:div>
    <w:div w:id="1419516255">
      <w:bodyDiv w:val="1"/>
      <w:marLeft w:val="0"/>
      <w:marRight w:val="0"/>
      <w:marTop w:val="0"/>
      <w:marBottom w:val="0"/>
      <w:divBdr>
        <w:top w:val="none" w:sz="0" w:space="0" w:color="auto"/>
        <w:left w:val="none" w:sz="0" w:space="0" w:color="auto"/>
        <w:bottom w:val="none" w:sz="0" w:space="0" w:color="auto"/>
        <w:right w:val="none" w:sz="0" w:space="0" w:color="auto"/>
      </w:divBdr>
    </w:div>
    <w:div w:id="14815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unegcodeofconduct" TargetMode="Externa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8</Pages>
  <Words>3983</Words>
  <Characters>21909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d'oliveira</dc:creator>
  <cp:keywords/>
  <dc:description/>
  <cp:lastModifiedBy>Patrick d'oliveira</cp:lastModifiedBy>
  <cp:revision>87</cp:revision>
  <dcterms:created xsi:type="dcterms:W3CDTF">2016-06-22T11:22:00Z</dcterms:created>
  <dcterms:modified xsi:type="dcterms:W3CDTF">2016-07-04T18:15:00Z</dcterms:modified>
</cp:coreProperties>
</file>