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57" w:rsidRPr="00A33757" w:rsidRDefault="00A33757" w:rsidP="00A33757">
      <w:pPr>
        <w:jc w:val="both"/>
        <w:rPr>
          <w:rFonts w:ascii="Garamond" w:hAnsi="Garamond" w:cstheme="minorHAnsi"/>
          <w:b/>
          <w:kern w:val="28"/>
          <w:sz w:val="20"/>
          <w:lang w:val="fr-FR"/>
        </w:rPr>
      </w:pPr>
      <w:r w:rsidRPr="00A33757">
        <w:rPr>
          <w:rFonts w:ascii="Garamond" w:hAnsi="Garamond" w:cstheme="minorHAnsi"/>
          <w:b/>
          <w:noProof/>
          <w:kern w:val="28"/>
          <w:sz w:val="20"/>
          <w:lang w:val="fr-FR" w:eastAsia="fr-FR"/>
        </w:rPr>
        <w:drawing>
          <wp:anchor distT="0" distB="0" distL="114300" distR="114300" simplePos="0" relativeHeight="251664384" behindDoc="0" locked="0" layoutInCell="1" allowOverlap="1" wp14:anchorId="3FA619BD" wp14:editId="623634AF">
            <wp:simplePos x="0" y="0"/>
            <wp:positionH relativeFrom="column">
              <wp:posOffset>5753100</wp:posOffset>
            </wp:positionH>
            <wp:positionV relativeFrom="paragraph">
              <wp:posOffset>10795</wp:posOffset>
            </wp:positionV>
            <wp:extent cx="552450" cy="1266825"/>
            <wp:effectExtent l="0" t="0" r="0" b="9525"/>
            <wp:wrapSquare wrapText="bothSides"/>
            <wp:docPr id="4" name="Image 4" descr="C:\Users\Ghislaine.Mouzong\AppData\Local\Microsoft\Windows\Temporary Internet Files\Content.Outlook\MN3YGU1D\PNUD_Logo-Bleu-Tagline-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hislaine.Mouzong\AppData\Local\Microsoft\Windows\Temporary Internet Files\Content.Outlook\MN3YGU1D\PNUD_Logo-Bleu-Tagline-Bl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757">
        <w:rPr>
          <w:rFonts w:ascii="Garamond" w:hAnsi="Garamond" w:cstheme="minorHAnsi"/>
          <w:b/>
          <w:kern w:val="28"/>
          <w:sz w:val="20"/>
          <w:lang w:val="fr-FR"/>
        </w:rPr>
        <w:t>PROGRAMME DES NATIONS UNIES POUR LE DEVELOPPEMENT</w:t>
      </w:r>
    </w:p>
    <w:p w:rsidR="005A0E07" w:rsidRPr="00A33757" w:rsidRDefault="005A0E0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r w:rsidRPr="00A33757">
        <w:rPr>
          <w:rFonts w:ascii="Garamond" w:hAnsi="Garamond"/>
          <w:b/>
          <w:sz w:val="28"/>
          <w:szCs w:val="28"/>
          <w:lang w:val="fr-FR"/>
        </w:rPr>
        <w:t>Termes de référence pour l’évaluation à mi-parcours du projet Renforcement de la résilience des moyens d’existence des communautés agricoles face au changement climatique dans les préfectures guinéennes de Gaoual, Koundara et Mali-REMECC GKM</w:t>
      </w:r>
    </w:p>
    <w:p w:rsidR="00A33757" w:rsidRPr="00A33757" w:rsidRDefault="00A33757" w:rsidP="00A33757">
      <w:pPr>
        <w:spacing w:after="0" w:line="240" w:lineRule="auto"/>
        <w:jc w:val="both"/>
        <w:rPr>
          <w:rFonts w:ascii="Garamond" w:hAnsi="Garamond"/>
          <w:b/>
          <w:sz w:val="28"/>
          <w:szCs w:val="28"/>
          <w:lang w:val="fr-FR"/>
        </w:rPr>
      </w:pPr>
    </w:p>
    <w:p w:rsidR="00BF0763" w:rsidRPr="00A33757" w:rsidRDefault="00BF0763" w:rsidP="00A33757">
      <w:pPr>
        <w:pStyle w:val="Corpsdetexte"/>
        <w:numPr>
          <w:ilvl w:val="0"/>
          <w:numId w:val="1"/>
        </w:numPr>
        <w:ind w:left="360"/>
        <w:rPr>
          <w:rFonts w:ascii="Garamond" w:hAnsi="Garamond"/>
          <w:b/>
          <w:bCs/>
          <w:sz w:val="28"/>
          <w:szCs w:val="28"/>
          <w:lang w:val="fr-FR"/>
        </w:rPr>
      </w:pPr>
      <w:r w:rsidRPr="00A33757">
        <w:rPr>
          <w:rFonts w:ascii="Garamond" w:hAnsi="Garamond"/>
          <w:b/>
          <w:bCs/>
          <w:sz w:val="28"/>
          <w:szCs w:val="28"/>
          <w:lang w:val="fr-FR"/>
        </w:rPr>
        <w:t xml:space="preserve">INTRODUCTION </w:t>
      </w:r>
    </w:p>
    <w:p w:rsidR="00D2798F" w:rsidRPr="00A33757" w:rsidRDefault="00D2798F" w:rsidP="00A33757">
      <w:pPr>
        <w:spacing w:after="0" w:line="240" w:lineRule="auto"/>
        <w:jc w:val="both"/>
        <w:rPr>
          <w:rFonts w:ascii="Garamond" w:hAnsi="Garamond"/>
          <w:lang w:val="fr-FR"/>
        </w:rPr>
      </w:pPr>
      <w:r w:rsidRPr="00A33757">
        <w:rPr>
          <w:rFonts w:ascii="Garamond" w:hAnsi="Garamond"/>
          <w:lang w:val="fr-FR"/>
        </w:rPr>
        <w:t>Le</w:t>
      </w:r>
      <w:r w:rsidR="00FD08E3">
        <w:rPr>
          <w:rFonts w:ascii="Garamond" w:hAnsi="Garamond"/>
          <w:lang w:val="fr-FR"/>
        </w:rPr>
        <w:t>s</w:t>
      </w:r>
      <w:r w:rsidRPr="00A33757">
        <w:rPr>
          <w:rFonts w:ascii="Garamond" w:hAnsi="Garamond"/>
          <w:lang w:val="fr-FR"/>
        </w:rPr>
        <w:t xml:space="preserve"> présent</w:t>
      </w:r>
      <w:r w:rsidR="00FD08E3">
        <w:rPr>
          <w:rFonts w:ascii="Garamond" w:hAnsi="Garamond"/>
          <w:lang w:val="fr-FR"/>
        </w:rPr>
        <w:t>s</w:t>
      </w:r>
      <w:r w:rsidRPr="00A33757">
        <w:rPr>
          <w:rFonts w:ascii="Garamond" w:hAnsi="Garamond"/>
          <w:lang w:val="fr-FR"/>
        </w:rPr>
        <w:t xml:space="preserve"> TDR </w:t>
      </w:r>
      <w:r w:rsidR="00FD08E3" w:rsidRPr="00A33757">
        <w:rPr>
          <w:rFonts w:ascii="Garamond" w:hAnsi="Garamond"/>
          <w:lang w:val="fr-FR"/>
        </w:rPr>
        <w:t>entre</w:t>
      </w:r>
      <w:r w:rsidR="00FD08E3">
        <w:rPr>
          <w:rFonts w:ascii="Garamond" w:hAnsi="Garamond"/>
          <w:lang w:val="fr-FR"/>
        </w:rPr>
        <w:t>nt</w:t>
      </w:r>
      <w:r w:rsidR="00FD08E3" w:rsidRPr="00A33757">
        <w:rPr>
          <w:rFonts w:ascii="Garamond" w:hAnsi="Garamond"/>
          <w:lang w:val="fr-FR"/>
        </w:rPr>
        <w:t xml:space="preserve"> dans</w:t>
      </w:r>
      <w:r w:rsidR="00D66944" w:rsidRPr="00A33757">
        <w:rPr>
          <w:rFonts w:ascii="Garamond" w:hAnsi="Garamond"/>
          <w:lang w:val="fr-FR"/>
        </w:rPr>
        <w:t xml:space="preserve"> le cadre de l’évaluation à mi-</w:t>
      </w:r>
      <w:r w:rsidRPr="00A33757">
        <w:rPr>
          <w:rFonts w:ascii="Garamond" w:hAnsi="Garamond"/>
          <w:lang w:val="fr-FR"/>
        </w:rPr>
        <w:t xml:space="preserve">parcours des projets financés par le PNUD/FEM .La politique de suivi et évaluation (S&amp;E) des projets PNUD-FEM  se fait conformément aux règles et aux procédures du PNUD/FEM en matière de suivi et d’évaluation. .Tous les projets devant être mis en œuvre sur plusieurs années sont encouragés à réaliser des évaluations à mi-parcours. Outre </w:t>
      </w:r>
      <w:r w:rsidR="00FD08E3" w:rsidRPr="00A33757">
        <w:rPr>
          <w:rFonts w:ascii="Garamond" w:hAnsi="Garamond"/>
          <w:lang w:val="fr-FR"/>
        </w:rPr>
        <w:t>qu’elle permet d’examiner</w:t>
      </w:r>
      <w:r w:rsidRPr="00A33757">
        <w:rPr>
          <w:rFonts w:ascii="Garamond" w:hAnsi="Garamond"/>
          <w:lang w:val="fr-FR"/>
        </w:rPr>
        <w:t xml:space="preserve"> de manière indépendante et approfondie les progrès au niveau de l’exécution, ce type d’évaluation est conforme aux décisions prises par le Conseil du FEM relativement à la transparence et à l’amélioration de l’accès à l’information pendant l’exécution.</w:t>
      </w:r>
    </w:p>
    <w:p w:rsidR="00D2798F" w:rsidRDefault="00D2798F" w:rsidP="00A33757">
      <w:pPr>
        <w:spacing w:after="0" w:line="240" w:lineRule="auto"/>
        <w:jc w:val="both"/>
        <w:rPr>
          <w:rFonts w:ascii="Garamond" w:hAnsi="Garamond"/>
          <w:lang w:val="fr-FR"/>
        </w:rPr>
      </w:pPr>
      <w:r w:rsidRPr="00A33757">
        <w:rPr>
          <w:rFonts w:ascii="Garamond" w:hAnsi="Garamond"/>
          <w:lang w:val="fr-FR"/>
        </w:rPr>
        <w:t xml:space="preserve">Le projet </w:t>
      </w:r>
      <w:r w:rsidR="00CA6E23" w:rsidRPr="00A33757">
        <w:rPr>
          <w:rFonts w:ascii="Garamond" w:hAnsi="Garamond"/>
          <w:lang w:val="fr-FR"/>
        </w:rPr>
        <w:t>intitulé</w:t>
      </w:r>
      <w:r w:rsidR="00BF0763" w:rsidRPr="00A33757">
        <w:rPr>
          <w:rFonts w:ascii="Garamond" w:hAnsi="Garamond"/>
          <w:lang w:val="fr-FR"/>
        </w:rPr>
        <w:t xml:space="preserve"> </w:t>
      </w:r>
      <w:r w:rsidR="00D755FA" w:rsidRPr="00A33757">
        <w:rPr>
          <w:rFonts w:ascii="Garamond" w:hAnsi="Garamond"/>
          <w:lang w:val="fr-FR"/>
        </w:rPr>
        <w:t xml:space="preserve">Renforcement de la résilience des moyens d’existence des communautés agricoles face au changement climatique dans les préfectures guinéennes de Gaoual, Koundara et Mali </w:t>
      </w:r>
      <w:r w:rsidR="00BF0763" w:rsidRPr="00A33757">
        <w:rPr>
          <w:rFonts w:ascii="Garamond" w:hAnsi="Garamond"/>
          <w:lang w:val="fr-FR"/>
        </w:rPr>
        <w:t>(</w:t>
      </w:r>
      <w:r w:rsidR="00D755FA" w:rsidRPr="00A33757">
        <w:rPr>
          <w:rFonts w:ascii="Garamond" w:hAnsi="Garamond"/>
          <w:lang w:val="fr-FR"/>
        </w:rPr>
        <w:t>4615</w:t>
      </w:r>
      <w:r w:rsidR="00CA6E23" w:rsidRPr="00A33757">
        <w:rPr>
          <w:rFonts w:ascii="Garamond" w:hAnsi="Garamond"/>
          <w:lang w:val="fr-FR"/>
        </w:rPr>
        <w:t xml:space="preserve"> </w:t>
      </w:r>
      <w:r w:rsidR="00BF0763" w:rsidRPr="00A33757">
        <w:rPr>
          <w:rFonts w:ascii="Garamond" w:hAnsi="Garamond"/>
          <w:lang w:val="fr-FR"/>
        </w:rPr>
        <w:t>PIMS)</w:t>
      </w:r>
      <w:r w:rsidR="00AF30EA" w:rsidRPr="00A33757">
        <w:rPr>
          <w:rFonts w:ascii="Garamond" w:hAnsi="Garamond"/>
          <w:lang w:val="fr-FR"/>
        </w:rPr>
        <w:t>,</w:t>
      </w:r>
      <w:r w:rsidR="00BF0763" w:rsidRPr="00A33757">
        <w:rPr>
          <w:rFonts w:ascii="Garamond" w:hAnsi="Garamond"/>
          <w:lang w:val="fr-FR"/>
        </w:rPr>
        <w:t xml:space="preserve"> </w:t>
      </w:r>
      <w:r w:rsidR="002C2125" w:rsidRPr="00A33757">
        <w:rPr>
          <w:rFonts w:ascii="Garamond" w:hAnsi="Garamond"/>
          <w:lang w:val="fr-FR"/>
        </w:rPr>
        <w:t xml:space="preserve">mis en œuvre par </w:t>
      </w:r>
      <w:r w:rsidR="00D755FA" w:rsidRPr="00A33757">
        <w:rPr>
          <w:rFonts w:ascii="Garamond" w:hAnsi="Garamond"/>
          <w:lang w:val="fr-FR"/>
        </w:rPr>
        <w:t>le PNUD</w:t>
      </w:r>
      <w:r w:rsidRPr="00A33757">
        <w:rPr>
          <w:rFonts w:ascii="Garamond" w:hAnsi="Garamond"/>
          <w:lang w:val="fr-FR"/>
        </w:rPr>
        <w:t xml:space="preserve"> </w:t>
      </w:r>
      <w:r w:rsidR="00BD5A8D" w:rsidRPr="00A33757">
        <w:rPr>
          <w:rFonts w:ascii="Garamond" w:hAnsi="Garamond"/>
          <w:lang w:val="fr-FR"/>
        </w:rPr>
        <w:t>se trouve</w:t>
      </w:r>
      <w:r w:rsidR="00A65A0E" w:rsidRPr="00A33757">
        <w:rPr>
          <w:rFonts w:ascii="Garamond" w:hAnsi="Garamond"/>
          <w:lang w:val="fr-FR"/>
        </w:rPr>
        <w:t xml:space="preserve"> dans sa troisième année de mise en </w:t>
      </w:r>
      <w:r w:rsidR="00D66944" w:rsidRPr="00A33757">
        <w:rPr>
          <w:rFonts w:ascii="Garamond" w:hAnsi="Garamond"/>
          <w:lang w:val="fr-FR"/>
        </w:rPr>
        <w:t>œuvre</w:t>
      </w:r>
      <w:r w:rsidR="00BF0763" w:rsidRPr="00A33757">
        <w:rPr>
          <w:rFonts w:ascii="Garamond" w:hAnsi="Garamond"/>
          <w:lang w:val="fr-FR"/>
        </w:rPr>
        <w:t xml:space="preserve">. </w:t>
      </w:r>
      <w:r w:rsidR="00FD59C9" w:rsidRPr="00A33757">
        <w:rPr>
          <w:rFonts w:ascii="Garamond" w:hAnsi="Garamond"/>
          <w:lang w:val="fr-FR"/>
        </w:rPr>
        <w:t xml:space="preserve">Le processus </w:t>
      </w:r>
      <w:r w:rsidRPr="00A33757">
        <w:rPr>
          <w:rFonts w:ascii="Garamond" w:hAnsi="Garamond"/>
          <w:lang w:val="fr-FR"/>
        </w:rPr>
        <w:t xml:space="preserve">de l’évaluation à </w:t>
      </w:r>
      <w:r w:rsidR="00D66944" w:rsidRPr="00A33757">
        <w:rPr>
          <w:rFonts w:ascii="Garamond" w:hAnsi="Garamond"/>
          <w:lang w:val="fr-FR"/>
        </w:rPr>
        <w:t>mi-parcours</w:t>
      </w:r>
      <w:r w:rsidR="00FD59C9" w:rsidRPr="00A33757">
        <w:rPr>
          <w:rFonts w:ascii="Garamond" w:hAnsi="Garamond"/>
          <w:lang w:val="fr-FR"/>
        </w:rPr>
        <w:t xml:space="preserve"> doit suivre les directives figurant dans le document </w:t>
      </w:r>
      <w:r w:rsidR="003D5A48" w:rsidRPr="00A33757">
        <w:rPr>
          <w:rFonts w:ascii="Garamond" w:hAnsi="Garamond"/>
          <w:lang w:val="fr-FR"/>
        </w:rPr>
        <w:t>Directives pour la conduite</w:t>
      </w:r>
      <w:r w:rsidR="00661BF6" w:rsidRPr="00A33757">
        <w:rPr>
          <w:rFonts w:ascii="Garamond" w:hAnsi="Garamond"/>
          <w:lang w:val="fr-FR"/>
        </w:rPr>
        <w:t xml:space="preserve"> d’évaluation</w:t>
      </w:r>
      <w:r w:rsidR="00FD59C9" w:rsidRPr="00A33757">
        <w:rPr>
          <w:rFonts w:ascii="Garamond" w:hAnsi="Garamond"/>
          <w:lang w:val="fr-FR"/>
        </w:rPr>
        <w:t xml:space="preserve"> à mi-parcours des projets appuyés par le PNUD et financé</w:t>
      </w:r>
      <w:r w:rsidR="00377137" w:rsidRPr="00A33757">
        <w:rPr>
          <w:rFonts w:ascii="Garamond" w:hAnsi="Garamond"/>
          <w:lang w:val="fr-FR"/>
        </w:rPr>
        <w:t>s</w:t>
      </w:r>
      <w:r w:rsidR="00FD59C9" w:rsidRPr="00A33757">
        <w:rPr>
          <w:rFonts w:ascii="Garamond" w:hAnsi="Garamond"/>
          <w:lang w:val="fr-FR"/>
        </w:rPr>
        <w:t xml:space="preserve"> par le </w:t>
      </w:r>
      <w:r w:rsidR="00794984" w:rsidRPr="00A33757">
        <w:rPr>
          <w:rFonts w:ascii="Garamond" w:hAnsi="Garamond"/>
          <w:lang w:val="fr-FR"/>
        </w:rPr>
        <w:t>FEM</w:t>
      </w:r>
      <w:r w:rsidR="00BF0763" w:rsidRPr="00A33757">
        <w:rPr>
          <w:rFonts w:ascii="Garamond" w:hAnsi="Garamond"/>
          <w:lang w:val="fr-FR"/>
        </w:rPr>
        <w:t xml:space="preserve"> </w:t>
      </w:r>
      <w:r w:rsidRPr="00A33757">
        <w:rPr>
          <w:rFonts w:ascii="Garamond" w:hAnsi="Garamond"/>
          <w:lang w:val="fr-FR"/>
        </w:rPr>
        <w:t xml:space="preserve">disponible sur les sites : </w:t>
      </w:r>
    </w:p>
    <w:p w:rsidR="001C7D27" w:rsidRPr="00A33757" w:rsidRDefault="001C7D27" w:rsidP="00A33757">
      <w:pPr>
        <w:spacing w:after="0" w:line="240" w:lineRule="auto"/>
        <w:jc w:val="both"/>
        <w:rPr>
          <w:rFonts w:ascii="Garamond" w:hAnsi="Garamond"/>
          <w:lang w:val="fr-FR"/>
        </w:rPr>
      </w:pPr>
    </w:p>
    <w:p w:rsidR="00D2798F" w:rsidRPr="00A33757" w:rsidRDefault="005957C6" w:rsidP="00A33757">
      <w:pPr>
        <w:pStyle w:val="Default"/>
        <w:ind w:left="720"/>
        <w:jc w:val="both"/>
        <w:rPr>
          <w:rFonts w:ascii="Times New Roman" w:hAnsi="Times New Roman" w:cs="Times New Roman"/>
        </w:rPr>
      </w:pPr>
      <w:hyperlink r:id="rId9" w:history="1">
        <w:r w:rsidR="00D2798F" w:rsidRPr="00A33757">
          <w:rPr>
            <w:rStyle w:val="Lienhypertexte"/>
            <w:rFonts w:ascii="Times New Roman" w:hAnsi="Times New Roman"/>
          </w:rPr>
          <w:t>http://www.the</w:t>
        </w:r>
        <w:r w:rsidR="00794984" w:rsidRPr="00A33757">
          <w:rPr>
            <w:rStyle w:val="Lienhypertexte"/>
            <w:rFonts w:ascii="Times New Roman" w:hAnsi="Times New Roman"/>
          </w:rPr>
          <w:t>FEM</w:t>
        </w:r>
        <w:r w:rsidR="00D2798F" w:rsidRPr="00A33757">
          <w:rPr>
            <w:rStyle w:val="Lienhypertexte"/>
            <w:rFonts w:ascii="Times New Roman" w:hAnsi="Times New Roman"/>
          </w:rPr>
          <w:t>.org/</w:t>
        </w:r>
        <w:r w:rsidR="00794984" w:rsidRPr="00A33757">
          <w:rPr>
            <w:rStyle w:val="Lienhypertexte"/>
            <w:rFonts w:ascii="Times New Roman" w:hAnsi="Times New Roman"/>
          </w:rPr>
          <w:t>FEM</w:t>
        </w:r>
        <w:r w:rsidR="00D2798F" w:rsidRPr="00A33757">
          <w:rPr>
            <w:rStyle w:val="Lienhypertexte"/>
            <w:rFonts w:ascii="Times New Roman" w:hAnsi="Times New Roman"/>
          </w:rPr>
          <w:t>/node/785</w:t>
        </w:r>
      </w:hyperlink>
    </w:p>
    <w:p w:rsidR="00D2798F" w:rsidRPr="00A33757" w:rsidRDefault="00D2798F" w:rsidP="00A33757">
      <w:pPr>
        <w:pStyle w:val="Default"/>
        <w:jc w:val="both"/>
        <w:rPr>
          <w:rFonts w:ascii="Times New Roman" w:hAnsi="Times New Roman" w:cs="Times New Roman"/>
        </w:rPr>
      </w:pPr>
    </w:p>
    <w:p w:rsidR="00661BF6" w:rsidRPr="00A33757" w:rsidRDefault="005957C6" w:rsidP="00A33757">
      <w:pPr>
        <w:pStyle w:val="Default"/>
        <w:ind w:left="720"/>
        <w:jc w:val="both"/>
        <w:rPr>
          <w:rFonts w:ascii="Times New Roman" w:hAnsi="Times New Roman" w:cs="Times New Roman"/>
        </w:rPr>
      </w:pPr>
      <w:hyperlink r:id="rId10" w:history="1">
        <w:r w:rsidR="00DD7ABD" w:rsidRPr="00A33757">
          <w:rPr>
            <w:rStyle w:val="Lienhypertexte"/>
            <w:rFonts w:ascii="Times New Roman" w:hAnsi="Times New Roman" w:cs="Times New Roman"/>
          </w:rPr>
          <w:t>http://web.undp.org/evaluation/documents/guidance/GEF/midterm/Guidance_Midterm%20Review%20_FR_2014.pdf</w:t>
        </w:r>
      </w:hyperlink>
    </w:p>
    <w:p w:rsidR="00DD7ABD" w:rsidRPr="00A33757" w:rsidRDefault="00DD7ABD" w:rsidP="00A33757">
      <w:pPr>
        <w:pStyle w:val="Default"/>
        <w:ind w:left="720"/>
        <w:jc w:val="both"/>
        <w:rPr>
          <w:rFonts w:ascii="Times New Roman" w:hAnsi="Times New Roman" w:cs="Times New Roman"/>
        </w:rPr>
      </w:pPr>
    </w:p>
    <w:p w:rsidR="00BF0763" w:rsidRPr="00A33757" w:rsidRDefault="00BF0763" w:rsidP="00A33757">
      <w:pPr>
        <w:spacing w:after="0" w:line="240" w:lineRule="auto"/>
        <w:jc w:val="both"/>
        <w:rPr>
          <w:rFonts w:ascii="Garamond" w:hAnsi="Garamond"/>
          <w:lang w:val="fr-FR"/>
        </w:rPr>
      </w:pPr>
    </w:p>
    <w:p w:rsidR="00BF0763" w:rsidRPr="00A33757" w:rsidRDefault="00FD59C9" w:rsidP="00A33757">
      <w:pPr>
        <w:jc w:val="both"/>
        <w:rPr>
          <w:rFonts w:ascii="Garamond" w:hAnsi="Garamond"/>
          <w:b/>
          <w:sz w:val="28"/>
          <w:szCs w:val="28"/>
          <w:lang w:val="fr-FR"/>
        </w:rPr>
      </w:pPr>
      <w:r w:rsidRPr="00A33757">
        <w:rPr>
          <w:rFonts w:ascii="Garamond" w:hAnsi="Garamond"/>
          <w:b/>
          <w:sz w:val="28"/>
          <w:szCs w:val="28"/>
          <w:lang w:val="fr-FR"/>
        </w:rPr>
        <w:t xml:space="preserve">2.  </w:t>
      </w:r>
      <w:r w:rsidR="00BF0763" w:rsidRPr="00A33757">
        <w:rPr>
          <w:rFonts w:ascii="Garamond" w:hAnsi="Garamond"/>
          <w:b/>
          <w:sz w:val="28"/>
          <w:szCs w:val="28"/>
          <w:lang w:val="fr-FR"/>
        </w:rPr>
        <w:t>INFORMATION</w:t>
      </w:r>
      <w:r w:rsidRPr="00A33757">
        <w:rPr>
          <w:rFonts w:ascii="Garamond" w:hAnsi="Garamond"/>
          <w:b/>
          <w:sz w:val="28"/>
          <w:szCs w:val="28"/>
          <w:lang w:val="fr-FR"/>
        </w:rPr>
        <w:t>S</w:t>
      </w:r>
      <w:r w:rsidR="00963201" w:rsidRPr="00A33757">
        <w:rPr>
          <w:rFonts w:ascii="Garamond" w:hAnsi="Garamond"/>
          <w:b/>
          <w:sz w:val="28"/>
          <w:szCs w:val="28"/>
          <w:lang w:val="fr-FR"/>
        </w:rPr>
        <w:t xml:space="preserve"> GÉNÉ</w:t>
      </w:r>
      <w:r w:rsidR="00377137" w:rsidRPr="00A33757">
        <w:rPr>
          <w:rFonts w:ascii="Garamond" w:hAnsi="Garamond"/>
          <w:b/>
          <w:sz w:val="28"/>
          <w:szCs w:val="28"/>
          <w:lang w:val="fr-FR"/>
        </w:rPr>
        <w:t>RALES SUR</w:t>
      </w:r>
      <w:r w:rsidRPr="00A33757">
        <w:rPr>
          <w:rFonts w:ascii="Garamond" w:hAnsi="Garamond"/>
          <w:b/>
          <w:sz w:val="28"/>
          <w:szCs w:val="28"/>
          <w:lang w:val="fr-FR"/>
        </w:rPr>
        <w:t xml:space="preserve"> LE PROJET</w:t>
      </w:r>
      <w:r w:rsidR="00BF0763" w:rsidRPr="00A33757">
        <w:rPr>
          <w:rFonts w:ascii="Garamond" w:hAnsi="Garamond"/>
          <w:b/>
          <w:sz w:val="28"/>
          <w:szCs w:val="28"/>
          <w:lang w:val="fr-FR"/>
        </w:rPr>
        <w:t xml:space="preserve"> </w:t>
      </w:r>
    </w:p>
    <w:p w:rsidR="00D755FA" w:rsidRPr="00A33757" w:rsidRDefault="00BD5A8D" w:rsidP="00A33757">
      <w:pPr>
        <w:spacing w:after="0" w:line="240" w:lineRule="auto"/>
        <w:jc w:val="both"/>
        <w:rPr>
          <w:rFonts w:ascii="Garamond" w:hAnsi="Garamond"/>
          <w:lang w:val="fr-FR"/>
        </w:rPr>
      </w:pPr>
      <w:r w:rsidRPr="00A33757">
        <w:rPr>
          <w:rFonts w:ascii="Garamond" w:hAnsi="Garamond"/>
          <w:lang w:val="fr-FR"/>
        </w:rPr>
        <w:t>L</w:t>
      </w:r>
      <w:r w:rsidR="00377137" w:rsidRPr="00A33757">
        <w:rPr>
          <w:rFonts w:ascii="Garamond" w:hAnsi="Garamond"/>
          <w:lang w:val="fr-FR"/>
        </w:rPr>
        <w:t>e projet</w:t>
      </w:r>
      <w:r w:rsidR="00D755FA" w:rsidRPr="00A33757">
        <w:rPr>
          <w:rFonts w:ascii="Garamond" w:hAnsi="Garamond"/>
          <w:lang w:val="fr-FR"/>
        </w:rPr>
        <w:t xml:space="preserve"> vise à protéger le secteur agricole et les communautés rurales vis-à-vis des effets négatifs du changement climatique. Les activités du projet sont axées sur des domaines revêtant une importance particulière pour la production agricole, et par conséquent, pour la sécurité alimentaire.</w:t>
      </w:r>
    </w:p>
    <w:p w:rsidR="00D755FA" w:rsidRPr="00A33757" w:rsidRDefault="00D755FA" w:rsidP="00A33757">
      <w:pPr>
        <w:spacing w:after="0" w:line="240" w:lineRule="auto"/>
        <w:jc w:val="both"/>
        <w:rPr>
          <w:rFonts w:ascii="Garamond" w:hAnsi="Garamond"/>
          <w:lang w:val="fr-FR"/>
        </w:rPr>
      </w:pPr>
    </w:p>
    <w:p w:rsidR="00D755FA" w:rsidRPr="00A33757" w:rsidRDefault="00D755FA" w:rsidP="00A33757">
      <w:pPr>
        <w:spacing w:after="0" w:line="240" w:lineRule="auto"/>
        <w:jc w:val="both"/>
        <w:rPr>
          <w:rFonts w:ascii="Garamond" w:hAnsi="Garamond"/>
          <w:lang w:val="fr-FR"/>
        </w:rPr>
      </w:pPr>
      <w:r w:rsidRPr="00A33757">
        <w:rPr>
          <w:rFonts w:ascii="Garamond" w:hAnsi="Garamond"/>
          <w:lang w:val="fr-FR"/>
        </w:rPr>
        <w:t xml:space="preserve">Il a pour objectif </w:t>
      </w:r>
      <w:r w:rsidR="00FD08E3" w:rsidRPr="00A33757">
        <w:rPr>
          <w:rFonts w:ascii="Garamond" w:hAnsi="Garamond"/>
          <w:lang w:val="fr-FR"/>
        </w:rPr>
        <w:t>de :</w:t>
      </w:r>
      <w:r w:rsidRPr="00A33757">
        <w:rPr>
          <w:rFonts w:ascii="Garamond" w:hAnsi="Garamond"/>
          <w:lang w:val="fr-FR"/>
        </w:rPr>
        <w:t xml:space="preserve"> renforcer les capacités d’adaptation des populations vulnérables dans les préfectures de Gaoual, Koundara et Mali, au regard des risques supplémentaires posés par le changement climatique, en particulier l’intensité et la fréquence accrue de la sécheresse.</w:t>
      </w:r>
    </w:p>
    <w:p w:rsidR="00D755FA" w:rsidRPr="00A33757" w:rsidRDefault="00D755FA" w:rsidP="00A33757">
      <w:pPr>
        <w:spacing w:after="0" w:line="240" w:lineRule="auto"/>
        <w:jc w:val="both"/>
        <w:rPr>
          <w:rFonts w:ascii="Garamond" w:hAnsi="Garamond"/>
          <w:lang w:val="fr-FR"/>
        </w:rPr>
      </w:pPr>
      <w:r w:rsidRPr="00A33757">
        <w:rPr>
          <w:rFonts w:ascii="Garamond" w:hAnsi="Garamond"/>
          <w:lang w:val="fr-FR"/>
        </w:rPr>
        <w:t>Les résultats spécifiques du projet sont :</w:t>
      </w:r>
    </w:p>
    <w:p w:rsidR="00D755FA" w:rsidRPr="00A33757" w:rsidRDefault="00D755FA" w:rsidP="00C307AA">
      <w:pPr>
        <w:pStyle w:val="Lgende"/>
        <w:numPr>
          <w:ilvl w:val="0"/>
          <w:numId w:val="23"/>
        </w:numPr>
        <w:spacing w:before="120" w:after="0"/>
        <w:jc w:val="both"/>
        <w:rPr>
          <w:b w:val="0"/>
          <w:szCs w:val="22"/>
          <w:lang w:val="fr-FR"/>
        </w:rPr>
      </w:pPr>
      <w:r w:rsidRPr="00A33757">
        <w:rPr>
          <w:b w:val="0"/>
          <w:lang w:val="fr-FR"/>
        </w:rPr>
        <w:t xml:space="preserve">Résultat </w:t>
      </w:r>
      <w:r w:rsidR="00FD08E3" w:rsidRPr="00A33757">
        <w:rPr>
          <w:b w:val="0"/>
          <w:lang w:val="fr-FR"/>
        </w:rPr>
        <w:t>1 :</w:t>
      </w:r>
      <w:r w:rsidRPr="00A33757">
        <w:rPr>
          <w:b w:val="0"/>
          <w:lang w:val="fr-FR"/>
        </w:rPr>
        <w:t xml:space="preserve"> </w:t>
      </w:r>
      <w:r w:rsidRPr="00A33757">
        <w:rPr>
          <w:b w:val="0"/>
          <w:sz w:val="20"/>
          <w:lang w:val="fr-FR"/>
        </w:rPr>
        <w:t xml:space="preserve">Le renforcement des autorités locales et des institutions décentralisées leur permettant d’intégrer les questions de changement climatique dans les plans d’action régionaux de la PNDA à travers les plans de développement locaux (PDL), les plans annuels ou pluriannuels d’investissement (PAI/MIP) et les budgets communautaires annuels (BCA) des 15 Communautés Rurales (CR) de développement les plus vulnérables de l’espace </w:t>
      </w:r>
      <w:r w:rsidR="00FD08E3" w:rsidRPr="00A33757">
        <w:rPr>
          <w:b w:val="0"/>
          <w:sz w:val="20"/>
          <w:lang w:val="fr-FR"/>
        </w:rPr>
        <w:t>GKM</w:t>
      </w:r>
      <w:r w:rsidR="00FD08E3" w:rsidRPr="00A33757">
        <w:rPr>
          <w:b w:val="0"/>
          <w:szCs w:val="22"/>
          <w:lang w:val="fr-FR"/>
        </w:rPr>
        <w:t xml:space="preserve"> ;</w:t>
      </w:r>
    </w:p>
    <w:p w:rsidR="00D755FA" w:rsidRPr="00A33757" w:rsidRDefault="00D755FA" w:rsidP="00C307AA">
      <w:pPr>
        <w:pStyle w:val="Lgende"/>
        <w:numPr>
          <w:ilvl w:val="0"/>
          <w:numId w:val="23"/>
        </w:numPr>
        <w:spacing w:before="120" w:after="0"/>
        <w:jc w:val="both"/>
        <w:rPr>
          <w:b w:val="0"/>
          <w:szCs w:val="22"/>
          <w:lang w:val="fr-FR" w:eastAsia="ja-JP"/>
        </w:rPr>
      </w:pPr>
      <w:r w:rsidRPr="00A33757">
        <w:rPr>
          <w:b w:val="0"/>
          <w:szCs w:val="22"/>
          <w:lang w:val="fr-FR"/>
        </w:rPr>
        <w:t>Résultat 2: l’information a</w:t>
      </w:r>
      <w:r w:rsidRPr="00A33757">
        <w:rPr>
          <w:b w:val="0"/>
          <w:sz w:val="20"/>
          <w:lang w:val="fr-FR"/>
        </w:rPr>
        <w:t>gro-météorologique est produite et disséminée auprès des principaux acteurs des préfectures GKM en vue d’une agroforesterie résiliente au changement climatique</w:t>
      </w:r>
      <w:r w:rsidRPr="00A33757">
        <w:rPr>
          <w:b w:val="0"/>
          <w:szCs w:val="22"/>
          <w:lang w:val="fr-FR"/>
        </w:rPr>
        <w:t>;</w:t>
      </w:r>
    </w:p>
    <w:p w:rsidR="00D755FA" w:rsidRPr="00A33757" w:rsidRDefault="00D755FA" w:rsidP="00C307AA">
      <w:pPr>
        <w:pStyle w:val="Lgende"/>
        <w:numPr>
          <w:ilvl w:val="0"/>
          <w:numId w:val="23"/>
        </w:numPr>
        <w:spacing w:before="120" w:after="0"/>
        <w:jc w:val="both"/>
        <w:rPr>
          <w:b w:val="0"/>
          <w:szCs w:val="22"/>
          <w:lang w:val="fr-FR"/>
        </w:rPr>
      </w:pPr>
      <w:r w:rsidRPr="00A33757">
        <w:rPr>
          <w:b w:val="0"/>
          <w:szCs w:val="22"/>
          <w:lang w:val="fr-FR" w:eastAsia="ja-JP"/>
        </w:rPr>
        <w:t xml:space="preserve">Résultat 3: </w:t>
      </w:r>
      <w:r w:rsidRPr="00A33757">
        <w:rPr>
          <w:b w:val="0"/>
          <w:szCs w:val="22"/>
          <w:lang w:val="fr-FR"/>
        </w:rPr>
        <w:t xml:space="preserve">Les options de subsistance communautaires sont rendus plus résilientes au climat dans les 15 CRD les plus vulnérables de </w:t>
      </w:r>
      <w:r w:rsidRPr="00A33757">
        <w:rPr>
          <w:b w:val="0"/>
          <w:sz w:val="20"/>
          <w:lang w:val="fr-FR"/>
        </w:rPr>
        <w:t>Gaoual, Koundara et Mali</w:t>
      </w:r>
      <w:r w:rsidRPr="00A33757">
        <w:rPr>
          <w:b w:val="0"/>
          <w:szCs w:val="22"/>
          <w:lang w:val="fr-FR"/>
        </w:rPr>
        <w:t>.</w:t>
      </w:r>
    </w:p>
    <w:p w:rsidR="00D755FA" w:rsidRPr="00A33757" w:rsidRDefault="00D755FA" w:rsidP="00A33757">
      <w:pPr>
        <w:spacing w:after="0" w:line="240" w:lineRule="auto"/>
        <w:jc w:val="both"/>
        <w:rPr>
          <w:rFonts w:ascii="Garamond" w:hAnsi="Garamond"/>
          <w:lang w:val="fr-FR"/>
        </w:rPr>
      </w:pPr>
    </w:p>
    <w:p w:rsidR="003B7C6F" w:rsidRPr="00A33757" w:rsidRDefault="00D2798F" w:rsidP="00A33757">
      <w:pPr>
        <w:spacing w:after="0" w:line="240" w:lineRule="auto"/>
        <w:jc w:val="both"/>
        <w:rPr>
          <w:rFonts w:ascii="Garamond" w:hAnsi="Garamond"/>
          <w:lang w:val="fr-FR"/>
        </w:rPr>
      </w:pPr>
      <w:r w:rsidRPr="00A33757">
        <w:rPr>
          <w:rFonts w:ascii="Garamond" w:hAnsi="Garamond"/>
          <w:lang w:val="fr-FR"/>
        </w:rPr>
        <w:t>Le projet intervie</w:t>
      </w:r>
      <w:r w:rsidR="009A1868" w:rsidRPr="00A33757">
        <w:rPr>
          <w:rFonts w:ascii="Garamond" w:hAnsi="Garamond"/>
          <w:lang w:val="fr-FR"/>
        </w:rPr>
        <w:t xml:space="preserve">nt dans 3 préfectures dans le nord de la Guinée pour un </w:t>
      </w:r>
      <w:r w:rsidR="003B7C6F" w:rsidRPr="00A33757">
        <w:rPr>
          <w:rFonts w:ascii="Garamond" w:hAnsi="Garamond"/>
          <w:lang w:val="fr-FR"/>
        </w:rPr>
        <w:t xml:space="preserve">budget total de 4.266.364 $US dont 3.716.364 $US du FEM, 300000$US du PNUD et 250.000 $US  du Gouvernement Guinéen qui intervient aussi en nature à hauteur de 400.000$US.  </w:t>
      </w:r>
    </w:p>
    <w:p w:rsidR="00DD7ABD" w:rsidRPr="00A33757" w:rsidRDefault="00DD7ABD" w:rsidP="00A33757">
      <w:pPr>
        <w:spacing w:after="0" w:line="240" w:lineRule="auto"/>
        <w:jc w:val="both"/>
        <w:rPr>
          <w:rFonts w:ascii="Garamond" w:hAnsi="Garamond"/>
          <w:lang w:val="fr-FR"/>
        </w:rPr>
      </w:pPr>
    </w:p>
    <w:p w:rsidR="00BF0763" w:rsidRPr="00A33757" w:rsidRDefault="00BF0763" w:rsidP="00A33757">
      <w:pPr>
        <w:spacing w:line="240" w:lineRule="auto"/>
        <w:jc w:val="both"/>
        <w:rPr>
          <w:rFonts w:ascii="Garamond" w:hAnsi="Garamond"/>
          <w:b/>
          <w:bCs/>
          <w:sz w:val="28"/>
          <w:szCs w:val="28"/>
          <w:lang w:val="fr-FR"/>
        </w:rPr>
      </w:pPr>
      <w:r w:rsidRPr="00A33757">
        <w:rPr>
          <w:rFonts w:ascii="Garamond" w:hAnsi="Garamond"/>
          <w:b/>
          <w:bCs/>
          <w:sz w:val="28"/>
          <w:szCs w:val="28"/>
          <w:lang w:val="fr-FR"/>
        </w:rPr>
        <w:t>3. OBJ</w:t>
      </w:r>
      <w:r w:rsidR="00052D1C" w:rsidRPr="00A33757">
        <w:rPr>
          <w:rFonts w:ascii="Garamond" w:hAnsi="Garamond"/>
          <w:b/>
          <w:bCs/>
          <w:sz w:val="28"/>
          <w:szCs w:val="28"/>
          <w:lang w:val="fr-FR"/>
        </w:rPr>
        <w:t>ECT</w:t>
      </w:r>
      <w:r w:rsidR="00BD5A8D" w:rsidRPr="00A33757">
        <w:rPr>
          <w:rFonts w:ascii="Garamond" w:hAnsi="Garamond"/>
          <w:b/>
          <w:bCs/>
          <w:sz w:val="28"/>
          <w:szCs w:val="28"/>
          <w:lang w:val="fr-FR"/>
        </w:rPr>
        <w:t xml:space="preserve">IFS DE </w:t>
      </w:r>
      <w:r w:rsidR="009A1868" w:rsidRPr="00A33757">
        <w:rPr>
          <w:rFonts w:ascii="Garamond" w:hAnsi="Garamond"/>
          <w:b/>
          <w:bCs/>
          <w:sz w:val="28"/>
          <w:szCs w:val="28"/>
          <w:lang w:val="fr-FR"/>
        </w:rPr>
        <w:t>L’ÉVALUATION</w:t>
      </w:r>
      <w:r w:rsidR="00BD5A8D" w:rsidRPr="00A33757">
        <w:rPr>
          <w:rFonts w:ascii="Garamond" w:hAnsi="Garamond"/>
          <w:b/>
          <w:bCs/>
          <w:sz w:val="28"/>
          <w:szCs w:val="28"/>
          <w:lang w:val="fr-FR"/>
        </w:rPr>
        <w:t xml:space="preserve"> À MI-PARCOURS</w:t>
      </w:r>
    </w:p>
    <w:p w:rsidR="00BF0763" w:rsidRPr="00A33757" w:rsidRDefault="009A1868" w:rsidP="00A33757">
      <w:pPr>
        <w:tabs>
          <w:tab w:val="left" w:pos="0"/>
        </w:tabs>
        <w:spacing w:line="240" w:lineRule="auto"/>
        <w:jc w:val="both"/>
        <w:rPr>
          <w:rFonts w:ascii="Garamond" w:hAnsi="Garamond"/>
          <w:lang w:val="fr-FR"/>
        </w:rPr>
      </w:pPr>
      <w:r w:rsidRPr="00A33757">
        <w:rPr>
          <w:rFonts w:ascii="Garamond" w:hAnsi="Garamond"/>
          <w:lang w:val="fr-FR"/>
        </w:rPr>
        <w:t>L’évaluation</w:t>
      </w:r>
      <w:r w:rsidR="00763405" w:rsidRPr="00A33757">
        <w:rPr>
          <w:rFonts w:ascii="Garamond" w:hAnsi="Garamond"/>
          <w:lang w:val="fr-FR"/>
        </w:rPr>
        <w:t xml:space="preserve"> à mi-parcours</w:t>
      </w:r>
      <w:r w:rsidR="00BF0763" w:rsidRPr="00A33757">
        <w:rPr>
          <w:rFonts w:ascii="Garamond" w:hAnsi="Garamond"/>
          <w:lang w:val="fr-FR"/>
        </w:rPr>
        <w:t xml:space="preserve"> </w:t>
      </w:r>
      <w:r w:rsidR="001C2914" w:rsidRPr="00A33757">
        <w:rPr>
          <w:rFonts w:ascii="Garamond" w:hAnsi="Garamond"/>
          <w:lang w:val="fr-FR"/>
        </w:rPr>
        <w:t>évaluera les progrès accomplis vers la réalisation des objectifs et des résultats du projet</w:t>
      </w:r>
      <w:r w:rsidR="00763405" w:rsidRPr="00A33757">
        <w:rPr>
          <w:rFonts w:ascii="Garamond" w:hAnsi="Garamond"/>
          <w:lang w:val="fr-FR"/>
        </w:rPr>
        <w:t>,</w:t>
      </w:r>
      <w:r w:rsidR="001C2914" w:rsidRPr="00A33757">
        <w:rPr>
          <w:rFonts w:ascii="Garamond" w:hAnsi="Garamond"/>
          <w:lang w:val="fr-FR"/>
        </w:rPr>
        <w:t xml:space="preserve"> tels qu’énoncés dans le </w:t>
      </w:r>
      <w:r w:rsidR="00847F89">
        <w:rPr>
          <w:rFonts w:ascii="Garamond" w:hAnsi="Garamond"/>
          <w:lang w:val="fr-FR"/>
        </w:rPr>
        <w:t>d</w:t>
      </w:r>
      <w:r w:rsidR="001C2914" w:rsidRPr="00A33757">
        <w:rPr>
          <w:rFonts w:ascii="Garamond" w:hAnsi="Garamond"/>
          <w:lang w:val="fr-FR"/>
        </w:rPr>
        <w:t>ocument de projet</w:t>
      </w:r>
      <w:r w:rsidR="00BF0763" w:rsidRPr="00A33757">
        <w:rPr>
          <w:rFonts w:ascii="Garamond" w:hAnsi="Garamond"/>
          <w:lang w:val="fr-FR"/>
        </w:rPr>
        <w:t xml:space="preserve">, </w:t>
      </w:r>
      <w:r w:rsidR="001C2914" w:rsidRPr="00A33757">
        <w:rPr>
          <w:rFonts w:ascii="Garamond" w:hAnsi="Garamond"/>
          <w:lang w:val="fr-FR"/>
        </w:rPr>
        <w:t xml:space="preserve">et </w:t>
      </w:r>
      <w:r w:rsidR="005141B4" w:rsidRPr="00A33757">
        <w:rPr>
          <w:rFonts w:ascii="Garamond" w:hAnsi="Garamond"/>
          <w:lang w:val="fr-FR"/>
        </w:rPr>
        <w:t xml:space="preserve">mesurera </w:t>
      </w:r>
      <w:r w:rsidR="001C2914" w:rsidRPr="00A33757">
        <w:rPr>
          <w:rFonts w:ascii="Garamond" w:hAnsi="Garamond"/>
          <w:lang w:val="fr-FR"/>
        </w:rPr>
        <w:t xml:space="preserve">les premiers signes de réussite ou d’échec du projet, de manière à définir les changements qu’il faut opérer pour remettre le projet sur la voie de la réalisation des résultats escomptés. </w:t>
      </w:r>
      <w:r w:rsidRPr="00A33757">
        <w:rPr>
          <w:rFonts w:ascii="Garamond" w:hAnsi="Garamond"/>
          <w:lang w:val="fr-FR"/>
        </w:rPr>
        <w:t>L’évaluation</w:t>
      </w:r>
      <w:r w:rsidR="00123857" w:rsidRPr="00A33757">
        <w:rPr>
          <w:rFonts w:ascii="Garamond" w:hAnsi="Garamond"/>
          <w:lang w:val="fr-FR"/>
        </w:rPr>
        <w:t xml:space="preserve"> </w:t>
      </w:r>
      <w:r w:rsidR="009F3E11" w:rsidRPr="00A33757">
        <w:rPr>
          <w:rFonts w:ascii="Garamond" w:hAnsi="Garamond"/>
          <w:lang w:val="fr-FR"/>
        </w:rPr>
        <w:t>à mi-parcours</w:t>
      </w:r>
      <w:r w:rsidR="001C2914" w:rsidRPr="00A33757">
        <w:rPr>
          <w:rFonts w:ascii="Garamond" w:hAnsi="Garamond"/>
          <w:lang w:val="fr-FR"/>
        </w:rPr>
        <w:t xml:space="preserve"> examinera aussi la stratégie du projet </w:t>
      </w:r>
      <w:r w:rsidR="00527419" w:rsidRPr="00A33757">
        <w:rPr>
          <w:rFonts w:ascii="Garamond" w:hAnsi="Garamond"/>
          <w:lang w:val="fr-FR"/>
        </w:rPr>
        <w:t xml:space="preserve">et les risques </w:t>
      </w:r>
      <w:r w:rsidR="00684EE5" w:rsidRPr="00A33757">
        <w:rPr>
          <w:rFonts w:ascii="Garamond" w:hAnsi="Garamond"/>
          <w:lang w:val="fr-FR"/>
        </w:rPr>
        <w:t>concernant sa durabilité</w:t>
      </w:r>
      <w:r w:rsidR="00BF0763" w:rsidRPr="00A33757">
        <w:rPr>
          <w:rFonts w:ascii="Garamond" w:hAnsi="Garamond"/>
          <w:lang w:val="fr-FR"/>
        </w:rPr>
        <w:t>.</w:t>
      </w:r>
    </w:p>
    <w:p w:rsidR="00BF0763" w:rsidRPr="00A33757" w:rsidRDefault="00BF0763" w:rsidP="00A33757">
      <w:pPr>
        <w:spacing w:line="240" w:lineRule="auto"/>
        <w:jc w:val="both"/>
        <w:rPr>
          <w:rFonts w:ascii="Garamond" w:hAnsi="Garamond"/>
          <w:lang w:val="fr-FR"/>
        </w:rPr>
      </w:pPr>
      <w:r w:rsidRPr="00A33757">
        <w:rPr>
          <w:rFonts w:ascii="Garamond" w:hAnsi="Garamond"/>
          <w:b/>
          <w:sz w:val="28"/>
          <w:szCs w:val="28"/>
          <w:lang w:val="fr-FR"/>
        </w:rPr>
        <w:t xml:space="preserve">4. </w:t>
      </w:r>
      <w:r w:rsidR="00684EE5" w:rsidRPr="00A33757">
        <w:rPr>
          <w:rFonts w:ascii="Garamond" w:hAnsi="Garamond"/>
          <w:b/>
          <w:sz w:val="28"/>
          <w:szCs w:val="28"/>
          <w:lang w:val="fr-FR"/>
        </w:rPr>
        <w:t>APPRO</w:t>
      </w:r>
      <w:r w:rsidRPr="00A33757">
        <w:rPr>
          <w:rFonts w:ascii="Garamond" w:hAnsi="Garamond"/>
          <w:b/>
          <w:sz w:val="28"/>
          <w:szCs w:val="28"/>
          <w:lang w:val="fr-FR"/>
        </w:rPr>
        <w:t>CH</w:t>
      </w:r>
      <w:r w:rsidR="00684EE5" w:rsidRPr="00A33757">
        <w:rPr>
          <w:rFonts w:ascii="Garamond" w:hAnsi="Garamond"/>
          <w:b/>
          <w:sz w:val="28"/>
          <w:szCs w:val="28"/>
          <w:lang w:val="fr-FR"/>
        </w:rPr>
        <w:t>E et MÉTHODOLOGIE</w:t>
      </w:r>
      <w:r w:rsidRPr="00A33757">
        <w:rPr>
          <w:rFonts w:ascii="Garamond" w:hAnsi="Garamond"/>
          <w:lang w:val="fr-FR"/>
        </w:rPr>
        <w:t xml:space="preserve">  </w:t>
      </w:r>
    </w:p>
    <w:p w:rsidR="008C5556" w:rsidRPr="00A33757" w:rsidRDefault="009A1868" w:rsidP="00A33757">
      <w:pPr>
        <w:spacing w:line="240" w:lineRule="auto"/>
        <w:jc w:val="both"/>
        <w:rPr>
          <w:rFonts w:ascii="Garamond" w:hAnsi="Garamond"/>
          <w:lang w:val="fr-FR"/>
        </w:rPr>
      </w:pPr>
      <w:r w:rsidRPr="00A33757">
        <w:rPr>
          <w:rFonts w:ascii="Garamond" w:hAnsi="Garamond"/>
          <w:lang w:val="fr-FR"/>
        </w:rPr>
        <w:t>L’évaluation</w:t>
      </w:r>
      <w:r w:rsidR="009F3E11" w:rsidRPr="00A33757">
        <w:rPr>
          <w:rFonts w:ascii="Garamond" w:hAnsi="Garamond"/>
          <w:lang w:val="fr-FR"/>
        </w:rPr>
        <w:t xml:space="preserve"> à mi-parcours</w:t>
      </w:r>
      <w:r w:rsidR="00BF0763" w:rsidRPr="00A33757">
        <w:rPr>
          <w:rFonts w:ascii="Garamond" w:hAnsi="Garamond"/>
          <w:lang w:val="fr-FR"/>
        </w:rPr>
        <w:t xml:space="preserve"> </w:t>
      </w:r>
      <w:r w:rsidR="00684EE5" w:rsidRPr="00A33757">
        <w:rPr>
          <w:rFonts w:ascii="Garamond" w:hAnsi="Garamond"/>
          <w:lang w:val="fr-FR"/>
        </w:rPr>
        <w:t xml:space="preserve">doit fournir des informations </w:t>
      </w:r>
      <w:r w:rsidR="005141B4" w:rsidRPr="00A33757">
        <w:rPr>
          <w:rFonts w:ascii="Garamond" w:hAnsi="Garamond"/>
          <w:lang w:val="fr-FR"/>
        </w:rPr>
        <w:t>fondées</w:t>
      </w:r>
      <w:r w:rsidR="00684EE5" w:rsidRPr="00A33757">
        <w:rPr>
          <w:rFonts w:ascii="Garamond" w:hAnsi="Garamond"/>
          <w:lang w:val="fr-FR"/>
        </w:rPr>
        <w:t xml:space="preserve"> sur des données factuelles crédibles, fiables et utiles</w:t>
      </w:r>
      <w:r w:rsidR="00BF0763" w:rsidRPr="00A33757">
        <w:rPr>
          <w:rFonts w:ascii="Garamond" w:hAnsi="Garamond"/>
          <w:lang w:val="fr-FR"/>
        </w:rPr>
        <w:t xml:space="preserve">. </w:t>
      </w:r>
      <w:r w:rsidR="00684EE5" w:rsidRPr="00A33757">
        <w:rPr>
          <w:rFonts w:ascii="Garamond" w:hAnsi="Garamond"/>
          <w:lang w:val="fr-FR"/>
        </w:rPr>
        <w:t>L’</w:t>
      </w:r>
      <w:r w:rsidR="00123857" w:rsidRPr="00A33757">
        <w:rPr>
          <w:rFonts w:ascii="Garamond" w:hAnsi="Garamond"/>
          <w:lang w:val="fr-FR"/>
        </w:rPr>
        <w:t xml:space="preserve">équipe chargée de </w:t>
      </w:r>
      <w:r w:rsidR="00FD08E3">
        <w:rPr>
          <w:rFonts w:ascii="Garamond" w:hAnsi="Garamond"/>
          <w:lang w:val="fr-FR"/>
        </w:rPr>
        <w:t>l</w:t>
      </w:r>
      <w:r w:rsidRPr="00A33757">
        <w:rPr>
          <w:rFonts w:ascii="Garamond" w:hAnsi="Garamond"/>
          <w:lang w:val="fr-FR"/>
        </w:rPr>
        <w:t>’évaluation</w:t>
      </w:r>
      <w:r w:rsidR="00684EE5" w:rsidRPr="00A33757">
        <w:rPr>
          <w:rFonts w:ascii="Garamond" w:hAnsi="Garamond"/>
          <w:lang w:val="fr-FR"/>
        </w:rPr>
        <w:t xml:space="preserve"> examinera toutes les sources d’informations pertinentes, y compris les documents élaborés pendant la phase de préparation </w:t>
      </w:r>
      <w:r w:rsidR="00AD5816" w:rsidRPr="00A33757">
        <w:rPr>
          <w:rFonts w:ascii="Garamond" w:hAnsi="Garamond"/>
          <w:lang w:val="fr-FR"/>
        </w:rPr>
        <w:t>du projet</w:t>
      </w:r>
      <w:r w:rsidR="00BF0763" w:rsidRPr="00A33757">
        <w:rPr>
          <w:rFonts w:ascii="Garamond" w:hAnsi="Garamond"/>
          <w:lang w:val="fr-FR"/>
        </w:rPr>
        <w:t>(</w:t>
      </w:r>
      <w:r w:rsidR="00684EE5" w:rsidRPr="00A33757">
        <w:rPr>
          <w:rFonts w:ascii="Garamond" w:hAnsi="Garamond"/>
          <w:lang w:val="fr-FR"/>
        </w:rPr>
        <w:t xml:space="preserve">par exemple, </w:t>
      </w:r>
      <w:r w:rsidR="00741AD3" w:rsidRPr="00A33757">
        <w:rPr>
          <w:rFonts w:ascii="Garamond" w:hAnsi="Garamond"/>
          <w:lang w:val="fr-FR"/>
        </w:rPr>
        <w:t>Fiche d’identité du projet (</w:t>
      </w:r>
      <w:r w:rsidR="00BF0763" w:rsidRPr="00A33757">
        <w:rPr>
          <w:rFonts w:ascii="Garamond" w:hAnsi="Garamond"/>
          <w:lang w:val="fr-FR"/>
        </w:rPr>
        <w:t>F</w:t>
      </w:r>
      <w:r w:rsidR="00741AD3" w:rsidRPr="00A33757">
        <w:rPr>
          <w:rFonts w:ascii="Garamond" w:hAnsi="Garamond"/>
          <w:lang w:val="fr-FR"/>
        </w:rPr>
        <w:t>IP), Plan d’initiation du projet du PNUD</w:t>
      </w:r>
      <w:r w:rsidR="00BF0763" w:rsidRPr="00A33757">
        <w:rPr>
          <w:rFonts w:ascii="Garamond" w:hAnsi="Garamond"/>
          <w:lang w:val="fr-FR"/>
        </w:rPr>
        <w:t xml:space="preserve">, </w:t>
      </w:r>
      <w:r w:rsidR="00C13ECE" w:rsidRPr="00A33757">
        <w:rPr>
          <w:rFonts w:ascii="Garamond" w:hAnsi="Garamond"/>
          <w:lang w:val="fr-FR"/>
        </w:rPr>
        <w:t xml:space="preserve">Politique de sauvegardes environnementales et sociales du PNUD, le </w:t>
      </w:r>
      <w:r w:rsidR="00BF0763" w:rsidRPr="00A33757">
        <w:rPr>
          <w:rFonts w:ascii="Garamond" w:hAnsi="Garamond"/>
          <w:lang w:val="fr-FR"/>
        </w:rPr>
        <w:t>Document</w:t>
      </w:r>
      <w:r w:rsidR="00C13ECE" w:rsidRPr="00A33757">
        <w:rPr>
          <w:rFonts w:ascii="Garamond" w:hAnsi="Garamond"/>
          <w:lang w:val="fr-FR"/>
        </w:rPr>
        <w:t xml:space="preserve"> de projet, les rapports de projets dont </w:t>
      </w:r>
      <w:r w:rsidR="00FD08E3">
        <w:rPr>
          <w:rFonts w:ascii="Garamond" w:hAnsi="Garamond"/>
          <w:lang w:val="fr-FR"/>
        </w:rPr>
        <w:t>l</w:t>
      </w:r>
      <w:r w:rsidRPr="00A33757">
        <w:rPr>
          <w:rFonts w:ascii="Garamond" w:hAnsi="Garamond"/>
          <w:lang w:val="fr-FR"/>
        </w:rPr>
        <w:t>’évaluation</w:t>
      </w:r>
      <w:r w:rsidR="00C13ECE" w:rsidRPr="00A33757">
        <w:rPr>
          <w:rFonts w:ascii="Garamond" w:hAnsi="Garamond"/>
          <w:lang w:val="fr-FR"/>
        </w:rPr>
        <w:t xml:space="preserve"> annuel de projets/PIR</w:t>
      </w:r>
      <w:r w:rsidR="00BF0763" w:rsidRPr="00A33757">
        <w:rPr>
          <w:rFonts w:ascii="Garamond" w:hAnsi="Garamond"/>
          <w:lang w:val="fr-FR"/>
        </w:rPr>
        <w:t xml:space="preserve">, </w:t>
      </w:r>
      <w:r w:rsidR="00C13ECE" w:rsidRPr="00A33757">
        <w:rPr>
          <w:rFonts w:ascii="Garamond" w:hAnsi="Garamond"/>
          <w:lang w:val="fr-FR"/>
        </w:rPr>
        <w:t xml:space="preserve">la révision des budgets du projet, les rapports d’enseignements tirés, les documents stratégiques et juridiques nationaux, et tout autre matériel que l’équipe juge utile pour étayer </w:t>
      </w:r>
      <w:r w:rsidRPr="00A33757">
        <w:rPr>
          <w:rFonts w:ascii="Garamond" w:hAnsi="Garamond"/>
          <w:lang w:val="fr-FR"/>
        </w:rPr>
        <w:t>L’évaluation</w:t>
      </w:r>
      <w:r w:rsidR="000F1006" w:rsidRPr="00A33757">
        <w:rPr>
          <w:rFonts w:ascii="Garamond" w:hAnsi="Garamond"/>
          <w:lang w:val="fr-FR"/>
        </w:rPr>
        <w:t>). L’</w:t>
      </w:r>
      <w:r w:rsidR="00123857" w:rsidRPr="00A33757">
        <w:rPr>
          <w:rFonts w:ascii="Garamond" w:hAnsi="Garamond"/>
          <w:lang w:val="fr-FR"/>
        </w:rPr>
        <w:t xml:space="preserve">équipe chargée de </w:t>
      </w:r>
      <w:r w:rsidR="00FD08E3">
        <w:rPr>
          <w:rFonts w:ascii="Garamond" w:hAnsi="Garamond"/>
          <w:lang w:val="fr-FR"/>
        </w:rPr>
        <w:t>l</w:t>
      </w:r>
      <w:r w:rsidRPr="00A33757">
        <w:rPr>
          <w:rFonts w:ascii="Garamond" w:hAnsi="Garamond"/>
          <w:lang w:val="fr-FR"/>
        </w:rPr>
        <w:t>’évaluation</w:t>
      </w:r>
      <w:r w:rsidR="009F3E11" w:rsidRPr="00A33757">
        <w:rPr>
          <w:rFonts w:ascii="Garamond" w:hAnsi="Garamond"/>
          <w:lang w:val="fr-FR"/>
        </w:rPr>
        <w:t xml:space="preserve"> à mi-parcours</w:t>
      </w:r>
      <w:r w:rsidR="000F1006" w:rsidRPr="00A33757">
        <w:rPr>
          <w:rFonts w:ascii="Garamond" w:hAnsi="Garamond"/>
          <w:lang w:val="fr-FR"/>
        </w:rPr>
        <w:t xml:space="preserve"> </w:t>
      </w:r>
      <w:r w:rsidR="00C24458" w:rsidRPr="00A33757">
        <w:rPr>
          <w:rFonts w:ascii="Garamond" w:hAnsi="Garamond"/>
          <w:lang w:val="fr-FR"/>
        </w:rPr>
        <w:t xml:space="preserve">examinera l’outil de suivi </w:t>
      </w:r>
      <w:r w:rsidR="00E606C4" w:rsidRPr="00A33757">
        <w:rPr>
          <w:rFonts w:ascii="Garamond" w:hAnsi="Garamond"/>
          <w:lang w:val="fr-FR"/>
        </w:rPr>
        <w:t>de référence du domaine d’intervention</w:t>
      </w:r>
      <w:r w:rsidR="0061276A" w:rsidRPr="00A33757">
        <w:rPr>
          <w:rFonts w:ascii="Garamond" w:hAnsi="Garamond"/>
          <w:lang w:val="fr-FR"/>
        </w:rPr>
        <w:t xml:space="preserve"> du </w:t>
      </w:r>
      <w:r w:rsidR="00794984" w:rsidRPr="00A33757">
        <w:rPr>
          <w:rFonts w:ascii="Garamond" w:hAnsi="Garamond"/>
          <w:lang w:val="fr-FR"/>
        </w:rPr>
        <w:t>FEM</w:t>
      </w:r>
      <w:r w:rsidR="00BF0763" w:rsidRPr="00A33757">
        <w:rPr>
          <w:rFonts w:ascii="Garamond" w:hAnsi="Garamond"/>
          <w:lang w:val="fr-FR"/>
        </w:rPr>
        <w:t xml:space="preserve"> </w:t>
      </w:r>
      <w:r w:rsidR="0061276A" w:rsidRPr="00A33757">
        <w:rPr>
          <w:rFonts w:ascii="Garamond" w:hAnsi="Garamond"/>
          <w:lang w:val="fr-FR"/>
        </w:rPr>
        <w:t xml:space="preserve">présenté au </w:t>
      </w:r>
      <w:r w:rsidR="00794984" w:rsidRPr="00A33757">
        <w:rPr>
          <w:rFonts w:ascii="Garamond" w:hAnsi="Garamond"/>
          <w:lang w:val="fr-FR"/>
        </w:rPr>
        <w:t>FEM</w:t>
      </w:r>
      <w:r w:rsidR="00BF0763" w:rsidRPr="00A33757">
        <w:rPr>
          <w:rFonts w:ascii="Garamond" w:hAnsi="Garamond"/>
          <w:lang w:val="fr-FR"/>
        </w:rPr>
        <w:t xml:space="preserve"> a</w:t>
      </w:r>
      <w:r w:rsidR="00B83308" w:rsidRPr="00A33757">
        <w:rPr>
          <w:rFonts w:ascii="Garamond" w:hAnsi="Garamond"/>
          <w:lang w:val="fr-FR"/>
        </w:rPr>
        <w:t>vec l’approbation du</w:t>
      </w:r>
      <w:r w:rsidR="0061276A" w:rsidRPr="00A33757">
        <w:rPr>
          <w:rFonts w:ascii="Garamond" w:hAnsi="Garamond"/>
          <w:lang w:val="fr-FR"/>
        </w:rPr>
        <w:t xml:space="preserve"> responsable, et l’outil de suiv</w:t>
      </w:r>
      <w:r w:rsidR="004E0B90" w:rsidRPr="00A33757">
        <w:rPr>
          <w:rFonts w:ascii="Garamond" w:hAnsi="Garamond"/>
          <w:lang w:val="fr-FR"/>
        </w:rPr>
        <w:t>i à mi-parcours du domaine d’intervention</w:t>
      </w:r>
      <w:r w:rsidR="0061276A" w:rsidRPr="00A33757">
        <w:rPr>
          <w:rFonts w:ascii="Garamond" w:hAnsi="Garamond"/>
          <w:lang w:val="fr-FR"/>
        </w:rPr>
        <w:t xml:space="preserve"> du </w:t>
      </w:r>
      <w:r w:rsidR="00794984" w:rsidRPr="00A33757">
        <w:rPr>
          <w:rFonts w:ascii="Garamond" w:hAnsi="Garamond"/>
          <w:lang w:val="fr-FR"/>
        </w:rPr>
        <w:t>FEM</w:t>
      </w:r>
      <w:r w:rsidR="00BF0763" w:rsidRPr="00A33757">
        <w:rPr>
          <w:rFonts w:ascii="Garamond" w:hAnsi="Garamond"/>
          <w:lang w:val="fr-FR"/>
        </w:rPr>
        <w:t xml:space="preserve"> </w:t>
      </w:r>
      <w:r w:rsidR="0061276A" w:rsidRPr="00A33757">
        <w:rPr>
          <w:rFonts w:ascii="Garamond" w:hAnsi="Garamond"/>
          <w:lang w:val="fr-FR"/>
        </w:rPr>
        <w:t>qui doit être complété avant le début de la mi</w:t>
      </w:r>
      <w:r w:rsidR="001F5D46" w:rsidRPr="00A33757">
        <w:rPr>
          <w:rFonts w:ascii="Garamond" w:hAnsi="Garamond"/>
          <w:lang w:val="fr-FR"/>
        </w:rPr>
        <w:t xml:space="preserve">ssion sur le terrain, conduite pour </w:t>
      </w:r>
      <w:r w:rsidR="00FD08E3">
        <w:rPr>
          <w:rFonts w:ascii="Garamond" w:hAnsi="Garamond"/>
          <w:lang w:val="fr-FR"/>
        </w:rPr>
        <w:t>l</w:t>
      </w:r>
      <w:r w:rsidRPr="00A33757">
        <w:rPr>
          <w:rFonts w:ascii="Garamond" w:hAnsi="Garamond"/>
          <w:lang w:val="fr-FR"/>
        </w:rPr>
        <w:t>’évaluation</w:t>
      </w:r>
      <w:r w:rsidR="001F5D46" w:rsidRPr="00A33757">
        <w:rPr>
          <w:rFonts w:ascii="Garamond" w:hAnsi="Garamond"/>
          <w:lang w:val="fr-FR"/>
        </w:rPr>
        <w:t xml:space="preserve"> à mi-parcours</w:t>
      </w:r>
      <w:r w:rsidR="008C5556" w:rsidRPr="00A33757">
        <w:rPr>
          <w:rFonts w:ascii="Garamond" w:hAnsi="Garamond"/>
          <w:lang w:val="fr-FR"/>
        </w:rPr>
        <w:t xml:space="preserve">.  </w:t>
      </w:r>
    </w:p>
    <w:p w:rsidR="00BF0763" w:rsidRPr="00A33757" w:rsidRDefault="008C5556" w:rsidP="00A33757">
      <w:pPr>
        <w:spacing w:line="240" w:lineRule="auto"/>
        <w:jc w:val="both"/>
        <w:rPr>
          <w:rFonts w:ascii="Garamond" w:hAnsi="Garamond"/>
          <w:lang w:val="fr-FR"/>
        </w:rPr>
      </w:pPr>
      <w:r w:rsidRPr="00A33757">
        <w:rPr>
          <w:rFonts w:ascii="Garamond" w:hAnsi="Garamond"/>
          <w:lang w:val="fr-FR"/>
        </w:rPr>
        <w:t>L’</w:t>
      </w:r>
      <w:r w:rsidR="00123857" w:rsidRPr="00A33757">
        <w:rPr>
          <w:rFonts w:ascii="Garamond" w:hAnsi="Garamond"/>
          <w:lang w:val="fr-FR"/>
        </w:rPr>
        <w:t xml:space="preserve">équipe chargée de </w:t>
      </w:r>
      <w:r w:rsidR="009A1868" w:rsidRPr="00A33757">
        <w:rPr>
          <w:rFonts w:ascii="Garamond" w:hAnsi="Garamond"/>
          <w:lang w:val="fr-FR"/>
        </w:rPr>
        <w:t>L’évaluation</w:t>
      </w:r>
      <w:r w:rsidR="009F3E11" w:rsidRPr="00A33757">
        <w:rPr>
          <w:rFonts w:ascii="Garamond" w:hAnsi="Garamond"/>
          <w:lang w:val="fr-FR"/>
        </w:rPr>
        <w:t xml:space="preserve"> à mi-parcours</w:t>
      </w:r>
      <w:r w:rsidRPr="00A33757">
        <w:rPr>
          <w:rFonts w:ascii="Garamond" w:hAnsi="Garamond"/>
          <w:lang w:val="fr-FR"/>
        </w:rPr>
        <w:t xml:space="preserve"> doit suivre une approche collaborative et participative</w:t>
      </w:r>
      <w:r w:rsidR="00BF0763" w:rsidRPr="00A33757">
        <w:rPr>
          <w:rStyle w:val="Appelnotedebasdep"/>
          <w:rFonts w:ascii="Garamond" w:hAnsi="Garamond"/>
          <w:lang w:val="fr-FR"/>
        </w:rPr>
        <w:footnoteReference w:id="1"/>
      </w:r>
      <w:r w:rsidRPr="00A33757">
        <w:rPr>
          <w:rFonts w:ascii="Garamond" w:hAnsi="Garamond"/>
          <w:lang w:val="fr-FR"/>
        </w:rPr>
        <w:t xml:space="preserve"> afin d’assurer une participation active de l’équipe du projet, des homologues gouvernementaux </w:t>
      </w:r>
      <w:r w:rsidR="00BF0763" w:rsidRPr="00A33757">
        <w:rPr>
          <w:rFonts w:ascii="Garamond" w:hAnsi="Garamond"/>
          <w:lang w:val="fr-FR"/>
        </w:rPr>
        <w:t>(</w:t>
      </w:r>
      <w:r w:rsidRPr="00A33757">
        <w:rPr>
          <w:rFonts w:ascii="Garamond" w:hAnsi="Garamond"/>
          <w:lang w:val="fr-FR"/>
        </w:rPr>
        <w:t xml:space="preserve">le point focal opérationnel du </w:t>
      </w:r>
      <w:r w:rsidR="00794984" w:rsidRPr="00A33757">
        <w:rPr>
          <w:rFonts w:ascii="Garamond" w:hAnsi="Garamond"/>
          <w:lang w:val="fr-FR"/>
        </w:rPr>
        <w:t>FEM</w:t>
      </w:r>
      <w:r w:rsidR="00BF0763" w:rsidRPr="00A33757">
        <w:rPr>
          <w:rFonts w:ascii="Garamond" w:hAnsi="Garamond"/>
          <w:lang w:val="fr-FR"/>
        </w:rPr>
        <w:t xml:space="preserve">), </w:t>
      </w:r>
      <w:r w:rsidR="00BD0510" w:rsidRPr="00A33757">
        <w:rPr>
          <w:rFonts w:ascii="Garamond" w:hAnsi="Garamond"/>
          <w:lang w:val="fr-FR"/>
        </w:rPr>
        <w:t>d</w:t>
      </w:r>
      <w:r w:rsidRPr="00A33757">
        <w:rPr>
          <w:rFonts w:ascii="Garamond" w:hAnsi="Garamond"/>
          <w:lang w:val="fr-FR"/>
        </w:rPr>
        <w:t>es bureaux de pays du PNUD</w:t>
      </w:r>
      <w:r w:rsidR="00BF0763" w:rsidRPr="00A33757">
        <w:rPr>
          <w:rFonts w:ascii="Garamond" w:hAnsi="Garamond"/>
          <w:lang w:val="fr-FR"/>
        </w:rPr>
        <w:t xml:space="preserve">, </w:t>
      </w:r>
      <w:r w:rsidR="00BD0510" w:rsidRPr="00A33757">
        <w:rPr>
          <w:rFonts w:ascii="Garamond" w:hAnsi="Garamond"/>
          <w:lang w:val="fr-FR"/>
        </w:rPr>
        <w:t>d</w:t>
      </w:r>
      <w:r w:rsidR="00833705" w:rsidRPr="00A33757">
        <w:rPr>
          <w:rFonts w:ascii="Garamond" w:hAnsi="Garamond"/>
          <w:lang w:val="fr-FR"/>
        </w:rPr>
        <w:t>es conseillers techniques régionaux PNUD-</w:t>
      </w:r>
      <w:r w:rsidR="00794984" w:rsidRPr="00A33757">
        <w:rPr>
          <w:rFonts w:ascii="Garamond" w:hAnsi="Garamond"/>
          <w:lang w:val="fr-FR"/>
        </w:rPr>
        <w:t>FEM</w:t>
      </w:r>
      <w:r w:rsidR="00BF0763" w:rsidRPr="00A33757">
        <w:rPr>
          <w:rFonts w:ascii="Garamond" w:hAnsi="Garamond"/>
          <w:lang w:val="fr-FR"/>
        </w:rPr>
        <w:t xml:space="preserve">, </w:t>
      </w:r>
      <w:r w:rsidR="00833705" w:rsidRPr="00A33757">
        <w:rPr>
          <w:rFonts w:ascii="Garamond" w:hAnsi="Garamond"/>
          <w:lang w:val="fr-FR"/>
        </w:rPr>
        <w:t>et autres parties prenantes principales</w:t>
      </w:r>
      <w:r w:rsidR="00BF0763" w:rsidRPr="00A33757">
        <w:rPr>
          <w:rFonts w:ascii="Garamond" w:hAnsi="Garamond"/>
          <w:lang w:val="fr-FR"/>
        </w:rPr>
        <w:t xml:space="preserve">. </w:t>
      </w:r>
    </w:p>
    <w:p w:rsidR="00BF0763" w:rsidRPr="00A33757" w:rsidRDefault="00A81C99" w:rsidP="00A33757">
      <w:pPr>
        <w:spacing w:line="240" w:lineRule="auto"/>
        <w:jc w:val="both"/>
        <w:rPr>
          <w:rFonts w:ascii="Garamond" w:hAnsi="Garamond"/>
          <w:lang w:val="fr-FR"/>
        </w:rPr>
      </w:pPr>
      <w:r w:rsidRPr="00A33757">
        <w:rPr>
          <w:rFonts w:ascii="Garamond" w:hAnsi="Garamond"/>
          <w:lang w:val="fr-FR"/>
        </w:rPr>
        <w:t xml:space="preserve">La participation des parties prenantes est fondamentale à la conduite de </w:t>
      </w:r>
      <w:r w:rsidR="00FD08E3">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à mi-parcours avec succès</w:t>
      </w:r>
      <w:r w:rsidR="00BF0763" w:rsidRPr="00A33757">
        <w:rPr>
          <w:rFonts w:ascii="Garamond" w:hAnsi="Garamond"/>
          <w:lang w:val="fr-FR"/>
        </w:rPr>
        <w:t>.</w:t>
      </w:r>
      <w:r w:rsidR="00BF0763" w:rsidRPr="00A33757">
        <w:rPr>
          <w:rStyle w:val="Appelnotedebasdep"/>
          <w:rFonts w:ascii="Garamond" w:hAnsi="Garamond"/>
          <w:lang w:val="fr-FR"/>
        </w:rPr>
        <w:footnoteReference w:id="2"/>
      </w:r>
      <w:r w:rsidR="00BF0763" w:rsidRPr="00A33757">
        <w:rPr>
          <w:rFonts w:ascii="Garamond" w:hAnsi="Garamond"/>
          <w:lang w:val="fr-FR"/>
        </w:rPr>
        <w:t xml:space="preserve"> </w:t>
      </w:r>
      <w:r w:rsidRPr="00A33757">
        <w:rPr>
          <w:rFonts w:ascii="Garamond" w:hAnsi="Garamond"/>
          <w:lang w:val="fr-FR"/>
        </w:rPr>
        <w:t>Cette participation doit consister en des entretiens av</w:t>
      </w:r>
      <w:r w:rsidR="00BD0510" w:rsidRPr="00A33757">
        <w:rPr>
          <w:rFonts w:ascii="Garamond" w:hAnsi="Garamond"/>
          <w:lang w:val="fr-FR"/>
        </w:rPr>
        <w:t xml:space="preserve">ec les parties prenantes qui assument des responsabilités liées au </w:t>
      </w:r>
      <w:r w:rsidRPr="00A33757">
        <w:rPr>
          <w:rFonts w:ascii="Garamond" w:hAnsi="Garamond"/>
          <w:lang w:val="fr-FR"/>
        </w:rPr>
        <w:t>projet, à savoir entre autres</w:t>
      </w:r>
      <w:r w:rsidR="00794984" w:rsidRPr="00A33757">
        <w:rPr>
          <w:rFonts w:ascii="Garamond" w:hAnsi="Garamond"/>
          <w:lang w:val="fr-FR"/>
        </w:rPr>
        <w:t xml:space="preserve">: </w:t>
      </w:r>
      <w:r w:rsidRPr="00A33757">
        <w:rPr>
          <w:rFonts w:ascii="Garamond" w:hAnsi="Garamond"/>
          <w:lang w:val="fr-FR"/>
        </w:rPr>
        <w:t xml:space="preserve">organismes d’exécution, </w:t>
      </w:r>
      <w:r w:rsidR="00794984" w:rsidRPr="00A33757">
        <w:rPr>
          <w:rFonts w:ascii="Garamond" w:hAnsi="Garamond"/>
          <w:lang w:val="fr-FR"/>
        </w:rPr>
        <w:t xml:space="preserve">Ministère </w:t>
      </w:r>
      <w:r w:rsidR="00FD08E3">
        <w:rPr>
          <w:rFonts w:ascii="Garamond" w:hAnsi="Garamond"/>
          <w:lang w:val="fr-FR"/>
        </w:rPr>
        <w:t xml:space="preserve">en charge </w:t>
      </w:r>
      <w:r w:rsidR="00794984" w:rsidRPr="00A33757">
        <w:rPr>
          <w:rFonts w:ascii="Garamond" w:hAnsi="Garamond"/>
          <w:lang w:val="fr-FR"/>
        </w:rPr>
        <w:t>de l’Environnement</w:t>
      </w:r>
      <w:r w:rsidR="00BF0763" w:rsidRPr="00A33757">
        <w:rPr>
          <w:rFonts w:ascii="Garamond" w:hAnsi="Garamond"/>
          <w:lang w:val="fr-FR"/>
        </w:rPr>
        <w:t xml:space="preserve">, </w:t>
      </w:r>
      <w:r w:rsidR="00144C7A" w:rsidRPr="00A33757">
        <w:rPr>
          <w:rFonts w:ascii="Garamond" w:hAnsi="Garamond"/>
          <w:lang w:val="fr-FR"/>
        </w:rPr>
        <w:t>principaux experts et</w:t>
      </w:r>
      <w:r w:rsidRPr="00A33757">
        <w:rPr>
          <w:rFonts w:ascii="Garamond" w:hAnsi="Garamond"/>
          <w:lang w:val="fr-FR"/>
        </w:rPr>
        <w:t xml:space="preserve"> consultants dans le</w:t>
      </w:r>
      <w:r w:rsidR="00144C7A" w:rsidRPr="00A33757">
        <w:rPr>
          <w:rFonts w:ascii="Garamond" w:hAnsi="Garamond"/>
          <w:lang w:val="fr-FR"/>
        </w:rPr>
        <w:t>s</w:t>
      </w:r>
      <w:r w:rsidRPr="00A33757">
        <w:rPr>
          <w:rFonts w:ascii="Garamond" w:hAnsi="Garamond"/>
          <w:lang w:val="fr-FR"/>
        </w:rPr>
        <w:t xml:space="preserve"> domaine</w:t>
      </w:r>
      <w:r w:rsidR="00144C7A" w:rsidRPr="00A33757">
        <w:rPr>
          <w:rFonts w:ascii="Garamond" w:hAnsi="Garamond"/>
          <w:lang w:val="fr-FR"/>
        </w:rPr>
        <w:t>s liés au</w:t>
      </w:r>
      <w:r w:rsidRPr="00A33757">
        <w:rPr>
          <w:rFonts w:ascii="Garamond" w:hAnsi="Garamond"/>
          <w:lang w:val="fr-FR"/>
        </w:rPr>
        <w:t xml:space="preserve"> projet, </w:t>
      </w:r>
      <w:r w:rsidR="00BD0510" w:rsidRPr="00A33757">
        <w:rPr>
          <w:rFonts w:ascii="Garamond" w:hAnsi="Garamond"/>
          <w:lang w:val="fr-FR"/>
        </w:rPr>
        <w:t>C</w:t>
      </w:r>
      <w:r w:rsidR="00144C7A" w:rsidRPr="00A33757">
        <w:rPr>
          <w:rFonts w:ascii="Garamond" w:hAnsi="Garamond"/>
          <w:lang w:val="fr-FR"/>
        </w:rPr>
        <w:t xml:space="preserve">omité de pilotage </w:t>
      </w:r>
      <w:r w:rsidRPr="00A33757">
        <w:rPr>
          <w:rFonts w:ascii="Garamond" w:hAnsi="Garamond"/>
          <w:lang w:val="fr-FR"/>
        </w:rPr>
        <w:t xml:space="preserve">du projet, parties prenantes au projet, </w:t>
      </w:r>
      <w:r w:rsidR="00AC6CEF">
        <w:rPr>
          <w:rFonts w:ascii="Garamond" w:hAnsi="Garamond"/>
          <w:lang w:val="fr-FR"/>
        </w:rPr>
        <w:t>Centres de recherche</w:t>
      </w:r>
      <w:r w:rsidRPr="00A33757">
        <w:rPr>
          <w:rFonts w:ascii="Garamond" w:hAnsi="Garamond"/>
          <w:lang w:val="fr-FR"/>
        </w:rPr>
        <w:t xml:space="preserve">, </w:t>
      </w:r>
      <w:r w:rsidR="00AC6CEF">
        <w:rPr>
          <w:rFonts w:ascii="Garamond" w:hAnsi="Garamond"/>
          <w:lang w:val="fr-FR"/>
        </w:rPr>
        <w:t>autorités</w:t>
      </w:r>
      <w:r w:rsidRPr="00A33757">
        <w:rPr>
          <w:rFonts w:ascii="Garamond" w:hAnsi="Garamond"/>
          <w:lang w:val="fr-FR"/>
        </w:rPr>
        <w:t xml:space="preserve"> loca</w:t>
      </w:r>
      <w:r w:rsidR="00AC6CEF">
        <w:rPr>
          <w:rFonts w:ascii="Garamond" w:hAnsi="Garamond"/>
          <w:lang w:val="fr-FR"/>
        </w:rPr>
        <w:t>les</w:t>
      </w:r>
      <w:r w:rsidRPr="00A33757">
        <w:rPr>
          <w:rFonts w:ascii="Garamond" w:hAnsi="Garamond"/>
          <w:lang w:val="fr-FR"/>
        </w:rPr>
        <w:t xml:space="preserve"> </w:t>
      </w:r>
      <w:r w:rsidR="00144C7A" w:rsidRPr="00A33757">
        <w:rPr>
          <w:rFonts w:ascii="Garamond" w:hAnsi="Garamond"/>
          <w:lang w:val="fr-FR"/>
        </w:rPr>
        <w:t>et les O</w:t>
      </w:r>
      <w:r w:rsidR="00AC6CEF">
        <w:rPr>
          <w:rFonts w:ascii="Garamond" w:hAnsi="Garamond"/>
          <w:lang w:val="fr-FR"/>
        </w:rPr>
        <w:t xml:space="preserve">rganisations de la </w:t>
      </w:r>
      <w:r w:rsidR="00144C7A" w:rsidRPr="00A33757">
        <w:rPr>
          <w:rFonts w:ascii="Garamond" w:hAnsi="Garamond"/>
          <w:lang w:val="fr-FR"/>
        </w:rPr>
        <w:t>S</w:t>
      </w:r>
      <w:r w:rsidR="00AC6CEF">
        <w:rPr>
          <w:rFonts w:ascii="Garamond" w:hAnsi="Garamond"/>
          <w:lang w:val="fr-FR"/>
        </w:rPr>
        <w:t xml:space="preserve">ociété </w:t>
      </w:r>
      <w:r w:rsidR="00144C7A" w:rsidRPr="00A33757">
        <w:rPr>
          <w:rFonts w:ascii="Garamond" w:hAnsi="Garamond"/>
          <w:lang w:val="fr-FR"/>
        </w:rPr>
        <w:t>C</w:t>
      </w:r>
      <w:r w:rsidR="00AC6CEF">
        <w:rPr>
          <w:rFonts w:ascii="Garamond" w:hAnsi="Garamond"/>
          <w:lang w:val="fr-FR"/>
        </w:rPr>
        <w:t>ivile</w:t>
      </w:r>
      <w:r w:rsidR="00BF0763" w:rsidRPr="00A33757">
        <w:rPr>
          <w:rFonts w:ascii="Garamond" w:hAnsi="Garamond"/>
          <w:lang w:val="fr-FR"/>
        </w:rPr>
        <w:t xml:space="preserve">, etc. </w:t>
      </w:r>
      <w:r w:rsidR="00144C7A" w:rsidRPr="00A33757">
        <w:rPr>
          <w:rFonts w:ascii="Garamond" w:hAnsi="Garamond"/>
          <w:lang w:val="fr-FR"/>
        </w:rPr>
        <w:t>En outre, l’</w:t>
      </w:r>
      <w:r w:rsidR="00123857" w:rsidRPr="00A33757">
        <w:rPr>
          <w:rFonts w:ascii="Garamond" w:hAnsi="Garamond"/>
          <w:lang w:val="fr-FR"/>
        </w:rPr>
        <w:t xml:space="preserve">équipe chargée de </w:t>
      </w:r>
      <w:r w:rsidR="00AC6CEF">
        <w:rPr>
          <w:rFonts w:ascii="Garamond" w:hAnsi="Garamond"/>
          <w:lang w:val="fr-FR"/>
        </w:rPr>
        <w:t>l</w:t>
      </w:r>
      <w:r w:rsidR="009A1868" w:rsidRPr="00A33757">
        <w:rPr>
          <w:rFonts w:ascii="Garamond" w:hAnsi="Garamond"/>
          <w:lang w:val="fr-FR"/>
        </w:rPr>
        <w:t>’évaluation</w:t>
      </w:r>
      <w:r w:rsidR="009F3E11" w:rsidRPr="00A33757">
        <w:rPr>
          <w:rFonts w:ascii="Garamond" w:hAnsi="Garamond"/>
          <w:lang w:val="fr-FR"/>
        </w:rPr>
        <w:t xml:space="preserve"> à mi-parcours</w:t>
      </w:r>
      <w:r w:rsidR="00144C7A" w:rsidRPr="00A33757">
        <w:rPr>
          <w:rFonts w:ascii="Garamond" w:hAnsi="Garamond"/>
          <w:lang w:val="fr-FR"/>
        </w:rPr>
        <w:t xml:space="preserve"> doit conduire des missions sur le terrain </w:t>
      </w:r>
      <w:r w:rsidR="00794984" w:rsidRPr="00A33757">
        <w:rPr>
          <w:rFonts w:ascii="Garamond" w:hAnsi="Garamond"/>
          <w:lang w:val="fr-FR"/>
        </w:rPr>
        <w:t xml:space="preserve">à Gaoual, </w:t>
      </w:r>
      <w:r w:rsidR="00AC6CEF">
        <w:rPr>
          <w:rFonts w:ascii="Garamond" w:hAnsi="Garamond"/>
          <w:lang w:val="fr-FR"/>
        </w:rPr>
        <w:t>M</w:t>
      </w:r>
      <w:r w:rsidR="00794984" w:rsidRPr="00A33757">
        <w:rPr>
          <w:rFonts w:ascii="Garamond" w:hAnsi="Garamond"/>
          <w:lang w:val="fr-FR"/>
        </w:rPr>
        <w:t>ali et Koundara</w:t>
      </w:r>
      <w:r w:rsidR="00D346B8" w:rsidRPr="00A33757">
        <w:rPr>
          <w:rFonts w:ascii="Garamond" w:hAnsi="Garamond"/>
          <w:lang w:val="fr-FR"/>
        </w:rPr>
        <w:t xml:space="preserve"> </w:t>
      </w:r>
      <w:r w:rsidR="00794984" w:rsidRPr="00A33757">
        <w:rPr>
          <w:rFonts w:ascii="Garamond" w:hAnsi="Garamond"/>
          <w:lang w:val="fr-FR"/>
        </w:rPr>
        <w:t xml:space="preserve">en </w:t>
      </w:r>
      <w:r w:rsidR="00D346B8" w:rsidRPr="00A33757">
        <w:rPr>
          <w:rFonts w:ascii="Garamond" w:hAnsi="Garamond"/>
          <w:lang w:val="fr-FR"/>
        </w:rPr>
        <w:t xml:space="preserve">Moyenne </w:t>
      </w:r>
      <w:r w:rsidR="00794984" w:rsidRPr="00A33757">
        <w:rPr>
          <w:rFonts w:ascii="Garamond" w:hAnsi="Garamond"/>
          <w:lang w:val="fr-FR"/>
        </w:rPr>
        <w:t>Guinée.</w:t>
      </w:r>
    </w:p>
    <w:p w:rsidR="00BF0763" w:rsidRPr="00A33757" w:rsidRDefault="00144C7A" w:rsidP="00A33757">
      <w:pPr>
        <w:pStyle w:val="Corpsdetexte"/>
        <w:spacing w:before="0" w:after="0"/>
        <w:rPr>
          <w:rFonts w:ascii="Garamond" w:hAnsi="Garamond"/>
          <w:sz w:val="22"/>
          <w:szCs w:val="22"/>
          <w:lang w:val="fr-FR"/>
        </w:rPr>
      </w:pPr>
      <w:r w:rsidRPr="00A33757">
        <w:rPr>
          <w:rFonts w:ascii="Garamond" w:hAnsi="Garamond"/>
          <w:sz w:val="22"/>
          <w:szCs w:val="22"/>
          <w:lang w:val="fr-FR"/>
        </w:rPr>
        <w:t>L</w:t>
      </w:r>
      <w:r w:rsidR="00BF0763" w:rsidRPr="00A33757">
        <w:rPr>
          <w:rFonts w:ascii="Garamond" w:hAnsi="Garamond"/>
          <w:sz w:val="22"/>
          <w:szCs w:val="22"/>
          <w:lang w:val="fr-FR"/>
        </w:rPr>
        <w:t xml:space="preserve">e </w:t>
      </w:r>
      <w:r w:rsidRPr="00A33757">
        <w:rPr>
          <w:rFonts w:ascii="Garamond" w:hAnsi="Garamond"/>
          <w:sz w:val="22"/>
          <w:szCs w:val="22"/>
          <w:lang w:val="fr-FR"/>
        </w:rPr>
        <w:t>rapport final d’examen à mi</w:t>
      </w:r>
      <w:r w:rsidR="00551565" w:rsidRPr="00A33757">
        <w:rPr>
          <w:rFonts w:ascii="Garamond" w:hAnsi="Garamond"/>
          <w:sz w:val="22"/>
          <w:szCs w:val="22"/>
          <w:lang w:val="fr-FR"/>
        </w:rPr>
        <w:t xml:space="preserve">-parcours doit exposer en </w:t>
      </w:r>
      <w:r w:rsidRPr="00A33757">
        <w:rPr>
          <w:rFonts w:ascii="Garamond" w:hAnsi="Garamond"/>
          <w:sz w:val="22"/>
          <w:szCs w:val="22"/>
          <w:lang w:val="fr-FR"/>
        </w:rPr>
        <w:t>détails l’</w:t>
      </w:r>
      <w:r w:rsidR="00EC3512" w:rsidRPr="00A33757">
        <w:rPr>
          <w:rFonts w:ascii="Garamond" w:hAnsi="Garamond"/>
          <w:sz w:val="22"/>
          <w:szCs w:val="22"/>
          <w:lang w:val="fr-FR"/>
        </w:rPr>
        <w:t xml:space="preserve">approche appliquée pour </w:t>
      </w:r>
      <w:r w:rsidR="009A1868" w:rsidRPr="00A33757">
        <w:rPr>
          <w:rFonts w:ascii="Garamond" w:hAnsi="Garamond"/>
          <w:sz w:val="22"/>
          <w:szCs w:val="22"/>
          <w:lang w:val="fr-FR"/>
        </w:rPr>
        <w:t>L’évaluation</w:t>
      </w:r>
      <w:r w:rsidR="00551565" w:rsidRPr="00A33757">
        <w:rPr>
          <w:rFonts w:ascii="Garamond" w:hAnsi="Garamond"/>
          <w:sz w:val="22"/>
          <w:szCs w:val="22"/>
          <w:lang w:val="fr-FR"/>
        </w:rPr>
        <w:t>, en indiquant</w:t>
      </w:r>
      <w:r w:rsidR="009F3E11" w:rsidRPr="00A33757">
        <w:rPr>
          <w:rFonts w:ascii="Garamond" w:hAnsi="Garamond"/>
          <w:sz w:val="22"/>
          <w:szCs w:val="22"/>
          <w:lang w:val="fr-FR"/>
        </w:rPr>
        <w:t xml:space="preserve"> </w:t>
      </w:r>
      <w:r w:rsidR="00551565" w:rsidRPr="00A33757">
        <w:rPr>
          <w:rFonts w:ascii="Garamond" w:hAnsi="Garamond"/>
          <w:sz w:val="22"/>
          <w:szCs w:val="22"/>
          <w:lang w:val="fr-FR"/>
        </w:rPr>
        <w:t xml:space="preserve">explicitement </w:t>
      </w:r>
      <w:r w:rsidRPr="00A33757">
        <w:rPr>
          <w:rFonts w:ascii="Garamond" w:hAnsi="Garamond"/>
          <w:sz w:val="22"/>
          <w:szCs w:val="22"/>
          <w:lang w:val="fr-FR"/>
        </w:rPr>
        <w:t xml:space="preserve">les raisons </w:t>
      </w:r>
      <w:r w:rsidR="00551565" w:rsidRPr="00A33757">
        <w:rPr>
          <w:rFonts w:ascii="Garamond" w:hAnsi="Garamond"/>
          <w:sz w:val="22"/>
          <w:szCs w:val="22"/>
          <w:lang w:val="fr-FR"/>
        </w:rPr>
        <w:t xml:space="preserve">ayant motivé cette </w:t>
      </w:r>
      <w:r w:rsidRPr="00A33757">
        <w:rPr>
          <w:rFonts w:ascii="Garamond" w:hAnsi="Garamond"/>
          <w:sz w:val="22"/>
          <w:szCs w:val="22"/>
          <w:lang w:val="fr-FR"/>
        </w:rPr>
        <w:t xml:space="preserve">approche, les hypothèses de départ, les défis à relever, les points forts et les points faibles des méthodes et de l’approche appliquées pour </w:t>
      </w:r>
      <w:r w:rsidR="00AC6CEF">
        <w:rPr>
          <w:rFonts w:ascii="Garamond" w:hAnsi="Garamond"/>
          <w:sz w:val="22"/>
          <w:szCs w:val="22"/>
          <w:lang w:val="fr-FR"/>
        </w:rPr>
        <w:t>l</w:t>
      </w:r>
      <w:r w:rsidR="009A1868" w:rsidRPr="00A33757">
        <w:rPr>
          <w:rFonts w:ascii="Garamond" w:hAnsi="Garamond"/>
          <w:sz w:val="22"/>
          <w:szCs w:val="22"/>
          <w:lang w:val="fr-FR"/>
        </w:rPr>
        <w:t>’évaluation</w:t>
      </w:r>
      <w:r w:rsidR="00BF0763" w:rsidRPr="00A33757">
        <w:rPr>
          <w:rFonts w:ascii="Garamond" w:hAnsi="Garamond"/>
          <w:sz w:val="22"/>
          <w:szCs w:val="22"/>
          <w:lang w:val="fr-FR"/>
        </w:rPr>
        <w:t>.</w:t>
      </w:r>
    </w:p>
    <w:p w:rsidR="00BF0763" w:rsidRPr="00A33757" w:rsidRDefault="00BF0763" w:rsidP="00A33757">
      <w:pPr>
        <w:pStyle w:val="Corpsdetexte"/>
        <w:spacing w:before="0" w:after="0"/>
        <w:rPr>
          <w:rFonts w:ascii="Garamond" w:hAnsi="Garamond"/>
          <w:sz w:val="26"/>
          <w:szCs w:val="26"/>
          <w:lang w:val="fr-FR"/>
        </w:rPr>
      </w:pPr>
    </w:p>
    <w:p w:rsidR="00BF0763" w:rsidRPr="00A33757" w:rsidRDefault="000218B0" w:rsidP="00A33757">
      <w:pPr>
        <w:spacing w:line="240" w:lineRule="auto"/>
        <w:jc w:val="both"/>
        <w:rPr>
          <w:rFonts w:ascii="Garamond" w:hAnsi="Garamond"/>
          <w:b/>
          <w:sz w:val="28"/>
          <w:szCs w:val="28"/>
          <w:lang w:val="fr-FR"/>
        </w:rPr>
      </w:pPr>
      <w:r w:rsidRPr="00A33757">
        <w:rPr>
          <w:rFonts w:ascii="Garamond" w:hAnsi="Garamond"/>
          <w:b/>
          <w:sz w:val="28"/>
          <w:szCs w:val="28"/>
          <w:lang w:val="fr-FR"/>
        </w:rPr>
        <w:t xml:space="preserve">5.  </w:t>
      </w:r>
      <w:r w:rsidR="00EC3512" w:rsidRPr="00A33757">
        <w:rPr>
          <w:rFonts w:ascii="Garamond" w:hAnsi="Garamond"/>
          <w:b/>
          <w:sz w:val="28"/>
          <w:szCs w:val="28"/>
          <w:lang w:val="fr-FR"/>
        </w:rPr>
        <w:t>PORTÉ</w:t>
      </w:r>
      <w:r w:rsidRPr="00A33757">
        <w:rPr>
          <w:rFonts w:ascii="Garamond" w:hAnsi="Garamond"/>
          <w:b/>
          <w:sz w:val="28"/>
          <w:szCs w:val="28"/>
          <w:lang w:val="fr-FR"/>
        </w:rPr>
        <w:t>E D</w:t>
      </w:r>
      <w:r w:rsidR="00EC3512" w:rsidRPr="00A33757">
        <w:rPr>
          <w:rFonts w:ascii="Garamond" w:hAnsi="Garamond"/>
          <w:b/>
          <w:sz w:val="28"/>
          <w:szCs w:val="28"/>
          <w:lang w:val="fr-FR"/>
        </w:rPr>
        <w:t>É</w:t>
      </w:r>
      <w:r w:rsidRPr="00A33757">
        <w:rPr>
          <w:rFonts w:ascii="Garamond" w:hAnsi="Garamond"/>
          <w:b/>
          <w:sz w:val="28"/>
          <w:szCs w:val="28"/>
          <w:lang w:val="fr-FR"/>
        </w:rPr>
        <w:t>T</w:t>
      </w:r>
      <w:r w:rsidR="00EC3512" w:rsidRPr="00A33757">
        <w:rPr>
          <w:rFonts w:ascii="Garamond" w:hAnsi="Garamond"/>
          <w:b/>
          <w:sz w:val="28"/>
          <w:szCs w:val="28"/>
          <w:lang w:val="fr-FR"/>
        </w:rPr>
        <w:t xml:space="preserve">AILLÉE DE </w:t>
      </w:r>
      <w:r w:rsidR="009A1868" w:rsidRPr="00A33757">
        <w:rPr>
          <w:rFonts w:ascii="Garamond" w:hAnsi="Garamond"/>
          <w:b/>
          <w:sz w:val="28"/>
          <w:szCs w:val="28"/>
          <w:lang w:val="fr-FR"/>
        </w:rPr>
        <w:t>L’ÉVALUATION</w:t>
      </w:r>
      <w:r w:rsidR="00BD476A" w:rsidRPr="00A33757">
        <w:rPr>
          <w:rFonts w:ascii="Garamond" w:hAnsi="Garamond"/>
          <w:b/>
          <w:sz w:val="28"/>
          <w:szCs w:val="28"/>
          <w:lang w:val="fr-FR"/>
        </w:rPr>
        <w:t xml:space="preserve"> À</w:t>
      </w:r>
      <w:r w:rsidR="00402935" w:rsidRPr="00A33757">
        <w:rPr>
          <w:rFonts w:ascii="Garamond" w:hAnsi="Garamond"/>
          <w:b/>
          <w:sz w:val="28"/>
          <w:szCs w:val="28"/>
          <w:lang w:val="fr-FR"/>
        </w:rPr>
        <w:t xml:space="preserve"> MI-PARCOURS</w:t>
      </w:r>
    </w:p>
    <w:p w:rsidR="005A0E07" w:rsidRPr="00A33757" w:rsidRDefault="00A5355C" w:rsidP="00A33757">
      <w:pPr>
        <w:spacing w:after="0" w:line="240" w:lineRule="auto"/>
        <w:jc w:val="both"/>
        <w:rPr>
          <w:rFonts w:ascii="Garamond" w:hAnsi="Garamond"/>
          <w:lang w:val="fr-FR"/>
        </w:rPr>
      </w:pPr>
      <w:r w:rsidRPr="00A33757">
        <w:rPr>
          <w:rFonts w:ascii="Garamond" w:hAnsi="Garamond"/>
          <w:lang w:val="fr-FR"/>
        </w:rPr>
        <w:t>L</w:t>
      </w:r>
      <w:r w:rsidR="009F3E11" w:rsidRPr="00A33757">
        <w:rPr>
          <w:rFonts w:ascii="Garamond" w:hAnsi="Garamond"/>
          <w:lang w:val="fr-FR"/>
        </w:rPr>
        <w:t xml:space="preserve">’équipe chargée de </w:t>
      </w:r>
      <w:r w:rsidR="00AC6CEF">
        <w:rPr>
          <w:rFonts w:ascii="Garamond" w:hAnsi="Garamond"/>
          <w:lang w:val="fr-FR"/>
        </w:rPr>
        <w:t>l</w:t>
      </w:r>
      <w:r w:rsidR="009A1868" w:rsidRPr="00A33757">
        <w:rPr>
          <w:rFonts w:ascii="Garamond" w:hAnsi="Garamond"/>
          <w:lang w:val="fr-FR"/>
        </w:rPr>
        <w:t>’évaluation</w:t>
      </w:r>
      <w:r w:rsidR="009F3E11" w:rsidRPr="00A33757">
        <w:rPr>
          <w:rFonts w:ascii="Garamond" w:hAnsi="Garamond"/>
          <w:lang w:val="fr-FR"/>
        </w:rPr>
        <w:t xml:space="preserve"> à mi-parcours</w:t>
      </w:r>
      <w:r w:rsidR="008A77C5" w:rsidRPr="00A33757">
        <w:rPr>
          <w:rFonts w:ascii="Garamond" w:hAnsi="Garamond"/>
          <w:lang w:val="fr-FR"/>
        </w:rPr>
        <w:t xml:space="preserve"> évaluera l’évolution du projet</w:t>
      </w:r>
      <w:r w:rsidRPr="00A33757">
        <w:rPr>
          <w:rFonts w:ascii="Garamond" w:hAnsi="Garamond"/>
          <w:lang w:val="fr-FR"/>
        </w:rPr>
        <w:t xml:space="preserve"> dans les quatre catégories mentionnées ci-après.</w:t>
      </w:r>
      <w:r w:rsidR="00EC3512" w:rsidRPr="00A33757">
        <w:rPr>
          <w:rFonts w:ascii="Garamond" w:hAnsi="Garamond"/>
          <w:lang w:val="fr-FR"/>
        </w:rPr>
        <w:t xml:space="preserve"> Veuillez consulter le document </w:t>
      </w:r>
      <w:r w:rsidR="003D5A48" w:rsidRPr="00A33757">
        <w:rPr>
          <w:rFonts w:ascii="Garamond" w:hAnsi="Garamond"/>
          <w:i/>
          <w:lang w:val="fr-FR"/>
        </w:rPr>
        <w:t>Directives pour la conduite</w:t>
      </w:r>
      <w:r w:rsidRPr="00A33757">
        <w:rPr>
          <w:rFonts w:ascii="Garamond" w:hAnsi="Garamond"/>
          <w:i/>
          <w:lang w:val="fr-FR"/>
        </w:rPr>
        <w:t xml:space="preserve"> de </w:t>
      </w:r>
      <w:r w:rsidR="00AC6CEF">
        <w:rPr>
          <w:rFonts w:ascii="Garamond" w:hAnsi="Garamond"/>
          <w:i/>
          <w:lang w:val="fr-FR"/>
        </w:rPr>
        <w:t>l</w:t>
      </w:r>
      <w:r w:rsidR="009A1868" w:rsidRPr="00A33757">
        <w:rPr>
          <w:rFonts w:ascii="Garamond" w:hAnsi="Garamond"/>
          <w:i/>
          <w:lang w:val="fr-FR"/>
        </w:rPr>
        <w:t>’évaluation</w:t>
      </w:r>
      <w:r w:rsidRPr="00A33757">
        <w:rPr>
          <w:rFonts w:ascii="Garamond" w:hAnsi="Garamond"/>
          <w:i/>
          <w:lang w:val="fr-FR"/>
        </w:rPr>
        <w:t xml:space="preserve"> à mi-parcours des projets appuyés par le PNUD et financés par le </w:t>
      </w:r>
      <w:r w:rsidR="00794984" w:rsidRPr="00A33757">
        <w:rPr>
          <w:rFonts w:ascii="Garamond" w:hAnsi="Garamond"/>
          <w:i/>
          <w:lang w:val="fr-FR"/>
        </w:rPr>
        <w:t>FEM</w:t>
      </w:r>
      <w:r w:rsidR="005A0E07" w:rsidRPr="00A33757">
        <w:rPr>
          <w:rFonts w:ascii="Garamond" w:hAnsi="Garamond"/>
          <w:lang w:val="fr-FR"/>
        </w:rPr>
        <w:t xml:space="preserve"> </w:t>
      </w:r>
      <w:r w:rsidRPr="00A33757">
        <w:rPr>
          <w:rFonts w:ascii="Garamond" w:hAnsi="Garamond"/>
          <w:lang w:val="fr-FR"/>
        </w:rPr>
        <w:t>pour obtenir une description détaillée de ces catégories</w:t>
      </w:r>
      <w:r w:rsidR="005A0E07" w:rsidRPr="00A33757">
        <w:rPr>
          <w:rFonts w:ascii="Garamond" w:hAnsi="Garamond"/>
          <w:lang w:val="fr-FR"/>
        </w:rPr>
        <w:t xml:space="preserve">. </w:t>
      </w:r>
    </w:p>
    <w:p w:rsidR="00BF0763" w:rsidRPr="00A33757" w:rsidRDefault="00BF0763" w:rsidP="00A33757">
      <w:pPr>
        <w:spacing w:after="0" w:line="240" w:lineRule="auto"/>
        <w:jc w:val="both"/>
        <w:rPr>
          <w:rFonts w:ascii="Garamond" w:hAnsi="Garamond"/>
          <w:lang w:val="fr-FR"/>
        </w:rPr>
      </w:pPr>
    </w:p>
    <w:p w:rsidR="00BF0763" w:rsidRPr="00A33757" w:rsidRDefault="00A5355C" w:rsidP="00A33757">
      <w:pPr>
        <w:jc w:val="both"/>
        <w:rPr>
          <w:rFonts w:ascii="Garamond" w:hAnsi="Garamond"/>
          <w:b/>
          <w:color w:val="000000"/>
          <w:lang w:val="fr-FR"/>
        </w:rPr>
      </w:pPr>
      <w:r w:rsidRPr="00A33757">
        <w:rPr>
          <w:rFonts w:ascii="Garamond" w:hAnsi="Garamond"/>
          <w:b/>
          <w:color w:val="000000"/>
          <w:lang w:val="fr-FR"/>
        </w:rPr>
        <w:t xml:space="preserve">i.    </w:t>
      </w:r>
      <w:r w:rsidR="00AB18D0" w:rsidRPr="00A33757">
        <w:rPr>
          <w:rFonts w:ascii="Garamond" w:hAnsi="Garamond"/>
          <w:b/>
          <w:color w:val="000000"/>
          <w:lang w:val="fr-FR"/>
        </w:rPr>
        <w:t>Stratégie de</w:t>
      </w:r>
      <w:r w:rsidRPr="00A33757">
        <w:rPr>
          <w:rFonts w:ascii="Garamond" w:hAnsi="Garamond"/>
          <w:b/>
          <w:color w:val="000000"/>
          <w:lang w:val="fr-FR"/>
        </w:rPr>
        <w:t xml:space="preserve"> projet </w:t>
      </w:r>
    </w:p>
    <w:p w:rsidR="00BF0763" w:rsidRPr="00A33757" w:rsidRDefault="00AB18D0" w:rsidP="00A33757">
      <w:pPr>
        <w:spacing w:after="0" w:line="240" w:lineRule="auto"/>
        <w:jc w:val="both"/>
        <w:rPr>
          <w:rFonts w:ascii="Garamond" w:hAnsi="Garamond"/>
          <w:lang w:val="fr-FR"/>
        </w:rPr>
      </w:pPr>
      <w:r w:rsidRPr="00A33757">
        <w:rPr>
          <w:rFonts w:ascii="Garamond" w:hAnsi="Garamond"/>
          <w:u w:val="single"/>
          <w:lang w:val="fr-FR"/>
        </w:rPr>
        <w:t xml:space="preserve">Conception de projet </w:t>
      </w:r>
      <w:r w:rsidR="00BF0763" w:rsidRPr="00A33757">
        <w:rPr>
          <w:rFonts w:ascii="Garamond" w:hAnsi="Garamond"/>
          <w:lang w:val="fr-FR"/>
        </w:rPr>
        <w:t xml:space="preserve">: </w:t>
      </w:r>
    </w:p>
    <w:p w:rsidR="00BF0763" w:rsidRPr="00A33757" w:rsidRDefault="0027030F"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sz w:val="22"/>
          <w:szCs w:val="22"/>
          <w:lang w:val="fr-FR"/>
        </w:rPr>
        <w:t>Analyser</w:t>
      </w:r>
      <w:r w:rsidR="00CF48E9" w:rsidRPr="00A33757">
        <w:rPr>
          <w:rFonts w:ascii="Garamond" w:hAnsi="Garamond"/>
          <w:sz w:val="22"/>
          <w:szCs w:val="22"/>
          <w:lang w:val="fr-FR"/>
        </w:rPr>
        <w:t xml:space="preserve"> le problème auquel s’attaque le projet et les hypothèses de base</w:t>
      </w:r>
      <w:r w:rsidR="00CF48E9" w:rsidRPr="00A33757">
        <w:rPr>
          <w:rFonts w:ascii="Garamond" w:hAnsi="Garamond"/>
          <w:color w:val="000000"/>
          <w:sz w:val="22"/>
          <w:szCs w:val="22"/>
          <w:lang w:val="fr-FR"/>
        </w:rPr>
        <w:t xml:space="preserve">. </w:t>
      </w:r>
      <w:r w:rsidRPr="00A33757">
        <w:rPr>
          <w:rFonts w:ascii="Garamond" w:hAnsi="Garamond"/>
          <w:color w:val="000000"/>
          <w:sz w:val="22"/>
          <w:szCs w:val="22"/>
          <w:lang w:val="fr-FR"/>
        </w:rPr>
        <w:t>Passer en revue</w:t>
      </w:r>
      <w:r w:rsidR="00CF48E9" w:rsidRPr="00A33757">
        <w:rPr>
          <w:rFonts w:ascii="Garamond" w:hAnsi="Garamond"/>
          <w:color w:val="000000"/>
          <w:sz w:val="22"/>
          <w:szCs w:val="22"/>
          <w:lang w:val="fr-FR"/>
        </w:rPr>
        <w:t xml:space="preserve"> les conséquences de toute hypothèse erronée ou de tout changement contextuel sur la réalisation des résultats du projet tel qu’énoncés dans le Document de projet</w:t>
      </w:r>
      <w:r w:rsidR="00BF0763" w:rsidRPr="00A33757">
        <w:rPr>
          <w:rFonts w:ascii="Garamond" w:hAnsi="Garamond"/>
          <w:color w:val="000000"/>
          <w:sz w:val="22"/>
          <w:szCs w:val="22"/>
          <w:lang w:val="fr-FR"/>
        </w:rPr>
        <w:t>.</w:t>
      </w:r>
    </w:p>
    <w:p w:rsidR="00BF0763" w:rsidRPr="00A33757" w:rsidRDefault="0027030F"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Examiner</w:t>
      </w:r>
      <w:r w:rsidR="008A0491" w:rsidRPr="00A33757">
        <w:rPr>
          <w:rFonts w:ascii="Garamond" w:hAnsi="Garamond"/>
          <w:sz w:val="22"/>
          <w:szCs w:val="22"/>
          <w:lang w:val="fr-FR"/>
        </w:rPr>
        <w:t xml:space="preserve"> la pertinence de la stratégie du projet </w:t>
      </w:r>
      <w:r w:rsidR="00B566FF" w:rsidRPr="00A33757">
        <w:rPr>
          <w:rFonts w:ascii="Garamond" w:hAnsi="Garamond"/>
          <w:sz w:val="22"/>
          <w:szCs w:val="22"/>
          <w:lang w:val="fr-FR"/>
        </w:rPr>
        <w:t>et évaluer</w:t>
      </w:r>
      <w:r w:rsidR="008A0491" w:rsidRPr="00A33757">
        <w:rPr>
          <w:rFonts w:ascii="Garamond" w:hAnsi="Garamond"/>
          <w:sz w:val="22"/>
          <w:szCs w:val="22"/>
          <w:lang w:val="fr-FR"/>
        </w:rPr>
        <w:t xml:space="preserve"> si c’est le moyen le plus efficace d’atteindre les résultats escomptés. Les enseignements tirés d’autres projets pertinents ont-ils été convenablement pris en considération dans la conception du projet </w:t>
      </w:r>
      <w:r w:rsidR="00BF0763" w:rsidRPr="00A33757">
        <w:rPr>
          <w:rFonts w:ascii="Garamond" w:eastAsiaTheme="minorHAnsi" w:hAnsi="Garamond" w:cs="ArialMT"/>
          <w:sz w:val="22"/>
          <w:szCs w:val="22"/>
          <w:lang w:val="fr-FR"/>
        </w:rPr>
        <w:t>?</w:t>
      </w:r>
    </w:p>
    <w:p w:rsidR="00BF0763" w:rsidRPr="00A33757" w:rsidRDefault="003E2B58"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Étudier la façon dont le projet répond aux priorités du pays.</w:t>
      </w:r>
      <w:r w:rsidR="0027030F" w:rsidRPr="00A33757">
        <w:rPr>
          <w:rFonts w:ascii="Garamond" w:hAnsi="Garamond"/>
          <w:sz w:val="22"/>
          <w:szCs w:val="22"/>
          <w:lang w:val="fr-FR"/>
        </w:rPr>
        <w:t xml:space="preserve"> Faire le point</w:t>
      </w:r>
      <w:r w:rsidRPr="00A33757">
        <w:rPr>
          <w:rFonts w:ascii="Garamond" w:hAnsi="Garamond"/>
          <w:sz w:val="22"/>
          <w:szCs w:val="22"/>
          <w:lang w:val="fr-FR"/>
        </w:rPr>
        <w:t xml:space="preserve"> sur l’appropriation nationale. Le concept du projet est-il conforme aux priorités et plans nationaux pour le développement sectoriel du pays </w:t>
      </w:r>
      <w:r w:rsidRPr="00A33757">
        <w:rPr>
          <w:rFonts w:ascii="Garamond" w:eastAsiaTheme="minorHAnsi" w:hAnsi="Garamond" w:cs="ArialMT"/>
          <w:sz w:val="22"/>
          <w:szCs w:val="22"/>
          <w:lang w:val="fr-FR"/>
        </w:rPr>
        <w:t>(ou des pays participants s’il s’agit de projets multi-pays</w:t>
      </w:r>
      <w:r w:rsidR="00BF0763" w:rsidRPr="00A33757">
        <w:rPr>
          <w:rFonts w:ascii="Garamond" w:eastAsiaTheme="minorHAnsi" w:hAnsi="Garamond" w:cs="ArialMT"/>
          <w:sz w:val="22"/>
          <w:szCs w:val="22"/>
          <w:lang w:val="fr-FR"/>
        </w:rPr>
        <w:t>)</w:t>
      </w:r>
      <w:r w:rsidRPr="00A33757">
        <w:rPr>
          <w:rFonts w:ascii="Garamond" w:eastAsiaTheme="minorHAnsi" w:hAnsi="Garamond" w:cs="ArialMT"/>
          <w:sz w:val="22"/>
          <w:szCs w:val="22"/>
          <w:lang w:val="fr-FR"/>
        </w:rPr>
        <w:t xml:space="preserve"> </w:t>
      </w:r>
      <w:r w:rsidR="00BF0763" w:rsidRPr="00A33757">
        <w:rPr>
          <w:rFonts w:ascii="Garamond" w:eastAsiaTheme="minorHAnsi" w:hAnsi="Garamond" w:cs="ArialMT"/>
          <w:sz w:val="22"/>
          <w:szCs w:val="22"/>
          <w:lang w:val="fr-FR"/>
        </w:rPr>
        <w:t>?</w:t>
      </w:r>
    </w:p>
    <w:p w:rsidR="00BF0763" w:rsidRPr="00A33757" w:rsidRDefault="00D159D3" w:rsidP="00A33757">
      <w:pPr>
        <w:pStyle w:val="Paragraphedeliste"/>
        <w:numPr>
          <w:ilvl w:val="0"/>
          <w:numId w:val="2"/>
        </w:numPr>
        <w:spacing w:before="0"/>
        <w:rPr>
          <w:rFonts w:ascii="Garamond" w:hAnsi="Garamond"/>
          <w:b/>
          <w:sz w:val="22"/>
          <w:szCs w:val="22"/>
          <w:lang w:val="fr-FR"/>
        </w:rPr>
      </w:pPr>
      <w:r w:rsidRPr="00A33757">
        <w:rPr>
          <w:rFonts w:ascii="Garamond" w:hAnsi="Garamond"/>
          <w:sz w:val="22"/>
          <w:szCs w:val="22"/>
          <w:lang w:val="fr-FR"/>
        </w:rPr>
        <w:t>Examin</w:t>
      </w:r>
      <w:r w:rsidR="0027030F" w:rsidRPr="00A33757">
        <w:rPr>
          <w:rFonts w:ascii="Garamond" w:hAnsi="Garamond"/>
          <w:sz w:val="22"/>
          <w:szCs w:val="22"/>
          <w:lang w:val="fr-FR"/>
        </w:rPr>
        <w:t xml:space="preserve">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00BF0763" w:rsidRPr="00A33757">
        <w:rPr>
          <w:rFonts w:ascii="Garamond" w:eastAsiaTheme="minorHAnsi" w:hAnsi="Garamond" w:cs="ArialMT"/>
          <w:sz w:val="22"/>
          <w:szCs w:val="22"/>
          <w:lang w:val="fr-FR"/>
        </w:rPr>
        <w:t xml:space="preserve">? </w:t>
      </w:r>
    </w:p>
    <w:p w:rsidR="00BF0763" w:rsidRPr="00A33757" w:rsidRDefault="00FD569A"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Examiner la mesure dans laquelle les questions pertinentes en matière de genre ont été soulevées pendant la conception du projet</w:t>
      </w:r>
      <w:r w:rsidR="00BF0763" w:rsidRPr="00A33757">
        <w:rPr>
          <w:rFonts w:ascii="Garamond" w:hAnsi="Garamond"/>
          <w:sz w:val="22"/>
          <w:szCs w:val="22"/>
          <w:lang w:val="fr-FR"/>
        </w:rPr>
        <w:t xml:space="preserve">. </w:t>
      </w:r>
      <w:r w:rsidRPr="00A33757">
        <w:rPr>
          <w:rFonts w:ascii="Garamond" w:hAnsi="Garamond"/>
          <w:sz w:val="22"/>
          <w:szCs w:val="22"/>
          <w:lang w:val="fr-FR"/>
        </w:rPr>
        <w:t>Voir annexe 9 des</w:t>
      </w:r>
      <w:r w:rsidR="00BF0763" w:rsidRPr="00A33757">
        <w:rPr>
          <w:rFonts w:ascii="Garamond" w:hAnsi="Garamond"/>
          <w:sz w:val="22"/>
          <w:szCs w:val="22"/>
          <w:lang w:val="fr-FR"/>
        </w:rPr>
        <w:t xml:space="preserve"> </w:t>
      </w:r>
      <w:r w:rsidR="003D5A48" w:rsidRPr="00A33757">
        <w:rPr>
          <w:rFonts w:ascii="Garamond" w:hAnsi="Garamond"/>
          <w:i/>
          <w:lang w:val="fr-FR"/>
        </w:rPr>
        <w:t>Directives pour la conduite</w:t>
      </w:r>
      <w:r w:rsidRPr="00A33757">
        <w:rPr>
          <w:rFonts w:ascii="Garamond" w:hAnsi="Garamond"/>
          <w:i/>
          <w:lang w:val="fr-FR"/>
        </w:rPr>
        <w:t xml:space="preserve"> de </w:t>
      </w:r>
      <w:r w:rsidR="009A1868" w:rsidRPr="00A33757">
        <w:rPr>
          <w:rFonts w:ascii="Garamond" w:hAnsi="Garamond"/>
          <w:i/>
          <w:lang w:val="fr-FR"/>
        </w:rPr>
        <w:t>L’évaluation</w:t>
      </w:r>
      <w:r w:rsidRPr="00A33757">
        <w:rPr>
          <w:rFonts w:ascii="Garamond" w:hAnsi="Garamond"/>
          <w:i/>
          <w:lang w:val="fr-FR"/>
        </w:rPr>
        <w:t xml:space="preserve"> à mi-parcours des projets appuyés par le PNUD et financés par le </w:t>
      </w:r>
      <w:r w:rsidR="00794984" w:rsidRPr="00A33757">
        <w:rPr>
          <w:rFonts w:ascii="Garamond" w:hAnsi="Garamond"/>
          <w:i/>
          <w:lang w:val="fr-FR"/>
        </w:rPr>
        <w:t>FEM</w:t>
      </w:r>
      <w:r w:rsidRPr="00A33757">
        <w:rPr>
          <w:rFonts w:ascii="Garamond" w:hAnsi="Garamond"/>
          <w:lang w:val="fr-FR"/>
        </w:rPr>
        <w:t xml:space="preserve"> </w:t>
      </w:r>
      <w:r w:rsidRPr="00A33757">
        <w:rPr>
          <w:rFonts w:ascii="Garamond" w:hAnsi="Garamond"/>
          <w:sz w:val="22"/>
          <w:lang w:val="fr-FR"/>
        </w:rPr>
        <w:t>pour obtenir d’autres instructions</w:t>
      </w:r>
      <w:r w:rsidR="00BF0763" w:rsidRPr="00A33757">
        <w:rPr>
          <w:rFonts w:ascii="Garamond" w:hAnsi="Garamond"/>
          <w:sz w:val="22"/>
          <w:szCs w:val="22"/>
          <w:lang w:val="fr-FR"/>
        </w:rPr>
        <w:t>.</w:t>
      </w:r>
    </w:p>
    <w:p w:rsidR="00BF0763" w:rsidRPr="00A33757" w:rsidRDefault="009178A1" w:rsidP="00A33757">
      <w:pPr>
        <w:pStyle w:val="Paragraphedeliste"/>
        <w:numPr>
          <w:ilvl w:val="0"/>
          <w:numId w:val="2"/>
        </w:numPr>
        <w:spacing w:before="0"/>
        <w:rPr>
          <w:rFonts w:ascii="Garamond" w:hAnsi="Garamond"/>
          <w:sz w:val="22"/>
          <w:szCs w:val="22"/>
          <w:lang w:val="fr-FR"/>
        </w:rPr>
      </w:pPr>
      <w:r w:rsidRPr="00A33757">
        <w:rPr>
          <w:rFonts w:ascii="Garamond" w:eastAsiaTheme="minorHAnsi" w:hAnsi="Garamond" w:cs="ArialMT"/>
          <w:sz w:val="22"/>
          <w:szCs w:val="22"/>
          <w:lang w:val="fr-FR"/>
        </w:rPr>
        <w:t>Indiquer s’il y a</w:t>
      </w:r>
      <w:r w:rsidR="00911B45" w:rsidRPr="00A33757">
        <w:rPr>
          <w:rFonts w:ascii="Garamond" w:eastAsiaTheme="minorHAnsi" w:hAnsi="Garamond" w:cs="ArialMT"/>
          <w:sz w:val="22"/>
          <w:szCs w:val="22"/>
          <w:lang w:val="fr-FR"/>
        </w:rPr>
        <w:t xml:space="preserve"> des domaines de préoccupation</w:t>
      </w:r>
      <w:r w:rsidRPr="00A33757">
        <w:rPr>
          <w:rFonts w:ascii="Garamond" w:eastAsiaTheme="minorHAnsi" w:hAnsi="Garamond" w:cs="ArialMT"/>
          <w:sz w:val="22"/>
          <w:szCs w:val="22"/>
          <w:lang w:val="fr-FR"/>
        </w:rPr>
        <w:t xml:space="preserve"> majeure qui nécessite</w:t>
      </w:r>
      <w:r w:rsidR="00911B45" w:rsidRPr="00A33757">
        <w:rPr>
          <w:rFonts w:ascii="Garamond" w:eastAsiaTheme="minorHAnsi" w:hAnsi="Garamond" w:cs="ArialMT"/>
          <w:sz w:val="22"/>
          <w:szCs w:val="22"/>
          <w:lang w:val="fr-FR"/>
        </w:rPr>
        <w:t>nt des améliorations</w:t>
      </w:r>
      <w:r w:rsidR="00BF0763" w:rsidRPr="00A33757">
        <w:rPr>
          <w:rFonts w:ascii="Garamond" w:eastAsiaTheme="minorHAnsi" w:hAnsi="Garamond" w:cs="ArialMT"/>
          <w:sz w:val="22"/>
          <w:szCs w:val="22"/>
          <w:lang w:val="fr-FR"/>
        </w:rPr>
        <w:t xml:space="preserve">. </w:t>
      </w:r>
    </w:p>
    <w:p w:rsidR="00BF0763" w:rsidRPr="00A33757" w:rsidRDefault="00BF0763" w:rsidP="00A33757">
      <w:pPr>
        <w:pStyle w:val="Paragraphedeliste"/>
        <w:spacing w:before="0"/>
        <w:ind w:left="360"/>
        <w:rPr>
          <w:rFonts w:ascii="Garamond" w:hAnsi="Garamond"/>
          <w:sz w:val="22"/>
          <w:szCs w:val="22"/>
          <w:lang w:val="fr-FR"/>
        </w:rPr>
      </w:pPr>
    </w:p>
    <w:p w:rsidR="00BF0763" w:rsidRPr="00A33757" w:rsidRDefault="00911B45" w:rsidP="00A33757">
      <w:pPr>
        <w:spacing w:after="0" w:line="240" w:lineRule="auto"/>
        <w:jc w:val="both"/>
        <w:rPr>
          <w:rFonts w:ascii="Garamond" w:hAnsi="Garamond"/>
          <w:lang w:val="fr-FR"/>
        </w:rPr>
      </w:pPr>
      <w:r w:rsidRPr="00A33757">
        <w:rPr>
          <w:rFonts w:ascii="Garamond" w:hAnsi="Garamond"/>
          <w:u w:val="single"/>
          <w:lang w:val="fr-FR"/>
        </w:rPr>
        <w:t xml:space="preserve">Cadre de résultats/cadre logique </w:t>
      </w:r>
      <w:r w:rsidR="00BF0763" w:rsidRPr="00A33757">
        <w:rPr>
          <w:rFonts w:ascii="Garamond" w:hAnsi="Garamond"/>
          <w:lang w:val="fr-FR"/>
        </w:rPr>
        <w:t>:</w:t>
      </w:r>
    </w:p>
    <w:p w:rsidR="00BF0763" w:rsidRPr="00A33757" w:rsidRDefault="00400FD9" w:rsidP="00A33757">
      <w:pPr>
        <w:pStyle w:val="Paragraphedeliste"/>
        <w:numPr>
          <w:ilvl w:val="0"/>
          <w:numId w:val="2"/>
        </w:numPr>
        <w:spacing w:before="0"/>
        <w:rPr>
          <w:rFonts w:ascii="Garamond" w:hAnsi="Garamond"/>
          <w:sz w:val="22"/>
          <w:szCs w:val="22"/>
          <w:lang w:val="fr-FR"/>
        </w:rPr>
      </w:pPr>
      <w:r w:rsidRPr="00A33757">
        <w:rPr>
          <w:rFonts w:ascii="Garamond" w:hAnsi="Garamond"/>
          <w:color w:val="000000"/>
          <w:sz w:val="22"/>
          <w:szCs w:val="22"/>
          <w:lang w:val="fr-FR"/>
        </w:rPr>
        <w:t>Procéder à une analyse critique des indicateurs et cibles du cadre logique du projet</w:t>
      </w:r>
      <w:r w:rsidR="00BF0763"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évaluer la mesure dans laquelle les cibles à mi-parcours </w:t>
      </w:r>
      <w:r w:rsidR="007A0235" w:rsidRPr="00A33757">
        <w:rPr>
          <w:rFonts w:ascii="Garamond" w:hAnsi="Garamond"/>
          <w:color w:val="000000"/>
          <w:sz w:val="22"/>
          <w:szCs w:val="22"/>
          <w:lang w:val="fr-FR"/>
        </w:rPr>
        <w:t xml:space="preserve">sont </w:t>
      </w:r>
      <w:r w:rsidRPr="00A33757">
        <w:rPr>
          <w:rFonts w:ascii="Garamond" w:hAnsi="Garamond"/>
          <w:color w:val="000000"/>
          <w:sz w:val="22"/>
          <w:szCs w:val="22"/>
          <w:lang w:val="fr-FR"/>
        </w:rPr>
        <w:t>« SMART »</w:t>
      </w:r>
      <w:r w:rsidR="00BF0763" w:rsidRPr="00A33757">
        <w:rPr>
          <w:rFonts w:ascii="Garamond" w:hAnsi="Garamond"/>
          <w:color w:val="000000"/>
          <w:sz w:val="22"/>
          <w:szCs w:val="22"/>
          <w:lang w:val="fr-FR"/>
        </w:rPr>
        <w:t xml:space="preserve"> (</w:t>
      </w:r>
      <w:r w:rsidR="007A0235" w:rsidRPr="00A33757">
        <w:rPr>
          <w:rFonts w:ascii="Garamond" w:hAnsi="Garamond"/>
          <w:color w:val="000000"/>
          <w:sz w:val="22"/>
          <w:szCs w:val="22"/>
          <w:lang w:val="fr-FR"/>
        </w:rPr>
        <w:t>s</w:t>
      </w:r>
      <w:r w:rsidRPr="00A33757">
        <w:rPr>
          <w:rFonts w:ascii="Garamond" w:hAnsi="Garamond"/>
          <w:color w:val="000000"/>
          <w:sz w:val="22"/>
          <w:szCs w:val="22"/>
          <w:lang w:val="fr-FR"/>
        </w:rPr>
        <w:t>pécifiques, mesurables, réalisables, pertinent</w:t>
      </w:r>
      <w:r w:rsidR="007A0235" w:rsidRPr="00A33757">
        <w:rPr>
          <w:rFonts w:ascii="Garamond" w:hAnsi="Garamond"/>
          <w:color w:val="000000"/>
          <w:sz w:val="22"/>
          <w:szCs w:val="22"/>
          <w:lang w:val="fr-FR"/>
        </w:rPr>
        <w:t>e</w:t>
      </w:r>
      <w:r w:rsidRPr="00A33757">
        <w:rPr>
          <w:rFonts w:ascii="Garamond" w:hAnsi="Garamond"/>
          <w:color w:val="000000"/>
          <w:sz w:val="22"/>
          <w:szCs w:val="22"/>
          <w:lang w:val="fr-FR"/>
        </w:rPr>
        <w:t>s et limité</w:t>
      </w:r>
      <w:r w:rsidR="007A0235" w:rsidRPr="00A33757">
        <w:rPr>
          <w:rFonts w:ascii="Garamond" w:hAnsi="Garamond"/>
          <w:color w:val="000000"/>
          <w:sz w:val="22"/>
          <w:szCs w:val="22"/>
          <w:lang w:val="fr-FR"/>
        </w:rPr>
        <w:t>e</w:t>
      </w:r>
      <w:r w:rsidRPr="00A33757">
        <w:rPr>
          <w:rFonts w:ascii="Garamond" w:hAnsi="Garamond"/>
          <w:color w:val="000000"/>
          <w:sz w:val="22"/>
          <w:szCs w:val="22"/>
          <w:lang w:val="fr-FR"/>
        </w:rPr>
        <w:t>s dans le temps</w:t>
      </w:r>
      <w:r w:rsidR="00BF0763" w:rsidRPr="00A33757">
        <w:rPr>
          <w:rFonts w:ascii="Garamond" w:hAnsi="Garamond"/>
          <w:color w:val="000000"/>
          <w:sz w:val="22"/>
          <w:szCs w:val="22"/>
          <w:lang w:val="fr-FR"/>
        </w:rPr>
        <w:t xml:space="preserve">), </w:t>
      </w:r>
      <w:r w:rsidRPr="00A33757">
        <w:rPr>
          <w:rFonts w:ascii="Garamond" w:hAnsi="Garamond"/>
          <w:color w:val="000000"/>
          <w:sz w:val="22"/>
          <w:szCs w:val="22"/>
          <w:lang w:val="fr-FR"/>
        </w:rPr>
        <w:t>et proposer des modifications/révisions spécifiques aux cibles et indicateurs lorsque nécessaire</w:t>
      </w:r>
      <w:r w:rsidR="00BF0763" w:rsidRPr="00A33757">
        <w:rPr>
          <w:rFonts w:ascii="Garamond" w:hAnsi="Garamond"/>
          <w:color w:val="000000"/>
          <w:sz w:val="22"/>
          <w:szCs w:val="22"/>
          <w:lang w:val="fr-FR"/>
        </w:rPr>
        <w:t>.</w:t>
      </w:r>
    </w:p>
    <w:p w:rsidR="00BF0763" w:rsidRPr="00A33757" w:rsidRDefault="00EC50A7" w:rsidP="00A33757">
      <w:pPr>
        <w:pStyle w:val="Paragraphedeliste"/>
        <w:numPr>
          <w:ilvl w:val="0"/>
          <w:numId w:val="2"/>
        </w:numPr>
        <w:spacing w:before="0"/>
        <w:rPr>
          <w:rFonts w:ascii="Garamond" w:hAnsi="Garamond"/>
          <w:sz w:val="22"/>
          <w:szCs w:val="22"/>
          <w:lang w:val="fr-FR"/>
        </w:rPr>
      </w:pPr>
      <w:r w:rsidRPr="00A33757">
        <w:rPr>
          <w:rFonts w:ascii="Garamond" w:eastAsiaTheme="minorHAnsi" w:hAnsi="Garamond" w:cs="ArialMT"/>
          <w:sz w:val="22"/>
          <w:szCs w:val="22"/>
          <w:lang w:val="fr-FR"/>
        </w:rPr>
        <w:t xml:space="preserve">Les objectifs, résultats ou éléments du projet sont-ils clairs, applicables dans la pratique et réalisables dans les délais fixés </w:t>
      </w:r>
      <w:r w:rsidR="00BF0763" w:rsidRPr="00A33757">
        <w:rPr>
          <w:rFonts w:ascii="Garamond" w:eastAsiaTheme="minorHAnsi" w:hAnsi="Garamond" w:cs="ArialMT"/>
          <w:sz w:val="22"/>
          <w:szCs w:val="22"/>
          <w:lang w:val="fr-FR"/>
        </w:rPr>
        <w:t>?</w:t>
      </w:r>
    </w:p>
    <w:p w:rsidR="00BF0763" w:rsidRPr="00A33757" w:rsidRDefault="00EC50A7"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Examiner si les progrès réalisés à ce jour ont produit, ou pourraient produire à l’avenir, des effets bénéfiques pour le développement</w:t>
      </w:r>
      <w:r w:rsidR="00BF0763" w:rsidRPr="00A33757">
        <w:rPr>
          <w:rFonts w:ascii="Garamond" w:hAnsi="Garamond"/>
          <w:sz w:val="22"/>
          <w:szCs w:val="22"/>
          <w:lang w:val="fr-FR"/>
        </w:rPr>
        <w:t xml:space="preserve"> (</w:t>
      </w:r>
      <w:r w:rsidRPr="00A33757">
        <w:rPr>
          <w:rFonts w:ascii="Garamond" w:hAnsi="Garamond"/>
          <w:sz w:val="22"/>
          <w:szCs w:val="22"/>
          <w:lang w:val="fr-FR"/>
        </w:rPr>
        <w:t xml:space="preserve">par exemple, génération de revenus, égalité des sexes et autonomisation des femmes, meilleure gouvernance, </w:t>
      </w:r>
      <w:r w:rsidR="00BF0763" w:rsidRPr="00A33757">
        <w:rPr>
          <w:rFonts w:ascii="Garamond" w:hAnsi="Garamond"/>
          <w:sz w:val="22"/>
          <w:szCs w:val="22"/>
          <w:lang w:val="fr-FR"/>
        </w:rPr>
        <w:t xml:space="preserve">etc...) </w:t>
      </w:r>
      <w:r w:rsidRPr="00A33757">
        <w:rPr>
          <w:rFonts w:ascii="Garamond" w:hAnsi="Garamond"/>
          <w:sz w:val="22"/>
          <w:szCs w:val="22"/>
          <w:lang w:val="fr-FR"/>
        </w:rPr>
        <w:t>qu’il faudrait intégrer au cadre de résultats du projet et suivre annuellement</w:t>
      </w:r>
      <w:r w:rsidR="00BF0763" w:rsidRPr="00A33757">
        <w:rPr>
          <w:rFonts w:ascii="Garamond" w:hAnsi="Garamond"/>
          <w:sz w:val="22"/>
          <w:szCs w:val="22"/>
          <w:lang w:val="fr-FR"/>
        </w:rPr>
        <w:t xml:space="preserve">. </w:t>
      </w:r>
    </w:p>
    <w:p w:rsidR="00BF0763" w:rsidRPr="00A33757" w:rsidRDefault="00E71DBA" w:rsidP="00A33757">
      <w:pPr>
        <w:numPr>
          <w:ilvl w:val="0"/>
          <w:numId w:val="2"/>
        </w:numPr>
        <w:spacing w:after="0" w:line="240" w:lineRule="auto"/>
        <w:jc w:val="both"/>
        <w:rPr>
          <w:rFonts w:ascii="Garamond" w:hAnsi="Garamond"/>
          <w:color w:val="000000"/>
          <w:lang w:val="fr-FR"/>
        </w:rPr>
      </w:pPr>
      <w:r w:rsidRPr="00A33757">
        <w:rPr>
          <w:rFonts w:ascii="Garamond" w:hAnsi="Garamond"/>
          <w:color w:val="000000"/>
          <w:lang w:val="fr-FR"/>
        </w:rPr>
        <w:t>S’assurer que l’on suit efficacement les aspects généraux en matière de développement et de genre du projet</w:t>
      </w:r>
      <w:r w:rsidR="00BF0763" w:rsidRPr="00A33757">
        <w:rPr>
          <w:rFonts w:ascii="Garamond" w:hAnsi="Garamond"/>
          <w:color w:val="000000"/>
          <w:lang w:val="fr-FR"/>
        </w:rPr>
        <w:t>.</w:t>
      </w:r>
      <w:r w:rsidRPr="00A33757">
        <w:rPr>
          <w:rFonts w:ascii="Garamond" w:hAnsi="Garamond"/>
          <w:color w:val="000000"/>
          <w:lang w:val="fr-FR"/>
        </w:rPr>
        <w:t xml:space="preserve"> Mettre au point et recommander des indicateurs de développement « SMART », notamment des indicateurs ventilés par sexe et des indicateurs faisant apparaître les effets bénéfiques pour le développement</w:t>
      </w:r>
      <w:r w:rsidR="00BF0763" w:rsidRPr="00A33757">
        <w:rPr>
          <w:rFonts w:ascii="Garamond" w:hAnsi="Garamond"/>
          <w:color w:val="000000"/>
          <w:lang w:val="fr-FR"/>
        </w:rPr>
        <w:t xml:space="preserve">. </w:t>
      </w:r>
    </w:p>
    <w:p w:rsidR="00BF0763" w:rsidRPr="00A33757" w:rsidRDefault="00BF0763" w:rsidP="00A33757">
      <w:pPr>
        <w:spacing w:after="0" w:line="240" w:lineRule="auto"/>
        <w:ind w:left="360"/>
        <w:jc w:val="both"/>
        <w:rPr>
          <w:rFonts w:ascii="Garamond" w:hAnsi="Garamond"/>
          <w:color w:val="000000"/>
          <w:lang w:val="fr-FR"/>
        </w:rPr>
      </w:pPr>
    </w:p>
    <w:p w:rsidR="00BF0763" w:rsidRPr="00A33757" w:rsidRDefault="00E71DBA" w:rsidP="00A33757">
      <w:pPr>
        <w:spacing w:after="0" w:line="240" w:lineRule="auto"/>
        <w:jc w:val="both"/>
        <w:rPr>
          <w:rFonts w:ascii="Garamond" w:hAnsi="Garamond"/>
          <w:b/>
          <w:lang w:val="fr-FR"/>
        </w:rPr>
      </w:pPr>
      <w:r w:rsidRPr="00A33757">
        <w:rPr>
          <w:rFonts w:ascii="Garamond" w:hAnsi="Garamond"/>
          <w:b/>
          <w:lang w:val="fr-FR"/>
        </w:rPr>
        <w:t>ii.    Progrès vers la réalisation de</w:t>
      </w:r>
      <w:r w:rsidR="009223D0" w:rsidRPr="00A33757">
        <w:rPr>
          <w:rFonts w:ascii="Garamond" w:hAnsi="Garamond"/>
          <w:b/>
          <w:lang w:val="fr-FR"/>
        </w:rPr>
        <w:t>s</w:t>
      </w:r>
      <w:r w:rsidRPr="00A33757">
        <w:rPr>
          <w:rFonts w:ascii="Garamond" w:hAnsi="Garamond"/>
          <w:b/>
          <w:lang w:val="fr-FR"/>
        </w:rPr>
        <w:t xml:space="preserve"> résultats</w:t>
      </w:r>
      <w:r w:rsidR="00BF0763" w:rsidRPr="00A33757">
        <w:rPr>
          <w:rFonts w:ascii="Garamond" w:hAnsi="Garamond"/>
          <w:b/>
          <w:lang w:val="fr-FR"/>
        </w:rPr>
        <w:t xml:space="preserve"> </w:t>
      </w:r>
    </w:p>
    <w:p w:rsidR="00BF0763" w:rsidRPr="00A33757" w:rsidRDefault="00BF0763" w:rsidP="00A33757">
      <w:pPr>
        <w:spacing w:after="0" w:line="240" w:lineRule="auto"/>
        <w:jc w:val="both"/>
        <w:rPr>
          <w:rFonts w:ascii="Garamond" w:hAnsi="Garamond"/>
          <w:color w:val="000000"/>
          <w:lang w:val="fr-FR"/>
        </w:rPr>
      </w:pPr>
    </w:p>
    <w:p w:rsidR="005A0E07" w:rsidRPr="00A33757" w:rsidRDefault="009223D0" w:rsidP="00A33757">
      <w:pPr>
        <w:spacing w:after="0" w:line="240" w:lineRule="auto"/>
        <w:jc w:val="both"/>
        <w:rPr>
          <w:rFonts w:ascii="Garamond" w:hAnsi="Garamond"/>
          <w:lang w:val="fr-FR"/>
        </w:rPr>
      </w:pPr>
      <w:r w:rsidRPr="00A33757">
        <w:rPr>
          <w:rFonts w:ascii="Garamond" w:hAnsi="Garamond"/>
          <w:u w:val="single"/>
          <w:lang w:val="fr-FR"/>
        </w:rPr>
        <w:t>Analyse de p</w:t>
      </w:r>
      <w:r w:rsidR="00367D44" w:rsidRPr="00A33757">
        <w:rPr>
          <w:rFonts w:ascii="Garamond" w:hAnsi="Garamond"/>
          <w:u w:val="single"/>
          <w:lang w:val="fr-FR"/>
        </w:rPr>
        <w:t>rogrès vers l</w:t>
      </w:r>
      <w:r w:rsidRPr="00A33757">
        <w:rPr>
          <w:rFonts w:ascii="Garamond" w:hAnsi="Garamond"/>
          <w:u w:val="single"/>
          <w:lang w:val="fr-FR"/>
        </w:rPr>
        <w:t xml:space="preserve">es réalisations </w:t>
      </w:r>
      <w:r w:rsidR="005A0E07" w:rsidRPr="00A33757">
        <w:rPr>
          <w:rFonts w:ascii="Garamond" w:hAnsi="Garamond"/>
          <w:lang w:val="fr-FR"/>
        </w:rPr>
        <w:t>:</w:t>
      </w:r>
    </w:p>
    <w:p w:rsidR="005A0E07" w:rsidRPr="00A33757" w:rsidRDefault="00367D44"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Passer en revue les indicateurs du cadre logique à la lumière des progrès accomplis vers la réalisation des cibles de fin de projet, à l’aide de la Matrice des progrès vers la réalisation des résultats et les </w:t>
      </w:r>
      <w:r w:rsidR="003D5A48" w:rsidRPr="00A33757">
        <w:rPr>
          <w:rFonts w:ascii="Garamond" w:hAnsi="Garamond"/>
          <w:i/>
          <w:lang w:val="fr-FR"/>
        </w:rPr>
        <w:t>Directives pour la conduite</w:t>
      </w:r>
      <w:r w:rsidRPr="00A33757">
        <w:rPr>
          <w:rFonts w:ascii="Garamond" w:hAnsi="Garamond"/>
          <w:i/>
          <w:lang w:val="fr-FR"/>
        </w:rPr>
        <w:t xml:space="preserve"> de </w:t>
      </w:r>
      <w:r w:rsidR="009A1868" w:rsidRPr="00A33757">
        <w:rPr>
          <w:rFonts w:ascii="Garamond" w:hAnsi="Garamond"/>
          <w:i/>
          <w:lang w:val="fr-FR"/>
        </w:rPr>
        <w:t>L’évaluation</w:t>
      </w:r>
      <w:r w:rsidRPr="00A33757">
        <w:rPr>
          <w:rFonts w:ascii="Garamond" w:hAnsi="Garamond"/>
          <w:i/>
          <w:lang w:val="fr-FR"/>
        </w:rPr>
        <w:t xml:space="preserve"> à mi-parcours des projets appuyés par le PNUD et financés par le </w:t>
      </w:r>
      <w:r w:rsidR="00794984" w:rsidRPr="00A33757">
        <w:rPr>
          <w:rFonts w:ascii="Garamond" w:hAnsi="Garamond"/>
          <w:i/>
          <w:lang w:val="fr-FR"/>
        </w:rPr>
        <w:t>FEM</w:t>
      </w:r>
      <w:r w:rsidRPr="00A33757">
        <w:rPr>
          <w:rFonts w:ascii="Garamond" w:hAnsi="Garamond"/>
          <w:i/>
          <w:lang w:val="fr-FR"/>
        </w:rPr>
        <w:t xml:space="preserve"> </w:t>
      </w:r>
      <w:r w:rsidR="00042054" w:rsidRPr="00A33757">
        <w:rPr>
          <w:rFonts w:ascii="Garamond" w:hAnsi="Garamond"/>
          <w:color w:val="000000"/>
          <w:sz w:val="22"/>
          <w:szCs w:val="22"/>
          <w:lang w:val="fr-FR"/>
        </w:rPr>
        <w:t>; les progrès sont indiqu</w:t>
      </w:r>
      <w:r w:rsidRPr="00A33757">
        <w:rPr>
          <w:rFonts w:ascii="Garamond" w:hAnsi="Garamond"/>
          <w:color w:val="000000"/>
          <w:sz w:val="22"/>
          <w:szCs w:val="22"/>
          <w:lang w:val="fr-FR"/>
        </w:rPr>
        <w:t xml:space="preserve">és par couleur selon le principe des « feux tricolores » en fonction du niveau de progrès obtenus pour chaque réalisation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formuler des recommandations </w:t>
      </w:r>
      <w:r w:rsidR="005859A2" w:rsidRPr="00A33757">
        <w:rPr>
          <w:rFonts w:ascii="Garamond" w:hAnsi="Garamond"/>
          <w:color w:val="000000"/>
          <w:sz w:val="22"/>
          <w:szCs w:val="22"/>
          <w:lang w:val="fr-FR"/>
        </w:rPr>
        <w:t>pour les secteurs entrant dans la catégorie « </w:t>
      </w:r>
      <w:r w:rsidR="005859A2" w:rsidRPr="00A33757">
        <w:rPr>
          <w:rFonts w:ascii="Garamond" w:hAnsi="Garamond"/>
          <w:sz w:val="22"/>
          <w:szCs w:val="22"/>
          <w:lang w:val="fr-FR"/>
        </w:rPr>
        <w:t>Ne sont pas en voie de réalisation » (en rouge</w:t>
      </w:r>
      <w:r w:rsidR="005A0E07" w:rsidRPr="00A33757">
        <w:rPr>
          <w:rFonts w:ascii="Garamond" w:hAnsi="Garamond"/>
          <w:sz w:val="22"/>
          <w:szCs w:val="22"/>
          <w:lang w:val="fr-FR"/>
        </w:rPr>
        <w:t xml:space="preserve">). </w:t>
      </w:r>
    </w:p>
    <w:p w:rsidR="005A0E07" w:rsidRPr="00A33757" w:rsidRDefault="005A0E07" w:rsidP="00A33757">
      <w:pPr>
        <w:pStyle w:val="Paragraphedeliste"/>
        <w:spacing w:before="0"/>
        <w:ind w:left="360"/>
        <w:rPr>
          <w:rFonts w:ascii="Garamond" w:hAnsi="Garamond"/>
          <w:color w:val="000000"/>
          <w:lang w:val="fr-FR"/>
        </w:rPr>
      </w:pPr>
    </w:p>
    <w:p w:rsidR="005A0E07" w:rsidRPr="00A33757" w:rsidRDefault="005A0E07" w:rsidP="00A33757">
      <w:pPr>
        <w:pStyle w:val="Lgende"/>
        <w:keepNext/>
        <w:spacing w:after="0"/>
        <w:ind w:left="360"/>
        <w:jc w:val="both"/>
        <w:rPr>
          <w:sz w:val="20"/>
          <w:szCs w:val="20"/>
          <w:lang w:val="fr-FR"/>
        </w:rPr>
      </w:pPr>
      <w:r w:rsidRPr="00A33757">
        <w:rPr>
          <w:sz w:val="20"/>
          <w:szCs w:val="20"/>
          <w:lang w:val="fr-FR"/>
        </w:rPr>
        <w:t>Table</w:t>
      </w:r>
      <w:r w:rsidR="00BD4B8E" w:rsidRPr="00A33757">
        <w:rPr>
          <w:sz w:val="20"/>
          <w:szCs w:val="20"/>
          <w:lang w:val="fr-FR"/>
        </w:rPr>
        <w:t>au. Matrice des progrès vers la réalisation des résultats</w:t>
      </w:r>
      <w:r w:rsidRPr="00A33757">
        <w:rPr>
          <w:sz w:val="20"/>
          <w:szCs w:val="20"/>
          <w:lang w:val="fr-FR"/>
        </w:rPr>
        <w:t xml:space="preserve"> </w:t>
      </w:r>
      <w:r w:rsidR="00BD4B8E" w:rsidRPr="00A33757">
        <w:rPr>
          <w:sz w:val="20"/>
          <w:szCs w:val="20"/>
          <w:lang w:val="fr-FR"/>
        </w:rPr>
        <w:t>(Réalisations obtenues à la lumière des cibles de fin de projet</w:t>
      </w:r>
      <w:r w:rsidRPr="00A33757">
        <w:rPr>
          <w:sz w:val="20"/>
          <w:szCs w:val="20"/>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A33757" w:rsidTr="00605D5C">
        <w:trPr>
          <w:cantSplit/>
          <w:trHeight w:val="629"/>
        </w:trPr>
        <w:tc>
          <w:tcPr>
            <w:tcW w:w="1381"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 xml:space="preserve">Stratégie de projet </w:t>
            </w:r>
          </w:p>
        </w:tc>
        <w:tc>
          <w:tcPr>
            <w:tcW w:w="1276" w:type="dxa"/>
            <w:shd w:val="clear" w:color="auto" w:fill="D9D9D9" w:themeFill="background1" w:themeFillShade="D9"/>
          </w:tcPr>
          <w:p w:rsidR="005A0E07" w:rsidRPr="00A33757" w:rsidRDefault="005A0E07"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I</w:t>
            </w:r>
            <w:r w:rsidR="001C07BF" w:rsidRPr="00A33757">
              <w:rPr>
                <w:rFonts w:ascii="Garamond" w:hAnsi="Garamond"/>
                <w:b/>
                <w:sz w:val="18"/>
                <w:szCs w:val="18"/>
                <w:lang w:val="fr-FR"/>
              </w:rPr>
              <w:t>ndicateu</w:t>
            </w:r>
            <w:r w:rsidRPr="00A33757">
              <w:rPr>
                <w:rFonts w:ascii="Garamond" w:hAnsi="Garamond"/>
                <w:b/>
                <w:sz w:val="18"/>
                <w:szCs w:val="18"/>
                <w:lang w:val="fr-FR"/>
              </w:rPr>
              <w:t>r</w:t>
            </w:r>
            <w:r w:rsidRPr="00A33757">
              <w:rPr>
                <w:rStyle w:val="Appelnotedebasdep"/>
                <w:rFonts w:ascii="Garamond" w:hAnsi="Garamond"/>
                <w:b/>
                <w:sz w:val="18"/>
                <w:szCs w:val="18"/>
                <w:lang w:val="fr-FR"/>
              </w:rPr>
              <w:footnoteReference w:id="3"/>
            </w:r>
          </w:p>
        </w:tc>
        <w:tc>
          <w:tcPr>
            <w:tcW w:w="992"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Niveau de référence</w:t>
            </w:r>
            <w:r w:rsidR="005A0E07" w:rsidRPr="00A33757">
              <w:rPr>
                <w:rStyle w:val="Appelnotedebasdep"/>
                <w:rFonts w:ascii="Garamond" w:hAnsi="Garamond"/>
                <w:b/>
                <w:sz w:val="18"/>
                <w:szCs w:val="18"/>
                <w:lang w:val="fr-FR"/>
              </w:rPr>
              <w:footnoteReference w:id="4"/>
            </w:r>
          </w:p>
        </w:tc>
        <w:tc>
          <w:tcPr>
            <w:tcW w:w="1134"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 xml:space="preserve">Niveau lors du premier </w:t>
            </w:r>
            <w:r w:rsidR="00042054" w:rsidRPr="00A33757">
              <w:rPr>
                <w:rFonts w:ascii="Garamond" w:hAnsi="Garamond"/>
                <w:b/>
                <w:sz w:val="18"/>
                <w:szCs w:val="18"/>
                <w:lang w:val="fr-FR"/>
              </w:rPr>
              <w:t>PIR (auto-déclaré</w:t>
            </w:r>
            <w:r w:rsidR="005A0E07" w:rsidRPr="00A33757">
              <w:rPr>
                <w:rFonts w:ascii="Garamond" w:hAnsi="Garamond"/>
                <w:b/>
                <w:sz w:val="18"/>
                <w:szCs w:val="18"/>
                <w:lang w:val="fr-FR"/>
              </w:rPr>
              <w:t>)</w:t>
            </w:r>
          </w:p>
        </w:tc>
        <w:tc>
          <w:tcPr>
            <w:tcW w:w="993"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Cible à mi-parcours</w:t>
            </w:r>
            <w:r w:rsidR="005A0E07" w:rsidRPr="00A33757">
              <w:rPr>
                <w:rStyle w:val="Appelnotedebasdep"/>
                <w:rFonts w:ascii="Garamond" w:hAnsi="Garamond"/>
                <w:b/>
                <w:sz w:val="18"/>
                <w:szCs w:val="18"/>
                <w:lang w:val="fr-FR"/>
              </w:rPr>
              <w:footnoteReference w:id="5"/>
            </w:r>
          </w:p>
        </w:tc>
        <w:tc>
          <w:tcPr>
            <w:tcW w:w="850"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 xml:space="preserve">Cible à la fin du projet </w:t>
            </w:r>
          </w:p>
        </w:tc>
        <w:tc>
          <w:tcPr>
            <w:tcW w:w="1024"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Niveau et évaluation à mi-parcours</w:t>
            </w:r>
            <w:r w:rsidR="005A0E07" w:rsidRPr="00A33757">
              <w:rPr>
                <w:rStyle w:val="Appelnotedebasdep"/>
                <w:rFonts w:ascii="Garamond" w:hAnsi="Garamond"/>
                <w:b/>
                <w:sz w:val="18"/>
                <w:szCs w:val="18"/>
                <w:lang w:val="fr-FR"/>
              </w:rPr>
              <w:footnoteReference w:id="6"/>
            </w:r>
          </w:p>
        </w:tc>
        <w:tc>
          <w:tcPr>
            <w:tcW w:w="1260" w:type="dxa"/>
            <w:shd w:val="clear" w:color="auto" w:fill="D9D9D9" w:themeFill="background1" w:themeFillShade="D9"/>
          </w:tcPr>
          <w:p w:rsidR="005A0E07" w:rsidRPr="00A33757" w:rsidRDefault="001C07BF" w:rsidP="00A33757">
            <w:pPr>
              <w:jc w:val="both"/>
              <w:rPr>
                <w:rFonts w:ascii="Garamond" w:hAnsi="Garamond"/>
                <w:b/>
                <w:sz w:val="18"/>
                <w:szCs w:val="18"/>
                <w:lang w:val="fr-FR"/>
              </w:rPr>
            </w:pPr>
            <w:r w:rsidRPr="00A33757">
              <w:rPr>
                <w:rFonts w:ascii="Garamond" w:hAnsi="Garamond"/>
                <w:b/>
                <w:sz w:val="18"/>
                <w:szCs w:val="18"/>
                <w:lang w:val="fr-FR"/>
              </w:rPr>
              <w:t>Évaluation obtenue</w:t>
            </w:r>
            <w:r w:rsidR="005A0E07" w:rsidRPr="00A33757">
              <w:rPr>
                <w:rStyle w:val="Appelnotedebasdep"/>
                <w:rFonts w:ascii="Garamond" w:hAnsi="Garamond"/>
                <w:b/>
                <w:sz w:val="18"/>
                <w:szCs w:val="18"/>
                <w:lang w:val="fr-FR"/>
              </w:rPr>
              <w:footnoteReference w:id="7"/>
            </w:r>
          </w:p>
        </w:tc>
        <w:tc>
          <w:tcPr>
            <w:tcW w:w="1170" w:type="dxa"/>
            <w:shd w:val="clear" w:color="auto" w:fill="D9D9D9" w:themeFill="background1" w:themeFillShade="D9"/>
          </w:tcPr>
          <w:p w:rsidR="005A0E07" w:rsidRPr="00A33757" w:rsidRDefault="005A0E07" w:rsidP="00A33757">
            <w:pPr>
              <w:jc w:val="both"/>
              <w:rPr>
                <w:rFonts w:ascii="Garamond" w:hAnsi="Garamond"/>
                <w:b/>
                <w:sz w:val="18"/>
                <w:szCs w:val="18"/>
                <w:lang w:val="fr-FR"/>
              </w:rPr>
            </w:pPr>
            <w:r w:rsidRPr="00A33757">
              <w:rPr>
                <w:rFonts w:ascii="Garamond" w:hAnsi="Garamond"/>
                <w:b/>
                <w:sz w:val="18"/>
                <w:szCs w:val="18"/>
                <w:lang w:val="fr-FR"/>
              </w:rPr>
              <w:t>J</w:t>
            </w:r>
            <w:r w:rsidR="001C07BF" w:rsidRPr="00A33757">
              <w:rPr>
                <w:rFonts w:ascii="Garamond" w:hAnsi="Garamond"/>
                <w:b/>
                <w:sz w:val="18"/>
                <w:szCs w:val="18"/>
                <w:lang w:val="fr-FR"/>
              </w:rPr>
              <w:t>ustification de l’évaluation</w:t>
            </w:r>
            <w:r w:rsidRPr="00A33757">
              <w:rPr>
                <w:rFonts w:ascii="Garamond" w:hAnsi="Garamond"/>
                <w:b/>
                <w:sz w:val="18"/>
                <w:szCs w:val="18"/>
                <w:lang w:val="fr-FR"/>
              </w:rPr>
              <w:t xml:space="preserve"> </w:t>
            </w:r>
          </w:p>
        </w:tc>
      </w:tr>
      <w:tr w:rsidR="005A0E07" w:rsidRPr="00A33757" w:rsidTr="00605D5C">
        <w:trPr>
          <w:cantSplit/>
          <w:trHeight w:val="470"/>
        </w:trPr>
        <w:tc>
          <w:tcPr>
            <w:tcW w:w="1381" w:type="dxa"/>
            <w:shd w:val="clear" w:color="auto" w:fill="auto"/>
          </w:tcPr>
          <w:p w:rsidR="005A0E07" w:rsidRPr="00A33757" w:rsidRDefault="001C07BF" w:rsidP="00A33757">
            <w:pPr>
              <w:autoSpaceDE w:val="0"/>
              <w:autoSpaceDN w:val="0"/>
              <w:adjustRightInd w:val="0"/>
              <w:spacing w:after="0" w:line="240" w:lineRule="auto"/>
              <w:jc w:val="both"/>
              <w:rPr>
                <w:rFonts w:ascii="Garamond" w:hAnsi="Garamond" w:cs="Arial Narrow"/>
                <w:sz w:val="18"/>
                <w:szCs w:val="18"/>
                <w:lang w:val="fr-FR"/>
              </w:rPr>
            </w:pPr>
            <w:r w:rsidRPr="00A33757">
              <w:rPr>
                <w:rFonts w:ascii="Garamond" w:hAnsi="Garamond"/>
                <w:b/>
                <w:sz w:val="18"/>
                <w:szCs w:val="18"/>
                <w:lang w:val="fr-FR"/>
              </w:rPr>
              <w:t xml:space="preserve">Objectif </w:t>
            </w:r>
            <w:r w:rsidR="005A0E07" w:rsidRPr="00A33757">
              <w:rPr>
                <w:rFonts w:ascii="Garamond" w:hAnsi="Garamond"/>
                <w:b/>
                <w:sz w:val="18"/>
                <w:szCs w:val="18"/>
                <w:lang w:val="fr-FR"/>
              </w:rPr>
              <w:t xml:space="preserve">: </w:t>
            </w:r>
          </w:p>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Indicateur (si</w:t>
            </w:r>
            <w:r w:rsidR="005A0E07" w:rsidRPr="00A33757">
              <w:rPr>
                <w:rFonts w:ascii="Garamond" w:hAnsi="Garamond"/>
                <w:sz w:val="20"/>
                <w:szCs w:val="20"/>
                <w:lang w:val="fr-FR"/>
              </w:rPr>
              <w:t xml:space="preserve"> applicable):</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jc w:val="both"/>
              <w:rPr>
                <w:rFonts w:ascii="Garamond" w:hAnsi="Garamond"/>
                <w:sz w:val="18"/>
                <w:szCs w:val="18"/>
                <w:highlight w:val="yellow"/>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tcPr>
          <w:p w:rsidR="005A0E07" w:rsidRPr="00A33757" w:rsidRDefault="005A0E07" w:rsidP="00A33757">
            <w:pPr>
              <w:autoSpaceDE w:val="0"/>
              <w:autoSpaceDN w:val="0"/>
              <w:adjustRightInd w:val="0"/>
              <w:spacing w:after="0" w:line="240" w:lineRule="auto"/>
              <w:jc w:val="both"/>
              <w:rPr>
                <w:rFonts w:ascii="Garamond" w:hAnsi="Garamond"/>
                <w:sz w:val="18"/>
                <w:szCs w:val="18"/>
                <w:lang w:val="fr-FR"/>
              </w:rPr>
            </w:pPr>
          </w:p>
        </w:tc>
        <w:tc>
          <w:tcPr>
            <w:tcW w:w="1170" w:type="dxa"/>
          </w:tcPr>
          <w:p w:rsidR="005A0E07" w:rsidRPr="00A33757" w:rsidRDefault="005A0E07" w:rsidP="00A33757">
            <w:pPr>
              <w:autoSpaceDE w:val="0"/>
              <w:autoSpaceDN w:val="0"/>
              <w:adjustRightInd w:val="0"/>
              <w:spacing w:after="0" w:line="240" w:lineRule="auto"/>
              <w:jc w:val="both"/>
              <w:rPr>
                <w:rFonts w:ascii="Garamond" w:hAnsi="Garamond"/>
                <w:sz w:val="18"/>
                <w:szCs w:val="18"/>
                <w:lang w:val="fr-FR"/>
              </w:rPr>
            </w:pPr>
          </w:p>
        </w:tc>
      </w:tr>
      <w:tr w:rsidR="005A0E07" w:rsidRPr="00A33757" w:rsidTr="00605D5C">
        <w:trPr>
          <w:cantSplit/>
          <w:trHeight w:val="219"/>
        </w:trPr>
        <w:tc>
          <w:tcPr>
            <w:tcW w:w="1381" w:type="dxa"/>
            <w:vMerge w:val="restart"/>
            <w:shd w:val="clear" w:color="auto" w:fill="auto"/>
          </w:tcPr>
          <w:p w:rsidR="005A0E07" w:rsidRPr="00A33757" w:rsidRDefault="001C07BF" w:rsidP="00A33757">
            <w:pPr>
              <w:autoSpaceDE w:val="0"/>
              <w:autoSpaceDN w:val="0"/>
              <w:adjustRightInd w:val="0"/>
              <w:spacing w:after="0" w:line="240" w:lineRule="auto"/>
              <w:jc w:val="both"/>
              <w:rPr>
                <w:rFonts w:ascii="Garamond" w:hAnsi="Garamond" w:cs="Arial Narrow"/>
                <w:b/>
                <w:sz w:val="18"/>
                <w:szCs w:val="18"/>
                <w:lang w:val="fr-FR"/>
              </w:rPr>
            </w:pPr>
            <w:r w:rsidRPr="00A33757">
              <w:rPr>
                <w:rFonts w:ascii="Garamond" w:hAnsi="Garamond" w:cs="Arial Narrow"/>
                <w:b/>
                <w:sz w:val="18"/>
                <w:szCs w:val="18"/>
                <w:lang w:val="fr-FR"/>
              </w:rPr>
              <w:t>Réalisation</w:t>
            </w:r>
            <w:r w:rsidR="005A0E07" w:rsidRPr="00A33757">
              <w:rPr>
                <w:rFonts w:ascii="Garamond" w:hAnsi="Garamond" w:cs="Arial Narrow"/>
                <w:b/>
                <w:sz w:val="18"/>
                <w:szCs w:val="18"/>
                <w:lang w:val="fr-FR"/>
              </w:rPr>
              <w:t xml:space="preserve"> 1</w:t>
            </w:r>
            <w:r w:rsidRPr="00A33757">
              <w:rPr>
                <w:rFonts w:ascii="Garamond" w:hAnsi="Garamond" w:cs="Arial Narrow"/>
                <w:b/>
                <w:sz w:val="18"/>
                <w:szCs w:val="18"/>
                <w:lang w:val="fr-FR"/>
              </w:rPr>
              <w:t xml:space="preserve"> </w:t>
            </w:r>
            <w:r w:rsidR="005A0E07" w:rsidRPr="00A33757">
              <w:rPr>
                <w:rFonts w:ascii="Garamond" w:hAnsi="Garamond" w:cs="Arial Narrow"/>
                <w:b/>
                <w:sz w:val="18"/>
                <w:szCs w:val="18"/>
                <w:lang w:val="fr-FR"/>
              </w:rPr>
              <w:t>:</w:t>
            </w: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w:t>
            </w:r>
            <w:r w:rsidR="005A0E07" w:rsidRPr="00A33757">
              <w:rPr>
                <w:rFonts w:ascii="Garamond" w:hAnsi="Garamond"/>
                <w:sz w:val="20"/>
                <w:szCs w:val="20"/>
                <w:lang w:val="fr-FR"/>
              </w:rPr>
              <w:t>r 1:</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vMerge/>
            <w:shd w:val="clear" w:color="auto" w:fill="auto"/>
          </w:tcPr>
          <w:p w:rsidR="005A0E07" w:rsidRPr="00A33757" w:rsidRDefault="005A0E07" w:rsidP="00A33757">
            <w:pPr>
              <w:jc w:val="both"/>
              <w:rPr>
                <w:rFonts w:ascii="Garamond" w:hAnsi="Garamond"/>
                <w:b/>
                <w:sz w:val="18"/>
                <w:szCs w:val="18"/>
                <w:lang w:val="fr-FR"/>
              </w:rPr>
            </w:pP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w:t>
            </w:r>
            <w:r w:rsidR="005859A2" w:rsidRPr="00A33757">
              <w:rPr>
                <w:rFonts w:ascii="Garamond" w:hAnsi="Garamond"/>
                <w:sz w:val="20"/>
                <w:szCs w:val="20"/>
                <w:lang w:val="fr-FR"/>
              </w:rPr>
              <w:t>t</w:t>
            </w:r>
            <w:r w:rsidRPr="00A33757">
              <w:rPr>
                <w:rFonts w:ascii="Garamond" w:hAnsi="Garamond"/>
                <w:sz w:val="20"/>
                <w:szCs w:val="20"/>
                <w:lang w:val="fr-FR"/>
              </w:rPr>
              <w:t>eu</w:t>
            </w:r>
            <w:r w:rsidR="005A0E07" w:rsidRPr="00A33757">
              <w:rPr>
                <w:rFonts w:ascii="Garamond" w:hAnsi="Garamond"/>
                <w:sz w:val="20"/>
                <w:szCs w:val="20"/>
                <w:lang w:val="fr-FR"/>
              </w:rPr>
              <w:t>r 2:</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235"/>
        </w:trPr>
        <w:tc>
          <w:tcPr>
            <w:tcW w:w="1381" w:type="dxa"/>
            <w:vMerge w:val="restart"/>
            <w:shd w:val="clear" w:color="auto" w:fill="auto"/>
          </w:tcPr>
          <w:p w:rsidR="005A0E07" w:rsidRPr="00A33757" w:rsidRDefault="001C07BF" w:rsidP="00A33757">
            <w:pPr>
              <w:jc w:val="both"/>
              <w:rPr>
                <w:rFonts w:ascii="Garamond" w:hAnsi="Garamond"/>
                <w:b/>
                <w:sz w:val="18"/>
                <w:szCs w:val="18"/>
                <w:lang w:val="fr-FR"/>
              </w:rPr>
            </w:pPr>
            <w:r w:rsidRPr="00A33757">
              <w:rPr>
                <w:rFonts w:ascii="Garamond" w:hAnsi="Garamond"/>
                <w:b/>
                <w:sz w:val="18"/>
                <w:szCs w:val="18"/>
                <w:lang w:val="fr-FR"/>
              </w:rPr>
              <w:t>Réalisation</w:t>
            </w:r>
            <w:r w:rsidR="005A0E07" w:rsidRPr="00A33757">
              <w:rPr>
                <w:rFonts w:ascii="Garamond" w:hAnsi="Garamond"/>
                <w:b/>
                <w:sz w:val="18"/>
                <w:szCs w:val="18"/>
                <w:lang w:val="fr-FR"/>
              </w:rPr>
              <w:t xml:space="preserve"> 2</w:t>
            </w:r>
            <w:r w:rsidRPr="00A33757">
              <w:rPr>
                <w:rFonts w:ascii="Garamond" w:hAnsi="Garamond"/>
                <w:b/>
                <w:sz w:val="18"/>
                <w:szCs w:val="18"/>
                <w:lang w:val="fr-FR"/>
              </w:rPr>
              <w:t xml:space="preserve"> </w:t>
            </w:r>
            <w:r w:rsidR="005A0E07" w:rsidRPr="00A33757">
              <w:rPr>
                <w:rFonts w:ascii="Garamond" w:hAnsi="Garamond"/>
                <w:b/>
                <w:sz w:val="18"/>
                <w:szCs w:val="18"/>
                <w:lang w:val="fr-FR"/>
              </w:rPr>
              <w:t>:</w:t>
            </w: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w:t>
            </w:r>
            <w:r w:rsidR="005A0E07" w:rsidRPr="00A33757">
              <w:rPr>
                <w:rFonts w:ascii="Garamond" w:hAnsi="Garamond"/>
                <w:sz w:val="20"/>
                <w:szCs w:val="20"/>
                <w:lang w:val="fr-FR"/>
              </w:rPr>
              <w:t>r 3:</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vMerge/>
            <w:shd w:val="clear" w:color="auto" w:fill="auto"/>
          </w:tcPr>
          <w:p w:rsidR="005A0E07" w:rsidRPr="00A33757" w:rsidRDefault="005A0E07" w:rsidP="00A33757">
            <w:pPr>
              <w:jc w:val="both"/>
              <w:rPr>
                <w:rFonts w:ascii="Garamond" w:hAnsi="Garamond"/>
                <w:b/>
                <w:sz w:val="18"/>
                <w:szCs w:val="18"/>
                <w:lang w:val="fr-FR"/>
              </w:rPr>
            </w:pP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w:t>
            </w:r>
            <w:r w:rsidR="005A0E07" w:rsidRPr="00A33757">
              <w:rPr>
                <w:rFonts w:ascii="Garamond" w:hAnsi="Garamond"/>
                <w:sz w:val="20"/>
                <w:szCs w:val="20"/>
                <w:lang w:val="fr-FR"/>
              </w:rPr>
              <w:t>r 4:</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vMerge/>
            <w:shd w:val="clear" w:color="auto" w:fill="auto"/>
          </w:tcPr>
          <w:p w:rsidR="005A0E07" w:rsidRPr="00A33757" w:rsidRDefault="005A0E07" w:rsidP="00A33757">
            <w:pPr>
              <w:jc w:val="both"/>
              <w:rPr>
                <w:rFonts w:ascii="Garamond" w:hAnsi="Garamond"/>
                <w:b/>
                <w:sz w:val="18"/>
                <w:szCs w:val="18"/>
                <w:lang w:val="fr-FR"/>
              </w:rPr>
            </w:pPr>
          </w:p>
        </w:tc>
        <w:tc>
          <w:tcPr>
            <w:tcW w:w="1276" w:type="dxa"/>
            <w:shd w:val="clear" w:color="auto" w:fill="auto"/>
          </w:tcPr>
          <w:p w:rsidR="005A0E07" w:rsidRPr="00A33757" w:rsidRDefault="005A0E07" w:rsidP="00A33757">
            <w:pPr>
              <w:spacing w:after="0" w:line="240" w:lineRule="auto"/>
              <w:jc w:val="both"/>
              <w:rPr>
                <w:rFonts w:ascii="Garamond" w:hAnsi="Garamond"/>
                <w:sz w:val="20"/>
                <w:szCs w:val="20"/>
                <w:lang w:val="fr-FR"/>
              </w:rPr>
            </w:pPr>
            <w:r w:rsidRPr="00A33757">
              <w:rPr>
                <w:rFonts w:ascii="Garamond" w:hAnsi="Garamond"/>
                <w:sz w:val="20"/>
                <w:szCs w:val="20"/>
                <w:lang w:val="fr-FR"/>
              </w:rPr>
              <w:t>Etc.</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shd w:val="clear" w:color="auto" w:fill="auto"/>
          </w:tcPr>
          <w:p w:rsidR="005A0E07" w:rsidRPr="00A33757" w:rsidRDefault="005A0E07" w:rsidP="00A33757">
            <w:pPr>
              <w:spacing w:after="0"/>
              <w:jc w:val="both"/>
              <w:rPr>
                <w:rFonts w:ascii="Garamond" w:hAnsi="Garamond"/>
                <w:b/>
                <w:sz w:val="18"/>
                <w:szCs w:val="18"/>
                <w:lang w:val="fr-FR"/>
              </w:rPr>
            </w:pPr>
            <w:r w:rsidRPr="00A33757">
              <w:rPr>
                <w:rFonts w:ascii="Garamond" w:hAnsi="Garamond"/>
                <w:b/>
                <w:sz w:val="18"/>
                <w:szCs w:val="18"/>
                <w:lang w:val="fr-FR"/>
              </w:rPr>
              <w:t>Etc.</w:t>
            </w:r>
          </w:p>
        </w:tc>
        <w:tc>
          <w:tcPr>
            <w:tcW w:w="1276" w:type="dxa"/>
            <w:shd w:val="clear" w:color="auto" w:fill="auto"/>
          </w:tcPr>
          <w:p w:rsidR="005A0E07" w:rsidRPr="00A33757" w:rsidRDefault="005A0E07" w:rsidP="00A33757">
            <w:pPr>
              <w:spacing w:after="0"/>
              <w:jc w:val="both"/>
              <w:rPr>
                <w:rFonts w:ascii="Garamond" w:hAnsi="Garamond"/>
                <w:sz w:val="18"/>
                <w:szCs w:val="18"/>
                <w:lang w:val="fr-FR"/>
              </w:rPr>
            </w:pPr>
          </w:p>
        </w:tc>
        <w:tc>
          <w:tcPr>
            <w:tcW w:w="992" w:type="dxa"/>
            <w:shd w:val="clear" w:color="auto" w:fill="auto"/>
          </w:tcPr>
          <w:p w:rsidR="005A0E07" w:rsidRPr="00A33757" w:rsidRDefault="005A0E07" w:rsidP="00A33757">
            <w:pPr>
              <w:spacing w:after="0"/>
              <w:jc w:val="both"/>
              <w:rPr>
                <w:rFonts w:ascii="Garamond" w:hAnsi="Garamond"/>
                <w:color w:val="000000"/>
                <w:sz w:val="18"/>
                <w:szCs w:val="18"/>
                <w:lang w:val="fr-FR"/>
              </w:rPr>
            </w:pPr>
          </w:p>
        </w:tc>
        <w:tc>
          <w:tcPr>
            <w:tcW w:w="1134" w:type="dxa"/>
            <w:shd w:val="clear" w:color="auto" w:fill="auto"/>
          </w:tcPr>
          <w:p w:rsidR="005A0E07" w:rsidRPr="00A33757" w:rsidRDefault="005A0E07" w:rsidP="00A33757">
            <w:pPr>
              <w:spacing w:after="0"/>
              <w:jc w:val="both"/>
              <w:rPr>
                <w:rFonts w:ascii="Garamond" w:hAnsi="Garamond"/>
                <w:b/>
                <w:sz w:val="18"/>
                <w:szCs w:val="18"/>
                <w:lang w:val="fr-FR"/>
              </w:rPr>
            </w:pPr>
          </w:p>
        </w:tc>
        <w:tc>
          <w:tcPr>
            <w:tcW w:w="993" w:type="dxa"/>
            <w:shd w:val="clear" w:color="auto" w:fill="auto"/>
          </w:tcPr>
          <w:p w:rsidR="005A0E07" w:rsidRPr="00A33757" w:rsidRDefault="005A0E07" w:rsidP="00A33757">
            <w:pPr>
              <w:spacing w:after="0"/>
              <w:jc w:val="both"/>
              <w:rPr>
                <w:rFonts w:ascii="Garamond" w:hAnsi="Garamond"/>
                <w:b/>
                <w:sz w:val="18"/>
                <w:szCs w:val="18"/>
                <w:lang w:val="fr-FR"/>
              </w:rPr>
            </w:pPr>
          </w:p>
        </w:tc>
        <w:tc>
          <w:tcPr>
            <w:tcW w:w="850" w:type="dxa"/>
          </w:tcPr>
          <w:p w:rsidR="005A0E07" w:rsidRPr="00A33757" w:rsidRDefault="005A0E07" w:rsidP="00A33757">
            <w:pPr>
              <w:spacing w:after="0"/>
              <w:jc w:val="both"/>
              <w:rPr>
                <w:rFonts w:ascii="Garamond" w:hAnsi="Garamond"/>
                <w:b/>
                <w:sz w:val="18"/>
                <w:szCs w:val="18"/>
                <w:lang w:val="fr-FR"/>
              </w:rPr>
            </w:pPr>
          </w:p>
        </w:tc>
        <w:tc>
          <w:tcPr>
            <w:tcW w:w="1024" w:type="dxa"/>
            <w:shd w:val="clear" w:color="auto" w:fill="auto"/>
          </w:tcPr>
          <w:p w:rsidR="005A0E07" w:rsidRPr="00A33757" w:rsidRDefault="005A0E07" w:rsidP="00A33757">
            <w:pPr>
              <w:spacing w:after="0"/>
              <w:jc w:val="both"/>
              <w:rPr>
                <w:rFonts w:ascii="Garamond" w:hAnsi="Garamond"/>
                <w:b/>
                <w:sz w:val="18"/>
                <w:szCs w:val="18"/>
                <w:lang w:val="fr-FR"/>
              </w:rPr>
            </w:pPr>
          </w:p>
        </w:tc>
        <w:tc>
          <w:tcPr>
            <w:tcW w:w="1260" w:type="dxa"/>
          </w:tcPr>
          <w:p w:rsidR="005A0E07" w:rsidRPr="00A33757" w:rsidRDefault="005A0E07" w:rsidP="00A33757">
            <w:pPr>
              <w:spacing w:after="0"/>
              <w:jc w:val="both"/>
              <w:rPr>
                <w:rFonts w:ascii="Garamond" w:hAnsi="Garamond"/>
                <w:sz w:val="18"/>
                <w:szCs w:val="18"/>
                <w:highlight w:val="yellow"/>
                <w:lang w:val="fr-FR"/>
              </w:rPr>
            </w:pPr>
          </w:p>
        </w:tc>
        <w:tc>
          <w:tcPr>
            <w:tcW w:w="1170" w:type="dxa"/>
          </w:tcPr>
          <w:p w:rsidR="005A0E07" w:rsidRPr="00A33757" w:rsidRDefault="005A0E07" w:rsidP="00A33757">
            <w:pPr>
              <w:spacing w:after="0"/>
              <w:jc w:val="both"/>
              <w:rPr>
                <w:rFonts w:ascii="Garamond" w:hAnsi="Garamond"/>
                <w:sz w:val="18"/>
                <w:szCs w:val="18"/>
                <w:highlight w:val="yellow"/>
                <w:lang w:val="fr-FR"/>
              </w:rPr>
            </w:pPr>
          </w:p>
        </w:tc>
      </w:tr>
    </w:tbl>
    <w:p w:rsidR="005A0E07" w:rsidRPr="00A33757" w:rsidRDefault="005A0E07" w:rsidP="00A33757">
      <w:pPr>
        <w:spacing w:after="0"/>
        <w:jc w:val="both"/>
        <w:rPr>
          <w:rFonts w:ascii="Garamond" w:hAnsi="Garamond"/>
          <w:b/>
          <w:sz w:val="14"/>
          <w:szCs w:val="14"/>
          <w:u w:val="single"/>
          <w:lang w:val="fr-FR"/>
        </w:rPr>
      </w:pPr>
    </w:p>
    <w:p w:rsidR="005C6711" w:rsidRPr="00A33757" w:rsidRDefault="005C6711" w:rsidP="00A33757">
      <w:pPr>
        <w:pStyle w:val="Paragraphedeliste"/>
        <w:spacing w:before="0"/>
        <w:ind w:left="360"/>
        <w:rPr>
          <w:rFonts w:ascii="Garamond" w:hAnsi="Garamond"/>
          <w:b/>
          <w:sz w:val="20"/>
          <w:szCs w:val="20"/>
          <w:u w:val="single"/>
          <w:lang w:val="fr-FR"/>
        </w:rPr>
      </w:pPr>
    </w:p>
    <w:p w:rsidR="005A0E07" w:rsidRPr="00A33757" w:rsidRDefault="00025BEC" w:rsidP="00A33757">
      <w:pPr>
        <w:pStyle w:val="Paragraphedeliste"/>
        <w:spacing w:before="0"/>
        <w:ind w:left="360"/>
        <w:rPr>
          <w:rFonts w:ascii="Garamond" w:hAnsi="Garamond"/>
          <w:b/>
          <w:sz w:val="20"/>
          <w:szCs w:val="20"/>
          <w:u w:val="single"/>
          <w:lang w:val="fr-FR"/>
        </w:rPr>
      </w:pPr>
      <w:r w:rsidRPr="00A33757">
        <w:rPr>
          <w:rFonts w:ascii="Garamond" w:hAnsi="Garamond"/>
          <w:b/>
          <w:sz w:val="20"/>
          <w:szCs w:val="20"/>
          <w:u w:val="single"/>
          <w:lang w:val="fr-FR"/>
        </w:rPr>
        <w:t xml:space="preserve">Grille d’évaluation des indicateurs </w:t>
      </w:r>
    </w:p>
    <w:tbl>
      <w:tblPr>
        <w:tblStyle w:val="Grilledutableau"/>
        <w:tblW w:w="0" w:type="auto"/>
        <w:tblInd w:w="108" w:type="dxa"/>
        <w:tblLook w:val="04A0" w:firstRow="1" w:lastRow="0" w:firstColumn="1" w:lastColumn="0" w:noHBand="0" w:noVBand="1"/>
      </w:tblPr>
      <w:tblGrid>
        <w:gridCol w:w="2723"/>
        <w:gridCol w:w="2996"/>
        <w:gridCol w:w="3163"/>
      </w:tblGrid>
      <w:tr w:rsidR="005A0E07" w:rsidRPr="00FD08E3" w:rsidTr="00A51537">
        <w:tc>
          <w:tcPr>
            <w:tcW w:w="2880" w:type="dxa"/>
            <w:shd w:val="clear" w:color="auto" w:fill="00B050"/>
          </w:tcPr>
          <w:p w:rsidR="005A0E07" w:rsidRPr="00A33757" w:rsidRDefault="00025BEC" w:rsidP="00A33757">
            <w:pPr>
              <w:jc w:val="both"/>
              <w:rPr>
                <w:rFonts w:ascii="Garamond" w:hAnsi="Garamond"/>
                <w:sz w:val="20"/>
                <w:szCs w:val="20"/>
                <w:lang w:val="fr-FR"/>
              </w:rPr>
            </w:pPr>
            <w:r w:rsidRPr="00A33757">
              <w:rPr>
                <w:rFonts w:ascii="Garamond" w:hAnsi="Garamond"/>
                <w:sz w:val="20"/>
                <w:szCs w:val="20"/>
                <w:lang w:val="fr-FR"/>
              </w:rPr>
              <w:t>Vert = réalisé</w:t>
            </w:r>
          </w:p>
        </w:tc>
        <w:tc>
          <w:tcPr>
            <w:tcW w:w="3150" w:type="dxa"/>
            <w:shd w:val="clear" w:color="auto" w:fill="FFFF00"/>
          </w:tcPr>
          <w:p w:rsidR="005A0E07" w:rsidRPr="00A33757" w:rsidRDefault="00025BEC" w:rsidP="00A33757">
            <w:pPr>
              <w:jc w:val="both"/>
              <w:rPr>
                <w:rFonts w:ascii="Garamond" w:hAnsi="Garamond"/>
                <w:sz w:val="20"/>
                <w:szCs w:val="20"/>
                <w:lang w:val="fr-FR"/>
              </w:rPr>
            </w:pPr>
            <w:r w:rsidRPr="00A33757">
              <w:rPr>
                <w:rFonts w:ascii="Garamond" w:hAnsi="Garamond"/>
                <w:sz w:val="20"/>
                <w:szCs w:val="20"/>
                <w:lang w:val="fr-FR"/>
              </w:rPr>
              <w:t xml:space="preserve">Jaune = en voie de réalisation </w:t>
            </w:r>
          </w:p>
        </w:tc>
        <w:tc>
          <w:tcPr>
            <w:tcW w:w="3330" w:type="dxa"/>
            <w:shd w:val="clear" w:color="auto" w:fill="FF0000"/>
          </w:tcPr>
          <w:p w:rsidR="005A0E07" w:rsidRPr="00A33757" w:rsidRDefault="00025BEC" w:rsidP="00A33757">
            <w:pPr>
              <w:jc w:val="both"/>
              <w:rPr>
                <w:rFonts w:ascii="Garamond" w:hAnsi="Garamond"/>
                <w:sz w:val="20"/>
                <w:szCs w:val="20"/>
                <w:lang w:val="fr-FR"/>
              </w:rPr>
            </w:pPr>
            <w:r w:rsidRPr="00A33757">
              <w:rPr>
                <w:rFonts w:ascii="Garamond" w:hAnsi="Garamond"/>
                <w:sz w:val="20"/>
                <w:szCs w:val="20"/>
                <w:lang w:val="fr-FR"/>
              </w:rPr>
              <w:t xml:space="preserve">Rouge = pas en voie de réalisation </w:t>
            </w:r>
          </w:p>
        </w:tc>
      </w:tr>
    </w:tbl>
    <w:p w:rsidR="005A0E07" w:rsidRPr="00A33757" w:rsidRDefault="005A0E07" w:rsidP="00A33757">
      <w:pPr>
        <w:spacing w:after="0" w:line="240" w:lineRule="auto"/>
        <w:jc w:val="both"/>
        <w:rPr>
          <w:rFonts w:ascii="Garamond" w:hAnsi="Garamond"/>
          <w:color w:val="000000"/>
          <w:lang w:val="fr-FR"/>
        </w:rPr>
      </w:pPr>
    </w:p>
    <w:p w:rsidR="005A0E07" w:rsidRPr="00A33757" w:rsidRDefault="000D7BFE" w:rsidP="00A33757">
      <w:pPr>
        <w:spacing w:after="0"/>
        <w:jc w:val="both"/>
        <w:rPr>
          <w:rFonts w:ascii="Garamond" w:hAnsi="Garamond"/>
          <w:color w:val="000000"/>
          <w:lang w:val="fr-FR"/>
        </w:rPr>
      </w:pPr>
      <w:r w:rsidRPr="00A33757">
        <w:rPr>
          <w:rFonts w:ascii="Garamond" w:hAnsi="Garamond"/>
          <w:lang w:val="fr-FR"/>
        </w:rPr>
        <w:t xml:space="preserve">Après </w:t>
      </w:r>
      <w:r w:rsidR="00ED5B50" w:rsidRPr="00A33757">
        <w:rPr>
          <w:rFonts w:ascii="Garamond" w:hAnsi="Garamond"/>
          <w:lang w:val="fr-FR"/>
        </w:rPr>
        <w:t xml:space="preserve">analyse des progrès vers l’obtention des réalisations </w:t>
      </w:r>
      <w:r w:rsidR="005A0E07" w:rsidRPr="00A33757">
        <w:rPr>
          <w:rFonts w:ascii="Garamond" w:hAnsi="Garamond"/>
          <w:lang w:val="fr-FR"/>
        </w:rPr>
        <w:t>:</w:t>
      </w:r>
    </w:p>
    <w:p w:rsidR="005A0E07" w:rsidRPr="00A33757" w:rsidRDefault="005A0E07"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sz w:val="22"/>
          <w:szCs w:val="22"/>
          <w:lang w:val="fr-FR"/>
        </w:rPr>
        <w:t>Compare</w:t>
      </w:r>
      <w:r w:rsidR="00ED5B50" w:rsidRPr="00A33757">
        <w:rPr>
          <w:rFonts w:ascii="Garamond" w:hAnsi="Garamond"/>
          <w:sz w:val="22"/>
          <w:szCs w:val="22"/>
          <w:lang w:val="fr-FR"/>
        </w:rPr>
        <w:t>r et analyser l’outil de suivi de départ du</w:t>
      </w:r>
      <w:r w:rsidRPr="00A33757">
        <w:rPr>
          <w:rFonts w:ascii="Garamond" w:hAnsi="Garamond"/>
          <w:sz w:val="22"/>
          <w:szCs w:val="22"/>
          <w:lang w:val="fr-FR"/>
        </w:rPr>
        <w:t xml:space="preserve"> </w:t>
      </w:r>
      <w:r w:rsidR="00794984" w:rsidRPr="00A33757">
        <w:rPr>
          <w:rFonts w:ascii="Garamond" w:hAnsi="Garamond"/>
          <w:sz w:val="22"/>
          <w:szCs w:val="22"/>
          <w:lang w:val="fr-FR"/>
        </w:rPr>
        <w:t>FEM</w:t>
      </w:r>
      <w:r w:rsidRPr="00A33757">
        <w:rPr>
          <w:rFonts w:ascii="Garamond" w:hAnsi="Garamond"/>
          <w:sz w:val="22"/>
          <w:szCs w:val="22"/>
          <w:lang w:val="fr-FR"/>
        </w:rPr>
        <w:t xml:space="preserve"> </w:t>
      </w:r>
      <w:r w:rsidR="00ED5B50" w:rsidRPr="00A33757">
        <w:rPr>
          <w:rFonts w:ascii="Garamond" w:hAnsi="Garamond"/>
          <w:sz w:val="22"/>
          <w:szCs w:val="22"/>
          <w:lang w:val="fr-FR"/>
        </w:rPr>
        <w:t xml:space="preserve">avec celui réalisé juste avant </w:t>
      </w:r>
      <w:r w:rsidR="00AC6CEF">
        <w:rPr>
          <w:rFonts w:ascii="Garamond" w:hAnsi="Garamond"/>
          <w:sz w:val="22"/>
          <w:szCs w:val="22"/>
          <w:lang w:val="fr-FR"/>
        </w:rPr>
        <w:t>l</w:t>
      </w:r>
      <w:r w:rsidR="009A1868" w:rsidRPr="00A33757">
        <w:rPr>
          <w:rFonts w:ascii="Garamond" w:hAnsi="Garamond"/>
          <w:sz w:val="22"/>
          <w:szCs w:val="22"/>
          <w:lang w:val="fr-FR"/>
        </w:rPr>
        <w:t>’évaluation</w:t>
      </w:r>
      <w:r w:rsidR="00ED5B50" w:rsidRPr="00A33757">
        <w:rPr>
          <w:rFonts w:ascii="Garamond" w:hAnsi="Garamond"/>
          <w:sz w:val="22"/>
          <w:szCs w:val="22"/>
          <w:lang w:val="fr-FR"/>
        </w:rPr>
        <w:t xml:space="preserve"> à mi-parcours</w:t>
      </w:r>
      <w:r w:rsidRPr="00A33757">
        <w:rPr>
          <w:rFonts w:ascii="Garamond" w:hAnsi="Garamond"/>
          <w:sz w:val="22"/>
          <w:szCs w:val="22"/>
          <w:lang w:val="fr-FR"/>
        </w:rPr>
        <w:t>.</w:t>
      </w:r>
    </w:p>
    <w:p w:rsidR="005A0E07" w:rsidRPr="00A33757" w:rsidRDefault="00ED5B50" w:rsidP="00A33757">
      <w:pPr>
        <w:pStyle w:val="Paragraphedeliste"/>
        <w:numPr>
          <w:ilvl w:val="0"/>
          <w:numId w:val="2"/>
        </w:numPr>
        <w:spacing w:before="0"/>
        <w:rPr>
          <w:rFonts w:ascii="Garamond" w:hAnsi="Garamond"/>
          <w:color w:val="000000"/>
          <w:lang w:val="fr-FR"/>
        </w:rPr>
      </w:pPr>
      <w:r w:rsidRPr="00A33757">
        <w:rPr>
          <w:rFonts w:ascii="Garamond" w:hAnsi="Garamond"/>
          <w:color w:val="000000"/>
          <w:sz w:val="22"/>
          <w:szCs w:val="22"/>
          <w:lang w:val="fr-FR"/>
        </w:rPr>
        <w:t>Identifier les obstacles entravant toujours la réalisation des objectifs du projet pour la période restante du projet</w:t>
      </w:r>
      <w:r w:rsidR="005A0E07" w:rsidRPr="00A33757">
        <w:rPr>
          <w:rFonts w:ascii="Garamond" w:hAnsi="Garamond"/>
          <w:color w:val="000000"/>
          <w:sz w:val="22"/>
          <w:szCs w:val="22"/>
          <w:lang w:val="fr-FR"/>
        </w:rPr>
        <w:t xml:space="preserve">. </w:t>
      </w:r>
    </w:p>
    <w:p w:rsidR="005C6711" w:rsidRPr="00A33757" w:rsidRDefault="006E7540"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En passant en revue les effets bénéfiques du projet à ce jour, définir les moyens par lesquels </w:t>
      </w:r>
      <w:r w:rsidR="000D2CE6" w:rsidRPr="00A33757">
        <w:rPr>
          <w:rFonts w:ascii="Garamond" w:hAnsi="Garamond"/>
          <w:color w:val="000000"/>
          <w:sz w:val="22"/>
          <w:szCs w:val="22"/>
          <w:lang w:val="fr-FR"/>
        </w:rPr>
        <w:t>on pourrait accroître c</w:t>
      </w:r>
      <w:r w:rsidRPr="00A33757">
        <w:rPr>
          <w:rFonts w:ascii="Garamond" w:hAnsi="Garamond"/>
          <w:color w:val="000000"/>
          <w:sz w:val="22"/>
          <w:szCs w:val="22"/>
          <w:lang w:val="fr-FR"/>
        </w:rPr>
        <w:t>es effets</w:t>
      </w:r>
      <w:r w:rsidR="005A0E07" w:rsidRPr="00A33757">
        <w:rPr>
          <w:rFonts w:ascii="Garamond" w:hAnsi="Garamond"/>
          <w:color w:val="000000"/>
          <w:sz w:val="22"/>
          <w:szCs w:val="22"/>
          <w:lang w:val="fr-FR"/>
        </w:rPr>
        <w:t>.</w:t>
      </w:r>
    </w:p>
    <w:p w:rsidR="009A1868" w:rsidRPr="00A33757" w:rsidRDefault="009A1868" w:rsidP="00A33757">
      <w:pPr>
        <w:pStyle w:val="Paragraphedeliste"/>
        <w:spacing w:before="0"/>
        <w:ind w:left="360"/>
        <w:rPr>
          <w:rFonts w:ascii="Garamond" w:hAnsi="Garamond"/>
          <w:color w:val="000000"/>
          <w:sz w:val="22"/>
          <w:szCs w:val="22"/>
          <w:lang w:val="fr-FR"/>
        </w:rPr>
      </w:pPr>
    </w:p>
    <w:p w:rsidR="009A1868" w:rsidRPr="00A33757" w:rsidRDefault="009A1868" w:rsidP="00A33757">
      <w:pPr>
        <w:pStyle w:val="Default"/>
        <w:jc w:val="both"/>
        <w:rPr>
          <w:rFonts w:ascii="Times New Roman" w:hAnsi="Times New Roman" w:cs="Times New Roman"/>
          <w:color w:val="auto"/>
        </w:rPr>
      </w:pPr>
      <w:r w:rsidRPr="00A33757">
        <w:rPr>
          <w:rFonts w:ascii="Garamond" w:hAnsi="Garamond" w:cs="Times New Roman"/>
          <w:b/>
          <w:bCs/>
          <w:color w:val="auto"/>
          <w:sz w:val="22"/>
          <w:u w:val="single"/>
        </w:rPr>
        <w:t>Perspective liée au genre</w:t>
      </w:r>
      <w:r w:rsidRPr="00A33757">
        <w:rPr>
          <w:rFonts w:ascii="Times New Roman" w:hAnsi="Times New Roman" w:cs="Times New Roman"/>
          <w:b/>
          <w:bCs/>
          <w:color w:val="auto"/>
          <w:sz w:val="22"/>
          <w:u w:val="single"/>
        </w:rPr>
        <w:t xml:space="preserve"> </w:t>
      </w:r>
      <w:r w:rsidRPr="00A33757">
        <w:rPr>
          <w:rFonts w:ascii="Times New Roman" w:hAnsi="Times New Roman" w:cs="Times New Roman"/>
          <w:b/>
          <w:bCs/>
          <w:color w:val="auto"/>
          <w:u w:val="single"/>
        </w:rPr>
        <w:t>:</w:t>
      </w:r>
      <w:r w:rsidRPr="00A33757">
        <w:rPr>
          <w:rFonts w:ascii="Times New Roman" w:hAnsi="Times New Roman" w:cs="Times New Roman"/>
          <w:b/>
          <w:bCs/>
          <w:color w:val="auto"/>
        </w:rPr>
        <w:t xml:space="preserve"> </w:t>
      </w:r>
      <w:r w:rsidRPr="00A33757">
        <w:rPr>
          <w:rFonts w:ascii="Garamond" w:eastAsiaTheme="minorHAnsi" w:hAnsi="Garamond" w:cstheme="minorBidi"/>
          <w:color w:val="auto"/>
          <w:sz w:val="22"/>
          <w:szCs w:val="22"/>
        </w:rPr>
        <w:t>évaluer la prise en compte de l’aspect genre dans la mise en œuvre des projets et faire des propositions d’amélioration</w:t>
      </w:r>
      <w:r w:rsidRPr="00A33757">
        <w:rPr>
          <w:rFonts w:ascii="Times New Roman" w:hAnsi="Times New Roman" w:cs="Times New Roman"/>
          <w:bCs/>
          <w:color w:val="auto"/>
        </w:rPr>
        <w:t>.</w:t>
      </w:r>
    </w:p>
    <w:p w:rsidR="00654D09" w:rsidRPr="00A33757" w:rsidRDefault="00654D09" w:rsidP="00A33757">
      <w:pPr>
        <w:pStyle w:val="Paragraphedeliste"/>
        <w:spacing w:before="0"/>
        <w:ind w:left="360"/>
        <w:rPr>
          <w:rFonts w:ascii="Garamond" w:hAnsi="Garamond"/>
          <w:color w:val="000000"/>
          <w:sz w:val="22"/>
          <w:szCs w:val="22"/>
          <w:lang w:val="fr-FR"/>
        </w:rPr>
      </w:pPr>
    </w:p>
    <w:p w:rsidR="005A0E07" w:rsidRPr="00A33757" w:rsidRDefault="00D57250" w:rsidP="00A33757">
      <w:pPr>
        <w:tabs>
          <w:tab w:val="left" w:pos="0"/>
        </w:tabs>
        <w:spacing w:after="0"/>
        <w:jc w:val="both"/>
        <w:rPr>
          <w:rFonts w:ascii="Garamond" w:hAnsi="Garamond"/>
          <w:b/>
          <w:color w:val="000000"/>
          <w:lang w:val="fr-FR"/>
        </w:rPr>
      </w:pPr>
      <w:r w:rsidRPr="00A33757">
        <w:rPr>
          <w:rFonts w:ascii="Garamond" w:hAnsi="Garamond"/>
          <w:b/>
          <w:lang w:val="fr-FR"/>
        </w:rPr>
        <w:t>iii.   Mise en œuvre de</w:t>
      </w:r>
      <w:r w:rsidR="001C6EE6" w:rsidRPr="00A33757">
        <w:rPr>
          <w:rFonts w:ascii="Garamond" w:hAnsi="Garamond"/>
          <w:b/>
          <w:lang w:val="fr-FR"/>
        </w:rPr>
        <w:t>s</w:t>
      </w:r>
      <w:r w:rsidR="009A1868" w:rsidRPr="00A33757">
        <w:rPr>
          <w:rFonts w:ascii="Garamond" w:hAnsi="Garamond"/>
          <w:b/>
          <w:lang w:val="fr-FR"/>
        </w:rPr>
        <w:t xml:space="preserve"> projets et gestion adaptative</w:t>
      </w:r>
      <w:r w:rsidRPr="00A33757">
        <w:rPr>
          <w:rFonts w:ascii="Garamond" w:hAnsi="Garamond"/>
          <w:b/>
          <w:lang w:val="fr-FR"/>
        </w:rPr>
        <w:t xml:space="preserve"> </w:t>
      </w:r>
    </w:p>
    <w:p w:rsidR="005A0E07" w:rsidRPr="00A33757" w:rsidRDefault="005A0E07" w:rsidP="00A33757">
      <w:pPr>
        <w:tabs>
          <w:tab w:val="left" w:pos="0"/>
        </w:tabs>
        <w:spacing w:after="0"/>
        <w:jc w:val="both"/>
        <w:rPr>
          <w:rFonts w:ascii="Garamond" w:hAnsi="Garamond"/>
          <w:b/>
          <w:lang w:val="fr-FR"/>
        </w:rPr>
      </w:pPr>
    </w:p>
    <w:p w:rsidR="005A0E07" w:rsidRPr="00A33757" w:rsidRDefault="00D57250"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 xml:space="preserve">Mécanismes de gestion </w:t>
      </w:r>
      <w:r w:rsidR="005A0E07" w:rsidRPr="00A33757">
        <w:rPr>
          <w:rFonts w:ascii="Garamond" w:hAnsi="Garamond"/>
          <w:color w:val="000000"/>
          <w:u w:val="single"/>
          <w:lang w:val="fr-FR"/>
        </w:rPr>
        <w:t>:</w:t>
      </w:r>
    </w:p>
    <w:p w:rsidR="005A0E07" w:rsidRPr="00A33757" w:rsidRDefault="008147C5" w:rsidP="00A33757">
      <w:pPr>
        <w:numPr>
          <w:ilvl w:val="0"/>
          <w:numId w:val="8"/>
        </w:numPr>
        <w:spacing w:after="0" w:line="240" w:lineRule="auto"/>
        <w:jc w:val="both"/>
        <w:rPr>
          <w:rFonts w:ascii="Garamond" w:hAnsi="Garamond"/>
          <w:color w:val="000000"/>
          <w:lang w:val="fr-FR"/>
        </w:rPr>
      </w:pPr>
      <w:r w:rsidRPr="00A33757">
        <w:rPr>
          <w:rFonts w:ascii="Garamond" w:hAnsi="Garamond"/>
          <w:color w:val="000000"/>
          <w:lang w:val="fr-FR"/>
        </w:rPr>
        <w:t xml:space="preserve">Examiner l’efficacité globale de la gestion de projet telle qu’énoncée dans le Document de projet. Des changements ont-ils été apportés et sont-ils efficaces ? Les responsabilités et la structure hiérarchique sont-elles claires </w:t>
      </w:r>
      <w:r w:rsidR="005A0E07" w:rsidRPr="00A33757">
        <w:rPr>
          <w:rFonts w:ascii="Garamond" w:hAnsi="Garamond"/>
          <w:color w:val="000000"/>
          <w:lang w:val="fr-FR"/>
        </w:rPr>
        <w:t xml:space="preserve">?  </w:t>
      </w:r>
      <w:r w:rsidRPr="00A33757">
        <w:rPr>
          <w:rFonts w:ascii="Garamond" w:hAnsi="Garamond"/>
          <w:color w:val="000000"/>
          <w:lang w:val="fr-FR"/>
        </w:rPr>
        <w:t xml:space="preserve">Le processus décisionnel est-il transparent et entamé en temps utile </w:t>
      </w:r>
      <w:r w:rsidR="005A0E07" w:rsidRPr="00A33757">
        <w:rPr>
          <w:rFonts w:ascii="Garamond" w:hAnsi="Garamond"/>
          <w:color w:val="000000"/>
          <w:lang w:val="fr-FR"/>
        </w:rPr>
        <w:t xml:space="preserve">?  </w:t>
      </w:r>
      <w:r w:rsidRPr="00A33757">
        <w:rPr>
          <w:rFonts w:ascii="Garamond" w:hAnsi="Garamond"/>
          <w:color w:val="000000"/>
          <w:lang w:val="fr-FR"/>
        </w:rPr>
        <w:t>Recommander les améliorations à introduire</w:t>
      </w:r>
      <w:r w:rsidR="005A0E07" w:rsidRPr="00A33757">
        <w:rPr>
          <w:rFonts w:ascii="Garamond" w:hAnsi="Garamond"/>
          <w:color w:val="000000"/>
          <w:lang w:val="fr-FR"/>
        </w:rPr>
        <w:t>.</w:t>
      </w:r>
    </w:p>
    <w:p w:rsidR="005A0E07" w:rsidRPr="00A33757" w:rsidRDefault="008147C5" w:rsidP="00A33757">
      <w:pPr>
        <w:numPr>
          <w:ilvl w:val="0"/>
          <w:numId w:val="8"/>
        </w:numPr>
        <w:spacing w:after="0" w:line="240" w:lineRule="auto"/>
        <w:jc w:val="both"/>
        <w:rPr>
          <w:rFonts w:ascii="Garamond" w:hAnsi="Garamond"/>
          <w:u w:val="single"/>
          <w:lang w:val="fr-FR"/>
        </w:rPr>
      </w:pPr>
      <w:r w:rsidRPr="00A33757">
        <w:rPr>
          <w:rFonts w:ascii="Garamond" w:hAnsi="Garamond"/>
          <w:color w:val="000000"/>
          <w:lang w:val="fr-FR"/>
        </w:rPr>
        <w:t>Étudier la qualité d’exécution de l’organisme d’exécution/</w:t>
      </w:r>
      <w:r w:rsidR="001B2C67" w:rsidRPr="00A33757">
        <w:rPr>
          <w:rFonts w:ascii="Garamond" w:hAnsi="Garamond"/>
          <w:color w:val="000000"/>
          <w:lang w:val="fr-FR"/>
        </w:rPr>
        <w:t xml:space="preserve">des </w:t>
      </w:r>
      <w:r w:rsidRPr="00A33757">
        <w:rPr>
          <w:rFonts w:ascii="Garamond" w:hAnsi="Garamond"/>
          <w:color w:val="000000"/>
          <w:lang w:val="fr-FR"/>
        </w:rPr>
        <w:t>partenaires de mise en œuvre et recommander les améliorations à introduire</w:t>
      </w:r>
      <w:r w:rsidR="005A0E07" w:rsidRPr="00A33757">
        <w:rPr>
          <w:rFonts w:ascii="Garamond" w:hAnsi="Garamond"/>
          <w:color w:val="000000"/>
          <w:lang w:val="fr-FR"/>
        </w:rPr>
        <w:t>.</w:t>
      </w:r>
    </w:p>
    <w:p w:rsidR="005A0E07" w:rsidRPr="00A33757" w:rsidRDefault="008003CA" w:rsidP="00A33757">
      <w:pPr>
        <w:numPr>
          <w:ilvl w:val="0"/>
          <w:numId w:val="8"/>
        </w:numPr>
        <w:spacing w:after="0" w:line="240" w:lineRule="auto"/>
        <w:jc w:val="both"/>
        <w:rPr>
          <w:rFonts w:ascii="Garamond" w:hAnsi="Garamond"/>
          <w:u w:val="single"/>
          <w:lang w:val="fr-FR"/>
        </w:rPr>
      </w:pPr>
      <w:r w:rsidRPr="00A33757">
        <w:rPr>
          <w:rFonts w:ascii="Garamond" w:hAnsi="Garamond"/>
          <w:color w:val="000000"/>
          <w:lang w:val="fr-FR"/>
        </w:rPr>
        <w:t xml:space="preserve">Étudier la qualité de l’appui fourni par l’organisme partenaire du </w:t>
      </w:r>
      <w:r w:rsidR="00794984" w:rsidRPr="00A33757">
        <w:rPr>
          <w:rFonts w:ascii="Garamond" w:hAnsi="Garamond"/>
          <w:color w:val="000000"/>
          <w:lang w:val="fr-FR"/>
        </w:rPr>
        <w:t>FEM</w:t>
      </w:r>
      <w:r w:rsidRPr="00A33757">
        <w:rPr>
          <w:rFonts w:ascii="Garamond" w:hAnsi="Garamond"/>
          <w:color w:val="000000"/>
          <w:lang w:val="fr-FR"/>
        </w:rPr>
        <w:t xml:space="preserve"> (</w:t>
      </w:r>
      <w:r w:rsidR="005A0E07" w:rsidRPr="00A33757">
        <w:rPr>
          <w:rFonts w:ascii="Garamond" w:hAnsi="Garamond"/>
          <w:color w:val="000000"/>
          <w:lang w:val="fr-FR"/>
        </w:rPr>
        <w:t>P</w:t>
      </w:r>
      <w:r w:rsidRPr="00A33757">
        <w:rPr>
          <w:rFonts w:ascii="Garamond" w:hAnsi="Garamond"/>
          <w:color w:val="000000"/>
          <w:lang w:val="fr-FR"/>
        </w:rPr>
        <w:t>NUD) et recommander les améliorations à introduire</w:t>
      </w:r>
      <w:r w:rsidR="005A0E07" w:rsidRPr="00A33757">
        <w:rPr>
          <w:rFonts w:ascii="Garamond" w:hAnsi="Garamond"/>
          <w:color w:val="000000"/>
          <w:lang w:val="fr-FR"/>
        </w:rPr>
        <w:t>.</w:t>
      </w:r>
    </w:p>
    <w:p w:rsidR="005A0E07" w:rsidRPr="00A33757" w:rsidRDefault="005A0E07" w:rsidP="00A33757">
      <w:pPr>
        <w:keepNext/>
        <w:spacing w:after="0" w:line="240" w:lineRule="auto"/>
        <w:jc w:val="both"/>
        <w:rPr>
          <w:rFonts w:ascii="Garamond" w:hAnsi="Garamond"/>
          <w:color w:val="000000"/>
          <w:u w:val="single"/>
          <w:lang w:val="fr-FR"/>
        </w:rPr>
      </w:pPr>
    </w:p>
    <w:p w:rsidR="005A0E07" w:rsidRPr="00A33757" w:rsidRDefault="008003CA" w:rsidP="00A33757">
      <w:pPr>
        <w:keepNext/>
        <w:spacing w:after="0" w:line="240" w:lineRule="auto"/>
        <w:jc w:val="both"/>
        <w:rPr>
          <w:rFonts w:ascii="Garamond" w:hAnsi="Garamond"/>
          <w:color w:val="000000"/>
          <w:u w:val="single"/>
          <w:lang w:val="fr-FR"/>
        </w:rPr>
      </w:pPr>
      <w:r w:rsidRPr="00A33757">
        <w:rPr>
          <w:rFonts w:ascii="Garamond" w:hAnsi="Garamond"/>
          <w:color w:val="000000"/>
          <w:u w:val="single"/>
          <w:lang w:val="fr-FR"/>
        </w:rPr>
        <w:t xml:space="preserve">Planification des activités </w:t>
      </w:r>
      <w:r w:rsidR="005A0E07" w:rsidRPr="00A33757">
        <w:rPr>
          <w:rFonts w:ascii="Garamond" w:hAnsi="Garamond"/>
          <w:color w:val="000000"/>
          <w:u w:val="single"/>
          <w:lang w:val="fr-FR"/>
        </w:rPr>
        <w:t>:</w:t>
      </w:r>
    </w:p>
    <w:p w:rsidR="005A0E07" w:rsidRPr="00A33757" w:rsidRDefault="00E41B06" w:rsidP="00A33757">
      <w:pPr>
        <w:pStyle w:val="Paragraphedeliste"/>
        <w:numPr>
          <w:ilvl w:val="0"/>
          <w:numId w:val="4"/>
        </w:numPr>
        <w:spacing w:before="0"/>
        <w:rPr>
          <w:rFonts w:ascii="Garamond" w:hAnsi="Garamond"/>
          <w:sz w:val="22"/>
          <w:szCs w:val="22"/>
          <w:lang w:val="fr-FR"/>
        </w:rPr>
      </w:pPr>
      <w:r w:rsidRPr="00A33757">
        <w:rPr>
          <w:rFonts w:ascii="Garamond" w:eastAsia="SymbolMT" w:hAnsi="Garamond" w:cs="Arial-ItalicMT"/>
          <w:iCs/>
          <w:color w:val="000000"/>
          <w:sz w:val="22"/>
          <w:szCs w:val="22"/>
          <w:lang w:val="fr-FR"/>
        </w:rPr>
        <w:t>P</w:t>
      </w:r>
      <w:r w:rsidR="00D74BC6" w:rsidRPr="00A33757">
        <w:rPr>
          <w:rFonts w:ascii="Garamond" w:eastAsia="SymbolMT" w:hAnsi="Garamond" w:cs="Arial-ItalicMT"/>
          <w:iCs/>
          <w:color w:val="000000"/>
          <w:sz w:val="22"/>
          <w:szCs w:val="22"/>
          <w:lang w:val="fr-FR"/>
        </w:rPr>
        <w:t>asser en revue</w:t>
      </w:r>
      <w:r w:rsidR="008003CA" w:rsidRPr="00A33757">
        <w:rPr>
          <w:rFonts w:ascii="Garamond" w:eastAsia="SymbolMT" w:hAnsi="Garamond" w:cs="Arial-ItalicMT"/>
          <w:iCs/>
          <w:color w:val="000000"/>
          <w:sz w:val="22"/>
          <w:szCs w:val="22"/>
          <w:lang w:val="fr-FR"/>
        </w:rPr>
        <w:t xml:space="preserve"> tout retard intervenu dans le démarrage et la mise en œuvre du projet</w:t>
      </w:r>
      <w:r w:rsidR="005A0E07" w:rsidRPr="00A33757">
        <w:rPr>
          <w:rFonts w:ascii="Garamond" w:eastAsia="SymbolMT" w:hAnsi="Garamond" w:cs="Arial-ItalicMT"/>
          <w:iCs/>
          <w:sz w:val="22"/>
          <w:szCs w:val="22"/>
          <w:lang w:val="fr-FR"/>
        </w:rPr>
        <w:t xml:space="preserve">, </w:t>
      </w:r>
      <w:r w:rsidR="00D74BC6" w:rsidRPr="00A33757">
        <w:rPr>
          <w:rFonts w:ascii="Garamond" w:eastAsia="SymbolMT" w:hAnsi="Garamond" w:cs="Arial-ItalicMT"/>
          <w:iCs/>
          <w:sz w:val="22"/>
          <w:szCs w:val="22"/>
          <w:lang w:val="fr-FR"/>
        </w:rPr>
        <w:t>définir ce qui a causé ces retards et voir si les causes ont été éliminées</w:t>
      </w:r>
      <w:r w:rsidR="005A0E07" w:rsidRPr="00A33757">
        <w:rPr>
          <w:rFonts w:ascii="Garamond" w:eastAsia="SymbolMT" w:hAnsi="Garamond" w:cs="Arial-ItalicMT"/>
          <w:iCs/>
          <w:sz w:val="22"/>
          <w:szCs w:val="22"/>
          <w:lang w:val="fr-FR"/>
        </w:rPr>
        <w:t>.</w:t>
      </w:r>
    </w:p>
    <w:p w:rsidR="005A0E07" w:rsidRPr="00A33757" w:rsidRDefault="00E41B06" w:rsidP="00A33757">
      <w:pPr>
        <w:numPr>
          <w:ilvl w:val="0"/>
          <w:numId w:val="4"/>
        </w:numPr>
        <w:spacing w:after="0" w:line="240" w:lineRule="auto"/>
        <w:jc w:val="both"/>
        <w:rPr>
          <w:rFonts w:ascii="Garamond" w:hAnsi="Garamond"/>
          <w:color w:val="000000"/>
          <w:lang w:val="fr-FR"/>
        </w:rPr>
      </w:pPr>
      <w:r w:rsidRPr="00A33757">
        <w:rPr>
          <w:rFonts w:ascii="Garamond" w:hAnsi="Garamond"/>
          <w:color w:val="000000"/>
          <w:lang w:val="fr-FR"/>
        </w:rPr>
        <w:t>Les processus de planification des activités sont-ils axés sur les résultats ? Si non, proposer des moyens de réorienter la planification des activités de manière à ce qu’elle soit axée sur les résultats.</w:t>
      </w:r>
    </w:p>
    <w:p w:rsidR="005A0E07" w:rsidRPr="00A33757" w:rsidRDefault="005A0E07" w:rsidP="00A33757">
      <w:pPr>
        <w:numPr>
          <w:ilvl w:val="0"/>
          <w:numId w:val="4"/>
        </w:numPr>
        <w:spacing w:after="0" w:line="240" w:lineRule="auto"/>
        <w:jc w:val="both"/>
        <w:rPr>
          <w:rFonts w:ascii="Garamond" w:hAnsi="Garamond"/>
          <w:color w:val="000000"/>
          <w:lang w:val="fr-FR"/>
        </w:rPr>
      </w:pPr>
      <w:r w:rsidRPr="00A33757">
        <w:rPr>
          <w:rFonts w:ascii="Garamond" w:hAnsi="Garamond"/>
          <w:color w:val="000000"/>
          <w:lang w:val="fr-FR"/>
        </w:rPr>
        <w:t>Examine</w:t>
      </w:r>
      <w:r w:rsidR="00E41B06" w:rsidRPr="00A33757">
        <w:rPr>
          <w:rFonts w:ascii="Garamond" w:hAnsi="Garamond"/>
          <w:color w:val="000000"/>
          <w:lang w:val="fr-FR"/>
        </w:rPr>
        <w:t>r l’application du cadre de résultats/cadre logique du projet</w:t>
      </w:r>
      <w:r w:rsidRPr="00A33757">
        <w:rPr>
          <w:rFonts w:ascii="Garamond" w:hAnsi="Garamond"/>
          <w:color w:val="000000"/>
          <w:lang w:val="fr-FR"/>
        </w:rPr>
        <w:t xml:space="preserve"> </w:t>
      </w:r>
      <w:r w:rsidR="00E41B06" w:rsidRPr="00A33757">
        <w:rPr>
          <w:rFonts w:ascii="Garamond" w:hAnsi="Garamond"/>
          <w:color w:val="000000"/>
          <w:lang w:val="fr-FR"/>
        </w:rPr>
        <w:t>en tant qu’outil de gestion et examiner tout changement qui y a été apporté depuis le début du projet</w:t>
      </w:r>
      <w:r w:rsidRPr="00A33757">
        <w:rPr>
          <w:rFonts w:ascii="Garamond" w:hAnsi="Garamond"/>
          <w:color w:val="000000"/>
          <w:lang w:val="fr-FR"/>
        </w:rPr>
        <w:t xml:space="preserve">.  </w:t>
      </w:r>
    </w:p>
    <w:p w:rsidR="005A0E07" w:rsidRPr="00A33757" w:rsidRDefault="005A0E07" w:rsidP="00A33757">
      <w:pPr>
        <w:spacing w:after="0" w:line="240" w:lineRule="auto"/>
        <w:ind w:left="360"/>
        <w:jc w:val="both"/>
        <w:rPr>
          <w:rFonts w:ascii="Garamond" w:hAnsi="Garamond"/>
          <w:color w:val="000000"/>
          <w:sz w:val="32"/>
          <w:szCs w:val="32"/>
          <w:lang w:val="fr-FR"/>
        </w:rPr>
      </w:pPr>
    </w:p>
    <w:p w:rsidR="005A0E07" w:rsidRPr="00A33757" w:rsidRDefault="004D2AD4" w:rsidP="00A33757">
      <w:pPr>
        <w:spacing w:after="0" w:line="240" w:lineRule="auto"/>
        <w:jc w:val="both"/>
        <w:rPr>
          <w:rFonts w:ascii="Garamond" w:hAnsi="Garamond"/>
          <w:color w:val="000000"/>
          <w:lang w:val="fr-FR"/>
        </w:rPr>
      </w:pPr>
      <w:r w:rsidRPr="00A33757">
        <w:rPr>
          <w:rFonts w:ascii="Garamond" w:hAnsi="Garamond"/>
          <w:color w:val="000000"/>
          <w:u w:val="single"/>
          <w:lang w:val="fr-FR"/>
        </w:rPr>
        <w:t>Financement et</w:t>
      </w:r>
      <w:r w:rsidR="00C316E0" w:rsidRPr="00A33757">
        <w:rPr>
          <w:rFonts w:ascii="Garamond" w:hAnsi="Garamond"/>
          <w:color w:val="000000"/>
          <w:u w:val="single"/>
          <w:lang w:val="fr-FR"/>
        </w:rPr>
        <w:t xml:space="preserve"> co</w:t>
      </w:r>
      <w:r w:rsidR="005A0E07" w:rsidRPr="00A33757">
        <w:rPr>
          <w:rFonts w:ascii="Garamond" w:hAnsi="Garamond"/>
          <w:color w:val="000000"/>
          <w:u w:val="single"/>
          <w:lang w:val="fr-FR"/>
        </w:rPr>
        <w:t>finance</w:t>
      </w:r>
      <w:r w:rsidRPr="00A33757">
        <w:rPr>
          <w:rFonts w:ascii="Garamond" w:hAnsi="Garamond"/>
          <w:color w:val="000000"/>
          <w:u w:val="single"/>
          <w:lang w:val="fr-FR"/>
        </w:rPr>
        <w:t xml:space="preserve">ment </w:t>
      </w:r>
      <w:r w:rsidR="005A0E07" w:rsidRPr="00A33757">
        <w:rPr>
          <w:rFonts w:ascii="Garamond" w:hAnsi="Garamond"/>
          <w:color w:val="000000"/>
          <w:lang w:val="fr-FR"/>
        </w:rPr>
        <w:t>:</w:t>
      </w:r>
    </w:p>
    <w:p w:rsidR="005A0E07" w:rsidRPr="00A33757" w:rsidRDefault="004D2AD4" w:rsidP="00C307AA">
      <w:pPr>
        <w:pStyle w:val="Paragraphedeliste"/>
        <w:numPr>
          <w:ilvl w:val="0"/>
          <w:numId w:val="14"/>
        </w:numPr>
        <w:spacing w:before="0"/>
        <w:rPr>
          <w:rFonts w:ascii="Garamond" w:hAnsi="Garamond"/>
          <w:color w:val="000000"/>
          <w:sz w:val="22"/>
          <w:szCs w:val="22"/>
          <w:lang w:val="fr-FR"/>
        </w:rPr>
      </w:pPr>
      <w:r w:rsidRPr="00A33757">
        <w:rPr>
          <w:rFonts w:ascii="Garamond" w:hAnsi="Garamond"/>
          <w:color w:val="000000"/>
          <w:sz w:val="22"/>
          <w:szCs w:val="22"/>
          <w:lang w:val="fr-FR"/>
        </w:rPr>
        <w:t>Etudier la gestion financière du projet, en s’attachant particulièrement au rapport coût-efficacité des interventions</w:t>
      </w:r>
      <w:r w:rsidR="005A0E07" w:rsidRPr="00A33757">
        <w:rPr>
          <w:rFonts w:ascii="Garamond" w:hAnsi="Garamond"/>
          <w:color w:val="000000"/>
          <w:sz w:val="22"/>
          <w:szCs w:val="22"/>
          <w:lang w:val="fr-FR"/>
        </w:rPr>
        <w:t xml:space="preserve">.  </w:t>
      </w:r>
    </w:p>
    <w:p w:rsidR="005A0E07" w:rsidRPr="00A33757" w:rsidRDefault="004D2AD4" w:rsidP="00C307AA">
      <w:pPr>
        <w:pStyle w:val="Paragraphedeliste"/>
        <w:numPr>
          <w:ilvl w:val="0"/>
          <w:numId w:val="14"/>
        </w:numPr>
        <w:spacing w:before="0"/>
        <w:rPr>
          <w:rFonts w:ascii="Garamond" w:hAnsi="Garamond"/>
          <w:color w:val="000000"/>
          <w:sz w:val="22"/>
          <w:szCs w:val="22"/>
          <w:lang w:val="fr-FR"/>
        </w:rPr>
      </w:pPr>
      <w:r w:rsidRPr="00A33757">
        <w:rPr>
          <w:rFonts w:ascii="Garamond" w:hAnsi="Garamond"/>
          <w:sz w:val="22"/>
          <w:szCs w:val="22"/>
          <w:lang w:val="fr-FR"/>
        </w:rPr>
        <w:t xml:space="preserve">Passer en revue tout changement d’allocations de fonds résultant de révisions budgétaires, et évaluer l’adéquation et la pertinence de ces </w:t>
      </w:r>
      <w:r w:rsidR="001A19E1" w:rsidRPr="00A33757">
        <w:rPr>
          <w:rFonts w:ascii="Garamond" w:hAnsi="Garamond"/>
          <w:sz w:val="22"/>
          <w:szCs w:val="22"/>
          <w:lang w:val="fr-FR"/>
        </w:rPr>
        <w:t>ré</w:t>
      </w:r>
      <w:r w:rsidRPr="00A33757">
        <w:rPr>
          <w:rFonts w:ascii="Garamond" w:hAnsi="Garamond"/>
          <w:sz w:val="22"/>
          <w:szCs w:val="22"/>
          <w:lang w:val="fr-FR"/>
        </w:rPr>
        <w:t>visions</w:t>
      </w:r>
      <w:r w:rsidR="005A0E07" w:rsidRPr="00A33757">
        <w:rPr>
          <w:rFonts w:ascii="Garamond" w:hAnsi="Garamond"/>
          <w:sz w:val="22"/>
          <w:szCs w:val="22"/>
          <w:lang w:val="fr-FR"/>
        </w:rPr>
        <w:t>.</w:t>
      </w:r>
    </w:p>
    <w:p w:rsidR="005A0E07" w:rsidRPr="00A33757" w:rsidRDefault="001A19E1" w:rsidP="00C307AA">
      <w:pPr>
        <w:pStyle w:val="Paragraphedeliste"/>
        <w:numPr>
          <w:ilvl w:val="0"/>
          <w:numId w:val="14"/>
        </w:numPr>
        <w:spacing w:before="0"/>
        <w:rPr>
          <w:rFonts w:ascii="Garamond" w:hAnsi="Garamond"/>
          <w:color w:val="000000"/>
          <w:sz w:val="22"/>
          <w:szCs w:val="22"/>
          <w:lang w:val="fr-FR"/>
        </w:rPr>
      </w:pPr>
      <w:r w:rsidRPr="00A33757">
        <w:rPr>
          <w:rFonts w:ascii="Garamond" w:eastAsiaTheme="minorHAnsi" w:hAnsi="Garamond" w:cs="ArialMT"/>
          <w:sz w:val="22"/>
          <w:szCs w:val="22"/>
          <w:lang w:val="fr-FR"/>
        </w:rPr>
        <w:t>Le projet s’accompagne-t-il des contrôles financiers appropriés, nota</w:t>
      </w:r>
      <w:r w:rsidR="008E300B" w:rsidRPr="00A33757">
        <w:rPr>
          <w:rFonts w:ascii="Garamond" w:eastAsiaTheme="minorHAnsi" w:hAnsi="Garamond" w:cs="ArialMT"/>
          <w:sz w:val="22"/>
          <w:szCs w:val="22"/>
          <w:lang w:val="fr-FR"/>
        </w:rPr>
        <w:t>mment en matière de communication de données</w:t>
      </w:r>
      <w:r w:rsidRPr="00A33757">
        <w:rPr>
          <w:rFonts w:ascii="Garamond" w:eastAsiaTheme="minorHAnsi" w:hAnsi="Garamond" w:cs="ArialMT"/>
          <w:sz w:val="22"/>
          <w:szCs w:val="22"/>
          <w:lang w:val="fr-FR"/>
        </w:rPr>
        <w:t xml:space="preserve"> et de planification, permettant à la direction de prendre des décisions budgétaires éclairées </w:t>
      </w:r>
      <w:r w:rsidR="00FD3070" w:rsidRPr="00A33757">
        <w:rPr>
          <w:rFonts w:ascii="Garamond" w:eastAsiaTheme="minorHAnsi" w:hAnsi="Garamond" w:cs="ArialMT"/>
          <w:sz w:val="22"/>
          <w:szCs w:val="22"/>
          <w:lang w:val="fr-FR"/>
        </w:rPr>
        <w:t xml:space="preserve">et de verser les fonds en temps utile </w:t>
      </w:r>
      <w:r w:rsidR="005A0E07" w:rsidRPr="00A33757">
        <w:rPr>
          <w:rFonts w:ascii="Garamond" w:eastAsiaTheme="minorHAnsi" w:hAnsi="Garamond" w:cs="ArialMT"/>
          <w:sz w:val="22"/>
          <w:szCs w:val="22"/>
          <w:lang w:val="fr-FR"/>
        </w:rPr>
        <w:t>?</w:t>
      </w:r>
    </w:p>
    <w:p w:rsidR="005A0E07" w:rsidRPr="00A33757" w:rsidRDefault="00621EE2" w:rsidP="00C307AA">
      <w:pPr>
        <w:pStyle w:val="Paragraphedeliste"/>
        <w:numPr>
          <w:ilvl w:val="0"/>
          <w:numId w:val="14"/>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Sur la base du tableau de suivi du cofinancement à remplir, formuler des commentaires sur le cofinancement : le cofinancement est-il stratégiquement appliqué pour contribuer à la réalisation des objectifs du projet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L’équipe chargée du projet organise-t-elle régulièrement des réunions avec les partenaires de cofinancement en vue d’harmoniser les priorités de financement et les plans annuels de travail </w:t>
      </w:r>
      <w:r w:rsidR="005A0E07" w:rsidRPr="00A33757">
        <w:rPr>
          <w:rFonts w:ascii="Garamond" w:hAnsi="Garamond"/>
          <w:color w:val="000000"/>
          <w:sz w:val="22"/>
          <w:szCs w:val="22"/>
          <w:lang w:val="fr-FR"/>
        </w:rPr>
        <w:t>?</w:t>
      </w:r>
    </w:p>
    <w:p w:rsidR="005A0E07" w:rsidRPr="00A33757" w:rsidRDefault="005A0E07" w:rsidP="00A33757">
      <w:pPr>
        <w:pStyle w:val="Paragraphedeliste"/>
        <w:spacing w:before="0"/>
        <w:ind w:left="360"/>
        <w:rPr>
          <w:rFonts w:ascii="Garamond" w:hAnsi="Garamond"/>
          <w:color w:val="000000"/>
          <w:sz w:val="22"/>
          <w:szCs w:val="22"/>
          <w:lang w:val="fr-FR"/>
        </w:rPr>
      </w:pPr>
    </w:p>
    <w:p w:rsidR="005A0E07" w:rsidRPr="00A33757" w:rsidRDefault="00EC5188" w:rsidP="00A33757">
      <w:pPr>
        <w:spacing w:after="0" w:line="240" w:lineRule="auto"/>
        <w:jc w:val="both"/>
        <w:rPr>
          <w:rFonts w:ascii="Garamond" w:hAnsi="Garamond"/>
          <w:color w:val="000000"/>
          <w:lang w:val="fr-FR"/>
        </w:rPr>
      </w:pPr>
      <w:r w:rsidRPr="00A33757">
        <w:rPr>
          <w:rFonts w:ascii="Garamond" w:hAnsi="Garamond"/>
          <w:color w:val="000000"/>
          <w:u w:val="single"/>
          <w:lang w:val="fr-FR"/>
        </w:rPr>
        <w:t>Système</w:t>
      </w:r>
      <w:r w:rsidR="00C316E0" w:rsidRPr="00A33757">
        <w:rPr>
          <w:rFonts w:ascii="Garamond" w:hAnsi="Garamond"/>
          <w:color w:val="000000"/>
          <w:u w:val="single"/>
          <w:lang w:val="fr-FR"/>
        </w:rPr>
        <w:t>s</w:t>
      </w:r>
      <w:r w:rsidRPr="00A33757">
        <w:rPr>
          <w:rFonts w:ascii="Garamond" w:hAnsi="Garamond"/>
          <w:color w:val="000000"/>
          <w:u w:val="single"/>
          <w:lang w:val="fr-FR"/>
        </w:rPr>
        <w:t xml:space="preserve"> de suivi </w:t>
      </w:r>
      <w:r w:rsidR="00C316E0" w:rsidRPr="00A33757">
        <w:rPr>
          <w:rFonts w:ascii="Garamond" w:hAnsi="Garamond"/>
          <w:color w:val="000000"/>
          <w:u w:val="single"/>
          <w:lang w:val="fr-FR"/>
        </w:rPr>
        <w:t xml:space="preserve">et </w:t>
      </w:r>
      <w:r w:rsidRPr="00A33757">
        <w:rPr>
          <w:rFonts w:ascii="Garamond" w:hAnsi="Garamond"/>
          <w:color w:val="000000"/>
          <w:u w:val="single"/>
          <w:lang w:val="fr-FR"/>
        </w:rPr>
        <w:t xml:space="preserve">d’évaluation au niveau du projet </w:t>
      </w:r>
      <w:r w:rsidR="005A0E07" w:rsidRPr="00A33757">
        <w:rPr>
          <w:rFonts w:ascii="Garamond" w:hAnsi="Garamond"/>
          <w:color w:val="000000"/>
          <w:lang w:val="fr-FR"/>
        </w:rPr>
        <w:t>:</w:t>
      </w:r>
    </w:p>
    <w:p w:rsidR="005A0E07" w:rsidRPr="00A33757" w:rsidRDefault="00EC5188" w:rsidP="00A33757">
      <w:pPr>
        <w:numPr>
          <w:ilvl w:val="0"/>
          <w:numId w:val="5"/>
        </w:numPr>
        <w:spacing w:after="0" w:line="240" w:lineRule="auto"/>
        <w:jc w:val="both"/>
        <w:rPr>
          <w:rFonts w:ascii="Garamond" w:hAnsi="Garamond"/>
          <w:color w:val="000000"/>
          <w:lang w:val="fr-FR"/>
        </w:rPr>
      </w:pPr>
      <w:r w:rsidRPr="00A33757">
        <w:rPr>
          <w:rFonts w:ascii="Garamond" w:hAnsi="Garamond"/>
          <w:color w:val="000000"/>
          <w:lang w:val="fr-FR"/>
        </w:rPr>
        <w:t xml:space="preserve">Examiner les outils de suivi actuellement utilisés : fournissent-ils les informations nécessaires </w:t>
      </w:r>
      <w:r w:rsidR="005A0E07" w:rsidRPr="00A33757">
        <w:rPr>
          <w:rFonts w:ascii="Garamond" w:hAnsi="Garamond"/>
          <w:color w:val="000000"/>
          <w:lang w:val="fr-FR"/>
        </w:rPr>
        <w:t xml:space="preserve">? </w:t>
      </w:r>
      <w:r w:rsidRPr="00A33757">
        <w:rPr>
          <w:rFonts w:ascii="Garamond" w:hAnsi="Garamond"/>
          <w:color w:val="000000"/>
          <w:lang w:val="fr-FR"/>
        </w:rPr>
        <w:t xml:space="preserve">Impliquent-ils la participation des principaux partenaires </w:t>
      </w:r>
      <w:r w:rsidR="005A0E07" w:rsidRPr="00A33757">
        <w:rPr>
          <w:rFonts w:ascii="Garamond" w:hAnsi="Garamond"/>
          <w:color w:val="000000"/>
          <w:lang w:val="fr-FR"/>
        </w:rPr>
        <w:t xml:space="preserve">? </w:t>
      </w:r>
      <w:r w:rsidRPr="00A33757">
        <w:rPr>
          <w:rFonts w:ascii="Garamond" w:hAnsi="Garamond"/>
          <w:color w:val="000000"/>
          <w:lang w:val="fr-FR"/>
        </w:rPr>
        <w:t xml:space="preserve">Sont-ils alignés sur ou intégrés dans les systèmes nationaux </w:t>
      </w:r>
      <w:r w:rsidR="005A0E07" w:rsidRPr="00A33757">
        <w:rPr>
          <w:rFonts w:ascii="Garamond" w:hAnsi="Garamond"/>
          <w:color w:val="000000"/>
          <w:lang w:val="fr-FR"/>
        </w:rPr>
        <w:t xml:space="preserve">?  </w:t>
      </w:r>
      <w:r w:rsidRPr="00A33757">
        <w:rPr>
          <w:rFonts w:ascii="Garamond" w:hAnsi="Garamond"/>
          <w:color w:val="000000"/>
          <w:lang w:val="fr-FR"/>
        </w:rPr>
        <w:t xml:space="preserve">Utilisent-ils les informations existantes ? Sont-ils efficients </w:t>
      </w:r>
      <w:r w:rsidR="005A0E07" w:rsidRPr="00A33757">
        <w:rPr>
          <w:rFonts w:ascii="Garamond" w:hAnsi="Garamond"/>
          <w:color w:val="000000"/>
          <w:lang w:val="fr-FR"/>
        </w:rPr>
        <w:t xml:space="preserve">? </w:t>
      </w:r>
      <w:r w:rsidRPr="00A33757">
        <w:rPr>
          <w:rFonts w:ascii="Garamond" w:hAnsi="Garamond"/>
          <w:color w:val="000000"/>
          <w:lang w:val="fr-FR"/>
        </w:rPr>
        <w:t>Sont-ils rentables ? D’autres outils sont-ils nécessaires</w:t>
      </w:r>
      <w:r w:rsidR="00AE561C" w:rsidRPr="00A33757">
        <w:rPr>
          <w:rFonts w:ascii="Garamond" w:hAnsi="Garamond"/>
          <w:color w:val="000000"/>
          <w:lang w:val="fr-FR"/>
        </w:rPr>
        <w:t xml:space="preserve"> </w:t>
      </w:r>
      <w:r w:rsidR="005A0E07" w:rsidRPr="00A33757">
        <w:rPr>
          <w:rFonts w:ascii="Garamond" w:hAnsi="Garamond"/>
          <w:color w:val="000000"/>
          <w:lang w:val="fr-FR"/>
        </w:rPr>
        <w:t xml:space="preserve">? </w:t>
      </w:r>
      <w:r w:rsidR="00E77F20" w:rsidRPr="00A33757">
        <w:rPr>
          <w:rFonts w:ascii="Garamond" w:hAnsi="Garamond"/>
          <w:color w:val="000000"/>
          <w:lang w:val="fr-FR"/>
        </w:rPr>
        <w:t>Comment</w:t>
      </w:r>
      <w:r w:rsidRPr="00A33757">
        <w:rPr>
          <w:rFonts w:ascii="Garamond" w:hAnsi="Garamond"/>
          <w:color w:val="000000"/>
          <w:lang w:val="fr-FR"/>
        </w:rPr>
        <w:t xml:space="preserve"> pourraient-ils</w:t>
      </w:r>
      <w:r w:rsidR="00E77F20" w:rsidRPr="00A33757">
        <w:rPr>
          <w:rFonts w:ascii="Garamond" w:hAnsi="Garamond"/>
          <w:color w:val="000000"/>
          <w:lang w:val="fr-FR"/>
        </w:rPr>
        <w:t xml:space="preserve"> être plus</w:t>
      </w:r>
      <w:r w:rsidRPr="00A33757">
        <w:rPr>
          <w:rFonts w:ascii="Garamond" w:hAnsi="Garamond"/>
          <w:color w:val="000000"/>
          <w:lang w:val="fr-FR"/>
        </w:rPr>
        <w:t xml:space="preserve"> participatifs et </w:t>
      </w:r>
      <w:r w:rsidR="00E77F20" w:rsidRPr="00A33757">
        <w:rPr>
          <w:rFonts w:ascii="Garamond" w:hAnsi="Garamond"/>
          <w:color w:val="000000"/>
          <w:lang w:val="fr-FR"/>
        </w:rPr>
        <w:t xml:space="preserve">plus </w:t>
      </w:r>
      <w:r w:rsidRPr="00A33757">
        <w:rPr>
          <w:rFonts w:ascii="Garamond" w:hAnsi="Garamond"/>
          <w:color w:val="000000"/>
          <w:lang w:val="fr-FR"/>
        </w:rPr>
        <w:t xml:space="preserve">inclusifs </w:t>
      </w:r>
      <w:r w:rsidR="005A0E07" w:rsidRPr="00A33757">
        <w:rPr>
          <w:rFonts w:ascii="Garamond" w:hAnsi="Garamond"/>
          <w:color w:val="000000"/>
          <w:lang w:val="fr-FR"/>
        </w:rPr>
        <w:t>?</w:t>
      </w:r>
    </w:p>
    <w:p w:rsidR="005A0E07" w:rsidRPr="00A33757" w:rsidRDefault="00EC5188" w:rsidP="00A33757">
      <w:pPr>
        <w:numPr>
          <w:ilvl w:val="0"/>
          <w:numId w:val="5"/>
        </w:numPr>
        <w:spacing w:after="0" w:line="240" w:lineRule="auto"/>
        <w:jc w:val="both"/>
        <w:rPr>
          <w:rFonts w:ascii="Garamond" w:hAnsi="Garamond"/>
          <w:color w:val="000000"/>
          <w:lang w:val="fr-FR"/>
        </w:rPr>
      </w:pPr>
      <w:r w:rsidRPr="00A33757">
        <w:rPr>
          <w:rFonts w:ascii="Garamond" w:hAnsi="Garamond"/>
          <w:color w:val="000000"/>
          <w:lang w:val="fr-FR"/>
        </w:rPr>
        <w:t xml:space="preserve">Etudier la gestion financière du budget de suivi et d’évaluation du projet. Les ressources allouées sont-elles suffisantes pour le suivi et l’évaluation </w:t>
      </w:r>
      <w:r w:rsidR="005A0E07" w:rsidRPr="00A33757">
        <w:rPr>
          <w:rFonts w:ascii="Garamond" w:hAnsi="Garamond"/>
          <w:color w:val="000000"/>
          <w:lang w:val="fr-FR"/>
        </w:rPr>
        <w:t xml:space="preserve">? </w:t>
      </w:r>
      <w:r w:rsidRPr="00A33757">
        <w:rPr>
          <w:rFonts w:ascii="Garamond" w:hAnsi="Garamond"/>
          <w:color w:val="000000"/>
          <w:lang w:val="fr-FR"/>
        </w:rPr>
        <w:t xml:space="preserve">Ces ressources sont-elles efficacement allouées </w:t>
      </w:r>
      <w:r w:rsidR="005A0E07" w:rsidRPr="00A33757">
        <w:rPr>
          <w:rFonts w:ascii="Garamond" w:hAnsi="Garamond"/>
          <w:color w:val="000000"/>
          <w:lang w:val="fr-FR"/>
        </w:rPr>
        <w:t>?</w:t>
      </w:r>
    </w:p>
    <w:p w:rsidR="005A0E07" w:rsidRPr="00A33757" w:rsidRDefault="005A0E07" w:rsidP="00A33757">
      <w:pPr>
        <w:spacing w:after="0" w:line="240" w:lineRule="auto"/>
        <w:ind w:left="360"/>
        <w:jc w:val="both"/>
        <w:rPr>
          <w:rFonts w:ascii="Garamond" w:hAnsi="Garamond"/>
          <w:color w:val="000000"/>
          <w:lang w:val="fr-FR"/>
        </w:rPr>
      </w:pPr>
    </w:p>
    <w:p w:rsidR="005A0E07" w:rsidRPr="00A33757" w:rsidRDefault="00AE561C"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 xml:space="preserve">Participation des parties prenantes </w:t>
      </w:r>
      <w:r w:rsidR="005A0E07" w:rsidRPr="00A33757">
        <w:rPr>
          <w:rFonts w:ascii="Garamond" w:hAnsi="Garamond"/>
          <w:color w:val="000000"/>
          <w:u w:val="single"/>
          <w:lang w:val="fr-FR"/>
        </w:rPr>
        <w:t>:</w:t>
      </w:r>
    </w:p>
    <w:p w:rsidR="005A0E07" w:rsidRPr="00A33757" w:rsidRDefault="0002466B" w:rsidP="00C307AA">
      <w:pPr>
        <w:numPr>
          <w:ilvl w:val="0"/>
          <w:numId w:val="19"/>
        </w:numPr>
        <w:spacing w:after="0" w:line="240" w:lineRule="auto"/>
        <w:ind w:left="360"/>
        <w:jc w:val="both"/>
        <w:rPr>
          <w:rFonts w:ascii="Garamond" w:hAnsi="Garamond"/>
          <w:lang w:val="fr-FR"/>
        </w:rPr>
      </w:pPr>
      <w:r w:rsidRPr="00A33757">
        <w:rPr>
          <w:rFonts w:ascii="Garamond" w:hAnsi="Garamond"/>
          <w:lang w:val="fr-FR"/>
        </w:rPr>
        <w:t xml:space="preserve">Gestion des projets : les partenariats nécessaires et appropriés ont-ils été mis en place </w:t>
      </w:r>
      <w:r w:rsidR="007E7F12" w:rsidRPr="00A33757">
        <w:rPr>
          <w:rFonts w:ascii="Garamond" w:hAnsi="Garamond"/>
          <w:lang w:val="fr-FR"/>
        </w:rPr>
        <w:t>et renforcés</w:t>
      </w:r>
      <w:r w:rsidRPr="00A33757">
        <w:rPr>
          <w:rFonts w:ascii="Garamond" w:hAnsi="Garamond"/>
          <w:lang w:val="fr-FR"/>
        </w:rPr>
        <w:t xml:space="preserve"> avec des parties prenantes directes </w:t>
      </w:r>
      <w:r w:rsidR="007E7F12" w:rsidRPr="00A33757">
        <w:rPr>
          <w:rFonts w:ascii="Garamond" w:hAnsi="Garamond"/>
          <w:lang w:val="fr-FR"/>
        </w:rPr>
        <w:t xml:space="preserve">et indirectes </w:t>
      </w:r>
      <w:r w:rsidR="005A0E07" w:rsidRPr="00A33757">
        <w:rPr>
          <w:rFonts w:ascii="Garamond" w:hAnsi="Garamond"/>
          <w:lang w:val="fr-FR"/>
        </w:rPr>
        <w:t>?</w:t>
      </w:r>
    </w:p>
    <w:p w:rsidR="005A0E07" w:rsidRPr="00A33757" w:rsidRDefault="005A0E07" w:rsidP="00C307AA">
      <w:pPr>
        <w:numPr>
          <w:ilvl w:val="0"/>
          <w:numId w:val="19"/>
        </w:numPr>
        <w:spacing w:after="0" w:line="240" w:lineRule="auto"/>
        <w:ind w:left="360"/>
        <w:jc w:val="both"/>
        <w:rPr>
          <w:rFonts w:ascii="Garamond" w:hAnsi="Garamond"/>
          <w:lang w:val="fr-FR"/>
        </w:rPr>
      </w:pPr>
      <w:r w:rsidRPr="00A33757">
        <w:rPr>
          <w:rFonts w:ascii="Garamond" w:hAnsi="Garamond"/>
          <w:lang w:val="fr-FR"/>
        </w:rPr>
        <w:t xml:space="preserve">Participation </w:t>
      </w:r>
      <w:r w:rsidR="0002466B" w:rsidRPr="00A33757">
        <w:rPr>
          <w:rFonts w:ascii="Garamond" w:hAnsi="Garamond"/>
          <w:lang w:val="fr-FR"/>
        </w:rPr>
        <w:t xml:space="preserve">et processus menés par les pays : les parties prenantes gouvernementales aux niveaux local et national appuient-elles les objectifs du projet </w:t>
      </w:r>
      <w:r w:rsidRPr="00A33757">
        <w:rPr>
          <w:rFonts w:ascii="Garamond" w:hAnsi="Garamond"/>
          <w:lang w:val="fr-FR"/>
        </w:rPr>
        <w:t xml:space="preserve">?  </w:t>
      </w:r>
      <w:r w:rsidR="00214DA5" w:rsidRPr="00A33757">
        <w:rPr>
          <w:rFonts w:ascii="Garamond" w:hAnsi="Garamond"/>
          <w:lang w:val="fr-FR"/>
        </w:rPr>
        <w:t xml:space="preserve">Jouent-elles toujours un rôle actif dans les décisions prises concernant le projet qui appuient l’efficience et l’efficacité de la mise en œuvre du projet </w:t>
      </w:r>
      <w:r w:rsidRPr="00A33757">
        <w:rPr>
          <w:rFonts w:ascii="Garamond" w:hAnsi="Garamond"/>
          <w:color w:val="000000"/>
          <w:lang w:val="fr-FR"/>
        </w:rPr>
        <w:t>?</w:t>
      </w:r>
    </w:p>
    <w:p w:rsidR="005A0E07" w:rsidRPr="00A33757" w:rsidRDefault="005A0E07" w:rsidP="00C307AA">
      <w:pPr>
        <w:numPr>
          <w:ilvl w:val="0"/>
          <w:numId w:val="19"/>
        </w:numPr>
        <w:spacing w:after="0" w:line="240" w:lineRule="auto"/>
        <w:ind w:left="360"/>
        <w:jc w:val="both"/>
        <w:rPr>
          <w:rFonts w:ascii="Garamond" w:hAnsi="Garamond"/>
          <w:lang w:val="fr-FR"/>
        </w:rPr>
      </w:pPr>
      <w:r w:rsidRPr="00A33757">
        <w:rPr>
          <w:rFonts w:ascii="Garamond" w:hAnsi="Garamond"/>
          <w:lang w:val="fr-FR"/>
        </w:rPr>
        <w:t xml:space="preserve">Participation </w:t>
      </w:r>
      <w:r w:rsidR="00214DA5" w:rsidRPr="00A33757">
        <w:rPr>
          <w:rFonts w:ascii="Garamond" w:hAnsi="Garamond"/>
          <w:lang w:val="fr-FR"/>
        </w:rPr>
        <w:t xml:space="preserve">et sensibilisation du public : dans quelle mesure la participation des parties prenantes et la sensibilisation du public contribuent-elles à faire progresser la réalisation des objectifs du projet </w:t>
      </w:r>
      <w:r w:rsidRPr="00A33757">
        <w:rPr>
          <w:rFonts w:ascii="Garamond" w:hAnsi="Garamond"/>
          <w:lang w:val="fr-FR"/>
        </w:rPr>
        <w:t xml:space="preserve">? </w:t>
      </w:r>
    </w:p>
    <w:p w:rsidR="005A0E07" w:rsidRPr="00A33757" w:rsidRDefault="005A0E07" w:rsidP="00A33757">
      <w:pPr>
        <w:spacing w:after="0" w:line="240" w:lineRule="auto"/>
        <w:jc w:val="both"/>
        <w:rPr>
          <w:rFonts w:ascii="Garamond" w:hAnsi="Garamond"/>
          <w:color w:val="000000"/>
          <w:u w:val="single"/>
          <w:lang w:val="fr-FR"/>
        </w:rPr>
      </w:pPr>
    </w:p>
    <w:p w:rsidR="005A0E07" w:rsidRPr="00A33757" w:rsidRDefault="00F46FC3"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Communication de données</w:t>
      </w:r>
      <w:r w:rsidR="004F1552" w:rsidRPr="00A33757">
        <w:rPr>
          <w:rFonts w:ascii="Garamond" w:hAnsi="Garamond"/>
          <w:color w:val="000000"/>
          <w:u w:val="single"/>
          <w:lang w:val="fr-FR"/>
        </w:rPr>
        <w:t xml:space="preserve"> </w:t>
      </w:r>
      <w:r w:rsidR="005A0E07" w:rsidRPr="00A33757">
        <w:rPr>
          <w:rFonts w:ascii="Garamond" w:hAnsi="Garamond"/>
          <w:color w:val="000000"/>
          <w:u w:val="single"/>
          <w:lang w:val="fr-FR"/>
        </w:rPr>
        <w:t>:</w:t>
      </w:r>
    </w:p>
    <w:p w:rsidR="005A0E07" w:rsidRPr="00A33757" w:rsidRDefault="0018222E" w:rsidP="00A33757">
      <w:pPr>
        <w:numPr>
          <w:ilvl w:val="0"/>
          <w:numId w:val="6"/>
        </w:numPr>
        <w:spacing w:after="0" w:line="240" w:lineRule="auto"/>
        <w:jc w:val="both"/>
        <w:rPr>
          <w:rFonts w:ascii="Garamond" w:hAnsi="Garamond"/>
          <w:color w:val="000000"/>
          <w:lang w:val="fr-FR"/>
        </w:rPr>
      </w:pPr>
      <w:r w:rsidRPr="00A33757">
        <w:rPr>
          <w:rFonts w:ascii="Garamond" w:hAnsi="Garamond"/>
          <w:color w:val="000000"/>
          <w:lang w:val="fr-FR"/>
        </w:rPr>
        <w:t xml:space="preserve">Evaluer la manière à </w:t>
      </w:r>
      <w:r w:rsidR="004F1552" w:rsidRPr="00A33757">
        <w:rPr>
          <w:rFonts w:ascii="Garamond" w:hAnsi="Garamond"/>
          <w:color w:val="000000"/>
          <w:lang w:val="fr-FR"/>
        </w:rPr>
        <w:t xml:space="preserve">laquelle la direction du projet a </w:t>
      </w:r>
      <w:r w:rsidRPr="00A33757">
        <w:rPr>
          <w:rFonts w:ascii="Garamond" w:hAnsi="Garamond"/>
          <w:color w:val="000000"/>
          <w:lang w:val="fr-FR"/>
        </w:rPr>
        <w:t>fait part des changements découlant de la</w:t>
      </w:r>
      <w:r w:rsidR="004F1552" w:rsidRPr="00A33757">
        <w:rPr>
          <w:rFonts w:ascii="Garamond" w:hAnsi="Garamond"/>
          <w:color w:val="000000"/>
          <w:lang w:val="fr-FR"/>
        </w:rPr>
        <w:t xml:space="preserve"> gestion </w:t>
      </w:r>
      <w:r w:rsidRPr="00A33757">
        <w:rPr>
          <w:rFonts w:ascii="Garamond" w:hAnsi="Garamond"/>
          <w:color w:val="000000"/>
          <w:lang w:val="fr-FR"/>
        </w:rPr>
        <w:t>réactive</w:t>
      </w:r>
      <w:r w:rsidR="004F1552" w:rsidRPr="00A33757">
        <w:rPr>
          <w:rFonts w:ascii="Garamond" w:hAnsi="Garamond"/>
          <w:color w:val="000000"/>
          <w:lang w:val="fr-FR"/>
        </w:rPr>
        <w:t xml:space="preserve"> et les a notifiés au Comité de pilotage du projet</w:t>
      </w:r>
      <w:r w:rsidR="005A0E07" w:rsidRPr="00A33757">
        <w:rPr>
          <w:rFonts w:ascii="Garamond" w:hAnsi="Garamond"/>
          <w:color w:val="000000"/>
          <w:lang w:val="fr-FR"/>
        </w:rPr>
        <w:t>.</w:t>
      </w:r>
    </w:p>
    <w:p w:rsidR="005A0E07" w:rsidRPr="00A33757" w:rsidRDefault="00421C6D" w:rsidP="00A33757">
      <w:pPr>
        <w:numPr>
          <w:ilvl w:val="0"/>
          <w:numId w:val="6"/>
        </w:numPr>
        <w:spacing w:after="0" w:line="240" w:lineRule="auto"/>
        <w:jc w:val="both"/>
        <w:rPr>
          <w:rFonts w:ascii="Garamond" w:hAnsi="Garamond"/>
          <w:color w:val="000000"/>
          <w:lang w:val="fr-FR"/>
        </w:rPr>
      </w:pPr>
      <w:r w:rsidRPr="00A33757">
        <w:rPr>
          <w:rFonts w:ascii="Garamond" w:hAnsi="Garamond"/>
          <w:color w:val="000000"/>
          <w:lang w:val="fr-FR"/>
        </w:rPr>
        <w:t>E</w:t>
      </w:r>
      <w:r w:rsidR="004F1552" w:rsidRPr="00A33757">
        <w:rPr>
          <w:rFonts w:ascii="Garamond" w:hAnsi="Garamond"/>
          <w:color w:val="000000"/>
          <w:lang w:val="fr-FR"/>
        </w:rPr>
        <w:t xml:space="preserve">valuer </w:t>
      </w:r>
      <w:r w:rsidR="00D27F96" w:rsidRPr="00A33757">
        <w:rPr>
          <w:rFonts w:ascii="Garamond" w:hAnsi="Garamond"/>
          <w:color w:val="000000"/>
          <w:lang w:val="fr-FR"/>
        </w:rPr>
        <w:t>si l’équipe du projet</w:t>
      </w:r>
      <w:r w:rsidR="004F1552" w:rsidRPr="00A33757">
        <w:rPr>
          <w:rFonts w:ascii="Garamond" w:hAnsi="Garamond"/>
          <w:color w:val="000000"/>
          <w:lang w:val="fr-FR"/>
        </w:rPr>
        <w:t xml:space="preserve"> et les partenaires se conforment </w:t>
      </w:r>
      <w:r w:rsidR="00D27F96" w:rsidRPr="00A33757">
        <w:rPr>
          <w:rFonts w:ascii="Garamond" w:hAnsi="Garamond"/>
          <w:color w:val="000000"/>
          <w:lang w:val="fr-FR"/>
        </w:rPr>
        <w:t xml:space="preserve">comme il se doit </w:t>
      </w:r>
      <w:r w:rsidR="004F1552" w:rsidRPr="00A33757">
        <w:rPr>
          <w:rFonts w:ascii="Garamond" w:hAnsi="Garamond"/>
          <w:color w:val="000000"/>
          <w:lang w:val="fr-FR"/>
        </w:rPr>
        <w:t xml:space="preserve">aux exigences de communication de données du </w:t>
      </w:r>
      <w:r w:rsidR="00794984" w:rsidRPr="00A33757">
        <w:rPr>
          <w:rFonts w:ascii="Garamond" w:hAnsi="Garamond"/>
          <w:color w:val="000000"/>
          <w:lang w:val="fr-FR"/>
        </w:rPr>
        <w:t>FEM</w:t>
      </w:r>
      <w:r w:rsidR="005A0E07" w:rsidRPr="00A33757">
        <w:rPr>
          <w:rFonts w:ascii="Garamond" w:hAnsi="Garamond"/>
          <w:color w:val="000000"/>
          <w:lang w:val="fr-FR"/>
        </w:rPr>
        <w:t xml:space="preserve"> (</w:t>
      </w:r>
      <w:r w:rsidR="004F1552" w:rsidRPr="00A33757">
        <w:rPr>
          <w:rFonts w:ascii="Garamond" w:hAnsi="Garamond"/>
          <w:color w:val="000000"/>
          <w:lang w:val="fr-FR"/>
        </w:rPr>
        <w:t xml:space="preserve">c’est-à-dire, </w:t>
      </w:r>
      <w:r w:rsidR="00D27F96" w:rsidRPr="00A33757">
        <w:rPr>
          <w:rFonts w:ascii="Garamond" w:hAnsi="Garamond"/>
          <w:color w:val="000000"/>
          <w:lang w:val="fr-FR"/>
        </w:rPr>
        <w:t>les mesures prises pour donner</w:t>
      </w:r>
      <w:r w:rsidR="004F1552" w:rsidRPr="00A33757">
        <w:rPr>
          <w:rFonts w:ascii="Garamond" w:hAnsi="Garamond"/>
          <w:color w:val="000000"/>
          <w:lang w:val="fr-FR"/>
        </w:rPr>
        <w:t xml:space="preserve"> suite à une mauvaise évaluation dans le PIR, </w:t>
      </w:r>
      <w:r w:rsidRPr="00A33757">
        <w:rPr>
          <w:rFonts w:ascii="Garamond" w:hAnsi="Garamond"/>
          <w:color w:val="000000"/>
          <w:lang w:val="fr-FR"/>
        </w:rPr>
        <w:t xml:space="preserve">le cas échéant </w:t>
      </w:r>
      <w:r w:rsidR="005A0E07" w:rsidRPr="00A33757">
        <w:rPr>
          <w:rFonts w:ascii="Garamond" w:hAnsi="Garamond"/>
          <w:color w:val="000000"/>
          <w:lang w:val="fr-FR"/>
        </w:rPr>
        <w:t>?)</w:t>
      </w:r>
    </w:p>
    <w:p w:rsidR="005A0E07" w:rsidRPr="00A33757" w:rsidRDefault="00421C6D" w:rsidP="00A33757">
      <w:pPr>
        <w:numPr>
          <w:ilvl w:val="0"/>
          <w:numId w:val="6"/>
        </w:numPr>
        <w:spacing w:after="0" w:line="240" w:lineRule="auto"/>
        <w:jc w:val="both"/>
        <w:rPr>
          <w:rFonts w:ascii="Garamond" w:hAnsi="Garamond"/>
          <w:color w:val="000000"/>
          <w:lang w:val="fr-FR"/>
        </w:rPr>
      </w:pPr>
      <w:r w:rsidRPr="00A33757">
        <w:rPr>
          <w:rFonts w:ascii="Garamond" w:hAnsi="Garamond"/>
          <w:color w:val="000000"/>
          <w:lang w:val="fr-FR"/>
        </w:rPr>
        <w:t xml:space="preserve">Evaluer la façon dont les enseignements tirés du processus de </w:t>
      </w:r>
      <w:r w:rsidR="00D27F96" w:rsidRPr="00A33757">
        <w:rPr>
          <w:rFonts w:ascii="Garamond" w:hAnsi="Garamond"/>
          <w:color w:val="000000"/>
          <w:lang w:val="fr-FR"/>
        </w:rPr>
        <w:t>gestion réactive</w:t>
      </w:r>
      <w:r w:rsidRPr="00A33757">
        <w:rPr>
          <w:rFonts w:ascii="Garamond" w:hAnsi="Garamond"/>
          <w:color w:val="000000"/>
          <w:lang w:val="fr-FR"/>
        </w:rPr>
        <w:t xml:space="preserve"> ont été étayés par des documents, communiqués aux principaux partenaires</w:t>
      </w:r>
      <w:r w:rsidR="005A0E07" w:rsidRPr="00A33757">
        <w:rPr>
          <w:rFonts w:ascii="Garamond" w:hAnsi="Garamond"/>
          <w:color w:val="000000"/>
          <w:lang w:val="fr-FR"/>
        </w:rPr>
        <w:t xml:space="preserve"> </w:t>
      </w:r>
      <w:r w:rsidRPr="00A33757">
        <w:rPr>
          <w:rFonts w:ascii="Garamond" w:hAnsi="Garamond"/>
          <w:color w:val="000000"/>
          <w:lang w:val="fr-FR"/>
        </w:rPr>
        <w:t>et intégrés par ces derniers</w:t>
      </w:r>
      <w:r w:rsidR="005A0E07" w:rsidRPr="00A33757">
        <w:rPr>
          <w:rFonts w:ascii="Garamond" w:hAnsi="Garamond"/>
          <w:color w:val="000000"/>
          <w:lang w:val="fr-FR"/>
        </w:rPr>
        <w:t>.</w:t>
      </w:r>
    </w:p>
    <w:p w:rsidR="005A0E07" w:rsidRPr="00A33757" w:rsidRDefault="005A0E07" w:rsidP="00A33757">
      <w:pPr>
        <w:spacing w:after="0" w:line="240" w:lineRule="auto"/>
        <w:jc w:val="both"/>
        <w:rPr>
          <w:rFonts w:ascii="Garamond" w:hAnsi="Garamond"/>
          <w:color w:val="000000"/>
          <w:lang w:val="fr-FR"/>
        </w:rPr>
      </w:pPr>
    </w:p>
    <w:p w:rsidR="005A0E07" w:rsidRPr="00A33757" w:rsidRDefault="00103E9D" w:rsidP="00A33757">
      <w:pPr>
        <w:spacing w:after="0" w:line="240" w:lineRule="auto"/>
        <w:jc w:val="both"/>
        <w:rPr>
          <w:rFonts w:ascii="Garamond" w:hAnsi="Garamond"/>
          <w:color w:val="000000"/>
          <w:lang w:val="fr-FR"/>
        </w:rPr>
      </w:pPr>
      <w:r w:rsidRPr="00A33757">
        <w:rPr>
          <w:rFonts w:ascii="Garamond" w:hAnsi="Garamond"/>
          <w:color w:val="000000"/>
          <w:u w:val="single"/>
          <w:lang w:val="fr-FR"/>
        </w:rPr>
        <w:t>Communication</w:t>
      </w:r>
      <w:r w:rsidR="00421C6D" w:rsidRPr="00A33757">
        <w:rPr>
          <w:rFonts w:ascii="Garamond" w:hAnsi="Garamond"/>
          <w:color w:val="000000"/>
          <w:u w:val="single"/>
          <w:lang w:val="fr-FR"/>
        </w:rPr>
        <w:t xml:space="preserve"> </w:t>
      </w:r>
      <w:r w:rsidR="005A0E07" w:rsidRPr="00A33757">
        <w:rPr>
          <w:rFonts w:ascii="Garamond" w:hAnsi="Garamond"/>
          <w:color w:val="000000"/>
          <w:lang w:val="fr-FR"/>
        </w:rPr>
        <w:t>:</w:t>
      </w:r>
    </w:p>
    <w:p w:rsidR="005A0E07" w:rsidRPr="00A33757" w:rsidRDefault="00421C6D" w:rsidP="00A33757">
      <w:pPr>
        <w:pStyle w:val="Paragraphedeliste"/>
        <w:numPr>
          <w:ilvl w:val="0"/>
          <w:numId w:val="7"/>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Examiner la communication interne avec les parties prenantes </w:t>
      </w:r>
      <w:r w:rsidR="00103E9D" w:rsidRPr="00A33757">
        <w:rPr>
          <w:rFonts w:ascii="Garamond" w:hAnsi="Garamond"/>
          <w:color w:val="000000"/>
          <w:sz w:val="22"/>
          <w:szCs w:val="22"/>
          <w:lang w:val="fr-FR"/>
        </w:rPr>
        <w:t>concernant le</w:t>
      </w:r>
      <w:r w:rsidRPr="00A33757">
        <w:rPr>
          <w:rFonts w:ascii="Garamond" w:hAnsi="Garamond"/>
          <w:color w:val="000000"/>
          <w:sz w:val="22"/>
          <w:szCs w:val="22"/>
          <w:lang w:val="fr-FR"/>
        </w:rPr>
        <w:t xml:space="preserve"> projet : la</w:t>
      </w:r>
      <w:r w:rsidR="005A0E07" w:rsidRPr="00A33757">
        <w:rPr>
          <w:rFonts w:ascii="Garamond" w:hAnsi="Garamond"/>
          <w:color w:val="000000"/>
          <w:sz w:val="22"/>
          <w:szCs w:val="22"/>
          <w:lang w:val="fr-FR"/>
        </w:rPr>
        <w:t xml:space="preserve"> communication </w:t>
      </w:r>
      <w:r w:rsidRPr="00A33757">
        <w:rPr>
          <w:rFonts w:ascii="Garamond" w:hAnsi="Garamond"/>
          <w:color w:val="000000"/>
          <w:sz w:val="22"/>
          <w:szCs w:val="22"/>
          <w:lang w:val="fr-FR"/>
        </w:rPr>
        <w:t xml:space="preserve">est-elle régulière et efficace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Certaines parties prenantes principales sont-elles exclues de la communication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Des mécanismes de retour d’informations existent-il dans le cadre de la communication </w:t>
      </w:r>
      <w:r w:rsidR="005A0E07" w:rsidRPr="00A33757">
        <w:rPr>
          <w:rFonts w:ascii="Garamond" w:hAnsi="Garamond"/>
          <w:color w:val="000000"/>
          <w:sz w:val="22"/>
          <w:szCs w:val="22"/>
          <w:lang w:val="fr-FR"/>
        </w:rPr>
        <w:t xml:space="preserve">? </w:t>
      </w:r>
      <w:r w:rsidR="00B0730B" w:rsidRPr="00A33757">
        <w:rPr>
          <w:rFonts w:ascii="Garamond" w:hAnsi="Garamond"/>
          <w:color w:val="000000"/>
          <w:sz w:val="22"/>
          <w:szCs w:val="22"/>
          <w:lang w:val="fr-FR"/>
        </w:rPr>
        <w:t>La communication avec les parties prenantes cont</w:t>
      </w:r>
      <w:r w:rsidR="0042204B" w:rsidRPr="00A33757">
        <w:rPr>
          <w:rFonts w:ascii="Garamond" w:hAnsi="Garamond"/>
          <w:color w:val="000000"/>
          <w:sz w:val="22"/>
          <w:szCs w:val="22"/>
          <w:lang w:val="fr-FR"/>
        </w:rPr>
        <w:t>ribue-t-elle</w:t>
      </w:r>
      <w:r w:rsidR="00B0730B" w:rsidRPr="00A33757">
        <w:rPr>
          <w:rFonts w:ascii="Garamond" w:hAnsi="Garamond"/>
          <w:color w:val="000000"/>
          <w:sz w:val="22"/>
          <w:szCs w:val="22"/>
          <w:lang w:val="fr-FR"/>
        </w:rPr>
        <w:t xml:space="preserve"> à sensibiliser </w:t>
      </w:r>
      <w:r w:rsidR="0024223D" w:rsidRPr="00A33757">
        <w:rPr>
          <w:rFonts w:ascii="Garamond" w:hAnsi="Garamond"/>
          <w:color w:val="000000"/>
          <w:sz w:val="22"/>
          <w:szCs w:val="22"/>
          <w:lang w:val="fr-FR"/>
        </w:rPr>
        <w:t>ces dernière</w:t>
      </w:r>
      <w:r w:rsidR="00B0730B" w:rsidRPr="00A33757">
        <w:rPr>
          <w:rFonts w:ascii="Garamond" w:hAnsi="Garamond"/>
          <w:color w:val="000000"/>
          <w:sz w:val="22"/>
          <w:szCs w:val="22"/>
          <w:lang w:val="fr-FR"/>
        </w:rPr>
        <w:t>s aux réalisations</w:t>
      </w:r>
      <w:r w:rsidR="006425DD" w:rsidRPr="00A33757">
        <w:rPr>
          <w:rFonts w:ascii="Garamond" w:hAnsi="Garamond"/>
          <w:color w:val="000000"/>
          <w:sz w:val="22"/>
          <w:szCs w:val="22"/>
          <w:lang w:val="fr-FR"/>
        </w:rPr>
        <w:t xml:space="preserve"> et aux </w:t>
      </w:r>
      <w:r w:rsidR="00B0730B" w:rsidRPr="00A33757">
        <w:rPr>
          <w:rFonts w:ascii="Garamond" w:hAnsi="Garamond"/>
          <w:color w:val="000000"/>
          <w:sz w:val="22"/>
          <w:szCs w:val="22"/>
          <w:lang w:val="fr-FR"/>
        </w:rPr>
        <w:t xml:space="preserve">activités </w:t>
      </w:r>
      <w:r w:rsidR="006425DD" w:rsidRPr="00A33757">
        <w:rPr>
          <w:rFonts w:ascii="Garamond" w:hAnsi="Garamond"/>
          <w:color w:val="000000"/>
          <w:sz w:val="22"/>
          <w:szCs w:val="22"/>
          <w:lang w:val="fr-FR"/>
        </w:rPr>
        <w:t xml:space="preserve">liées au projet, </w:t>
      </w:r>
      <w:r w:rsidR="00B0730B" w:rsidRPr="00A33757">
        <w:rPr>
          <w:rFonts w:ascii="Garamond" w:hAnsi="Garamond"/>
          <w:color w:val="000000"/>
          <w:sz w:val="22"/>
          <w:szCs w:val="22"/>
          <w:lang w:val="fr-FR"/>
        </w:rPr>
        <w:t xml:space="preserve">et </w:t>
      </w:r>
      <w:r w:rsidR="006425DD" w:rsidRPr="00A33757">
        <w:rPr>
          <w:rFonts w:ascii="Garamond" w:hAnsi="Garamond"/>
          <w:color w:val="000000"/>
          <w:sz w:val="22"/>
          <w:szCs w:val="22"/>
          <w:lang w:val="fr-FR"/>
        </w:rPr>
        <w:t xml:space="preserve">aux </w:t>
      </w:r>
      <w:r w:rsidR="00B0730B" w:rsidRPr="00A33757">
        <w:rPr>
          <w:rFonts w:ascii="Garamond" w:hAnsi="Garamond"/>
          <w:color w:val="000000"/>
          <w:sz w:val="22"/>
          <w:szCs w:val="22"/>
          <w:lang w:val="fr-FR"/>
        </w:rPr>
        <w:t>investis</w:t>
      </w:r>
      <w:r w:rsidR="006425DD" w:rsidRPr="00A33757">
        <w:rPr>
          <w:rFonts w:ascii="Garamond" w:hAnsi="Garamond"/>
          <w:color w:val="000000"/>
          <w:sz w:val="22"/>
          <w:szCs w:val="22"/>
          <w:lang w:val="fr-FR"/>
        </w:rPr>
        <w:t>sements pour</w:t>
      </w:r>
      <w:r w:rsidR="00B0730B" w:rsidRPr="00A33757">
        <w:rPr>
          <w:rFonts w:ascii="Garamond" w:hAnsi="Garamond"/>
          <w:color w:val="000000"/>
          <w:sz w:val="22"/>
          <w:szCs w:val="22"/>
          <w:lang w:val="fr-FR"/>
        </w:rPr>
        <w:t xml:space="preserve"> la durabilité des résultats du projet </w:t>
      </w:r>
      <w:r w:rsidR="005A0E07" w:rsidRPr="00A33757">
        <w:rPr>
          <w:rFonts w:ascii="Garamond" w:hAnsi="Garamond"/>
          <w:sz w:val="22"/>
          <w:szCs w:val="22"/>
          <w:lang w:val="fr-FR"/>
        </w:rPr>
        <w:t>?</w:t>
      </w:r>
    </w:p>
    <w:p w:rsidR="005A0E07" w:rsidRPr="00A33757" w:rsidRDefault="002456BF" w:rsidP="00A33757">
      <w:pPr>
        <w:pStyle w:val="Paragraphedeliste"/>
        <w:numPr>
          <w:ilvl w:val="0"/>
          <w:numId w:val="7"/>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Examiner </w:t>
      </w:r>
      <w:r w:rsidR="00103E9D" w:rsidRPr="00A33757">
        <w:rPr>
          <w:rFonts w:ascii="Garamond" w:hAnsi="Garamond"/>
          <w:color w:val="000000"/>
          <w:sz w:val="22"/>
          <w:szCs w:val="22"/>
          <w:lang w:val="fr-FR"/>
        </w:rPr>
        <w:t>la communication externe concernant le</w:t>
      </w:r>
      <w:r w:rsidRPr="00A33757">
        <w:rPr>
          <w:rFonts w:ascii="Garamond" w:hAnsi="Garamond"/>
          <w:color w:val="000000"/>
          <w:sz w:val="22"/>
          <w:szCs w:val="22"/>
          <w:lang w:val="fr-FR"/>
        </w:rPr>
        <w:t xml:space="preserve"> projet : des moyens de communication appropriés sont-ils en place ou en cours de mise en place, </w:t>
      </w:r>
      <w:r w:rsidR="00626C64" w:rsidRPr="00A33757">
        <w:rPr>
          <w:rFonts w:ascii="Garamond" w:hAnsi="Garamond"/>
          <w:color w:val="000000"/>
          <w:sz w:val="22"/>
          <w:szCs w:val="22"/>
          <w:lang w:val="fr-FR"/>
        </w:rPr>
        <w:t>pour faire part</w:t>
      </w:r>
      <w:r w:rsidRPr="00A33757">
        <w:rPr>
          <w:rFonts w:ascii="Garamond" w:hAnsi="Garamond"/>
          <w:color w:val="000000"/>
          <w:sz w:val="22"/>
          <w:szCs w:val="22"/>
          <w:lang w:val="fr-FR"/>
        </w:rPr>
        <w:t xml:space="preserve"> </w:t>
      </w:r>
      <w:r w:rsidR="00626C64" w:rsidRPr="00A33757">
        <w:rPr>
          <w:rFonts w:ascii="Garamond" w:hAnsi="Garamond"/>
          <w:color w:val="000000"/>
          <w:sz w:val="22"/>
          <w:szCs w:val="22"/>
          <w:lang w:val="fr-FR"/>
        </w:rPr>
        <w:t>au public d</w:t>
      </w:r>
      <w:r w:rsidRPr="00A33757">
        <w:rPr>
          <w:rFonts w:ascii="Garamond" w:hAnsi="Garamond"/>
          <w:color w:val="000000"/>
          <w:sz w:val="22"/>
          <w:szCs w:val="22"/>
          <w:lang w:val="fr-FR"/>
        </w:rPr>
        <w:t xml:space="preserve">es progrès accomplis dans le cadre du projet </w:t>
      </w:r>
      <w:r w:rsidR="000406F6" w:rsidRPr="00A33757">
        <w:rPr>
          <w:rFonts w:ascii="Garamond" w:hAnsi="Garamond"/>
          <w:color w:val="000000"/>
          <w:sz w:val="22"/>
          <w:szCs w:val="22"/>
          <w:lang w:val="fr-FR"/>
        </w:rPr>
        <w:t xml:space="preserve">et </w:t>
      </w:r>
      <w:r w:rsidR="003764ED" w:rsidRPr="00A33757">
        <w:rPr>
          <w:rFonts w:ascii="Garamond" w:hAnsi="Garamond"/>
          <w:color w:val="000000"/>
          <w:sz w:val="22"/>
          <w:szCs w:val="22"/>
          <w:lang w:val="fr-FR"/>
        </w:rPr>
        <w:t xml:space="preserve">de </w:t>
      </w:r>
      <w:r w:rsidR="000406F6" w:rsidRPr="00A33757">
        <w:rPr>
          <w:rFonts w:ascii="Garamond" w:hAnsi="Garamond"/>
          <w:color w:val="000000"/>
          <w:sz w:val="22"/>
          <w:szCs w:val="22"/>
          <w:lang w:val="fr-FR"/>
        </w:rPr>
        <w:t xml:space="preserve">son </w:t>
      </w:r>
      <w:r w:rsidRPr="00A33757">
        <w:rPr>
          <w:rFonts w:ascii="Garamond" w:hAnsi="Garamond"/>
          <w:color w:val="000000"/>
          <w:sz w:val="22"/>
          <w:szCs w:val="22"/>
          <w:lang w:val="fr-FR"/>
        </w:rPr>
        <w:t xml:space="preserve">impact escompté </w:t>
      </w:r>
      <w:r w:rsidR="000406F6" w:rsidRPr="00A33757">
        <w:rPr>
          <w:rFonts w:ascii="Garamond" w:hAnsi="Garamond"/>
          <w:color w:val="000000"/>
          <w:sz w:val="22"/>
          <w:szCs w:val="22"/>
          <w:lang w:val="fr-FR"/>
        </w:rPr>
        <w:t xml:space="preserve">(existe-t-il un site Internet par exemple </w:t>
      </w:r>
      <w:r w:rsidR="005A0E07" w:rsidRPr="00A33757">
        <w:rPr>
          <w:rFonts w:ascii="Garamond" w:hAnsi="Garamond"/>
          <w:color w:val="000000"/>
          <w:sz w:val="22"/>
          <w:szCs w:val="22"/>
          <w:lang w:val="fr-FR"/>
        </w:rPr>
        <w:t xml:space="preserve">? </w:t>
      </w:r>
      <w:r w:rsidR="000406F6" w:rsidRPr="00A33757">
        <w:rPr>
          <w:rFonts w:ascii="Garamond" w:hAnsi="Garamond"/>
          <w:color w:val="000000"/>
          <w:sz w:val="22"/>
          <w:szCs w:val="22"/>
          <w:lang w:val="fr-FR"/>
        </w:rPr>
        <w:t xml:space="preserve">Ou le projet </w:t>
      </w:r>
      <w:r w:rsidR="003764ED" w:rsidRPr="00A33757">
        <w:rPr>
          <w:rFonts w:ascii="Garamond" w:hAnsi="Garamond"/>
          <w:color w:val="000000"/>
          <w:sz w:val="22"/>
          <w:szCs w:val="22"/>
          <w:lang w:val="fr-FR"/>
        </w:rPr>
        <w:t>a-t</w:t>
      </w:r>
      <w:r w:rsidR="000406F6" w:rsidRPr="00A33757">
        <w:rPr>
          <w:rFonts w:ascii="Garamond" w:hAnsi="Garamond"/>
          <w:color w:val="000000"/>
          <w:sz w:val="22"/>
          <w:szCs w:val="22"/>
          <w:lang w:val="fr-FR"/>
        </w:rPr>
        <w:t xml:space="preserve">-il </w:t>
      </w:r>
      <w:r w:rsidR="003764ED" w:rsidRPr="00A33757">
        <w:rPr>
          <w:rFonts w:ascii="Garamond" w:hAnsi="Garamond"/>
          <w:color w:val="000000"/>
          <w:sz w:val="22"/>
          <w:szCs w:val="22"/>
          <w:lang w:val="fr-FR"/>
        </w:rPr>
        <w:t xml:space="preserve">mis </w:t>
      </w:r>
      <w:r w:rsidR="000406F6" w:rsidRPr="00A33757">
        <w:rPr>
          <w:rFonts w:ascii="Garamond" w:hAnsi="Garamond"/>
          <w:color w:val="000000"/>
          <w:sz w:val="22"/>
          <w:szCs w:val="22"/>
          <w:lang w:val="fr-FR"/>
        </w:rPr>
        <w:t xml:space="preserve">en œuvre des campagnes appropriées de sensibilisation du public </w:t>
      </w:r>
      <w:r w:rsidR="005A0E07" w:rsidRPr="00A33757">
        <w:rPr>
          <w:rFonts w:ascii="Garamond" w:eastAsiaTheme="minorHAnsi" w:hAnsi="Garamond" w:cs="ArialMT"/>
          <w:sz w:val="22"/>
          <w:szCs w:val="22"/>
          <w:lang w:val="fr-FR"/>
        </w:rPr>
        <w:t>?</w:t>
      </w:r>
      <w:r w:rsidR="005A0E07" w:rsidRPr="00A33757">
        <w:rPr>
          <w:rFonts w:ascii="Garamond" w:hAnsi="Garamond"/>
          <w:color w:val="000000"/>
          <w:sz w:val="22"/>
          <w:szCs w:val="22"/>
          <w:lang w:val="fr-FR"/>
        </w:rPr>
        <w:t>)</w:t>
      </w:r>
    </w:p>
    <w:p w:rsidR="005A0E07" w:rsidRPr="00A33757" w:rsidRDefault="00FB6029" w:rsidP="00A33757">
      <w:pPr>
        <w:pStyle w:val="Paragraphedeliste"/>
        <w:numPr>
          <w:ilvl w:val="0"/>
          <w:numId w:val="7"/>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Aux fins de la communication de données, rédiger un paragraphe d’une demi page pour résumer les progrès accomplis vers la réalisation des résultats </w:t>
      </w:r>
      <w:r w:rsidR="00981A46" w:rsidRPr="00A33757">
        <w:rPr>
          <w:rFonts w:ascii="Garamond" w:hAnsi="Garamond"/>
          <w:color w:val="000000"/>
          <w:sz w:val="22"/>
          <w:szCs w:val="22"/>
          <w:lang w:val="fr-FR"/>
        </w:rPr>
        <w:t xml:space="preserve">du projet, en matière de </w:t>
      </w:r>
      <w:r w:rsidRPr="00A33757">
        <w:rPr>
          <w:rFonts w:ascii="Garamond" w:hAnsi="Garamond"/>
          <w:color w:val="000000"/>
          <w:sz w:val="22"/>
          <w:szCs w:val="22"/>
          <w:lang w:val="fr-FR"/>
        </w:rPr>
        <w:t xml:space="preserve">contribution aux effets bénéfiques pour le </w:t>
      </w:r>
      <w:r w:rsidR="00981A46" w:rsidRPr="00A33757">
        <w:rPr>
          <w:rFonts w:ascii="Garamond" w:hAnsi="Garamond"/>
          <w:color w:val="000000"/>
          <w:sz w:val="22"/>
          <w:szCs w:val="22"/>
          <w:lang w:val="fr-FR"/>
        </w:rPr>
        <w:t xml:space="preserve">développement durable et </w:t>
      </w:r>
      <w:r w:rsidR="005229AB" w:rsidRPr="00A33757">
        <w:rPr>
          <w:rFonts w:ascii="Garamond" w:hAnsi="Garamond"/>
          <w:color w:val="000000"/>
          <w:sz w:val="22"/>
          <w:szCs w:val="22"/>
          <w:lang w:val="fr-FR"/>
        </w:rPr>
        <w:t>aux</w:t>
      </w:r>
      <w:r w:rsidRPr="00A33757">
        <w:rPr>
          <w:rFonts w:ascii="Garamond" w:hAnsi="Garamond"/>
          <w:color w:val="000000"/>
          <w:sz w:val="22"/>
          <w:szCs w:val="22"/>
          <w:lang w:val="fr-FR"/>
        </w:rPr>
        <w:t xml:space="preserve"> effets bénéfiques pour l’environnement mondial</w:t>
      </w:r>
      <w:r w:rsidR="005A0E07" w:rsidRPr="00A33757">
        <w:rPr>
          <w:rFonts w:ascii="Garamond" w:hAnsi="Garamond"/>
          <w:color w:val="000000"/>
          <w:sz w:val="22"/>
          <w:szCs w:val="22"/>
          <w:lang w:val="fr-FR"/>
        </w:rPr>
        <w:t xml:space="preserve">. </w:t>
      </w:r>
    </w:p>
    <w:p w:rsidR="005A0E07" w:rsidRPr="00A33757" w:rsidRDefault="005A0E07" w:rsidP="00A33757">
      <w:pPr>
        <w:spacing w:after="0" w:line="240" w:lineRule="auto"/>
        <w:jc w:val="both"/>
        <w:rPr>
          <w:rFonts w:ascii="Garamond" w:hAnsi="Garamond"/>
          <w:color w:val="000000"/>
          <w:u w:val="single"/>
          <w:lang w:val="fr-FR"/>
        </w:rPr>
      </w:pPr>
    </w:p>
    <w:p w:rsidR="005A0E07" w:rsidRPr="00A33757" w:rsidRDefault="00FB6029" w:rsidP="00A33757">
      <w:pPr>
        <w:tabs>
          <w:tab w:val="left" w:pos="0"/>
        </w:tabs>
        <w:jc w:val="both"/>
        <w:rPr>
          <w:rFonts w:ascii="Garamond" w:hAnsi="Garamond"/>
          <w:b/>
          <w:lang w:val="fr-FR"/>
        </w:rPr>
      </w:pPr>
      <w:r w:rsidRPr="00A33757">
        <w:rPr>
          <w:rFonts w:ascii="Garamond" w:hAnsi="Garamond"/>
          <w:b/>
          <w:lang w:val="fr-FR"/>
        </w:rPr>
        <w:t xml:space="preserve">iv.   </w:t>
      </w:r>
      <w:r w:rsidR="005229AB" w:rsidRPr="00A33757">
        <w:rPr>
          <w:rFonts w:ascii="Garamond" w:hAnsi="Garamond"/>
          <w:b/>
          <w:lang w:val="fr-FR"/>
        </w:rPr>
        <w:t xml:space="preserve">Durabilité </w:t>
      </w:r>
    </w:p>
    <w:p w:rsidR="005A0E07" w:rsidRPr="00A33757" w:rsidRDefault="002577E7" w:rsidP="00C307AA">
      <w:pPr>
        <w:pStyle w:val="Paragraphedeliste"/>
        <w:numPr>
          <w:ilvl w:val="0"/>
          <w:numId w:val="20"/>
        </w:numPr>
        <w:spacing w:before="0"/>
        <w:ind w:left="360"/>
        <w:rPr>
          <w:rFonts w:ascii="Garamond" w:hAnsi="Garamond"/>
          <w:color w:val="000000"/>
          <w:sz w:val="22"/>
          <w:szCs w:val="22"/>
          <w:lang w:val="fr-FR"/>
        </w:rPr>
      </w:pPr>
      <w:r w:rsidRPr="00A33757">
        <w:rPr>
          <w:rFonts w:ascii="Garamond" w:hAnsi="Garamond"/>
          <w:color w:val="000000"/>
          <w:sz w:val="22"/>
          <w:szCs w:val="22"/>
          <w:lang w:val="fr-FR"/>
        </w:rPr>
        <w:t>Vérifier si</w:t>
      </w:r>
      <w:r w:rsidR="00BF7E64" w:rsidRPr="00A33757">
        <w:rPr>
          <w:rFonts w:ascii="Garamond" w:hAnsi="Garamond"/>
          <w:color w:val="000000"/>
          <w:sz w:val="22"/>
          <w:szCs w:val="22"/>
          <w:lang w:val="fr-FR"/>
        </w:rPr>
        <w:t xml:space="preserve"> les risques définis dans le Document du projet, </w:t>
      </w:r>
      <w:r w:rsidR="009A1868" w:rsidRPr="00A33757">
        <w:rPr>
          <w:rFonts w:ascii="Garamond" w:hAnsi="Garamond"/>
          <w:color w:val="000000"/>
          <w:sz w:val="22"/>
          <w:szCs w:val="22"/>
          <w:lang w:val="fr-FR"/>
        </w:rPr>
        <w:t>L’évaluation</w:t>
      </w:r>
      <w:r w:rsidR="00BF7E64" w:rsidRPr="00A33757">
        <w:rPr>
          <w:rFonts w:ascii="Garamond" w:hAnsi="Garamond"/>
          <w:color w:val="000000"/>
          <w:sz w:val="22"/>
          <w:szCs w:val="22"/>
          <w:lang w:val="fr-FR"/>
        </w:rPr>
        <w:t xml:space="preserve"> annuel du projet</w:t>
      </w:r>
      <w:r w:rsidR="005A0E07" w:rsidRPr="00A33757">
        <w:rPr>
          <w:rFonts w:ascii="Garamond" w:hAnsi="Garamond"/>
          <w:color w:val="000000"/>
          <w:sz w:val="22"/>
          <w:szCs w:val="22"/>
          <w:lang w:val="fr-FR"/>
        </w:rPr>
        <w:t xml:space="preserve"> </w:t>
      </w:r>
      <w:r w:rsidR="00BF7E64" w:rsidRPr="00A33757">
        <w:rPr>
          <w:rFonts w:ascii="Garamond" w:hAnsi="Garamond"/>
          <w:color w:val="000000"/>
          <w:sz w:val="22"/>
          <w:szCs w:val="22"/>
          <w:lang w:val="fr-FR"/>
        </w:rPr>
        <w:t xml:space="preserve">/PIR et le module ATLAS de gestion des risques </w:t>
      </w:r>
      <w:r w:rsidRPr="00A33757">
        <w:rPr>
          <w:rFonts w:ascii="Garamond" w:hAnsi="Garamond"/>
          <w:color w:val="000000"/>
          <w:sz w:val="22"/>
          <w:szCs w:val="22"/>
          <w:lang w:val="fr-FR"/>
        </w:rPr>
        <w:t xml:space="preserve">sont les plus importants </w:t>
      </w:r>
      <w:r w:rsidR="00D16D39" w:rsidRPr="00A33757">
        <w:rPr>
          <w:rFonts w:ascii="Garamond" w:hAnsi="Garamond"/>
          <w:color w:val="000000"/>
          <w:sz w:val="22"/>
          <w:szCs w:val="22"/>
          <w:lang w:val="fr-FR"/>
        </w:rPr>
        <w:t>et si les évaluations des risques sont appropriées et à jour</w:t>
      </w:r>
      <w:r w:rsidR="005A0E07" w:rsidRPr="00A33757">
        <w:rPr>
          <w:rFonts w:ascii="Garamond" w:hAnsi="Garamond"/>
          <w:color w:val="000000"/>
          <w:sz w:val="22"/>
          <w:szCs w:val="22"/>
          <w:lang w:val="fr-FR"/>
        </w:rPr>
        <w:t xml:space="preserve">. </w:t>
      </w:r>
      <w:r w:rsidR="00D16D39" w:rsidRPr="00A33757">
        <w:rPr>
          <w:rFonts w:ascii="Garamond" w:hAnsi="Garamond"/>
          <w:color w:val="000000"/>
          <w:sz w:val="22"/>
          <w:szCs w:val="22"/>
          <w:lang w:val="fr-FR"/>
        </w:rPr>
        <w:t>Dans la négative, expliquer pourquoi</w:t>
      </w:r>
      <w:r w:rsidR="005A0E07" w:rsidRPr="00A33757">
        <w:rPr>
          <w:rFonts w:ascii="Garamond" w:hAnsi="Garamond"/>
          <w:color w:val="000000"/>
          <w:sz w:val="22"/>
          <w:szCs w:val="22"/>
          <w:lang w:val="fr-FR"/>
        </w:rPr>
        <w:t xml:space="preserve">. </w:t>
      </w:r>
    </w:p>
    <w:p w:rsidR="005A0E07" w:rsidRPr="00A33757" w:rsidRDefault="00D16D39" w:rsidP="00C307AA">
      <w:pPr>
        <w:pStyle w:val="Paragraphedeliste"/>
        <w:numPr>
          <w:ilvl w:val="0"/>
          <w:numId w:val="20"/>
        </w:numPr>
        <w:spacing w:before="0"/>
        <w:ind w:left="360"/>
        <w:rPr>
          <w:rFonts w:ascii="Garamond" w:hAnsi="Garamond"/>
          <w:color w:val="000000"/>
          <w:sz w:val="22"/>
          <w:szCs w:val="22"/>
          <w:lang w:val="fr-FR"/>
        </w:rPr>
      </w:pPr>
      <w:r w:rsidRPr="00A33757">
        <w:rPr>
          <w:rFonts w:ascii="Garamond" w:hAnsi="Garamond"/>
          <w:color w:val="000000"/>
          <w:sz w:val="22"/>
          <w:szCs w:val="22"/>
          <w:lang w:val="fr-FR"/>
        </w:rPr>
        <w:t xml:space="preserve">En outre, évaluer les risques </w:t>
      </w:r>
      <w:r w:rsidR="004F7603" w:rsidRPr="00A33757">
        <w:rPr>
          <w:rFonts w:ascii="Garamond" w:hAnsi="Garamond"/>
          <w:color w:val="000000"/>
          <w:sz w:val="22"/>
          <w:szCs w:val="22"/>
          <w:lang w:val="fr-FR"/>
        </w:rPr>
        <w:t xml:space="preserve">pour la </w:t>
      </w:r>
      <w:r w:rsidRPr="00A33757">
        <w:rPr>
          <w:rFonts w:ascii="Garamond" w:hAnsi="Garamond"/>
          <w:color w:val="000000"/>
          <w:sz w:val="22"/>
          <w:szCs w:val="22"/>
          <w:lang w:val="fr-FR"/>
        </w:rPr>
        <w:t xml:space="preserve">durabilité </w:t>
      </w:r>
      <w:r w:rsidR="004F7603" w:rsidRPr="00A33757">
        <w:rPr>
          <w:rFonts w:ascii="Garamond" w:hAnsi="Garamond"/>
          <w:color w:val="000000"/>
          <w:sz w:val="22"/>
          <w:szCs w:val="22"/>
          <w:lang w:val="fr-FR"/>
        </w:rPr>
        <w:t xml:space="preserve">dans les catégories </w:t>
      </w:r>
      <w:r w:rsidR="00997D4A" w:rsidRPr="00A33757">
        <w:rPr>
          <w:rFonts w:ascii="Garamond" w:hAnsi="Garamond"/>
          <w:color w:val="000000"/>
          <w:sz w:val="22"/>
          <w:szCs w:val="22"/>
          <w:lang w:val="fr-FR"/>
        </w:rPr>
        <w:t>suivant</w:t>
      </w:r>
      <w:r w:rsidR="004F7603" w:rsidRPr="00A33757">
        <w:rPr>
          <w:rFonts w:ascii="Garamond" w:hAnsi="Garamond"/>
          <w:color w:val="000000"/>
          <w:sz w:val="22"/>
          <w:szCs w:val="22"/>
          <w:lang w:val="fr-FR"/>
        </w:rPr>
        <w:t>e</w:t>
      </w:r>
      <w:r w:rsidR="00997D4A" w:rsidRPr="00A33757">
        <w:rPr>
          <w:rFonts w:ascii="Garamond" w:hAnsi="Garamond"/>
          <w:color w:val="000000"/>
          <w:sz w:val="22"/>
          <w:szCs w:val="22"/>
          <w:lang w:val="fr-FR"/>
        </w:rPr>
        <w:t xml:space="preserve">s </w:t>
      </w:r>
      <w:r w:rsidR="005A0E07" w:rsidRPr="00A33757">
        <w:rPr>
          <w:rFonts w:ascii="Garamond" w:hAnsi="Garamond"/>
          <w:color w:val="000000"/>
          <w:sz w:val="22"/>
          <w:szCs w:val="22"/>
          <w:lang w:val="fr-FR"/>
        </w:rPr>
        <w:t>:</w:t>
      </w:r>
    </w:p>
    <w:p w:rsidR="005A0E07" w:rsidRPr="00A33757" w:rsidRDefault="005A0E07" w:rsidP="00A33757">
      <w:pPr>
        <w:spacing w:after="0" w:line="240" w:lineRule="auto"/>
        <w:ind w:left="360"/>
        <w:jc w:val="both"/>
        <w:rPr>
          <w:rFonts w:ascii="Garamond" w:hAnsi="Garamond"/>
          <w:color w:val="000000"/>
          <w:lang w:val="fr-FR"/>
        </w:rPr>
      </w:pPr>
    </w:p>
    <w:p w:rsidR="005A0E07" w:rsidRPr="00A33757" w:rsidRDefault="004F7603" w:rsidP="00A33757">
      <w:pPr>
        <w:spacing w:after="0" w:line="240" w:lineRule="auto"/>
        <w:contextualSpacing/>
        <w:jc w:val="both"/>
        <w:rPr>
          <w:rFonts w:ascii="Garamond" w:hAnsi="Garamond"/>
          <w:color w:val="000000"/>
          <w:lang w:val="fr-FR"/>
        </w:rPr>
      </w:pPr>
      <w:r w:rsidRPr="00A33757">
        <w:rPr>
          <w:rFonts w:ascii="Garamond" w:hAnsi="Garamond"/>
          <w:color w:val="000000"/>
          <w:u w:val="single"/>
          <w:lang w:val="fr-FR"/>
        </w:rPr>
        <w:t xml:space="preserve">Risques financiers pour la durabilité </w:t>
      </w:r>
      <w:r w:rsidR="005A0E07" w:rsidRPr="00A33757">
        <w:rPr>
          <w:rFonts w:ascii="Garamond" w:hAnsi="Garamond"/>
          <w:color w:val="000000"/>
          <w:u w:val="single"/>
          <w:lang w:val="fr-FR"/>
        </w:rPr>
        <w:t>:</w:t>
      </w:r>
      <w:r w:rsidR="005A0E07" w:rsidRPr="00A33757">
        <w:rPr>
          <w:rFonts w:ascii="Garamond" w:hAnsi="Garamond"/>
          <w:color w:val="000000"/>
          <w:lang w:val="fr-FR"/>
        </w:rPr>
        <w:t xml:space="preserve"> </w:t>
      </w:r>
    </w:p>
    <w:p w:rsidR="005A0E07" w:rsidRPr="00A33757" w:rsidRDefault="00997D4A" w:rsidP="00C307AA">
      <w:pPr>
        <w:pStyle w:val="Paragraphedeliste"/>
        <w:numPr>
          <w:ilvl w:val="0"/>
          <w:numId w:val="21"/>
        </w:numPr>
        <w:spacing w:before="0"/>
        <w:ind w:left="360"/>
        <w:contextualSpacing/>
        <w:rPr>
          <w:rFonts w:ascii="Garamond" w:hAnsi="Garamond"/>
          <w:sz w:val="22"/>
          <w:szCs w:val="22"/>
          <w:lang w:val="fr-FR"/>
        </w:rPr>
      </w:pPr>
      <w:r w:rsidRPr="00A33757">
        <w:rPr>
          <w:rFonts w:ascii="Garamond" w:hAnsi="Garamond"/>
          <w:sz w:val="22"/>
          <w:szCs w:val="22"/>
          <w:lang w:val="fr-FR"/>
        </w:rPr>
        <w:t xml:space="preserve">Quelle est la probabilité qu’il n’y ait pas de ressources financières et économiques disponibles après la fin de l’aide du </w:t>
      </w:r>
      <w:r w:rsidR="00794984" w:rsidRPr="00A33757">
        <w:rPr>
          <w:rFonts w:ascii="Garamond" w:hAnsi="Garamond"/>
          <w:sz w:val="22"/>
          <w:szCs w:val="22"/>
          <w:lang w:val="fr-FR"/>
        </w:rPr>
        <w:t>FEM</w:t>
      </w:r>
      <w:r w:rsidR="005A0E07" w:rsidRPr="00A33757">
        <w:rPr>
          <w:rFonts w:ascii="Garamond" w:hAnsi="Garamond"/>
          <w:sz w:val="22"/>
          <w:szCs w:val="22"/>
          <w:lang w:val="fr-FR"/>
        </w:rPr>
        <w:t xml:space="preserve"> </w:t>
      </w:r>
      <w:r w:rsidRPr="00A33757">
        <w:rPr>
          <w:rFonts w:ascii="Garamond" w:hAnsi="Garamond"/>
          <w:sz w:val="22"/>
          <w:szCs w:val="22"/>
          <w:lang w:val="fr-FR"/>
        </w:rPr>
        <w:t>(considérer que les ressources possibles peuvent provenir de sources multiples</w:t>
      </w:r>
      <w:r w:rsidR="005A0E07" w:rsidRPr="00A33757">
        <w:rPr>
          <w:rFonts w:ascii="Garamond" w:hAnsi="Garamond"/>
          <w:sz w:val="22"/>
          <w:szCs w:val="22"/>
          <w:lang w:val="fr-FR"/>
        </w:rPr>
        <w:t xml:space="preserve">, </w:t>
      </w:r>
      <w:r w:rsidRPr="00A33757">
        <w:rPr>
          <w:rFonts w:ascii="Garamond" w:hAnsi="Garamond"/>
          <w:sz w:val="22"/>
          <w:szCs w:val="22"/>
          <w:lang w:val="fr-FR"/>
        </w:rPr>
        <w:t>comme les secteurs public et privé, les activités génératrices de revenus</w:t>
      </w:r>
      <w:r w:rsidR="005A0E07" w:rsidRPr="00A33757">
        <w:rPr>
          <w:rFonts w:ascii="Garamond" w:hAnsi="Garamond"/>
          <w:sz w:val="22"/>
          <w:szCs w:val="22"/>
          <w:lang w:val="fr-FR"/>
        </w:rPr>
        <w:t xml:space="preserve">, </w:t>
      </w:r>
      <w:r w:rsidRPr="00A33757">
        <w:rPr>
          <w:rFonts w:ascii="Garamond" w:hAnsi="Garamond"/>
          <w:sz w:val="22"/>
          <w:szCs w:val="22"/>
          <w:lang w:val="fr-FR"/>
        </w:rPr>
        <w:t>et autres financements pouvant être des ressources financières adaptées à la durabilité des réalisations du projet</w:t>
      </w:r>
      <w:r w:rsidR="005A0E07" w:rsidRPr="00A33757">
        <w:rPr>
          <w:rFonts w:ascii="Garamond" w:hAnsi="Garamond"/>
          <w:sz w:val="22"/>
          <w:szCs w:val="22"/>
          <w:lang w:val="fr-FR"/>
        </w:rPr>
        <w:t>)</w:t>
      </w:r>
      <w:r w:rsidR="00804CAE" w:rsidRPr="00A33757">
        <w:rPr>
          <w:rFonts w:ascii="Garamond" w:hAnsi="Garamond"/>
          <w:sz w:val="22"/>
          <w:szCs w:val="22"/>
          <w:lang w:val="fr-FR"/>
        </w:rPr>
        <w:t xml:space="preserve"> </w:t>
      </w:r>
      <w:r w:rsidR="005A0E07" w:rsidRPr="00A33757">
        <w:rPr>
          <w:rFonts w:ascii="Garamond" w:hAnsi="Garamond"/>
          <w:sz w:val="22"/>
          <w:szCs w:val="22"/>
          <w:lang w:val="fr-FR"/>
        </w:rPr>
        <w:t>?</w:t>
      </w:r>
    </w:p>
    <w:p w:rsidR="005A0E07" w:rsidRPr="00A33757" w:rsidRDefault="005A0E07" w:rsidP="00A33757">
      <w:pPr>
        <w:spacing w:line="240" w:lineRule="auto"/>
        <w:contextualSpacing/>
        <w:jc w:val="both"/>
        <w:rPr>
          <w:rFonts w:ascii="Garamond" w:hAnsi="Garamond"/>
          <w:lang w:val="fr-FR"/>
        </w:rPr>
      </w:pPr>
    </w:p>
    <w:p w:rsidR="005A0E07" w:rsidRPr="00A33757" w:rsidRDefault="009C73A7" w:rsidP="00A33757">
      <w:pPr>
        <w:spacing w:after="0" w:line="240" w:lineRule="auto"/>
        <w:jc w:val="both"/>
        <w:rPr>
          <w:rFonts w:ascii="Garamond" w:hAnsi="Garamond"/>
          <w:color w:val="000000"/>
          <w:lang w:val="fr-FR"/>
        </w:rPr>
      </w:pPr>
      <w:r w:rsidRPr="00A33757">
        <w:rPr>
          <w:rFonts w:ascii="Garamond" w:hAnsi="Garamond"/>
          <w:color w:val="000000"/>
          <w:u w:val="single"/>
          <w:lang w:val="fr-FR"/>
        </w:rPr>
        <w:t>Risques socio-économique</w:t>
      </w:r>
      <w:r w:rsidR="004F7603" w:rsidRPr="00A33757">
        <w:rPr>
          <w:rFonts w:ascii="Garamond" w:hAnsi="Garamond"/>
          <w:color w:val="000000"/>
          <w:u w:val="single"/>
          <w:lang w:val="fr-FR"/>
        </w:rPr>
        <w:t>s pour la durabilité</w:t>
      </w:r>
      <w:r w:rsidRPr="00A33757">
        <w:rPr>
          <w:rFonts w:ascii="Garamond" w:hAnsi="Garamond"/>
          <w:color w:val="000000"/>
          <w:u w:val="single"/>
          <w:lang w:val="fr-FR"/>
        </w:rPr>
        <w:t xml:space="preserve"> </w:t>
      </w:r>
      <w:r w:rsidR="005A0E07" w:rsidRPr="00A33757">
        <w:rPr>
          <w:rFonts w:ascii="Garamond" w:hAnsi="Garamond"/>
          <w:color w:val="000000"/>
          <w:u w:val="single"/>
          <w:lang w:val="fr-FR"/>
        </w:rPr>
        <w:t>:</w:t>
      </w:r>
      <w:r w:rsidR="005A0E07" w:rsidRPr="00A33757">
        <w:rPr>
          <w:rFonts w:ascii="Garamond" w:hAnsi="Garamond"/>
          <w:color w:val="000000"/>
          <w:lang w:val="fr-FR"/>
        </w:rPr>
        <w:t xml:space="preserve"> </w:t>
      </w:r>
    </w:p>
    <w:p w:rsidR="005A0E07" w:rsidRPr="00A33757" w:rsidRDefault="004E1268" w:rsidP="00C307AA">
      <w:pPr>
        <w:pStyle w:val="Paragraphedeliste"/>
        <w:numPr>
          <w:ilvl w:val="0"/>
          <w:numId w:val="21"/>
        </w:numPr>
        <w:spacing w:before="0"/>
        <w:ind w:left="360"/>
        <w:rPr>
          <w:rFonts w:ascii="Garamond" w:hAnsi="Garamond"/>
          <w:color w:val="000000"/>
          <w:sz w:val="22"/>
          <w:szCs w:val="22"/>
          <w:lang w:val="fr-FR"/>
        </w:rPr>
      </w:pPr>
      <w:r w:rsidRPr="00A33757">
        <w:rPr>
          <w:rFonts w:ascii="Garamond" w:hAnsi="Garamond"/>
          <w:sz w:val="22"/>
          <w:szCs w:val="22"/>
          <w:lang w:val="fr-FR"/>
        </w:rPr>
        <w:t xml:space="preserve">Existe-t-il des risques sociaux ou politiques </w:t>
      </w:r>
      <w:r w:rsidR="00F82590" w:rsidRPr="00A33757">
        <w:rPr>
          <w:rFonts w:ascii="Garamond" w:hAnsi="Garamond"/>
          <w:sz w:val="22"/>
          <w:szCs w:val="22"/>
          <w:lang w:val="fr-FR"/>
        </w:rPr>
        <w:t xml:space="preserve">susceptibles de </w:t>
      </w:r>
      <w:r w:rsidRPr="00A33757">
        <w:rPr>
          <w:rFonts w:ascii="Garamond" w:hAnsi="Garamond"/>
          <w:sz w:val="22"/>
          <w:szCs w:val="22"/>
          <w:lang w:val="fr-FR"/>
        </w:rPr>
        <w:t xml:space="preserve">menacer la durabilité des réalisations du projet </w:t>
      </w:r>
      <w:r w:rsidR="005A0E07" w:rsidRPr="00A33757">
        <w:rPr>
          <w:rFonts w:ascii="Garamond" w:hAnsi="Garamond"/>
          <w:sz w:val="22"/>
          <w:szCs w:val="22"/>
          <w:lang w:val="fr-FR"/>
        </w:rPr>
        <w:t xml:space="preserve">? </w:t>
      </w:r>
      <w:r w:rsidR="00F82590" w:rsidRPr="00A33757">
        <w:rPr>
          <w:rFonts w:ascii="Garamond" w:hAnsi="Garamond"/>
          <w:sz w:val="22"/>
          <w:szCs w:val="22"/>
          <w:lang w:val="fr-FR"/>
        </w:rPr>
        <w:t xml:space="preserve">Quel est le risque que le niveau </w:t>
      </w:r>
      <w:r w:rsidR="00A65645" w:rsidRPr="00A33757">
        <w:rPr>
          <w:rFonts w:ascii="Garamond" w:hAnsi="Garamond"/>
          <w:sz w:val="22"/>
          <w:szCs w:val="22"/>
          <w:lang w:val="fr-FR"/>
        </w:rPr>
        <w:t xml:space="preserve">d’appropriation par les parties prenantes </w:t>
      </w:r>
      <w:r w:rsidR="005A0E07" w:rsidRPr="00A33757">
        <w:rPr>
          <w:rFonts w:ascii="Garamond" w:hAnsi="Garamond"/>
          <w:sz w:val="22"/>
          <w:szCs w:val="22"/>
          <w:lang w:val="fr-FR"/>
        </w:rPr>
        <w:t>(</w:t>
      </w:r>
      <w:r w:rsidR="00A65645" w:rsidRPr="00A33757">
        <w:rPr>
          <w:rFonts w:ascii="Garamond" w:hAnsi="Garamond"/>
          <w:sz w:val="22"/>
          <w:szCs w:val="22"/>
          <w:lang w:val="fr-FR"/>
        </w:rPr>
        <w:t xml:space="preserve">y compris par les gouvernements et autres parties prenantes principales) ne soit pas suffisant pour permettre </w:t>
      </w:r>
      <w:r w:rsidR="0086544F" w:rsidRPr="00A33757">
        <w:rPr>
          <w:rFonts w:ascii="Garamond" w:hAnsi="Garamond"/>
          <w:sz w:val="22"/>
          <w:szCs w:val="22"/>
          <w:lang w:val="fr-FR"/>
        </w:rPr>
        <w:t>de maintenir</w:t>
      </w:r>
      <w:r w:rsidR="00A65645" w:rsidRPr="00A33757">
        <w:rPr>
          <w:rFonts w:ascii="Garamond" w:hAnsi="Garamond"/>
          <w:sz w:val="22"/>
          <w:szCs w:val="22"/>
          <w:lang w:val="fr-FR"/>
        </w:rPr>
        <w:t xml:space="preserve"> les réalisations/bénéfice</w:t>
      </w:r>
      <w:r w:rsidR="00804CAE" w:rsidRPr="00A33757">
        <w:rPr>
          <w:rFonts w:ascii="Garamond" w:hAnsi="Garamond"/>
          <w:sz w:val="22"/>
          <w:szCs w:val="22"/>
          <w:lang w:val="fr-FR"/>
        </w:rPr>
        <w:t>s</w:t>
      </w:r>
      <w:r w:rsidR="00A65645" w:rsidRPr="00A33757">
        <w:rPr>
          <w:rFonts w:ascii="Garamond" w:hAnsi="Garamond"/>
          <w:sz w:val="22"/>
          <w:szCs w:val="22"/>
          <w:lang w:val="fr-FR"/>
        </w:rPr>
        <w:t xml:space="preserve"> du projet </w:t>
      </w:r>
      <w:r w:rsidR="005A0E07" w:rsidRPr="00A33757">
        <w:rPr>
          <w:rFonts w:ascii="Garamond" w:hAnsi="Garamond"/>
          <w:sz w:val="22"/>
          <w:szCs w:val="22"/>
          <w:lang w:val="fr-FR"/>
        </w:rPr>
        <w:t xml:space="preserve">? </w:t>
      </w:r>
      <w:r w:rsidR="00250604" w:rsidRPr="00A33757">
        <w:rPr>
          <w:rFonts w:ascii="Garamond" w:hAnsi="Garamond"/>
          <w:sz w:val="22"/>
          <w:szCs w:val="22"/>
          <w:lang w:val="fr-FR"/>
        </w:rPr>
        <w:t>Les différentes parties prenantes principales ont-elles conscience</w:t>
      </w:r>
      <w:r w:rsidR="0086544F" w:rsidRPr="00A33757">
        <w:rPr>
          <w:rFonts w:ascii="Garamond" w:hAnsi="Garamond"/>
          <w:sz w:val="22"/>
          <w:szCs w:val="22"/>
          <w:lang w:val="fr-FR"/>
        </w:rPr>
        <w:t xml:space="preserve"> qu’il est dans leur intérêt de maintenir</w:t>
      </w:r>
      <w:r w:rsidR="00250604" w:rsidRPr="00A33757">
        <w:rPr>
          <w:rFonts w:ascii="Garamond" w:hAnsi="Garamond"/>
          <w:sz w:val="22"/>
          <w:szCs w:val="22"/>
          <w:lang w:val="fr-FR"/>
        </w:rPr>
        <w:t xml:space="preserve"> les bénéfices du projet </w:t>
      </w:r>
      <w:r w:rsidR="005A0E07" w:rsidRPr="00A33757">
        <w:rPr>
          <w:rFonts w:ascii="Garamond" w:hAnsi="Garamond"/>
          <w:sz w:val="22"/>
          <w:szCs w:val="22"/>
          <w:lang w:val="fr-FR"/>
        </w:rPr>
        <w:t xml:space="preserve">? </w:t>
      </w:r>
      <w:r w:rsidR="00ED62D1" w:rsidRPr="00A33757">
        <w:rPr>
          <w:rFonts w:ascii="Garamond" w:hAnsi="Garamond"/>
          <w:sz w:val="22"/>
          <w:szCs w:val="22"/>
          <w:lang w:val="fr-FR"/>
        </w:rPr>
        <w:t>La sensibilisation du public/des parties prenantes est-elle suffisante pour appuyer les o</w:t>
      </w:r>
      <w:r w:rsidR="00040043" w:rsidRPr="00A33757">
        <w:rPr>
          <w:rFonts w:ascii="Garamond" w:hAnsi="Garamond"/>
          <w:sz w:val="22"/>
          <w:szCs w:val="22"/>
          <w:lang w:val="fr-FR"/>
        </w:rPr>
        <w:t xml:space="preserve">bjectifs à long terme du projet </w:t>
      </w:r>
      <w:r w:rsidR="005A0E07" w:rsidRPr="00A33757">
        <w:rPr>
          <w:rFonts w:ascii="Garamond" w:hAnsi="Garamond"/>
          <w:sz w:val="22"/>
          <w:szCs w:val="22"/>
          <w:lang w:val="fr-FR"/>
        </w:rPr>
        <w:t xml:space="preserve">? </w:t>
      </w:r>
      <w:r w:rsidR="004C7D6A" w:rsidRPr="00A33757">
        <w:rPr>
          <w:rFonts w:ascii="Garamond" w:hAnsi="Garamond"/>
          <w:sz w:val="22"/>
          <w:szCs w:val="22"/>
          <w:lang w:val="fr-FR"/>
        </w:rPr>
        <w:t>L’équipe du projet étaye-t</w:t>
      </w:r>
      <w:r w:rsidR="00040043" w:rsidRPr="00A33757">
        <w:rPr>
          <w:rFonts w:ascii="Garamond" w:hAnsi="Garamond"/>
          <w:sz w:val="22"/>
          <w:szCs w:val="22"/>
          <w:lang w:val="fr-FR"/>
        </w:rPr>
        <w:t xml:space="preserve">-elle </w:t>
      </w:r>
      <w:r w:rsidR="004C7D6A" w:rsidRPr="00A33757">
        <w:rPr>
          <w:rFonts w:ascii="Garamond" w:hAnsi="Garamond"/>
          <w:sz w:val="22"/>
          <w:szCs w:val="22"/>
          <w:lang w:val="fr-FR"/>
        </w:rPr>
        <w:t xml:space="preserve">par des documents </w:t>
      </w:r>
      <w:r w:rsidR="00040043" w:rsidRPr="00A33757">
        <w:rPr>
          <w:rFonts w:ascii="Garamond" w:hAnsi="Garamond"/>
          <w:sz w:val="22"/>
          <w:szCs w:val="22"/>
          <w:lang w:val="fr-FR"/>
        </w:rPr>
        <w:t xml:space="preserve">les enseignements tirés en permanence, et </w:t>
      </w:r>
      <w:r w:rsidR="004C7D6A" w:rsidRPr="00A33757">
        <w:rPr>
          <w:rFonts w:ascii="Garamond" w:hAnsi="Garamond"/>
          <w:sz w:val="22"/>
          <w:szCs w:val="22"/>
          <w:lang w:val="fr-FR"/>
        </w:rPr>
        <w:t>ces documents sont-ils communiqués</w:t>
      </w:r>
      <w:r w:rsidR="00040043" w:rsidRPr="00A33757">
        <w:rPr>
          <w:rFonts w:ascii="Garamond" w:hAnsi="Garamond"/>
          <w:sz w:val="22"/>
          <w:szCs w:val="22"/>
          <w:lang w:val="fr-FR"/>
        </w:rPr>
        <w:t xml:space="preserve"> aux parties concernées</w:t>
      </w:r>
      <w:r w:rsidR="004C7D6A" w:rsidRPr="00A33757">
        <w:rPr>
          <w:rFonts w:ascii="Garamond" w:hAnsi="Garamond"/>
          <w:sz w:val="22"/>
          <w:szCs w:val="22"/>
          <w:lang w:val="fr-FR"/>
        </w:rPr>
        <w:t xml:space="preserve">, lesquelles </w:t>
      </w:r>
      <w:r w:rsidR="00040043" w:rsidRPr="00A33757">
        <w:rPr>
          <w:rFonts w:ascii="Garamond" w:hAnsi="Garamond"/>
          <w:sz w:val="22"/>
          <w:szCs w:val="22"/>
          <w:lang w:val="fr-FR"/>
        </w:rPr>
        <w:t>p</w:t>
      </w:r>
      <w:r w:rsidR="004C7D6A" w:rsidRPr="00A33757">
        <w:rPr>
          <w:rFonts w:ascii="Garamond" w:hAnsi="Garamond"/>
          <w:sz w:val="22"/>
          <w:szCs w:val="22"/>
          <w:lang w:val="fr-FR"/>
        </w:rPr>
        <w:t>ourraient apprendre du projet e</w:t>
      </w:r>
      <w:r w:rsidR="00040043" w:rsidRPr="00A33757">
        <w:rPr>
          <w:rFonts w:ascii="Garamond" w:hAnsi="Garamond"/>
          <w:sz w:val="22"/>
          <w:szCs w:val="22"/>
          <w:lang w:val="fr-FR"/>
        </w:rPr>
        <w:t xml:space="preserve">t potentiellement le reproduire et/ou le reproduire à plus grande échelle à l’avenir </w:t>
      </w:r>
      <w:r w:rsidR="005A0E07" w:rsidRPr="00A33757">
        <w:rPr>
          <w:rFonts w:ascii="Garamond" w:hAnsi="Garamond"/>
          <w:color w:val="000000"/>
          <w:sz w:val="22"/>
          <w:szCs w:val="22"/>
          <w:lang w:val="fr-FR"/>
        </w:rPr>
        <w:t>?</w:t>
      </w:r>
    </w:p>
    <w:p w:rsidR="005A0E07" w:rsidRPr="00A33757" w:rsidRDefault="005A0E07" w:rsidP="00A33757">
      <w:pPr>
        <w:pStyle w:val="Paragraphedeliste"/>
        <w:spacing w:before="0"/>
        <w:rPr>
          <w:rFonts w:ascii="Garamond" w:hAnsi="Garamond"/>
          <w:color w:val="000000"/>
          <w:sz w:val="14"/>
          <w:szCs w:val="14"/>
          <w:lang w:val="fr-FR"/>
        </w:rPr>
      </w:pPr>
    </w:p>
    <w:p w:rsidR="005A0E07" w:rsidRPr="00A33757" w:rsidRDefault="00545D67"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Risques liés au cadre institutionnel et à la gouvernance pour la</w:t>
      </w:r>
      <w:r w:rsidR="005B0F67" w:rsidRPr="00A33757">
        <w:rPr>
          <w:rFonts w:ascii="Garamond" w:hAnsi="Garamond"/>
          <w:color w:val="000000"/>
          <w:u w:val="single"/>
          <w:lang w:val="fr-FR"/>
        </w:rPr>
        <w:t xml:space="preserve"> durabilité </w:t>
      </w:r>
      <w:r w:rsidR="005A0E07" w:rsidRPr="00A33757">
        <w:rPr>
          <w:rFonts w:ascii="Garamond" w:hAnsi="Garamond"/>
          <w:color w:val="000000"/>
          <w:u w:val="single"/>
          <w:lang w:val="fr-FR"/>
        </w:rPr>
        <w:t xml:space="preserve">: </w:t>
      </w:r>
    </w:p>
    <w:p w:rsidR="005A0E07" w:rsidRPr="00A33757" w:rsidRDefault="00924414" w:rsidP="00C307AA">
      <w:pPr>
        <w:pStyle w:val="Paragraphedeliste"/>
        <w:numPr>
          <w:ilvl w:val="0"/>
          <w:numId w:val="21"/>
        </w:numPr>
        <w:spacing w:before="0"/>
        <w:ind w:left="360"/>
        <w:rPr>
          <w:rFonts w:ascii="Garamond" w:hAnsi="Garamond"/>
          <w:color w:val="000000"/>
          <w:sz w:val="22"/>
          <w:szCs w:val="22"/>
          <w:lang w:val="fr-FR"/>
        </w:rPr>
      </w:pPr>
      <w:r w:rsidRPr="00A33757">
        <w:rPr>
          <w:rFonts w:ascii="Garamond" w:hAnsi="Garamond"/>
          <w:sz w:val="22"/>
          <w:szCs w:val="22"/>
          <w:lang w:val="fr-FR"/>
        </w:rPr>
        <w:t>L</w:t>
      </w:r>
      <w:r w:rsidR="005B0F67" w:rsidRPr="00A33757">
        <w:rPr>
          <w:rFonts w:ascii="Garamond" w:hAnsi="Garamond"/>
          <w:sz w:val="22"/>
          <w:szCs w:val="22"/>
          <w:lang w:val="fr-FR"/>
        </w:rPr>
        <w:t xml:space="preserve">es cadres juridiques, les politiques, les structures de gouvernance et les processus présentent-ils des risques qui pourraient menacer la durabilité des bénéfices du projet </w:t>
      </w:r>
      <w:r w:rsidR="005A0E07" w:rsidRPr="00A33757">
        <w:rPr>
          <w:rFonts w:ascii="Garamond" w:hAnsi="Garamond"/>
          <w:sz w:val="22"/>
          <w:szCs w:val="22"/>
          <w:lang w:val="fr-FR"/>
        </w:rPr>
        <w:t xml:space="preserve">? </w:t>
      </w:r>
      <w:r w:rsidR="00D91EB9" w:rsidRPr="00A33757">
        <w:rPr>
          <w:rFonts w:ascii="Garamond" w:hAnsi="Garamond"/>
          <w:sz w:val="22"/>
          <w:szCs w:val="22"/>
          <w:lang w:val="fr-FR"/>
        </w:rPr>
        <w:t>Lors de l’évaluation de</w:t>
      </w:r>
      <w:r w:rsidR="005B0F67" w:rsidRPr="00A33757">
        <w:rPr>
          <w:rFonts w:ascii="Garamond" w:hAnsi="Garamond"/>
          <w:sz w:val="22"/>
          <w:szCs w:val="22"/>
          <w:lang w:val="fr-FR"/>
        </w:rPr>
        <w:t xml:space="preserve"> ce paramètre, </w:t>
      </w:r>
      <w:r w:rsidR="00507EB4" w:rsidRPr="00A33757">
        <w:rPr>
          <w:rFonts w:ascii="Garamond" w:hAnsi="Garamond"/>
          <w:sz w:val="22"/>
          <w:szCs w:val="22"/>
          <w:lang w:val="fr-FR"/>
        </w:rPr>
        <w:t>examiner</w:t>
      </w:r>
      <w:r w:rsidR="005B0F67" w:rsidRPr="00A33757">
        <w:rPr>
          <w:rFonts w:ascii="Garamond" w:hAnsi="Garamond"/>
          <w:sz w:val="22"/>
          <w:szCs w:val="22"/>
          <w:lang w:val="fr-FR"/>
        </w:rPr>
        <w:t xml:space="preserve"> également </w:t>
      </w:r>
      <w:r w:rsidR="00507EB4" w:rsidRPr="00A33757">
        <w:rPr>
          <w:rFonts w:ascii="Garamond" w:hAnsi="Garamond"/>
          <w:sz w:val="22"/>
          <w:szCs w:val="22"/>
          <w:lang w:val="fr-FR"/>
        </w:rPr>
        <w:t>d</w:t>
      </w:r>
      <w:r w:rsidR="005B0F67" w:rsidRPr="00A33757">
        <w:rPr>
          <w:rFonts w:ascii="Garamond" w:hAnsi="Garamond"/>
          <w:sz w:val="22"/>
          <w:szCs w:val="22"/>
          <w:lang w:val="fr-FR"/>
        </w:rPr>
        <w:t>es systèmes/mécanismes exigés pour la responsabilité, la transparence et le transfert des connaissances techniques</w:t>
      </w:r>
      <w:r w:rsidRPr="00A33757">
        <w:rPr>
          <w:rFonts w:ascii="Garamond" w:hAnsi="Garamond"/>
          <w:sz w:val="22"/>
          <w:szCs w:val="22"/>
          <w:lang w:val="fr-FR"/>
        </w:rPr>
        <w:t xml:space="preserve"> sont en place</w:t>
      </w:r>
      <w:r w:rsidR="005A0E07" w:rsidRPr="00A33757">
        <w:rPr>
          <w:rFonts w:ascii="Garamond" w:hAnsi="Garamond"/>
          <w:sz w:val="22"/>
          <w:szCs w:val="22"/>
          <w:lang w:val="fr-FR"/>
        </w:rPr>
        <w:t xml:space="preserve">. </w:t>
      </w:r>
    </w:p>
    <w:p w:rsidR="005A0E07" w:rsidRPr="00A33757" w:rsidRDefault="005A0E07" w:rsidP="00A33757">
      <w:pPr>
        <w:pStyle w:val="Paragraphedeliste"/>
        <w:spacing w:before="0"/>
        <w:ind w:left="360"/>
        <w:rPr>
          <w:rFonts w:ascii="Garamond" w:hAnsi="Garamond"/>
          <w:color w:val="000000"/>
          <w:sz w:val="14"/>
          <w:szCs w:val="14"/>
          <w:lang w:val="fr-FR"/>
        </w:rPr>
      </w:pPr>
    </w:p>
    <w:p w:rsidR="005A0E07" w:rsidRPr="00A33757" w:rsidRDefault="0022391A" w:rsidP="00A33757">
      <w:pPr>
        <w:spacing w:after="0" w:line="240" w:lineRule="auto"/>
        <w:jc w:val="both"/>
        <w:rPr>
          <w:rFonts w:ascii="Garamond" w:hAnsi="Garamond"/>
          <w:color w:val="000000"/>
          <w:lang w:val="fr-FR"/>
        </w:rPr>
      </w:pPr>
      <w:r w:rsidRPr="00A33757">
        <w:rPr>
          <w:rFonts w:ascii="Garamond" w:hAnsi="Garamond"/>
          <w:color w:val="000000"/>
          <w:u w:val="single"/>
          <w:lang w:val="fr-FR"/>
        </w:rPr>
        <w:t xml:space="preserve">Risques environnementaux </w:t>
      </w:r>
      <w:r w:rsidR="00545D67" w:rsidRPr="00A33757">
        <w:rPr>
          <w:rFonts w:ascii="Garamond" w:hAnsi="Garamond"/>
          <w:color w:val="000000"/>
          <w:u w:val="single"/>
          <w:lang w:val="fr-FR"/>
        </w:rPr>
        <w:t>pour la</w:t>
      </w:r>
      <w:r w:rsidRPr="00A33757">
        <w:rPr>
          <w:rFonts w:ascii="Garamond" w:hAnsi="Garamond"/>
          <w:color w:val="000000"/>
          <w:u w:val="single"/>
          <w:lang w:val="fr-FR"/>
        </w:rPr>
        <w:t xml:space="preserve"> durabilité </w:t>
      </w:r>
      <w:r w:rsidR="005A0E07" w:rsidRPr="00A33757">
        <w:rPr>
          <w:rFonts w:ascii="Garamond" w:hAnsi="Garamond"/>
          <w:color w:val="000000"/>
          <w:u w:val="single"/>
          <w:lang w:val="fr-FR"/>
        </w:rPr>
        <w:t>:</w:t>
      </w:r>
      <w:r w:rsidR="005A0E07" w:rsidRPr="00A33757">
        <w:rPr>
          <w:rFonts w:ascii="Garamond" w:hAnsi="Garamond"/>
          <w:color w:val="000000"/>
          <w:lang w:val="fr-FR"/>
        </w:rPr>
        <w:t xml:space="preserve"> </w:t>
      </w:r>
    </w:p>
    <w:p w:rsidR="005A0E07" w:rsidRPr="00A33757" w:rsidRDefault="0022391A" w:rsidP="00C307AA">
      <w:pPr>
        <w:pStyle w:val="Paragraphedeliste"/>
        <w:numPr>
          <w:ilvl w:val="0"/>
          <w:numId w:val="21"/>
        </w:numPr>
        <w:spacing w:before="0"/>
        <w:ind w:left="360"/>
        <w:rPr>
          <w:rFonts w:ascii="Garamond" w:hAnsi="Garamond"/>
          <w:color w:val="000000"/>
          <w:sz w:val="22"/>
          <w:szCs w:val="22"/>
          <w:lang w:val="fr-FR"/>
        </w:rPr>
      </w:pPr>
      <w:r w:rsidRPr="00A33757">
        <w:rPr>
          <w:rFonts w:ascii="Garamond" w:hAnsi="Garamond"/>
          <w:sz w:val="22"/>
          <w:szCs w:val="22"/>
          <w:lang w:val="fr-FR"/>
        </w:rPr>
        <w:t>Existe-t-il des risques environnementaux qui pourraient menacer la durabilité des réalisations du projet</w:t>
      </w:r>
      <w:r w:rsidR="005A0E07" w:rsidRPr="00A33757">
        <w:rPr>
          <w:rFonts w:ascii="Garamond" w:hAnsi="Garamond"/>
          <w:sz w:val="22"/>
          <w:szCs w:val="22"/>
          <w:lang w:val="fr-FR"/>
        </w:rPr>
        <w:t xml:space="preserve">? </w:t>
      </w:r>
    </w:p>
    <w:p w:rsidR="005A0E07" w:rsidRPr="00A33757" w:rsidRDefault="005A0E07" w:rsidP="00A33757">
      <w:pPr>
        <w:pStyle w:val="Paragraphedeliste"/>
        <w:spacing w:before="0"/>
        <w:ind w:left="0"/>
        <w:rPr>
          <w:rFonts w:ascii="Garamond" w:hAnsi="Garamond"/>
          <w:color w:val="000000"/>
          <w:sz w:val="28"/>
          <w:szCs w:val="28"/>
          <w:lang w:val="fr-FR"/>
        </w:rPr>
      </w:pPr>
    </w:p>
    <w:p w:rsidR="005A0E07" w:rsidRPr="00A33757" w:rsidRDefault="00F453C6" w:rsidP="00A33757">
      <w:pPr>
        <w:pStyle w:val="Corpsdetexte3"/>
        <w:spacing w:before="0" w:after="0"/>
        <w:rPr>
          <w:rFonts w:ascii="Garamond" w:hAnsi="Garamond"/>
          <w:b/>
          <w:sz w:val="22"/>
          <w:szCs w:val="22"/>
          <w:lang w:val="fr-FR"/>
        </w:rPr>
      </w:pPr>
      <w:r w:rsidRPr="00A33757">
        <w:rPr>
          <w:rFonts w:ascii="Garamond" w:hAnsi="Garamond"/>
          <w:b/>
          <w:sz w:val="22"/>
          <w:szCs w:val="22"/>
          <w:lang w:val="fr-FR"/>
        </w:rPr>
        <w:t>Conclusions et r</w:t>
      </w:r>
      <w:r w:rsidR="007D553E" w:rsidRPr="00A33757">
        <w:rPr>
          <w:rFonts w:ascii="Garamond" w:hAnsi="Garamond"/>
          <w:b/>
          <w:sz w:val="22"/>
          <w:szCs w:val="22"/>
          <w:lang w:val="fr-FR"/>
        </w:rPr>
        <w:t>ecomma</w:t>
      </w:r>
      <w:r w:rsidR="005A0E07" w:rsidRPr="00A33757">
        <w:rPr>
          <w:rFonts w:ascii="Garamond" w:hAnsi="Garamond"/>
          <w:b/>
          <w:sz w:val="22"/>
          <w:szCs w:val="22"/>
          <w:lang w:val="fr-FR"/>
        </w:rPr>
        <w:t>ndations</w:t>
      </w:r>
    </w:p>
    <w:p w:rsidR="005A0E07" w:rsidRPr="00A33757" w:rsidRDefault="005A0E07" w:rsidP="00A33757">
      <w:pPr>
        <w:pStyle w:val="Corpsdetexte3"/>
        <w:spacing w:before="0" w:after="0"/>
        <w:rPr>
          <w:rFonts w:ascii="Garamond" w:hAnsi="Garamond"/>
          <w:sz w:val="22"/>
          <w:szCs w:val="22"/>
          <w:lang w:val="fr-FR"/>
        </w:rPr>
      </w:pPr>
    </w:p>
    <w:p w:rsidR="005A0E07" w:rsidRPr="00A33757" w:rsidRDefault="00F453C6" w:rsidP="00A33757">
      <w:pPr>
        <w:pStyle w:val="Corpsdetexte3"/>
        <w:spacing w:before="0" w:after="0"/>
        <w:rPr>
          <w:rFonts w:ascii="Garamond" w:hAnsi="Garamond"/>
          <w:sz w:val="22"/>
          <w:szCs w:val="22"/>
          <w:lang w:val="fr-FR"/>
        </w:rPr>
      </w:pPr>
      <w:r w:rsidRPr="00A33757">
        <w:rPr>
          <w:rFonts w:ascii="Garamond" w:hAnsi="Garamond"/>
          <w:sz w:val="22"/>
          <w:szCs w:val="22"/>
          <w:lang w:val="fr-FR"/>
        </w:rPr>
        <w:t xml:space="preserve">L’équipe chargée de </w:t>
      </w:r>
      <w:r w:rsidR="00154AAB">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inclura un paragraphe dans le rapport</w:t>
      </w:r>
      <w:r w:rsidR="00B858D6" w:rsidRPr="00A33757">
        <w:rPr>
          <w:rFonts w:ascii="Garamond" w:hAnsi="Garamond"/>
          <w:sz w:val="22"/>
          <w:szCs w:val="22"/>
          <w:lang w:val="fr-FR"/>
        </w:rPr>
        <w:t>, exposant l</w:t>
      </w:r>
      <w:r w:rsidR="00D66D3F" w:rsidRPr="00A33757">
        <w:rPr>
          <w:rFonts w:ascii="Garamond" w:hAnsi="Garamond"/>
          <w:sz w:val="22"/>
          <w:szCs w:val="22"/>
          <w:lang w:val="fr-FR"/>
        </w:rPr>
        <w:t xml:space="preserve">es conclusions fondées sur des données probantes de </w:t>
      </w:r>
      <w:r w:rsidR="009A1868" w:rsidRPr="00A33757">
        <w:rPr>
          <w:rFonts w:ascii="Garamond" w:hAnsi="Garamond"/>
          <w:sz w:val="22"/>
          <w:szCs w:val="22"/>
          <w:lang w:val="fr-FR"/>
        </w:rPr>
        <w:t>L’évaluation</w:t>
      </w:r>
      <w:r w:rsidR="00D66D3F" w:rsidRPr="00A33757">
        <w:rPr>
          <w:rFonts w:ascii="Garamond" w:hAnsi="Garamond"/>
          <w:sz w:val="22"/>
          <w:szCs w:val="22"/>
          <w:lang w:val="fr-FR"/>
        </w:rPr>
        <w:t xml:space="preserve"> </w:t>
      </w:r>
      <w:r w:rsidR="00157EB7" w:rsidRPr="00A33757">
        <w:rPr>
          <w:rFonts w:ascii="Garamond" w:hAnsi="Garamond"/>
          <w:sz w:val="22"/>
          <w:szCs w:val="22"/>
          <w:lang w:val="fr-FR"/>
        </w:rPr>
        <w:t xml:space="preserve">à </w:t>
      </w:r>
      <w:r w:rsidR="00D66D3F" w:rsidRPr="00A33757">
        <w:rPr>
          <w:rFonts w:ascii="Garamond" w:hAnsi="Garamond"/>
          <w:sz w:val="22"/>
          <w:szCs w:val="22"/>
          <w:lang w:val="fr-FR"/>
        </w:rPr>
        <w:t>mi-parcours, à la lumière des résultats</w:t>
      </w:r>
      <w:r w:rsidR="005A0E07" w:rsidRPr="00A33757">
        <w:rPr>
          <w:rFonts w:ascii="Garamond" w:hAnsi="Garamond"/>
          <w:sz w:val="22"/>
          <w:szCs w:val="22"/>
          <w:lang w:val="fr-FR"/>
        </w:rPr>
        <w:t>.</w:t>
      </w:r>
      <w:r w:rsidR="005A0E07" w:rsidRPr="00A33757">
        <w:rPr>
          <w:rStyle w:val="Appelnotedebasdep"/>
          <w:rFonts w:ascii="Garamond" w:eastAsiaTheme="majorEastAsia" w:hAnsi="Garamond"/>
          <w:sz w:val="22"/>
          <w:szCs w:val="22"/>
          <w:lang w:val="fr-FR"/>
        </w:rPr>
        <w:footnoteReference w:id="8"/>
      </w:r>
    </w:p>
    <w:p w:rsidR="005A0E07" w:rsidRPr="00A33757" w:rsidRDefault="005A0E07" w:rsidP="00A33757">
      <w:pPr>
        <w:pStyle w:val="Corpsdetexte3"/>
        <w:spacing w:before="0" w:after="0"/>
        <w:rPr>
          <w:rFonts w:ascii="Garamond" w:hAnsi="Garamond"/>
          <w:sz w:val="14"/>
          <w:szCs w:val="14"/>
          <w:lang w:val="fr-FR"/>
        </w:rPr>
      </w:pPr>
    </w:p>
    <w:p w:rsidR="005A0E07" w:rsidRPr="00A33757" w:rsidRDefault="00B858D6" w:rsidP="00A33757">
      <w:pPr>
        <w:pStyle w:val="Corpsdetexte3"/>
        <w:spacing w:before="0" w:after="0"/>
        <w:rPr>
          <w:rFonts w:ascii="Garamond" w:hAnsi="Garamond"/>
          <w:sz w:val="22"/>
          <w:szCs w:val="22"/>
          <w:lang w:val="fr-FR"/>
        </w:rPr>
      </w:pPr>
      <w:r w:rsidRPr="00A33757">
        <w:rPr>
          <w:rFonts w:ascii="Garamond" w:hAnsi="Garamond"/>
          <w:sz w:val="22"/>
          <w:szCs w:val="22"/>
          <w:lang w:val="fr-FR"/>
        </w:rPr>
        <w:t xml:space="preserve">Des recommandations </w:t>
      </w:r>
      <w:r w:rsidR="000C6998" w:rsidRPr="00A33757">
        <w:rPr>
          <w:rFonts w:ascii="Garamond" w:hAnsi="Garamond"/>
          <w:sz w:val="22"/>
          <w:szCs w:val="22"/>
          <w:lang w:val="fr-FR"/>
        </w:rPr>
        <w:t xml:space="preserve">seront formulées </w:t>
      </w:r>
      <w:r w:rsidR="00157EB7" w:rsidRPr="00A33757">
        <w:rPr>
          <w:rFonts w:ascii="Garamond" w:hAnsi="Garamond"/>
          <w:sz w:val="22"/>
          <w:szCs w:val="22"/>
          <w:lang w:val="fr-FR"/>
        </w:rPr>
        <w:t xml:space="preserve">sous forme de </w:t>
      </w:r>
      <w:r w:rsidRPr="00A33757">
        <w:rPr>
          <w:rFonts w:ascii="Garamond" w:hAnsi="Garamond"/>
          <w:sz w:val="22"/>
          <w:szCs w:val="22"/>
          <w:lang w:val="fr-FR"/>
        </w:rPr>
        <w:t xml:space="preserve">propositions succinctes d’interventions fondamentales </w:t>
      </w:r>
      <w:r w:rsidR="00FE0FAB" w:rsidRPr="00A33757">
        <w:rPr>
          <w:rFonts w:ascii="Garamond" w:hAnsi="Garamond"/>
          <w:sz w:val="22"/>
          <w:szCs w:val="22"/>
          <w:lang w:val="fr-FR"/>
        </w:rPr>
        <w:t>qui seron</w:t>
      </w:r>
      <w:r w:rsidRPr="00A33757">
        <w:rPr>
          <w:rFonts w:ascii="Garamond" w:hAnsi="Garamond"/>
          <w:sz w:val="22"/>
          <w:szCs w:val="22"/>
          <w:lang w:val="fr-FR"/>
        </w:rPr>
        <w:t>t spécifiques, mesurables, réalisables et appropriées. Un tableau de</w:t>
      </w:r>
      <w:r w:rsidR="00B0418E" w:rsidRPr="00A33757">
        <w:rPr>
          <w:rFonts w:ascii="Garamond" w:hAnsi="Garamond"/>
          <w:sz w:val="22"/>
          <w:szCs w:val="22"/>
          <w:lang w:val="fr-FR"/>
        </w:rPr>
        <w:t>s</w:t>
      </w:r>
      <w:r w:rsidRPr="00A33757">
        <w:rPr>
          <w:rFonts w:ascii="Garamond" w:hAnsi="Garamond"/>
          <w:sz w:val="22"/>
          <w:szCs w:val="22"/>
          <w:lang w:val="fr-FR"/>
        </w:rPr>
        <w:t xml:space="preserve"> recommandations devrait être joint au résumé du rapport. Veuillez consulter les </w:t>
      </w:r>
      <w:r w:rsidR="003D5A48" w:rsidRPr="00A33757">
        <w:rPr>
          <w:rFonts w:ascii="Garamond" w:hAnsi="Garamond"/>
          <w:i/>
          <w:sz w:val="22"/>
          <w:szCs w:val="22"/>
          <w:lang w:val="fr-FR"/>
        </w:rPr>
        <w:t>Directives pour la conduite</w:t>
      </w:r>
      <w:r w:rsidRPr="00A33757">
        <w:rPr>
          <w:rFonts w:ascii="Garamond" w:hAnsi="Garamond"/>
          <w:i/>
          <w:sz w:val="22"/>
          <w:szCs w:val="22"/>
          <w:lang w:val="fr-FR"/>
        </w:rPr>
        <w:t xml:space="preserve"> de </w:t>
      </w:r>
      <w:r w:rsidR="009A1868" w:rsidRPr="00A33757">
        <w:rPr>
          <w:rFonts w:ascii="Garamond" w:hAnsi="Garamond"/>
          <w:i/>
          <w:sz w:val="22"/>
          <w:szCs w:val="22"/>
          <w:lang w:val="fr-FR"/>
        </w:rPr>
        <w:t>L’évaluation</w:t>
      </w:r>
      <w:r w:rsidRPr="00A33757">
        <w:rPr>
          <w:rFonts w:ascii="Garamond" w:hAnsi="Garamond"/>
          <w:i/>
          <w:sz w:val="22"/>
          <w:szCs w:val="22"/>
          <w:lang w:val="fr-FR"/>
        </w:rPr>
        <w:t xml:space="preserve"> à mi-parcours des projets appuyés par le PNUD et financés par le </w:t>
      </w:r>
      <w:r w:rsidR="00794984" w:rsidRPr="00A33757">
        <w:rPr>
          <w:rFonts w:ascii="Garamond" w:hAnsi="Garamond"/>
          <w:i/>
          <w:sz w:val="22"/>
          <w:szCs w:val="22"/>
          <w:lang w:val="fr-FR"/>
        </w:rPr>
        <w:t>FEM</w:t>
      </w:r>
      <w:r w:rsidRPr="00A33757">
        <w:rPr>
          <w:rFonts w:ascii="Garamond" w:hAnsi="Garamond"/>
          <w:i/>
          <w:sz w:val="22"/>
          <w:szCs w:val="22"/>
          <w:lang w:val="fr-FR"/>
        </w:rPr>
        <w:t xml:space="preserve"> </w:t>
      </w:r>
      <w:r w:rsidRPr="00A33757">
        <w:rPr>
          <w:rFonts w:ascii="Garamond" w:hAnsi="Garamond"/>
          <w:sz w:val="22"/>
          <w:szCs w:val="22"/>
          <w:lang w:val="fr-FR"/>
        </w:rPr>
        <w:t>pour obtenir des instructions sur le tableau des recommandations</w:t>
      </w:r>
      <w:r w:rsidR="005A0E07" w:rsidRPr="00A33757">
        <w:rPr>
          <w:rFonts w:ascii="Garamond" w:hAnsi="Garamond"/>
          <w:sz w:val="22"/>
          <w:szCs w:val="22"/>
          <w:lang w:val="fr-FR"/>
        </w:rPr>
        <w:t>.</w:t>
      </w:r>
    </w:p>
    <w:p w:rsidR="005A0E07" w:rsidRPr="00A33757" w:rsidRDefault="005A0E07" w:rsidP="00A33757">
      <w:pPr>
        <w:pStyle w:val="Corpsdetexte3"/>
        <w:spacing w:before="0" w:after="0"/>
        <w:rPr>
          <w:rFonts w:ascii="Garamond" w:hAnsi="Garamond"/>
          <w:sz w:val="22"/>
          <w:szCs w:val="22"/>
          <w:lang w:val="fr-FR"/>
        </w:rPr>
      </w:pPr>
    </w:p>
    <w:p w:rsidR="005A0E07" w:rsidRPr="00A33757" w:rsidRDefault="0031128A" w:rsidP="00A33757">
      <w:pPr>
        <w:pStyle w:val="Corpsdetexte3"/>
        <w:spacing w:before="0" w:after="0"/>
        <w:rPr>
          <w:rFonts w:ascii="Garamond" w:hAnsi="Garamond"/>
          <w:sz w:val="22"/>
          <w:szCs w:val="22"/>
          <w:lang w:val="fr-FR"/>
        </w:rPr>
      </w:pPr>
      <w:r w:rsidRPr="00A33757">
        <w:rPr>
          <w:rFonts w:ascii="Garamond" w:hAnsi="Garamond"/>
          <w:sz w:val="22"/>
          <w:szCs w:val="22"/>
          <w:lang w:val="fr-FR"/>
        </w:rPr>
        <w:t xml:space="preserve">L’équipe chargée de </w:t>
      </w:r>
      <w:r w:rsidR="00154AAB">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devra formuler 15 recommandations au maximum</w:t>
      </w:r>
      <w:r w:rsidR="005A0E07" w:rsidRPr="00A33757">
        <w:rPr>
          <w:rFonts w:ascii="Garamond" w:hAnsi="Garamond"/>
          <w:sz w:val="22"/>
          <w:szCs w:val="22"/>
          <w:lang w:val="fr-FR"/>
        </w:rPr>
        <w:t xml:space="preserve">. </w:t>
      </w:r>
    </w:p>
    <w:p w:rsidR="005A0E07" w:rsidRPr="00A33757" w:rsidRDefault="005A0E07" w:rsidP="00A33757">
      <w:pPr>
        <w:pStyle w:val="Corpsdetexte3"/>
        <w:spacing w:before="0" w:after="0"/>
        <w:rPr>
          <w:rFonts w:ascii="Garamond" w:hAnsi="Garamond"/>
          <w:sz w:val="28"/>
          <w:szCs w:val="28"/>
          <w:lang w:val="fr-FR"/>
        </w:rPr>
      </w:pPr>
    </w:p>
    <w:p w:rsidR="005A0E07" w:rsidRPr="00A33757" w:rsidRDefault="0031128A" w:rsidP="00A33757">
      <w:pPr>
        <w:spacing w:after="0" w:line="240" w:lineRule="auto"/>
        <w:jc w:val="both"/>
        <w:rPr>
          <w:rFonts w:ascii="Garamond" w:hAnsi="Garamond"/>
          <w:b/>
          <w:lang w:val="fr-FR"/>
        </w:rPr>
      </w:pPr>
      <w:r w:rsidRPr="00A33757">
        <w:rPr>
          <w:rFonts w:ascii="Garamond" w:hAnsi="Garamond"/>
          <w:b/>
          <w:lang w:val="fr-FR"/>
        </w:rPr>
        <w:t xml:space="preserve">Évaluation </w:t>
      </w:r>
    </w:p>
    <w:p w:rsidR="005A0E07" w:rsidRPr="00A33757" w:rsidRDefault="005A0E07" w:rsidP="00A33757">
      <w:pPr>
        <w:spacing w:after="0" w:line="240" w:lineRule="auto"/>
        <w:jc w:val="both"/>
        <w:rPr>
          <w:rFonts w:ascii="Garamond" w:hAnsi="Garamond"/>
          <w:lang w:val="fr-FR"/>
        </w:rPr>
      </w:pPr>
    </w:p>
    <w:p w:rsidR="005A0E07" w:rsidRPr="00A33757" w:rsidRDefault="0031128A" w:rsidP="00A33757">
      <w:pPr>
        <w:spacing w:after="0" w:line="240" w:lineRule="auto"/>
        <w:jc w:val="both"/>
        <w:rPr>
          <w:rFonts w:ascii="Garamond" w:hAnsi="Garamond"/>
          <w:b/>
          <w:lang w:val="fr-FR"/>
        </w:rPr>
      </w:pPr>
      <w:r w:rsidRPr="00A33757">
        <w:rPr>
          <w:rFonts w:ascii="Garamond" w:hAnsi="Garamond"/>
          <w:lang w:val="fr-FR"/>
        </w:rPr>
        <w:t xml:space="preserve">L’équipe chargée de </w:t>
      </w:r>
      <w:r w:rsidR="00154AAB">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w:t>
      </w:r>
      <w:r w:rsidR="007D553E" w:rsidRPr="00A33757">
        <w:rPr>
          <w:rFonts w:ascii="Garamond" w:hAnsi="Garamond"/>
          <w:lang w:val="fr-FR"/>
        </w:rPr>
        <w:t xml:space="preserve">à </w:t>
      </w:r>
      <w:r w:rsidR="00B0418E" w:rsidRPr="00A33757">
        <w:rPr>
          <w:rFonts w:ascii="Garamond" w:hAnsi="Garamond"/>
          <w:lang w:val="fr-FR"/>
        </w:rPr>
        <w:t>mi-parcours communiquera l</w:t>
      </w:r>
      <w:r w:rsidRPr="00A33757">
        <w:rPr>
          <w:rFonts w:ascii="Garamond" w:hAnsi="Garamond"/>
          <w:lang w:val="fr-FR"/>
        </w:rPr>
        <w:t xml:space="preserve">es évaluations </w:t>
      </w:r>
      <w:r w:rsidR="00B0418E" w:rsidRPr="00A33757">
        <w:rPr>
          <w:rFonts w:ascii="Garamond" w:hAnsi="Garamond"/>
          <w:lang w:val="fr-FR"/>
        </w:rPr>
        <w:t xml:space="preserve">faites </w:t>
      </w:r>
      <w:r w:rsidRPr="00A33757">
        <w:rPr>
          <w:rFonts w:ascii="Garamond" w:hAnsi="Garamond"/>
          <w:lang w:val="fr-FR"/>
        </w:rPr>
        <w:t xml:space="preserve">des résultats du projet et fera une brève description des réalisations associées dans le </w:t>
      </w:r>
      <w:r w:rsidR="005A0E07" w:rsidRPr="00A33757">
        <w:rPr>
          <w:rFonts w:ascii="Garamond" w:hAnsi="Garamond"/>
          <w:i/>
          <w:lang w:val="fr-FR"/>
        </w:rPr>
        <w:t>T</w:t>
      </w:r>
      <w:r w:rsidRPr="00A33757">
        <w:rPr>
          <w:rFonts w:ascii="Garamond" w:hAnsi="Garamond"/>
          <w:i/>
          <w:lang w:val="fr-FR"/>
        </w:rPr>
        <w:t>ableau de résumé des évaluations et réalisation</w:t>
      </w:r>
      <w:r w:rsidR="007D553E" w:rsidRPr="00A33757">
        <w:rPr>
          <w:rFonts w:ascii="Garamond" w:hAnsi="Garamond"/>
          <w:i/>
          <w:lang w:val="fr-FR"/>
        </w:rPr>
        <w:t>s</w:t>
      </w:r>
      <w:r w:rsidRPr="00A33757">
        <w:rPr>
          <w:rFonts w:ascii="Garamond" w:hAnsi="Garamond"/>
          <w:i/>
          <w:lang w:val="fr-FR"/>
        </w:rPr>
        <w:t xml:space="preserve"> </w:t>
      </w:r>
      <w:r w:rsidRPr="00A33757">
        <w:rPr>
          <w:rFonts w:ascii="Garamond" w:hAnsi="Garamond"/>
          <w:lang w:val="fr-FR"/>
        </w:rPr>
        <w:t xml:space="preserve">dans le résumé du rapport de </w:t>
      </w:r>
      <w:r w:rsidR="00154AAB">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w:t>
      </w:r>
      <w:r w:rsidR="007D553E" w:rsidRPr="00A33757">
        <w:rPr>
          <w:rFonts w:ascii="Garamond" w:hAnsi="Garamond"/>
          <w:lang w:val="fr-FR"/>
        </w:rPr>
        <w:t xml:space="preserve">à </w:t>
      </w:r>
      <w:r w:rsidRPr="00A33757">
        <w:rPr>
          <w:rFonts w:ascii="Garamond" w:hAnsi="Garamond"/>
          <w:lang w:val="fr-FR"/>
        </w:rPr>
        <w:t>mi-parcours</w:t>
      </w:r>
      <w:r w:rsidR="005A0E07" w:rsidRPr="00A33757">
        <w:rPr>
          <w:rFonts w:ascii="Garamond" w:hAnsi="Garamond"/>
          <w:lang w:val="fr-FR"/>
        </w:rPr>
        <w:t xml:space="preserve">. </w:t>
      </w:r>
      <w:r w:rsidRPr="00A33757">
        <w:rPr>
          <w:rFonts w:ascii="Garamond" w:hAnsi="Garamond"/>
          <w:lang w:val="fr-FR"/>
        </w:rPr>
        <w:t>Voir l’annexe E pour consulter la grille des évaluations</w:t>
      </w:r>
      <w:r w:rsidR="005A0E07" w:rsidRPr="00A33757">
        <w:rPr>
          <w:rFonts w:ascii="Garamond" w:hAnsi="Garamond"/>
          <w:lang w:val="fr-FR"/>
        </w:rPr>
        <w:t xml:space="preserve">. </w:t>
      </w:r>
      <w:r w:rsidR="007D553E" w:rsidRPr="00A33757">
        <w:rPr>
          <w:rFonts w:ascii="Garamond" w:hAnsi="Garamond"/>
          <w:lang w:val="fr-FR"/>
        </w:rPr>
        <w:t xml:space="preserve">Des </w:t>
      </w:r>
      <w:r w:rsidR="00C23BBA" w:rsidRPr="00A33757">
        <w:rPr>
          <w:rFonts w:ascii="Garamond" w:hAnsi="Garamond"/>
          <w:lang w:val="fr-FR"/>
        </w:rPr>
        <w:t>évaluation</w:t>
      </w:r>
      <w:r w:rsidR="007D553E" w:rsidRPr="00A33757">
        <w:rPr>
          <w:rFonts w:ascii="Garamond" w:hAnsi="Garamond"/>
          <w:lang w:val="fr-FR"/>
        </w:rPr>
        <w:t>s</w:t>
      </w:r>
      <w:r w:rsidR="00C23BBA" w:rsidRPr="00A33757">
        <w:rPr>
          <w:rFonts w:ascii="Garamond" w:hAnsi="Garamond"/>
          <w:lang w:val="fr-FR"/>
        </w:rPr>
        <w:t xml:space="preserve"> de la stratégie </w:t>
      </w:r>
      <w:r w:rsidR="003B63CA" w:rsidRPr="00A33757">
        <w:rPr>
          <w:rFonts w:ascii="Garamond" w:hAnsi="Garamond"/>
          <w:lang w:val="fr-FR"/>
        </w:rPr>
        <w:t>du</w:t>
      </w:r>
      <w:r w:rsidR="00C23BBA" w:rsidRPr="00A33757">
        <w:rPr>
          <w:rFonts w:ascii="Garamond" w:hAnsi="Garamond"/>
          <w:lang w:val="fr-FR"/>
        </w:rPr>
        <w:t xml:space="preserve"> projet et du projet dans son ensemble ne sont pas exigées</w:t>
      </w:r>
      <w:r w:rsidR="005A0E07" w:rsidRPr="00A33757">
        <w:rPr>
          <w:rFonts w:ascii="Garamond" w:hAnsi="Garamond"/>
          <w:lang w:val="fr-FR"/>
        </w:rPr>
        <w:t>.</w:t>
      </w:r>
    </w:p>
    <w:p w:rsidR="005A0E07" w:rsidRPr="00A33757" w:rsidRDefault="005A0E07" w:rsidP="00A33757">
      <w:pPr>
        <w:spacing w:after="0" w:line="240" w:lineRule="auto"/>
        <w:jc w:val="both"/>
        <w:rPr>
          <w:rFonts w:ascii="Garamond" w:hAnsi="Garamond"/>
          <w:b/>
          <w:sz w:val="18"/>
          <w:szCs w:val="18"/>
          <w:lang w:val="fr-FR"/>
        </w:rPr>
      </w:pPr>
    </w:p>
    <w:p w:rsidR="005A0E07" w:rsidRPr="00A33757" w:rsidRDefault="005A0E07" w:rsidP="00A33757">
      <w:pPr>
        <w:pStyle w:val="Lgende"/>
        <w:keepNext/>
        <w:spacing w:after="0"/>
        <w:jc w:val="both"/>
        <w:rPr>
          <w:lang w:val="fr-FR"/>
        </w:rPr>
      </w:pPr>
      <w:r w:rsidRPr="00A33757">
        <w:rPr>
          <w:lang w:val="fr-FR"/>
        </w:rPr>
        <w:t>Table</w:t>
      </w:r>
      <w:r w:rsidR="00C51545" w:rsidRPr="00A33757">
        <w:rPr>
          <w:lang w:val="fr-FR"/>
        </w:rPr>
        <w:t xml:space="preserve">au </w:t>
      </w:r>
      <w:r w:rsidR="00221D52" w:rsidRPr="00A33757">
        <w:rPr>
          <w:lang w:val="fr-FR"/>
        </w:rPr>
        <w:t xml:space="preserve">de résumé de l’évaluation et des réalisations de </w:t>
      </w:r>
      <w:r w:rsidR="00154AAB">
        <w:rPr>
          <w:lang w:val="fr-FR"/>
        </w:rPr>
        <w:t>l</w:t>
      </w:r>
      <w:r w:rsidR="009A1868" w:rsidRPr="00A33757">
        <w:rPr>
          <w:lang w:val="fr-FR"/>
        </w:rPr>
        <w:t>’évaluation</w:t>
      </w:r>
      <w:r w:rsidR="00221D52" w:rsidRPr="00A33757">
        <w:rPr>
          <w:lang w:val="fr-FR"/>
        </w:rPr>
        <w:t xml:space="preserve"> </w:t>
      </w:r>
      <w:r w:rsidR="00C51545" w:rsidRPr="00A33757">
        <w:rPr>
          <w:lang w:val="fr-FR"/>
        </w:rPr>
        <w:t xml:space="preserve">à </w:t>
      </w:r>
      <w:r w:rsidR="00221D52" w:rsidRPr="00A33757">
        <w:rPr>
          <w:lang w:val="fr-FR"/>
        </w:rPr>
        <w:t xml:space="preserve">mi-parcours </w:t>
      </w:r>
      <w:r w:rsidR="00D346B8" w:rsidRPr="00A33757">
        <w:rPr>
          <w:lang w:val="fr-FR"/>
        </w:rPr>
        <w:t xml:space="preserve">du projet </w:t>
      </w:r>
      <w:r w:rsidR="00D346B8" w:rsidRPr="00A33757">
        <w:rPr>
          <w:rFonts w:cs="Arial"/>
          <w:bCs w:val="0"/>
          <w:szCs w:val="22"/>
          <w:lang w:val="fr-FR"/>
        </w:rPr>
        <w:t>Renforcement de la ré</w:t>
      </w:r>
      <w:r w:rsidR="00D346B8" w:rsidRPr="00A33757">
        <w:rPr>
          <w:szCs w:val="22"/>
          <w:lang w:val="fr-FR"/>
        </w:rPr>
        <w:t>silience des moyens d’existence des communautés agricoles face au changement climatique dans les préfectures guinéennes de Gaoual, Koundara et Mali</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A33757" w:rsidTr="00A5153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A33757" w:rsidRDefault="00355A8F" w:rsidP="00A33757">
            <w:pPr>
              <w:jc w:val="both"/>
              <w:rPr>
                <w:rFonts w:ascii="Garamond" w:hAnsi="Garamond"/>
                <w:b/>
                <w:color w:val="FFFFFF" w:themeColor="background1"/>
                <w:sz w:val="18"/>
                <w:szCs w:val="18"/>
                <w:lang w:val="fr-FR"/>
              </w:rPr>
            </w:pPr>
            <w:r w:rsidRPr="00A33757">
              <w:rPr>
                <w:rFonts w:ascii="Garamond" w:hAnsi="Garamond"/>
                <w:b/>
                <w:color w:val="FFFFFF" w:themeColor="background1"/>
                <w:sz w:val="18"/>
                <w:szCs w:val="18"/>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A33757" w:rsidRDefault="007D553E" w:rsidP="00A33757">
            <w:pPr>
              <w:jc w:val="both"/>
              <w:rPr>
                <w:rFonts w:ascii="Garamond" w:hAnsi="Garamond"/>
                <w:b/>
                <w:color w:val="FFFFFF" w:themeColor="background1"/>
                <w:sz w:val="18"/>
                <w:szCs w:val="18"/>
                <w:lang w:val="fr-FR"/>
              </w:rPr>
            </w:pPr>
            <w:r w:rsidRPr="00A33757">
              <w:rPr>
                <w:rFonts w:ascii="Garamond" w:hAnsi="Garamond"/>
                <w:b/>
                <w:color w:val="FFFFFF" w:themeColor="background1"/>
                <w:sz w:val="18"/>
                <w:szCs w:val="18"/>
                <w:lang w:val="fr-FR"/>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A33757" w:rsidRDefault="005A0E07" w:rsidP="00A33757">
            <w:pPr>
              <w:jc w:val="both"/>
              <w:rPr>
                <w:rFonts w:ascii="Garamond" w:hAnsi="Garamond"/>
                <w:b/>
                <w:color w:val="FFFFFF" w:themeColor="background1"/>
                <w:sz w:val="18"/>
                <w:szCs w:val="18"/>
                <w:lang w:val="fr-FR"/>
              </w:rPr>
            </w:pPr>
            <w:r w:rsidRPr="00A33757">
              <w:rPr>
                <w:rFonts w:ascii="Garamond" w:hAnsi="Garamond"/>
                <w:b/>
                <w:color w:val="FFFFFF" w:themeColor="background1"/>
                <w:sz w:val="18"/>
                <w:szCs w:val="18"/>
                <w:lang w:val="fr-FR"/>
              </w:rPr>
              <w:t>Description</w:t>
            </w:r>
            <w:r w:rsidR="007D553E" w:rsidRPr="00A33757">
              <w:rPr>
                <w:rFonts w:ascii="Garamond" w:hAnsi="Garamond"/>
                <w:b/>
                <w:color w:val="FFFFFF" w:themeColor="background1"/>
                <w:sz w:val="18"/>
                <w:szCs w:val="18"/>
                <w:lang w:val="fr-FR"/>
              </w:rPr>
              <w:t xml:space="preserve"> de la réalisation</w:t>
            </w:r>
          </w:p>
        </w:tc>
      </w:tr>
      <w:tr w:rsidR="005A0E07" w:rsidRPr="00A33757" w:rsidTr="00A51537">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A33757" w:rsidRDefault="003B63CA" w:rsidP="00A33757">
            <w:pPr>
              <w:jc w:val="both"/>
              <w:rPr>
                <w:rFonts w:ascii="Garamond" w:hAnsi="Garamond"/>
                <w:b/>
                <w:sz w:val="18"/>
                <w:szCs w:val="18"/>
                <w:lang w:val="fr-FR"/>
              </w:rPr>
            </w:pPr>
            <w:r w:rsidRPr="00A33757">
              <w:rPr>
                <w:rFonts w:ascii="Garamond" w:hAnsi="Garamond"/>
                <w:b/>
                <w:sz w:val="18"/>
                <w:szCs w:val="18"/>
                <w:lang w:val="fr-FR"/>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r w:rsidRPr="00A33757">
              <w:rPr>
                <w:rFonts w:ascii="Garamond" w:hAnsi="Garamond"/>
                <w:sz w:val="18"/>
                <w:szCs w:val="18"/>
                <w:lang w:val="fr-FR"/>
              </w:rPr>
              <w:t>N/A</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FD08E3" w:rsidTr="00A51537">
        <w:trPr>
          <w:cantSplit/>
          <w:trHeight w:val="104"/>
        </w:trPr>
        <w:tc>
          <w:tcPr>
            <w:tcW w:w="1722" w:type="dxa"/>
            <w:vMerge w:val="restart"/>
            <w:tcBorders>
              <w:top w:val="single" w:sz="4" w:space="0" w:color="auto"/>
              <w:left w:val="single" w:sz="4" w:space="0" w:color="auto"/>
              <w:right w:val="single" w:sz="4" w:space="0" w:color="auto"/>
            </w:tcBorders>
          </w:tcPr>
          <w:p w:rsidR="005A0E07" w:rsidRPr="00A33757" w:rsidRDefault="003B63CA" w:rsidP="00A33757">
            <w:pPr>
              <w:jc w:val="both"/>
              <w:rPr>
                <w:rFonts w:ascii="Garamond" w:hAnsi="Garamond"/>
                <w:b/>
                <w:sz w:val="18"/>
                <w:szCs w:val="18"/>
                <w:lang w:val="fr-FR"/>
              </w:rPr>
            </w:pPr>
            <w:r w:rsidRPr="00A33757">
              <w:rPr>
                <w:rFonts w:ascii="Garamond" w:hAnsi="Garamond"/>
                <w:b/>
                <w:sz w:val="18"/>
                <w:szCs w:val="18"/>
                <w:lang w:val="fr-FR"/>
              </w:rPr>
              <w:t>Progrès accomplis vers la réalisation des résultats</w:t>
            </w:r>
            <w:r w:rsidR="005A0E07" w:rsidRPr="00A33757">
              <w:rPr>
                <w:rFonts w:ascii="Garamond" w:hAnsi="Garamond"/>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355A8F" w:rsidP="00A33757">
            <w:pPr>
              <w:jc w:val="both"/>
              <w:rPr>
                <w:rFonts w:ascii="Garamond" w:hAnsi="Garamond"/>
                <w:sz w:val="18"/>
                <w:szCs w:val="18"/>
                <w:lang w:val="fr-FR"/>
              </w:rPr>
            </w:pPr>
            <w:r w:rsidRPr="00A33757">
              <w:rPr>
                <w:rFonts w:ascii="Garamond" w:hAnsi="Garamond"/>
                <w:sz w:val="18"/>
                <w:szCs w:val="18"/>
                <w:lang w:val="fr-FR"/>
              </w:rPr>
              <w:t>Evalua</w:t>
            </w:r>
            <w:r w:rsidR="003B63CA" w:rsidRPr="00A33757">
              <w:rPr>
                <w:rFonts w:ascii="Garamond" w:hAnsi="Garamond"/>
                <w:sz w:val="18"/>
                <w:szCs w:val="18"/>
                <w:lang w:val="fr-FR"/>
              </w:rPr>
              <w:t xml:space="preserve">tion de </w:t>
            </w:r>
            <w:r w:rsidRPr="00A33757">
              <w:rPr>
                <w:rFonts w:ascii="Garamond" w:hAnsi="Garamond"/>
                <w:sz w:val="18"/>
                <w:szCs w:val="18"/>
                <w:lang w:val="fr-FR"/>
              </w:rPr>
              <w:t xml:space="preserve">la réalisation de </w:t>
            </w:r>
            <w:r w:rsidR="003B63CA" w:rsidRPr="00A33757">
              <w:rPr>
                <w:rFonts w:ascii="Garamond" w:hAnsi="Garamond"/>
                <w:sz w:val="18"/>
                <w:szCs w:val="18"/>
                <w:lang w:val="fr-FR"/>
              </w:rPr>
              <w:t xml:space="preserve">l’objectif </w:t>
            </w:r>
            <w:r w:rsidRPr="00A33757">
              <w:rPr>
                <w:rFonts w:ascii="Garamond" w:hAnsi="Garamond"/>
                <w:sz w:val="18"/>
                <w:szCs w:val="18"/>
                <w:lang w:val="fr-FR"/>
              </w:rPr>
              <w:t>: (sur une échelle à 6 niveaux</w:t>
            </w:r>
            <w:r w:rsidR="005A0E07" w:rsidRPr="00A33757">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FD08E3" w:rsidTr="00A51537">
        <w:trPr>
          <w:cantSplit/>
          <w:trHeight w:val="104"/>
        </w:trPr>
        <w:tc>
          <w:tcPr>
            <w:tcW w:w="1722" w:type="dxa"/>
            <w:vMerge/>
            <w:tcBorders>
              <w:left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96ADB" w:rsidRPr="00A33757" w:rsidRDefault="003B63CA" w:rsidP="00A33757">
            <w:pPr>
              <w:jc w:val="both"/>
              <w:rPr>
                <w:rFonts w:ascii="Garamond" w:hAnsi="Garamond"/>
                <w:sz w:val="18"/>
                <w:szCs w:val="18"/>
                <w:lang w:val="fr-FR"/>
              </w:rPr>
            </w:pPr>
            <w:r w:rsidRPr="00A33757">
              <w:rPr>
                <w:rFonts w:ascii="Garamond" w:hAnsi="Garamond"/>
                <w:sz w:val="18"/>
                <w:szCs w:val="18"/>
                <w:lang w:val="fr-FR"/>
              </w:rPr>
              <w:t xml:space="preserve">Réalisation </w:t>
            </w:r>
            <w:r w:rsidR="00596ADB" w:rsidRPr="00A33757">
              <w:rPr>
                <w:rFonts w:ascii="Garamond" w:hAnsi="Garamond"/>
                <w:sz w:val="18"/>
                <w:szCs w:val="18"/>
                <w:lang w:val="fr-FR"/>
              </w:rPr>
              <w:t xml:space="preserve">1 </w:t>
            </w:r>
          </w:p>
          <w:p w:rsidR="005A0E07" w:rsidRPr="00A33757" w:rsidRDefault="00355A8F" w:rsidP="00A33757">
            <w:pPr>
              <w:jc w:val="both"/>
              <w:rPr>
                <w:rFonts w:ascii="Garamond" w:hAnsi="Garamond"/>
                <w:sz w:val="18"/>
                <w:szCs w:val="18"/>
                <w:lang w:val="fr-FR"/>
              </w:rPr>
            </w:pPr>
            <w:r w:rsidRPr="00A33757">
              <w:rPr>
                <w:rFonts w:ascii="Garamond" w:hAnsi="Garamond"/>
                <w:sz w:val="18"/>
                <w:szCs w:val="18"/>
                <w:lang w:val="fr-FR"/>
              </w:rPr>
              <w:t xml:space="preserve">Evaluation de la réalisation </w:t>
            </w:r>
            <w:r w:rsidR="005A0E07" w:rsidRPr="00A33757">
              <w:rPr>
                <w:rFonts w:ascii="Garamond" w:hAnsi="Garamond"/>
                <w:sz w:val="18"/>
                <w:szCs w:val="18"/>
                <w:lang w:val="fr-FR"/>
              </w:rPr>
              <w:t>: (</w:t>
            </w:r>
            <w:r w:rsidR="00596ADB" w:rsidRPr="00A33757">
              <w:rPr>
                <w:rFonts w:ascii="Garamond" w:hAnsi="Garamond"/>
                <w:sz w:val="18"/>
                <w:szCs w:val="18"/>
                <w:lang w:val="fr-FR"/>
              </w:rPr>
              <w:t>sur une</w:t>
            </w:r>
            <w:r w:rsidRPr="00A33757">
              <w:rPr>
                <w:rFonts w:ascii="Garamond" w:hAnsi="Garamond"/>
                <w:sz w:val="18"/>
                <w:szCs w:val="18"/>
                <w:lang w:val="fr-FR"/>
              </w:rPr>
              <w:t xml:space="preserve"> échelle à 6 niveaux</w:t>
            </w:r>
            <w:r w:rsidR="005A0E07" w:rsidRPr="00A33757">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FD08E3" w:rsidTr="00A51537">
        <w:trPr>
          <w:cantSplit/>
          <w:trHeight w:val="103"/>
        </w:trPr>
        <w:tc>
          <w:tcPr>
            <w:tcW w:w="1722" w:type="dxa"/>
            <w:vMerge/>
            <w:tcBorders>
              <w:left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96ADB" w:rsidP="00A33757">
            <w:pPr>
              <w:jc w:val="both"/>
              <w:rPr>
                <w:rFonts w:ascii="Garamond" w:hAnsi="Garamond"/>
                <w:sz w:val="18"/>
                <w:szCs w:val="18"/>
                <w:lang w:val="fr-FR"/>
              </w:rPr>
            </w:pPr>
            <w:r w:rsidRPr="00A33757">
              <w:rPr>
                <w:rFonts w:ascii="Garamond" w:hAnsi="Garamond"/>
                <w:sz w:val="18"/>
                <w:szCs w:val="18"/>
                <w:lang w:val="fr-FR"/>
              </w:rPr>
              <w:t xml:space="preserve">Réalisation  2 </w:t>
            </w:r>
            <w:r w:rsidR="00355A8F" w:rsidRPr="00A33757">
              <w:rPr>
                <w:rFonts w:ascii="Garamond" w:hAnsi="Garamond"/>
                <w:sz w:val="18"/>
                <w:szCs w:val="18"/>
                <w:lang w:val="fr-FR"/>
              </w:rPr>
              <w:t xml:space="preserve"> Evaluation de la  réalisation</w:t>
            </w:r>
            <w:r w:rsidRPr="00A33757">
              <w:rPr>
                <w:rFonts w:ascii="Garamond" w:hAnsi="Garamond"/>
                <w:sz w:val="18"/>
                <w:szCs w:val="18"/>
                <w:lang w:val="fr-FR"/>
              </w:rPr>
              <w:t xml:space="preserve"> </w:t>
            </w:r>
            <w:r w:rsidR="005A0E07" w:rsidRPr="00A33757">
              <w:rPr>
                <w:rFonts w:ascii="Garamond" w:hAnsi="Garamond"/>
                <w:sz w:val="18"/>
                <w:szCs w:val="18"/>
                <w:lang w:val="fr-FR"/>
              </w:rPr>
              <w:t>: (</w:t>
            </w:r>
            <w:r w:rsidRPr="00A33757">
              <w:rPr>
                <w:rFonts w:ascii="Garamond" w:hAnsi="Garamond"/>
                <w:sz w:val="18"/>
                <w:szCs w:val="18"/>
                <w:lang w:val="fr-FR"/>
              </w:rPr>
              <w:t xml:space="preserve">sur une </w:t>
            </w:r>
            <w:r w:rsidR="00355A8F" w:rsidRPr="00A33757">
              <w:rPr>
                <w:rFonts w:ascii="Garamond" w:hAnsi="Garamond"/>
                <w:sz w:val="18"/>
                <w:szCs w:val="18"/>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FD08E3" w:rsidTr="00A51537">
        <w:trPr>
          <w:cantSplit/>
          <w:trHeight w:val="103"/>
        </w:trPr>
        <w:tc>
          <w:tcPr>
            <w:tcW w:w="1722" w:type="dxa"/>
            <w:vMerge/>
            <w:tcBorders>
              <w:left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96ADB" w:rsidP="00A33757">
            <w:pPr>
              <w:jc w:val="both"/>
              <w:rPr>
                <w:rFonts w:ascii="Garamond" w:hAnsi="Garamond"/>
                <w:sz w:val="18"/>
                <w:szCs w:val="18"/>
                <w:lang w:val="fr-FR"/>
              </w:rPr>
            </w:pPr>
            <w:r w:rsidRPr="00A33757">
              <w:rPr>
                <w:rFonts w:ascii="Garamond" w:hAnsi="Garamond"/>
                <w:sz w:val="18"/>
                <w:szCs w:val="18"/>
                <w:lang w:val="fr-FR"/>
              </w:rPr>
              <w:t xml:space="preserve">Réalisation  3  Evaluation de la </w:t>
            </w:r>
            <w:r w:rsidR="00355A8F" w:rsidRPr="00A33757">
              <w:rPr>
                <w:rFonts w:ascii="Garamond" w:hAnsi="Garamond"/>
                <w:sz w:val="18"/>
                <w:szCs w:val="18"/>
                <w:lang w:val="fr-FR"/>
              </w:rPr>
              <w:t xml:space="preserve"> réalisation </w:t>
            </w:r>
            <w:r w:rsidR="005A0E07" w:rsidRPr="00A33757">
              <w:rPr>
                <w:rFonts w:ascii="Garamond" w:hAnsi="Garamond"/>
                <w:sz w:val="18"/>
                <w:szCs w:val="18"/>
                <w:lang w:val="fr-FR"/>
              </w:rPr>
              <w:t>: (</w:t>
            </w:r>
            <w:r w:rsidRPr="00A33757">
              <w:rPr>
                <w:rFonts w:ascii="Garamond" w:hAnsi="Garamond"/>
                <w:sz w:val="18"/>
                <w:szCs w:val="18"/>
                <w:lang w:val="fr-FR"/>
              </w:rPr>
              <w:t xml:space="preserve">sur une </w:t>
            </w:r>
            <w:r w:rsidR="00355A8F" w:rsidRPr="00A33757">
              <w:rPr>
                <w:rFonts w:ascii="Garamond" w:hAnsi="Garamond"/>
                <w:sz w:val="18"/>
                <w:szCs w:val="18"/>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A33757" w:rsidTr="00A51537">
        <w:trPr>
          <w:cantSplit/>
          <w:trHeight w:val="103"/>
        </w:trPr>
        <w:tc>
          <w:tcPr>
            <w:tcW w:w="1722" w:type="dxa"/>
            <w:vMerge/>
            <w:tcBorders>
              <w:left w:val="single" w:sz="4" w:space="0" w:color="auto"/>
              <w:bottom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r w:rsidRPr="00A33757">
              <w:rPr>
                <w:rFonts w:ascii="Garamond" w:hAnsi="Garamond"/>
                <w:sz w:val="18"/>
                <w:szCs w:val="18"/>
                <w:lang w:val="fr-FR"/>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FD08E3"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A33757" w:rsidRDefault="005C4353" w:rsidP="00A33757">
            <w:pPr>
              <w:jc w:val="both"/>
              <w:rPr>
                <w:rFonts w:ascii="Garamond" w:hAnsi="Garamond"/>
                <w:b/>
                <w:sz w:val="18"/>
                <w:szCs w:val="18"/>
                <w:lang w:val="fr-FR"/>
              </w:rPr>
            </w:pPr>
            <w:r w:rsidRPr="00A33757">
              <w:rPr>
                <w:rFonts w:ascii="Garamond" w:hAnsi="Garamond"/>
                <w:b/>
                <w:sz w:val="18"/>
                <w:szCs w:val="18"/>
                <w:lang w:val="fr-FR"/>
              </w:rPr>
              <w:t>Mise en œuvre du projet et gestion réactive</w:t>
            </w:r>
            <w:r w:rsidR="005A0E07" w:rsidRPr="00A33757">
              <w:rPr>
                <w:rFonts w:ascii="Garamond" w:hAnsi="Garamond"/>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r w:rsidRPr="00A33757">
              <w:rPr>
                <w:rFonts w:ascii="Garamond" w:hAnsi="Garamond"/>
                <w:sz w:val="18"/>
                <w:szCs w:val="18"/>
                <w:lang w:val="fr-FR"/>
              </w:rPr>
              <w:t>(</w:t>
            </w:r>
            <w:r w:rsidR="00596ADB" w:rsidRPr="00A33757">
              <w:rPr>
                <w:rFonts w:ascii="Garamond" w:hAnsi="Garamond"/>
                <w:sz w:val="18"/>
                <w:szCs w:val="18"/>
                <w:lang w:val="fr-FR"/>
              </w:rPr>
              <w:t xml:space="preserve">sur une </w:t>
            </w:r>
            <w:r w:rsidR="00355A8F" w:rsidRPr="00A33757">
              <w:rPr>
                <w:rFonts w:ascii="Garamond" w:hAnsi="Garamond"/>
                <w:sz w:val="18"/>
                <w:szCs w:val="18"/>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FD08E3"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A33757" w:rsidRDefault="00A11CE7" w:rsidP="00A33757">
            <w:pPr>
              <w:jc w:val="both"/>
              <w:rPr>
                <w:rFonts w:ascii="Garamond" w:hAnsi="Garamond"/>
                <w:b/>
                <w:sz w:val="18"/>
                <w:szCs w:val="18"/>
                <w:lang w:val="fr-FR"/>
              </w:rPr>
            </w:pPr>
            <w:r w:rsidRPr="00A33757">
              <w:rPr>
                <w:rFonts w:ascii="Garamond" w:hAnsi="Garamond"/>
                <w:b/>
                <w:sz w:val="18"/>
                <w:szCs w:val="18"/>
                <w:lang w:val="fr-FR"/>
              </w:rPr>
              <w:t>Durabilité</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A11CE7" w:rsidP="00A33757">
            <w:pPr>
              <w:jc w:val="both"/>
              <w:rPr>
                <w:rFonts w:ascii="Garamond" w:hAnsi="Garamond"/>
                <w:sz w:val="18"/>
                <w:szCs w:val="18"/>
                <w:lang w:val="fr-FR"/>
              </w:rPr>
            </w:pPr>
            <w:r w:rsidRPr="00A33757">
              <w:rPr>
                <w:rFonts w:ascii="Garamond" w:hAnsi="Garamond"/>
                <w:sz w:val="18"/>
                <w:szCs w:val="18"/>
                <w:lang w:val="fr-FR"/>
              </w:rPr>
              <w:t>(sur une échelle de 4 points</w:t>
            </w:r>
            <w:r w:rsidR="005A0E07" w:rsidRPr="00A33757">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bl>
    <w:p w:rsidR="005A0E07" w:rsidRPr="00A33757" w:rsidRDefault="005A0E07" w:rsidP="00A33757">
      <w:pPr>
        <w:pStyle w:val="Corpsdetexte3"/>
        <w:spacing w:before="0" w:after="0"/>
        <w:rPr>
          <w:rFonts w:ascii="Garamond" w:hAnsi="Garamond"/>
          <w:sz w:val="22"/>
          <w:szCs w:val="22"/>
          <w:lang w:val="fr-FR"/>
        </w:rPr>
      </w:pPr>
    </w:p>
    <w:p w:rsidR="00BF0763" w:rsidRPr="00A33757" w:rsidRDefault="00BF0763" w:rsidP="00A33757">
      <w:pPr>
        <w:pStyle w:val="Corpsdetexte3"/>
        <w:spacing w:before="0" w:after="0"/>
        <w:rPr>
          <w:rFonts w:ascii="Garamond" w:hAnsi="Garamond"/>
          <w:sz w:val="22"/>
          <w:szCs w:val="22"/>
          <w:lang w:val="fr-FR"/>
        </w:rPr>
      </w:pPr>
    </w:p>
    <w:p w:rsidR="00BF0763" w:rsidRPr="00A33757" w:rsidRDefault="008166B0" w:rsidP="00A33757">
      <w:pPr>
        <w:jc w:val="both"/>
        <w:rPr>
          <w:rFonts w:ascii="Garamond" w:hAnsi="Garamond"/>
          <w:b/>
          <w:bCs/>
          <w:sz w:val="28"/>
          <w:szCs w:val="28"/>
          <w:lang w:val="fr-FR"/>
        </w:rPr>
      </w:pPr>
      <w:r w:rsidRPr="00A33757">
        <w:rPr>
          <w:rFonts w:ascii="Garamond" w:hAnsi="Garamond"/>
          <w:b/>
          <w:bCs/>
          <w:sz w:val="28"/>
          <w:szCs w:val="28"/>
          <w:lang w:val="fr-FR"/>
        </w:rPr>
        <w:t xml:space="preserve">6. </w:t>
      </w:r>
      <w:r w:rsidRPr="00A33757">
        <w:rPr>
          <w:rFonts w:ascii="Garamond" w:hAnsi="Garamond"/>
          <w:b/>
          <w:bCs/>
          <w:sz w:val="28"/>
          <w:szCs w:val="28"/>
          <w:lang w:val="fr-FR"/>
        </w:rPr>
        <w:tab/>
      </w:r>
      <w:r w:rsidR="008039BC" w:rsidRPr="00A33757">
        <w:rPr>
          <w:rFonts w:ascii="Garamond" w:hAnsi="Garamond"/>
          <w:b/>
          <w:bCs/>
          <w:sz w:val="28"/>
          <w:szCs w:val="28"/>
          <w:lang w:val="fr-FR"/>
        </w:rPr>
        <w:t>CALENDRIER</w:t>
      </w:r>
    </w:p>
    <w:p w:rsidR="00BF0763" w:rsidRPr="00A33757" w:rsidRDefault="00BF0763" w:rsidP="00A33757">
      <w:pPr>
        <w:spacing w:after="0" w:line="240" w:lineRule="auto"/>
        <w:jc w:val="both"/>
        <w:rPr>
          <w:rFonts w:ascii="Garamond" w:hAnsi="Garamond"/>
          <w:bCs/>
          <w:sz w:val="14"/>
          <w:szCs w:val="14"/>
          <w:lang w:val="fr-FR"/>
        </w:rPr>
      </w:pPr>
    </w:p>
    <w:p w:rsidR="00BF0763" w:rsidRDefault="00E112EE" w:rsidP="00A33757">
      <w:pPr>
        <w:spacing w:after="0" w:line="240" w:lineRule="auto"/>
        <w:jc w:val="both"/>
        <w:rPr>
          <w:rFonts w:ascii="Garamond" w:hAnsi="Garamond"/>
          <w:bCs/>
          <w:lang w:val="fr-FR"/>
        </w:rPr>
      </w:pPr>
      <w:r w:rsidRPr="00A33757">
        <w:rPr>
          <w:rFonts w:ascii="Garamond" w:hAnsi="Garamond"/>
          <w:bCs/>
          <w:lang w:val="fr-FR"/>
        </w:rPr>
        <w:t>La durée totale</w:t>
      </w:r>
      <w:r w:rsidR="0022322A" w:rsidRPr="00A33757">
        <w:rPr>
          <w:rFonts w:ascii="Garamond" w:hAnsi="Garamond"/>
          <w:bCs/>
          <w:lang w:val="fr-FR"/>
        </w:rPr>
        <w:t xml:space="preserve"> de </w:t>
      </w:r>
      <w:r w:rsidR="00154AAB">
        <w:rPr>
          <w:rFonts w:ascii="Garamond" w:hAnsi="Garamond"/>
          <w:bCs/>
          <w:lang w:val="fr-FR"/>
        </w:rPr>
        <w:t>l</w:t>
      </w:r>
      <w:r w:rsidR="009A1868" w:rsidRPr="00A33757">
        <w:rPr>
          <w:rFonts w:ascii="Garamond" w:hAnsi="Garamond"/>
          <w:bCs/>
          <w:lang w:val="fr-FR"/>
        </w:rPr>
        <w:t>’évaluation</w:t>
      </w:r>
      <w:r w:rsidR="0022322A" w:rsidRPr="00A33757">
        <w:rPr>
          <w:rFonts w:ascii="Garamond" w:hAnsi="Garamond"/>
          <w:bCs/>
          <w:lang w:val="fr-FR"/>
        </w:rPr>
        <w:t xml:space="preserve"> à mi-parcours sera</w:t>
      </w:r>
      <w:r w:rsidR="00CB6CC6" w:rsidRPr="00A33757">
        <w:rPr>
          <w:rFonts w:ascii="Garamond" w:hAnsi="Garamond"/>
          <w:bCs/>
          <w:lang w:val="fr-FR"/>
        </w:rPr>
        <w:t xml:space="preserve"> (</w:t>
      </w:r>
      <w:r w:rsidR="00D346B8" w:rsidRPr="00A33757">
        <w:rPr>
          <w:rFonts w:ascii="Garamond" w:hAnsi="Garamond"/>
          <w:bCs/>
          <w:i/>
          <w:lang w:val="fr-FR"/>
        </w:rPr>
        <w:t>30</w:t>
      </w:r>
      <w:r w:rsidR="00CB6CC6" w:rsidRPr="00A33757">
        <w:rPr>
          <w:rFonts w:ascii="Garamond" w:hAnsi="Garamond"/>
          <w:bCs/>
          <w:i/>
          <w:lang w:val="fr-FR"/>
        </w:rPr>
        <w:t xml:space="preserve"> jours</w:t>
      </w:r>
      <w:r w:rsidR="00D346B8" w:rsidRPr="00A33757">
        <w:rPr>
          <w:rFonts w:ascii="Garamond" w:hAnsi="Garamond"/>
          <w:bCs/>
          <w:i/>
          <w:lang w:val="fr-FR"/>
        </w:rPr>
        <w:t xml:space="preserve"> ouvrables)</w:t>
      </w:r>
      <w:r w:rsidR="00052D76" w:rsidRPr="00A33757">
        <w:rPr>
          <w:rFonts w:ascii="Garamond" w:hAnsi="Garamond"/>
          <w:bCs/>
          <w:lang w:val="fr-FR"/>
        </w:rPr>
        <w:t xml:space="preserve"> pendant </w:t>
      </w:r>
      <w:r w:rsidR="00052D76" w:rsidRPr="00A33757">
        <w:rPr>
          <w:rFonts w:ascii="Garamond" w:hAnsi="Garamond"/>
          <w:bCs/>
          <w:i/>
          <w:lang w:val="fr-FR"/>
        </w:rPr>
        <w:t>(</w:t>
      </w:r>
      <w:r w:rsidR="00D346B8" w:rsidRPr="00A33757">
        <w:rPr>
          <w:rFonts w:ascii="Garamond" w:hAnsi="Garamond"/>
          <w:bCs/>
          <w:i/>
          <w:lang w:val="fr-FR"/>
        </w:rPr>
        <w:t>06</w:t>
      </w:r>
      <w:r w:rsidRPr="00A33757">
        <w:rPr>
          <w:rFonts w:ascii="Garamond" w:hAnsi="Garamond"/>
          <w:bCs/>
          <w:i/>
          <w:lang w:val="fr-FR"/>
        </w:rPr>
        <w:t xml:space="preserve"> semaines</w:t>
      </w:r>
      <w:r w:rsidR="00BF0763" w:rsidRPr="00A33757">
        <w:rPr>
          <w:rFonts w:ascii="Garamond" w:hAnsi="Garamond"/>
          <w:bCs/>
          <w:i/>
          <w:lang w:val="fr-FR"/>
        </w:rPr>
        <w:t>)</w:t>
      </w:r>
      <w:r w:rsidR="002B2A19" w:rsidRPr="00A33757">
        <w:rPr>
          <w:rFonts w:ascii="Garamond" w:hAnsi="Garamond"/>
          <w:bCs/>
          <w:lang w:val="fr-FR"/>
        </w:rPr>
        <w:t xml:space="preserve"> à compter du</w:t>
      </w:r>
      <w:r w:rsidR="00BF0763" w:rsidRPr="00A33757">
        <w:rPr>
          <w:rFonts w:ascii="Garamond" w:hAnsi="Garamond"/>
          <w:bCs/>
          <w:lang w:val="fr-FR"/>
        </w:rPr>
        <w:t xml:space="preserve"> </w:t>
      </w:r>
      <w:r w:rsidR="00BF0763" w:rsidRPr="00A33757">
        <w:rPr>
          <w:rFonts w:ascii="Garamond" w:hAnsi="Garamond"/>
          <w:bCs/>
          <w:i/>
          <w:lang w:val="fr-FR"/>
        </w:rPr>
        <w:t>(</w:t>
      </w:r>
      <w:r w:rsidR="00794984" w:rsidRPr="00A33757">
        <w:rPr>
          <w:rFonts w:ascii="Garamond" w:hAnsi="Garamond"/>
          <w:bCs/>
          <w:i/>
          <w:lang w:val="fr-FR"/>
        </w:rPr>
        <w:t>03 octobre 2016</w:t>
      </w:r>
      <w:r w:rsidR="00BF0763" w:rsidRPr="00A33757">
        <w:rPr>
          <w:rFonts w:ascii="Garamond" w:hAnsi="Garamond"/>
          <w:bCs/>
          <w:i/>
          <w:lang w:val="fr-FR"/>
        </w:rPr>
        <w:t xml:space="preserve">), </w:t>
      </w:r>
      <w:r w:rsidRPr="00A33757">
        <w:rPr>
          <w:rFonts w:ascii="Garamond" w:hAnsi="Garamond"/>
          <w:bCs/>
          <w:lang w:val="fr-FR"/>
        </w:rPr>
        <w:t>et n’excédera pas cinq mois après le recrutement des consultants</w:t>
      </w:r>
      <w:r w:rsidR="00BF0763" w:rsidRPr="00A33757">
        <w:rPr>
          <w:rFonts w:ascii="Garamond" w:hAnsi="Garamond"/>
          <w:bCs/>
          <w:lang w:val="fr-FR"/>
        </w:rPr>
        <w:t xml:space="preserve">. </w:t>
      </w:r>
      <w:r w:rsidRPr="00A33757">
        <w:rPr>
          <w:rFonts w:ascii="Garamond" w:hAnsi="Garamond"/>
          <w:bCs/>
          <w:lang w:val="fr-FR"/>
        </w:rPr>
        <w:t xml:space="preserve">Le calendrier provisoire de </w:t>
      </w:r>
      <w:r w:rsidR="009A1868" w:rsidRPr="00A33757">
        <w:rPr>
          <w:rFonts w:ascii="Garamond" w:hAnsi="Garamond"/>
          <w:bCs/>
          <w:lang w:val="fr-FR"/>
        </w:rPr>
        <w:t>L’évaluation</w:t>
      </w:r>
      <w:r w:rsidRPr="00A33757">
        <w:rPr>
          <w:rFonts w:ascii="Garamond" w:hAnsi="Garamond"/>
          <w:bCs/>
          <w:lang w:val="fr-FR"/>
        </w:rPr>
        <w:t xml:space="preserve"> à mi-parcours est le suivant </w:t>
      </w:r>
      <w:r w:rsidR="00BF0763" w:rsidRPr="00A33757">
        <w:rPr>
          <w:rFonts w:ascii="Garamond" w:hAnsi="Garamond"/>
          <w:bCs/>
          <w:lang w:val="fr-FR"/>
        </w:rPr>
        <w:t xml:space="preserve">: </w:t>
      </w:r>
    </w:p>
    <w:p w:rsidR="001C7D27" w:rsidRDefault="001C7D27" w:rsidP="00A33757">
      <w:pPr>
        <w:spacing w:after="0" w:line="240" w:lineRule="auto"/>
        <w:jc w:val="both"/>
        <w:rPr>
          <w:rFonts w:ascii="Garamond" w:hAnsi="Garamond"/>
          <w:bCs/>
          <w:lang w:val="fr-FR"/>
        </w:rPr>
      </w:pPr>
    </w:p>
    <w:p w:rsidR="001C7D27" w:rsidRPr="00A33757" w:rsidRDefault="001C7D27" w:rsidP="00A33757">
      <w:pPr>
        <w:spacing w:after="0" w:line="240" w:lineRule="auto"/>
        <w:jc w:val="both"/>
        <w:rPr>
          <w:rFonts w:ascii="Garamond" w:hAnsi="Garamond"/>
          <w:bCs/>
          <w:lang w:val="fr-FR"/>
        </w:rPr>
      </w:pPr>
    </w:p>
    <w:tbl>
      <w:tblPr>
        <w:tblStyle w:val="Grilledutableau"/>
        <w:tblW w:w="0" w:type="auto"/>
        <w:tblLook w:val="04A0" w:firstRow="1" w:lastRow="0" w:firstColumn="1" w:lastColumn="0" w:noHBand="0" w:noVBand="1"/>
      </w:tblPr>
      <w:tblGrid>
        <w:gridCol w:w="2944"/>
        <w:gridCol w:w="6046"/>
      </w:tblGrid>
      <w:tr w:rsidR="00BF0763" w:rsidRPr="00A33757" w:rsidTr="00794984">
        <w:tc>
          <w:tcPr>
            <w:tcW w:w="2944" w:type="dxa"/>
            <w:shd w:val="clear" w:color="auto" w:fill="D9D9D9" w:themeFill="background1" w:themeFillShade="D9"/>
          </w:tcPr>
          <w:p w:rsidR="00BF0763" w:rsidRPr="00A33757" w:rsidRDefault="008039BC" w:rsidP="00A33757">
            <w:pPr>
              <w:jc w:val="both"/>
              <w:rPr>
                <w:rFonts w:ascii="Garamond" w:hAnsi="Garamond"/>
                <w:b/>
                <w:bCs/>
                <w:lang w:val="fr-FR"/>
              </w:rPr>
            </w:pPr>
            <w:r w:rsidRPr="00A33757">
              <w:rPr>
                <w:rFonts w:ascii="Garamond" w:hAnsi="Garamond"/>
                <w:b/>
                <w:bCs/>
                <w:lang w:val="fr-FR"/>
              </w:rPr>
              <w:t>CALENDRIER</w:t>
            </w:r>
          </w:p>
        </w:tc>
        <w:tc>
          <w:tcPr>
            <w:tcW w:w="6046" w:type="dxa"/>
            <w:shd w:val="clear" w:color="auto" w:fill="D9D9D9" w:themeFill="background1" w:themeFillShade="D9"/>
          </w:tcPr>
          <w:p w:rsidR="00BF0763" w:rsidRPr="00A33757" w:rsidRDefault="008039BC" w:rsidP="00A33757">
            <w:pPr>
              <w:jc w:val="both"/>
              <w:rPr>
                <w:rFonts w:ascii="Garamond" w:hAnsi="Garamond"/>
                <w:b/>
                <w:bCs/>
                <w:lang w:val="fr-FR"/>
              </w:rPr>
            </w:pPr>
            <w:r w:rsidRPr="00A33757">
              <w:rPr>
                <w:rFonts w:ascii="Garamond" w:hAnsi="Garamond"/>
                <w:b/>
                <w:bCs/>
                <w:lang w:val="fr-FR"/>
              </w:rPr>
              <w:t>ACTIVITÉ</w:t>
            </w:r>
          </w:p>
        </w:tc>
      </w:tr>
      <w:tr w:rsidR="00BF0763" w:rsidRPr="00A33757" w:rsidTr="00794984">
        <w:tc>
          <w:tcPr>
            <w:tcW w:w="2944" w:type="dxa"/>
          </w:tcPr>
          <w:p w:rsidR="00BF0763" w:rsidRPr="00A33757" w:rsidRDefault="00794984" w:rsidP="00A33757">
            <w:pPr>
              <w:jc w:val="both"/>
              <w:rPr>
                <w:rFonts w:ascii="Garamond" w:hAnsi="Garamond"/>
                <w:bCs/>
                <w:lang w:val="fr-FR"/>
              </w:rPr>
            </w:pPr>
            <w:r w:rsidRPr="00A33757">
              <w:rPr>
                <w:rFonts w:ascii="Garamond" w:hAnsi="Garamond"/>
                <w:bCs/>
                <w:i/>
                <w:lang w:val="fr-FR"/>
              </w:rPr>
              <w:t>01 septembre 2016</w:t>
            </w:r>
          </w:p>
        </w:tc>
        <w:tc>
          <w:tcPr>
            <w:tcW w:w="6046" w:type="dxa"/>
          </w:tcPr>
          <w:p w:rsidR="00BF0763" w:rsidRPr="00A33757" w:rsidRDefault="008039BC" w:rsidP="00A33757">
            <w:pPr>
              <w:jc w:val="both"/>
              <w:rPr>
                <w:rFonts w:ascii="Garamond" w:hAnsi="Garamond"/>
                <w:bCs/>
                <w:lang w:val="fr-FR"/>
              </w:rPr>
            </w:pPr>
            <w:r w:rsidRPr="00A33757">
              <w:rPr>
                <w:rFonts w:ascii="Garamond" w:hAnsi="Garamond"/>
                <w:bCs/>
                <w:lang w:val="fr-FR"/>
              </w:rPr>
              <w:t xml:space="preserve">Clôture des candidatures </w:t>
            </w:r>
          </w:p>
        </w:tc>
      </w:tr>
      <w:tr w:rsidR="00794984" w:rsidRPr="00FD08E3" w:rsidTr="00794984">
        <w:tc>
          <w:tcPr>
            <w:tcW w:w="2944" w:type="dxa"/>
          </w:tcPr>
          <w:p w:rsidR="00794984" w:rsidRPr="00A33757" w:rsidRDefault="00794984" w:rsidP="00A33757">
            <w:pPr>
              <w:jc w:val="both"/>
              <w:rPr>
                <w:rFonts w:ascii="Garamond" w:hAnsi="Garamond"/>
                <w:bCs/>
                <w:lang w:val="fr-FR"/>
              </w:rPr>
            </w:pPr>
            <w:r w:rsidRPr="00A33757">
              <w:rPr>
                <w:rFonts w:ascii="Garamond" w:hAnsi="Garamond"/>
                <w:bCs/>
                <w:i/>
                <w:lang w:val="fr-FR"/>
              </w:rPr>
              <w:t>08 septembre 2016</w:t>
            </w:r>
          </w:p>
        </w:tc>
        <w:tc>
          <w:tcPr>
            <w:tcW w:w="6046" w:type="dxa"/>
          </w:tcPr>
          <w:p w:rsidR="00794984" w:rsidRPr="00A33757" w:rsidRDefault="00794984" w:rsidP="00A33757">
            <w:pPr>
              <w:jc w:val="both"/>
              <w:rPr>
                <w:rFonts w:ascii="Garamond" w:hAnsi="Garamond"/>
                <w:bCs/>
                <w:lang w:val="fr-FR"/>
              </w:rPr>
            </w:pPr>
            <w:r w:rsidRPr="00A33757">
              <w:rPr>
                <w:rFonts w:ascii="Garamond" w:hAnsi="Garamond"/>
                <w:bCs/>
                <w:lang w:val="fr-FR"/>
              </w:rPr>
              <w:t xml:space="preserve">Sélection de l’équipe chargée de </w:t>
            </w:r>
            <w:r w:rsidR="00154AAB">
              <w:rPr>
                <w:rFonts w:ascii="Garamond" w:hAnsi="Garamond"/>
                <w:bCs/>
                <w:lang w:val="fr-FR"/>
              </w:rPr>
              <w:t>l</w:t>
            </w:r>
            <w:r w:rsidRPr="00A33757">
              <w:rPr>
                <w:rFonts w:ascii="Garamond" w:hAnsi="Garamond"/>
                <w:bCs/>
                <w:lang w:val="fr-FR"/>
              </w:rPr>
              <w:t xml:space="preserve">’évaluation à mi-parcours </w:t>
            </w:r>
          </w:p>
        </w:tc>
      </w:tr>
      <w:tr w:rsidR="00794984" w:rsidRPr="00FD08E3" w:rsidTr="00794984">
        <w:tc>
          <w:tcPr>
            <w:tcW w:w="2944" w:type="dxa"/>
          </w:tcPr>
          <w:p w:rsidR="00794984" w:rsidRPr="00A33757" w:rsidRDefault="00EB34DB" w:rsidP="00A33757">
            <w:pPr>
              <w:jc w:val="both"/>
              <w:rPr>
                <w:rFonts w:ascii="Garamond" w:hAnsi="Garamond"/>
                <w:bCs/>
                <w:lang w:val="fr-FR"/>
              </w:rPr>
            </w:pPr>
            <w:r w:rsidRPr="00A33757">
              <w:rPr>
                <w:rFonts w:ascii="Garamond" w:hAnsi="Garamond"/>
                <w:bCs/>
                <w:i/>
                <w:lang w:val="fr-FR"/>
              </w:rPr>
              <w:t>13</w:t>
            </w:r>
            <w:r w:rsidR="00794984" w:rsidRPr="00A33757">
              <w:rPr>
                <w:rFonts w:ascii="Garamond" w:hAnsi="Garamond"/>
                <w:bCs/>
                <w:i/>
                <w:lang w:val="fr-FR"/>
              </w:rPr>
              <w:t xml:space="preserve"> septembre 2016</w:t>
            </w:r>
          </w:p>
        </w:tc>
        <w:tc>
          <w:tcPr>
            <w:tcW w:w="6046" w:type="dxa"/>
          </w:tcPr>
          <w:p w:rsidR="00794984" w:rsidRPr="00A33757" w:rsidRDefault="00794984" w:rsidP="00A33757">
            <w:pPr>
              <w:jc w:val="both"/>
              <w:rPr>
                <w:rFonts w:ascii="Garamond" w:hAnsi="Garamond"/>
                <w:bCs/>
                <w:lang w:val="fr-FR"/>
              </w:rPr>
            </w:pPr>
            <w:r w:rsidRPr="00A33757">
              <w:rPr>
                <w:rFonts w:ascii="Garamond" w:hAnsi="Garamond"/>
                <w:bCs/>
                <w:lang w:val="fr-FR"/>
              </w:rPr>
              <w:t>Préparation de l’équipe (remise des Documents de projet)</w:t>
            </w:r>
          </w:p>
        </w:tc>
      </w:tr>
      <w:tr w:rsidR="00BF0763" w:rsidRPr="00FD08E3" w:rsidTr="00794984">
        <w:tc>
          <w:tcPr>
            <w:tcW w:w="2944" w:type="dxa"/>
          </w:tcPr>
          <w:p w:rsidR="00BF0763" w:rsidRPr="00A33757" w:rsidRDefault="002B2A19" w:rsidP="00A33757">
            <w:pPr>
              <w:jc w:val="both"/>
              <w:rPr>
                <w:rFonts w:ascii="Garamond" w:hAnsi="Garamond"/>
                <w:bCs/>
                <w:lang w:val="fr-FR"/>
              </w:rPr>
            </w:pPr>
            <w:r w:rsidRPr="00A33757">
              <w:rPr>
                <w:rFonts w:ascii="Garamond" w:hAnsi="Garamond"/>
                <w:bCs/>
                <w:i/>
                <w:lang w:val="fr-FR"/>
              </w:rPr>
              <w:t>(03 au 05 octobre 2016</w:t>
            </w:r>
            <w:r w:rsidR="00BF0763" w:rsidRPr="00A33757">
              <w:rPr>
                <w:rFonts w:ascii="Garamond" w:hAnsi="Garamond"/>
                <w:bCs/>
                <w:i/>
                <w:lang w:val="fr-FR"/>
              </w:rPr>
              <w:t xml:space="preserve">) </w:t>
            </w:r>
            <w:r w:rsidR="00794984" w:rsidRPr="00A33757">
              <w:rPr>
                <w:rFonts w:ascii="Garamond" w:hAnsi="Garamond"/>
                <w:bCs/>
                <w:i/>
                <w:lang w:val="fr-FR"/>
              </w:rPr>
              <w:t>03</w:t>
            </w:r>
            <w:r w:rsidR="00760A3E" w:rsidRPr="00A33757">
              <w:rPr>
                <w:rFonts w:ascii="Garamond" w:hAnsi="Garamond"/>
                <w:bCs/>
                <w:i/>
                <w:lang w:val="fr-FR"/>
              </w:rPr>
              <w:t>jours</w:t>
            </w:r>
            <w:r w:rsidR="00BF0763" w:rsidRPr="00A33757">
              <w:rPr>
                <w:rFonts w:ascii="Garamond" w:hAnsi="Garamond"/>
                <w:bCs/>
                <w:i/>
                <w:lang w:val="fr-FR"/>
              </w:rPr>
              <w:t xml:space="preserve"> </w:t>
            </w:r>
          </w:p>
        </w:tc>
        <w:tc>
          <w:tcPr>
            <w:tcW w:w="6046" w:type="dxa"/>
          </w:tcPr>
          <w:p w:rsidR="00BF0763" w:rsidRPr="00A33757" w:rsidRDefault="008039BC" w:rsidP="00A33757">
            <w:pPr>
              <w:jc w:val="both"/>
              <w:rPr>
                <w:rFonts w:ascii="Garamond" w:hAnsi="Garamond"/>
                <w:bCs/>
                <w:lang w:val="fr-FR"/>
              </w:rPr>
            </w:pPr>
            <w:r w:rsidRPr="00A33757">
              <w:rPr>
                <w:rFonts w:ascii="Garamond" w:hAnsi="Garamond"/>
                <w:bCs/>
                <w:lang w:val="fr-FR"/>
              </w:rPr>
              <w:t xml:space="preserve">Examen des documents et préparation du Rapport initial d’examen à mi-parcours </w:t>
            </w:r>
          </w:p>
        </w:tc>
      </w:tr>
      <w:tr w:rsidR="00BF0763" w:rsidRPr="00FD08E3" w:rsidTr="00794984">
        <w:tc>
          <w:tcPr>
            <w:tcW w:w="2944" w:type="dxa"/>
          </w:tcPr>
          <w:p w:rsidR="00BF0763" w:rsidRPr="00A33757" w:rsidRDefault="00BF0763" w:rsidP="00A33757">
            <w:pPr>
              <w:jc w:val="both"/>
              <w:rPr>
                <w:rFonts w:ascii="Garamond" w:hAnsi="Garamond"/>
                <w:bCs/>
                <w:lang w:val="fr-FR"/>
              </w:rPr>
            </w:pPr>
            <w:r w:rsidRPr="00A33757">
              <w:rPr>
                <w:rFonts w:ascii="Garamond" w:hAnsi="Garamond"/>
                <w:bCs/>
                <w:i/>
                <w:lang w:val="fr-FR"/>
              </w:rPr>
              <w:t>(</w:t>
            </w:r>
            <w:r w:rsidR="002B2A19" w:rsidRPr="00A33757">
              <w:rPr>
                <w:rFonts w:ascii="Garamond" w:hAnsi="Garamond"/>
                <w:bCs/>
                <w:i/>
                <w:lang w:val="fr-FR"/>
              </w:rPr>
              <w:t>06 au 07 octobre 2016</w:t>
            </w:r>
            <w:r w:rsidRPr="00A33757">
              <w:rPr>
                <w:rFonts w:ascii="Garamond" w:hAnsi="Garamond"/>
                <w:bCs/>
                <w:i/>
                <w:lang w:val="fr-FR"/>
              </w:rPr>
              <w:t xml:space="preserve">) </w:t>
            </w:r>
            <w:r w:rsidR="00794984" w:rsidRPr="00A33757">
              <w:rPr>
                <w:rFonts w:ascii="Garamond" w:hAnsi="Garamond"/>
                <w:bCs/>
                <w:i/>
                <w:lang w:val="fr-FR"/>
              </w:rPr>
              <w:t>02</w:t>
            </w:r>
            <w:r w:rsidR="002B2A19" w:rsidRPr="00A33757">
              <w:rPr>
                <w:rFonts w:ascii="Garamond" w:hAnsi="Garamond"/>
                <w:bCs/>
                <w:i/>
                <w:lang w:val="fr-FR"/>
              </w:rPr>
              <w:t xml:space="preserve"> </w:t>
            </w:r>
            <w:r w:rsidR="00760A3E" w:rsidRPr="00A33757">
              <w:rPr>
                <w:rFonts w:ascii="Garamond" w:hAnsi="Garamond"/>
                <w:bCs/>
                <w:i/>
                <w:lang w:val="fr-FR"/>
              </w:rPr>
              <w:t>jours</w:t>
            </w:r>
          </w:p>
        </w:tc>
        <w:tc>
          <w:tcPr>
            <w:tcW w:w="6046" w:type="dxa"/>
          </w:tcPr>
          <w:p w:rsidR="00BF0763" w:rsidRPr="00A33757" w:rsidRDefault="00BF0763" w:rsidP="00A33757">
            <w:pPr>
              <w:jc w:val="both"/>
              <w:rPr>
                <w:rFonts w:ascii="Garamond" w:hAnsi="Garamond"/>
                <w:bCs/>
                <w:lang w:val="fr-FR"/>
              </w:rPr>
            </w:pPr>
            <w:r w:rsidRPr="00A33757">
              <w:rPr>
                <w:rFonts w:ascii="Garamond" w:hAnsi="Garamond"/>
                <w:bCs/>
                <w:lang w:val="fr-FR"/>
              </w:rPr>
              <w:t>F</w:t>
            </w:r>
            <w:r w:rsidR="003F4599" w:rsidRPr="00A33757">
              <w:rPr>
                <w:rFonts w:ascii="Garamond" w:hAnsi="Garamond"/>
                <w:bCs/>
                <w:lang w:val="fr-FR"/>
              </w:rPr>
              <w:t>inalisation et</w:t>
            </w:r>
            <w:r w:rsidRPr="00A33757">
              <w:rPr>
                <w:rFonts w:ascii="Garamond" w:hAnsi="Garamond"/>
                <w:bCs/>
                <w:i/>
                <w:lang w:val="fr-FR"/>
              </w:rPr>
              <w:t xml:space="preserve"> </w:t>
            </w:r>
            <w:r w:rsidR="003F4599" w:rsidRPr="00A33757">
              <w:rPr>
                <w:rFonts w:ascii="Garamond" w:hAnsi="Garamond"/>
                <w:bCs/>
                <w:lang w:val="fr-FR"/>
              </w:rPr>
              <w:t>v</w:t>
            </w:r>
            <w:r w:rsidRPr="00A33757">
              <w:rPr>
                <w:rFonts w:ascii="Garamond" w:hAnsi="Garamond"/>
                <w:bCs/>
                <w:lang w:val="fr-FR"/>
              </w:rPr>
              <w:t xml:space="preserve">alidation </w:t>
            </w:r>
            <w:r w:rsidR="000A0903" w:rsidRPr="00A33757">
              <w:rPr>
                <w:rFonts w:ascii="Garamond" w:hAnsi="Garamond"/>
                <w:bCs/>
                <w:lang w:val="fr-FR"/>
              </w:rPr>
              <w:t xml:space="preserve">du Rapport d’initiation de </w:t>
            </w:r>
            <w:r w:rsidR="00154AAB">
              <w:rPr>
                <w:rFonts w:ascii="Garamond" w:hAnsi="Garamond"/>
                <w:bCs/>
                <w:lang w:val="fr-FR"/>
              </w:rPr>
              <w:t>l</w:t>
            </w:r>
            <w:r w:rsidR="009A1868" w:rsidRPr="00A33757">
              <w:rPr>
                <w:rFonts w:ascii="Garamond" w:hAnsi="Garamond"/>
                <w:bCs/>
                <w:lang w:val="fr-FR"/>
              </w:rPr>
              <w:t>’évaluation</w:t>
            </w:r>
            <w:r w:rsidR="003F4599" w:rsidRPr="00A33757">
              <w:rPr>
                <w:rFonts w:ascii="Garamond" w:hAnsi="Garamond"/>
                <w:bCs/>
                <w:lang w:val="fr-FR"/>
              </w:rPr>
              <w:t xml:space="preserve"> à mi-parcours- au plus tard au début de la mission pour </w:t>
            </w:r>
            <w:r w:rsidR="00154AAB">
              <w:rPr>
                <w:rFonts w:ascii="Garamond" w:hAnsi="Garamond"/>
                <w:bCs/>
                <w:lang w:val="fr-FR"/>
              </w:rPr>
              <w:t>l</w:t>
            </w:r>
            <w:r w:rsidR="009A1868" w:rsidRPr="00A33757">
              <w:rPr>
                <w:rFonts w:ascii="Garamond" w:hAnsi="Garamond"/>
                <w:bCs/>
                <w:lang w:val="fr-FR"/>
              </w:rPr>
              <w:t>’évaluation</w:t>
            </w:r>
            <w:r w:rsidR="003F4599" w:rsidRPr="00A33757">
              <w:rPr>
                <w:rFonts w:ascii="Garamond" w:hAnsi="Garamond"/>
                <w:bCs/>
                <w:lang w:val="fr-FR"/>
              </w:rPr>
              <w:t xml:space="preserve"> à mi-parcours </w:t>
            </w:r>
          </w:p>
        </w:tc>
      </w:tr>
      <w:tr w:rsidR="00BF0763" w:rsidRPr="00FD08E3" w:rsidTr="00794984">
        <w:tc>
          <w:tcPr>
            <w:tcW w:w="2944" w:type="dxa"/>
          </w:tcPr>
          <w:p w:rsidR="00BF0763" w:rsidRPr="00A33757" w:rsidRDefault="00BF0763" w:rsidP="00A33757">
            <w:pPr>
              <w:jc w:val="both"/>
              <w:rPr>
                <w:rFonts w:ascii="Garamond" w:hAnsi="Garamond"/>
                <w:bCs/>
                <w:lang w:val="fr-FR"/>
              </w:rPr>
            </w:pPr>
            <w:r w:rsidRPr="00A33757">
              <w:rPr>
                <w:rFonts w:ascii="Garamond" w:hAnsi="Garamond"/>
                <w:bCs/>
                <w:i/>
                <w:lang w:val="fr-FR"/>
              </w:rPr>
              <w:t>(</w:t>
            </w:r>
            <w:r w:rsidR="002B2A19" w:rsidRPr="00A33757">
              <w:rPr>
                <w:rFonts w:ascii="Garamond" w:hAnsi="Garamond"/>
                <w:bCs/>
                <w:i/>
                <w:lang w:val="fr-FR"/>
              </w:rPr>
              <w:t xml:space="preserve">10 au 27 octobre 2016) </w:t>
            </w:r>
            <w:r w:rsidR="00794984" w:rsidRPr="00A33757">
              <w:rPr>
                <w:rFonts w:ascii="Garamond" w:hAnsi="Garamond"/>
                <w:bCs/>
                <w:i/>
                <w:lang w:val="fr-FR"/>
              </w:rPr>
              <w:t>15</w:t>
            </w:r>
            <w:r w:rsidRPr="00A33757">
              <w:rPr>
                <w:rFonts w:ascii="Garamond" w:hAnsi="Garamond"/>
                <w:bCs/>
                <w:i/>
                <w:lang w:val="fr-FR"/>
              </w:rPr>
              <w:t xml:space="preserve"> </w:t>
            </w:r>
            <w:r w:rsidR="00760A3E" w:rsidRPr="00A33757">
              <w:rPr>
                <w:rFonts w:ascii="Garamond" w:hAnsi="Garamond"/>
                <w:bCs/>
                <w:i/>
                <w:lang w:val="fr-FR"/>
              </w:rPr>
              <w:t xml:space="preserve">jours </w:t>
            </w:r>
          </w:p>
        </w:tc>
        <w:tc>
          <w:tcPr>
            <w:tcW w:w="6046" w:type="dxa"/>
          </w:tcPr>
          <w:p w:rsidR="00BF0763" w:rsidRPr="00A33757" w:rsidRDefault="00BF0763" w:rsidP="00A33757">
            <w:pPr>
              <w:jc w:val="both"/>
              <w:rPr>
                <w:rFonts w:ascii="Garamond" w:hAnsi="Garamond"/>
                <w:bCs/>
                <w:lang w:val="fr-FR"/>
              </w:rPr>
            </w:pPr>
            <w:r w:rsidRPr="00A33757">
              <w:rPr>
                <w:rFonts w:ascii="Garamond" w:hAnsi="Garamond"/>
                <w:bCs/>
                <w:lang w:val="fr-FR"/>
              </w:rPr>
              <w:t>Mission</w:t>
            </w:r>
            <w:r w:rsidR="003F4599" w:rsidRPr="00A33757">
              <w:rPr>
                <w:rFonts w:ascii="Garamond" w:hAnsi="Garamond"/>
                <w:bCs/>
                <w:lang w:val="fr-FR"/>
              </w:rPr>
              <w:t xml:space="preserve"> pour </w:t>
            </w:r>
            <w:r w:rsidR="00154AAB">
              <w:rPr>
                <w:rFonts w:ascii="Garamond" w:hAnsi="Garamond"/>
                <w:bCs/>
                <w:lang w:val="fr-FR"/>
              </w:rPr>
              <w:t>l</w:t>
            </w:r>
            <w:r w:rsidR="009A1868" w:rsidRPr="00A33757">
              <w:rPr>
                <w:rFonts w:ascii="Garamond" w:hAnsi="Garamond"/>
                <w:bCs/>
                <w:lang w:val="fr-FR"/>
              </w:rPr>
              <w:t>’évaluation</w:t>
            </w:r>
            <w:r w:rsidR="003F4599" w:rsidRPr="00A33757">
              <w:rPr>
                <w:rFonts w:ascii="Garamond" w:hAnsi="Garamond"/>
                <w:bCs/>
                <w:lang w:val="fr-FR"/>
              </w:rPr>
              <w:t xml:space="preserve"> à mi-parcours : réunions avec les parties prenantes, entretiens, visites sur le terrain </w:t>
            </w:r>
          </w:p>
        </w:tc>
      </w:tr>
      <w:tr w:rsidR="00BF0763" w:rsidRPr="00FD08E3" w:rsidTr="00794984">
        <w:tc>
          <w:tcPr>
            <w:tcW w:w="2944" w:type="dxa"/>
          </w:tcPr>
          <w:p w:rsidR="00BF0763" w:rsidRPr="00A33757" w:rsidRDefault="00BF0763" w:rsidP="00A33757">
            <w:pPr>
              <w:jc w:val="both"/>
              <w:rPr>
                <w:rFonts w:ascii="Garamond" w:hAnsi="Garamond"/>
                <w:bCs/>
                <w:lang w:val="fr-FR"/>
              </w:rPr>
            </w:pPr>
            <w:r w:rsidRPr="00A33757">
              <w:rPr>
                <w:rFonts w:ascii="Garamond" w:hAnsi="Garamond"/>
                <w:bCs/>
                <w:i/>
                <w:lang w:val="fr-FR"/>
              </w:rPr>
              <w:t>(</w:t>
            </w:r>
            <w:r w:rsidR="002B2A19" w:rsidRPr="00A33757">
              <w:rPr>
                <w:rFonts w:ascii="Garamond" w:hAnsi="Garamond"/>
                <w:bCs/>
                <w:i/>
                <w:lang w:val="fr-FR"/>
              </w:rPr>
              <w:t>31 octobre 2016</w:t>
            </w:r>
            <w:r w:rsidRPr="00A33757">
              <w:rPr>
                <w:rFonts w:ascii="Garamond" w:hAnsi="Garamond"/>
                <w:bCs/>
                <w:i/>
                <w:lang w:val="fr-FR"/>
              </w:rPr>
              <w:t xml:space="preserve">) </w:t>
            </w:r>
          </w:p>
        </w:tc>
        <w:tc>
          <w:tcPr>
            <w:tcW w:w="6046" w:type="dxa"/>
          </w:tcPr>
          <w:p w:rsidR="00BF0763" w:rsidRPr="00A33757" w:rsidRDefault="003F4599" w:rsidP="00A33757">
            <w:pPr>
              <w:jc w:val="both"/>
              <w:rPr>
                <w:rFonts w:ascii="Garamond" w:hAnsi="Garamond"/>
                <w:bCs/>
                <w:lang w:val="fr-FR"/>
              </w:rPr>
            </w:pPr>
            <w:r w:rsidRPr="00A33757">
              <w:rPr>
                <w:rFonts w:ascii="Garamond" w:hAnsi="Garamond"/>
                <w:bCs/>
                <w:lang w:val="fr-FR"/>
              </w:rPr>
              <w:t xml:space="preserve">Réunion de synthèse de la mission et présentation des premières conclusions - au plus tôt à la fin de la mission pour </w:t>
            </w:r>
            <w:r w:rsidR="00154AAB">
              <w:rPr>
                <w:rFonts w:ascii="Garamond" w:hAnsi="Garamond"/>
                <w:bCs/>
                <w:lang w:val="fr-FR"/>
              </w:rPr>
              <w:t>l</w:t>
            </w:r>
            <w:r w:rsidR="009A1868" w:rsidRPr="00A33757">
              <w:rPr>
                <w:rFonts w:ascii="Garamond" w:hAnsi="Garamond"/>
                <w:bCs/>
                <w:lang w:val="fr-FR"/>
              </w:rPr>
              <w:t>’évaluation</w:t>
            </w:r>
            <w:r w:rsidRPr="00A33757">
              <w:rPr>
                <w:rFonts w:ascii="Garamond" w:hAnsi="Garamond"/>
                <w:bCs/>
                <w:lang w:val="fr-FR"/>
              </w:rPr>
              <w:t xml:space="preserve"> à mi-parcours </w:t>
            </w:r>
          </w:p>
        </w:tc>
      </w:tr>
      <w:tr w:rsidR="00BF0763" w:rsidRPr="00FD08E3" w:rsidTr="00794984">
        <w:tc>
          <w:tcPr>
            <w:tcW w:w="2944" w:type="dxa"/>
          </w:tcPr>
          <w:p w:rsidR="00BF0763" w:rsidRPr="00A33757" w:rsidRDefault="002B2A19" w:rsidP="00A33757">
            <w:pPr>
              <w:jc w:val="both"/>
              <w:rPr>
                <w:rFonts w:ascii="Garamond" w:hAnsi="Garamond"/>
                <w:bCs/>
                <w:lang w:val="fr-FR"/>
              </w:rPr>
            </w:pPr>
            <w:r w:rsidRPr="00A33757">
              <w:rPr>
                <w:rFonts w:ascii="Garamond" w:hAnsi="Garamond"/>
                <w:bCs/>
                <w:i/>
                <w:lang w:val="fr-FR"/>
              </w:rPr>
              <w:t>(31 octobre au 09 novembre</w:t>
            </w:r>
            <w:r w:rsidR="00D66944" w:rsidRPr="00A33757">
              <w:rPr>
                <w:rFonts w:ascii="Garamond" w:hAnsi="Garamond"/>
                <w:bCs/>
                <w:i/>
                <w:lang w:val="fr-FR"/>
              </w:rPr>
              <w:t xml:space="preserve"> 2016</w:t>
            </w:r>
            <w:r w:rsidR="00BF0763" w:rsidRPr="00A33757">
              <w:rPr>
                <w:rFonts w:ascii="Garamond" w:hAnsi="Garamond"/>
                <w:bCs/>
                <w:i/>
                <w:lang w:val="fr-FR"/>
              </w:rPr>
              <w:t xml:space="preserve">) </w:t>
            </w:r>
            <w:r w:rsidR="00794984" w:rsidRPr="00A33757">
              <w:rPr>
                <w:rFonts w:ascii="Garamond" w:hAnsi="Garamond"/>
                <w:bCs/>
                <w:i/>
                <w:lang w:val="fr-FR"/>
              </w:rPr>
              <w:t>08</w:t>
            </w:r>
            <w:r w:rsidR="00BF0763" w:rsidRPr="00A33757">
              <w:rPr>
                <w:rFonts w:ascii="Garamond" w:hAnsi="Garamond"/>
                <w:bCs/>
                <w:i/>
                <w:lang w:val="fr-FR"/>
              </w:rPr>
              <w:t xml:space="preserve"> </w:t>
            </w:r>
            <w:r w:rsidR="00760A3E" w:rsidRPr="00A33757">
              <w:rPr>
                <w:rFonts w:ascii="Garamond" w:hAnsi="Garamond"/>
                <w:bCs/>
                <w:i/>
                <w:lang w:val="fr-FR"/>
              </w:rPr>
              <w:t xml:space="preserve">jours </w:t>
            </w:r>
          </w:p>
        </w:tc>
        <w:tc>
          <w:tcPr>
            <w:tcW w:w="6046" w:type="dxa"/>
          </w:tcPr>
          <w:p w:rsidR="00BF0763" w:rsidRPr="00A33757" w:rsidRDefault="003F4599" w:rsidP="00A33757">
            <w:pPr>
              <w:jc w:val="both"/>
              <w:rPr>
                <w:rFonts w:ascii="Garamond" w:hAnsi="Garamond"/>
                <w:bCs/>
                <w:lang w:val="fr-FR"/>
              </w:rPr>
            </w:pPr>
            <w:r w:rsidRPr="00A33757">
              <w:rPr>
                <w:rFonts w:ascii="Garamond" w:hAnsi="Garamond"/>
                <w:bCs/>
                <w:lang w:val="fr-FR"/>
              </w:rPr>
              <w:t xml:space="preserve">Préparation du projet de rapport </w:t>
            </w:r>
          </w:p>
        </w:tc>
      </w:tr>
      <w:tr w:rsidR="00BF0763" w:rsidRPr="00FD08E3" w:rsidTr="00794984">
        <w:tc>
          <w:tcPr>
            <w:tcW w:w="2944" w:type="dxa"/>
          </w:tcPr>
          <w:p w:rsidR="00BF0763" w:rsidRPr="00A33757" w:rsidRDefault="00BF0763" w:rsidP="00A33757">
            <w:pPr>
              <w:jc w:val="both"/>
              <w:rPr>
                <w:rFonts w:ascii="Garamond" w:hAnsi="Garamond"/>
                <w:bCs/>
                <w:lang w:val="fr-FR"/>
              </w:rPr>
            </w:pPr>
            <w:r w:rsidRPr="00A33757">
              <w:rPr>
                <w:rFonts w:ascii="Garamond" w:hAnsi="Garamond"/>
                <w:bCs/>
                <w:i/>
                <w:lang w:val="fr-FR"/>
              </w:rPr>
              <w:t>(</w:t>
            </w:r>
            <w:r w:rsidR="00D66944" w:rsidRPr="00A33757">
              <w:rPr>
                <w:rFonts w:ascii="Garamond" w:hAnsi="Garamond"/>
                <w:bCs/>
                <w:i/>
                <w:lang w:val="fr-FR"/>
              </w:rPr>
              <w:t>10 au 11 novembre 2016</w:t>
            </w:r>
            <w:r w:rsidRPr="00A33757">
              <w:rPr>
                <w:rFonts w:ascii="Garamond" w:hAnsi="Garamond"/>
                <w:bCs/>
                <w:i/>
                <w:lang w:val="fr-FR"/>
              </w:rPr>
              <w:t xml:space="preserve">) </w:t>
            </w:r>
            <w:r w:rsidR="00794984" w:rsidRPr="00A33757">
              <w:rPr>
                <w:rFonts w:ascii="Garamond" w:hAnsi="Garamond"/>
                <w:bCs/>
                <w:i/>
                <w:lang w:val="fr-FR"/>
              </w:rPr>
              <w:t>02</w:t>
            </w:r>
            <w:r w:rsidRPr="00A33757">
              <w:rPr>
                <w:rFonts w:ascii="Garamond" w:hAnsi="Garamond"/>
                <w:bCs/>
                <w:i/>
                <w:lang w:val="fr-FR"/>
              </w:rPr>
              <w:t xml:space="preserve"> </w:t>
            </w:r>
            <w:r w:rsidR="00760A3E" w:rsidRPr="00A33757">
              <w:rPr>
                <w:rFonts w:ascii="Garamond" w:hAnsi="Garamond"/>
                <w:bCs/>
                <w:i/>
                <w:lang w:val="fr-FR"/>
              </w:rPr>
              <w:t xml:space="preserve">jours </w:t>
            </w:r>
          </w:p>
        </w:tc>
        <w:tc>
          <w:tcPr>
            <w:tcW w:w="6046" w:type="dxa"/>
          </w:tcPr>
          <w:p w:rsidR="00BF0763" w:rsidRPr="00A33757" w:rsidRDefault="00BF0763" w:rsidP="00A33757">
            <w:pPr>
              <w:jc w:val="both"/>
              <w:rPr>
                <w:rFonts w:ascii="Garamond" w:hAnsi="Garamond"/>
                <w:bCs/>
                <w:lang w:val="fr-FR"/>
              </w:rPr>
            </w:pPr>
            <w:r w:rsidRPr="00A33757">
              <w:rPr>
                <w:rFonts w:ascii="Garamond" w:hAnsi="Garamond"/>
                <w:bCs/>
                <w:lang w:val="fr-FR"/>
              </w:rPr>
              <w:t>I</w:t>
            </w:r>
            <w:r w:rsidR="00044E9D" w:rsidRPr="00A33757">
              <w:rPr>
                <w:rFonts w:ascii="Garamond" w:hAnsi="Garamond"/>
                <w:bCs/>
                <w:lang w:val="fr-FR"/>
              </w:rPr>
              <w:t xml:space="preserve">ncorporer un système de renvoi aux documents du retour d’information dans le projet de rapport/finalisation du rapport d’examen à mi-parcours </w:t>
            </w:r>
            <w:r w:rsidRPr="00A33757">
              <w:rPr>
                <w:rFonts w:ascii="Garamond" w:hAnsi="Garamond"/>
                <w:bCs/>
                <w:lang w:val="fr-FR"/>
              </w:rPr>
              <w:t xml:space="preserve"> </w:t>
            </w:r>
          </w:p>
        </w:tc>
      </w:tr>
      <w:tr w:rsidR="00BF0763" w:rsidRPr="00FD08E3" w:rsidTr="00794984">
        <w:tc>
          <w:tcPr>
            <w:tcW w:w="2944" w:type="dxa"/>
          </w:tcPr>
          <w:p w:rsidR="00BF0763" w:rsidRPr="00A33757" w:rsidRDefault="00BF0763" w:rsidP="00A33757">
            <w:pPr>
              <w:jc w:val="both"/>
              <w:rPr>
                <w:rFonts w:ascii="Garamond" w:hAnsi="Garamond"/>
                <w:bCs/>
                <w:lang w:val="fr-FR"/>
              </w:rPr>
            </w:pPr>
            <w:r w:rsidRPr="00A33757">
              <w:rPr>
                <w:rFonts w:ascii="Garamond" w:hAnsi="Garamond"/>
                <w:bCs/>
                <w:i/>
                <w:lang w:val="fr-FR"/>
              </w:rPr>
              <w:t>(</w:t>
            </w:r>
            <w:r w:rsidR="00D66944" w:rsidRPr="00A33757">
              <w:rPr>
                <w:rFonts w:ascii="Garamond" w:hAnsi="Garamond"/>
                <w:bCs/>
                <w:i/>
                <w:lang w:val="fr-FR"/>
              </w:rPr>
              <w:t>15 novembre 2016</w:t>
            </w:r>
            <w:r w:rsidRPr="00A33757">
              <w:rPr>
                <w:rFonts w:ascii="Garamond" w:hAnsi="Garamond"/>
                <w:bCs/>
                <w:i/>
                <w:lang w:val="fr-FR"/>
              </w:rPr>
              <w:t xml:space="preserve">) </w:t>
            </w:r>
          </w:p>
        </w:tc>
        <w:tc>
          <w:tcPr>
            <w:tcW w:w="6046" w:type="dxa"/>
          </w:tcPr>
          <w:p w:rsidR="00BF0763" w:rsidRPr="00A33757" w:rsidRDefault="00044E9D" w:rsidP="00A33757">
            <w:pPr>
              <w:jc w:val="both"/>
              <w:rPr>
                <w:rFonts w:ascii="Garamond" w:hAnsi="Garamond"/>
                <w:bCs/>
                <w:lang w:val="fr-FR"/>
              </w:rPr>
            </w:pPr>
            <w:r w:rsidRPr="00A33757">
              <w:rPr>
                <w:rFonts w:ascii="Garamond" w:hAnsi="Garamond"/>
                <w:bCs/>
                <w:lang w:val="fr-FR"/>
              </w:rPr>
              <w:t>Préparation et publication</w:t>
            </w:r>
            <w:r w:rsidR="00BF0763" w:rsidRPr="00A33757">
              <w:rPr>
                <w:rFonts w:ascii="Garamond" w:hAnsi="Garamond"/>
                <w:bCs/>
                <w:lang w:val="fr-FR"/>
              </w:rPr>
              <w:t xml:space="preserve"> </w:t>
            </w:r>
            <w:r w:rsidRPr="00A33757">
              <w:rPr>
                <w:rFonts w:ascii="Garamond" w:hAnsi="Garamond"/>
                <w:bCs/>
                <w:lang w:val="fr-FR"/>
              </w:rPr>
              <w:t xml:space="preserve">d’une réponse de la direction </w:t>
            </w:r>
          </w:p>
        </w:tc>
      </w:tr>
      <w:tr w:rsidR="00BF0763" w:rsidRPr="00FD08E3" w:rsidTr="00794984">
        <w:tc>
          <w:tcPr>
            <w:tcW w:w="2944" w:type="dxa"/>
          </w:tcPr>
          <w:p w:rsidR="00BF0763" w:rsidRPr="00A33757" w:rsidRDefault="00BF0763" w:rsidP="00A33757">
            <w:pPr>
              <w:jc w:val="both"/>
              <w:rPr>
                <w:rFonts w:ascii="Garamond" w:hAnsi="Garamond"/>
                <w:bCs/>
                <w:lang w:val="fr-FR"/>
              </w:rPr>
            </w:pPr>
            <w:r w:rsidRPr="00A33757">
              <w:rPr>
                <w:rFonts w:ascii="Garamond" w:hAnsi="Garamond"/>
                <w:bCs/>
                <w:i/>
                <w:lang w:val="fr-FR"/>
              </w:rPr>
              <w:t>(</w:t>
            </w:r>
            <w:r w:rsidR="00D66944" w:rsidRPr="00A33757">
              <w:rPr>
                <w:rFonts w:ascii="Garamond" w:hAnsi="Garamond"/>
                <w:bCs/>
                <w:i/>
                <w:lang w:val="fr-FR"/>
              </w:rPr>
              <w:t>23 novembre 2016</w:t>
            </w:r>
            <w:r w:rsidRPr="00A33757">
              <w:rPr>
                <w:rFonts w:ascii="Garamond" w:hAnsi="Garamond"/>
                <w:bCs/>
                <w:i/>
                <w:lang w:val="fr-FR"/>
              </w:rPr>
              <w:t xml:space="preserve">) </w:t>
            </w:r>
          </w:p>
        </w:tc>
        <w:tc>
          <w:tcPr>
            <w:tcW w:w="6046" w:type="dxa"/>
          </w:tcPr>
          <w:p w:rsidR="00BF0763" w:rsidRPr="00A33757" w:rsidRDefault="00D66944" w:rsidP="00A33757">
            <w:pPr>
              <w:jc w:val="both"/>
              <w:rPr>
                <w:rFonts w:ascii="Garamond" w:hAnsi="Garamond"/>
                <w:bCs/>
                <w:lang w:val="fr-FR"/>
              </w:rPr>
            </w:pPr>
            <w:r w:rsidRPr="00A33757">
              <w:rPr>
                <w:rFonts w:ascii="Garamond" w:hAnsi="Garamond"/>
                <w:bCs/>
                <w:lang w:val="fr-FR"/>
              </w:rPr>
              <w:t>O</w:t>
            </w:r>
            <w:r w:rsidR="00044E9D" w:rsidRPr="00A33757">
              <w:rPr>
                <w:rFonts w:ascii="Garamond" w:hAnsi="Garamond"/>
                <w:bCs/>
                <w:lang w:val="fr-FR"/>
              </w:rPr>
              <w:t xml:space="preserve">rganisation d’un atelier avec les parties prenantes </w:t>
            </w:r>
            <w:r w:rsidR="00BF0763" w:rsidRPr="00A33757">
              <w:rPr>
                <w:rFonts w:ascii="Garamond" w:hAnsi="Garamond"/>
                <w:bCs/>
                <w:lang w:val="fr-FR"/>
              </w:rPr>
              <w:t>(</w:t>
            </w:r>
            <w:r w:rsidR="00044E9D" w:rsidRPr="00A33757">
              <w:rPr>
                <w:rFonts w:ascii="Garamond" w:hAnsi="Garamond"/>
                <w:bCs/>
                <w:lang w:val="fr-FR"/>
              </w:rPr>
              <w:t xml:space="preserve">pas obligatoire pour l’équipe chargée de </w:t>
            </w:r>
            <w:r w:rsidR="00154AAB">
              <w:rPr>
                <w:rFonts w:ascii="Garamond" w:hAnsi="Garamond"/>
                <w:bCs/>
                <w:lang w:val="fr-FR"/>
              </w:rPr>
              <w:t>l</w:t>
            </w:r>
            <w:r w:rsidR="009A1868" w:rsidRPr="00A33757">
              <w:rPr>
                <w:rFonts w:ascii="Garamond" w:hAnsi="Garamond"/>
                <w:bCs/>
                <w:lang w:val="fr-FR"/>
              </w:rPr>
              <w:t>’évaluation</w:t>
            </w:r>
            <w:r w:rsidR="00044E9D" w:rsidRPr="00A33757">
              <w:rPr>
                <w:rFonts w:ascii="Garamond" w:hAnsi="Garamond"/>
                <w:bCs/>
                <w:lang w:val="fr-FR"/>
              </w:rPr>
              <w:t xml:space="preserve"> à mi-parcours</w:t>
            </w:r>
            <w:r w:rsidR="00BF0763" w:rsidRPr="00A33757">
              <w:rPr>
                <w:rFonts w:ascii="Garamond" w:hAnsi="Garamond"/>
                <w:bCs/>
                <w:lang w:val="fr-FR"/>
              </w:rPr>
              <w:t>)</w:t>
            </w:r>
          </w:p>
        </w:tc>
      </w:tr>
      <w:tr w:rsidR="00BF0763" w:rsidRPr="00FD08E3" w:rsidTr="00794984">
        <w:tc>
          <w:tcPr>
            <w:tcW w:w="2944" w:type="dxa"/>
          </w:tcPr>
          <w:p w:rsidR="00BF0763" w:rsidRPr="00A33757" w:rsidRDefault="00BF0763" w:rsidP="00A33757">
            <w:pPr>
              <w:jc w:val="both"/>
              <w:rPr>
                <w:rFonts w:ascii="Garamond" w:hAnsi="Garamond"/>
                <w:bCs/>
                <w:lang w:val="fr-FR"/>
              </w:rPr>
            </w:pPr>
            <w:r w:rsidRPr="00A33757">
              <w:rPr>
                <w:rFonts w:ascii="Garamond" w:hAnsi="Garamond"/>
                <w:bCs/>
                <w:i/>
                <w:lang w:val="fr-FR"/>
              </w:rPr>
              <w:t>(</w:t>
            </w:r>
            <w:r w:rsidR="00D66944" w:rsidRPr="00A33757">
              <w:rPr>
                <w:rFonts w:ascii="Garamond" w:hAnsi="Garamond"/>
                <w:bCs/>
                <w:i/>
                <w:bdr w:val="single" w:sz="4" w:space="0" w:color="auto"/>
                <w:lang w:val="fr-FR"/>
              </w:rPr>
              <w:t>29 novembre 2016</w:t>
            </w:r>
            <w:r w:rsidRPr="00A33757">
              <w:rPr>
                <w:rFonts w:ascii="Garamond" w:hAnsi="Garamond"/>
                <w:bCs/>
                <w:i/>
                <w:lang w:val="fr-FR"/>
              </w:rPr>
              <w:t>)</w:t>
            </w:r>
          </w:p>
        </w:tc>
        <w:tc>
          <w:tcPr>
            <w:tcW w:w="6046" w:type="dxa"/>
          </w:tcPr>
          <w:p w:rsidR="00BF0763" w:rsidRPr="00A33757" w:rsidRDefault="00044E9D" w:rsidP="00A33757">
            <w:pPr>
              <w:jc w:val="both"/>
              <w:rPr>
                <w:rFonts w:ascii="Garamond" w:hAnsi="Garamond"/>
                <w:bCs/>
                <w:lang w:val="fr-FR"/>
              </w:rPr>
            </w:pPr>
            <w:r w:rsidRPr="00A33757">
              <w:rPr>
                <w:rFonts w:ascii="Garamond" w:hAnsi="Garamond"/>
                <w:bCs/>
                <w:lang w:val="fr-FR"/>
              </w:rPr>
              <w:t xml:space="preserve">Date prévue d’achèvement de </w:t>
            </w:r>
            <w:r w:rsidR="00794984" w:rsidRPr="00A33757">
              <w:rPr>
                <w:rFonts w:ascii="Garamond" w:hAnsi="Garamond"/>
                <w:bCs/>
                <w:lang w:val="fr-FR"/>
              </w:rPr>
              <w:t>l’ensemble du processus d’évaluation</w:t>
            </w:r>
            <w:r w:rsidRPr="00A33757">
              <w:rPr>
                <w:rFonts w:ascii="Garamond" w:hAnsi="Garamond"/>
                <w:bCs/>
                <w:lang w:val="fr-FR"/>
              </w:rPr>
              <w:t xml:space="preserve"> à mi-parcours </w:t>
            </w:r>
          </w:p>
        </w:tc>
      </w:tr>
    </w:tbl>
    <w:p w:rsidR="00BF0763" w:rsidRPr="00A33757" w:rsidRDefault="00BF0763" w:rsidP="00A33757">
      <w:pPr>
        <w:spacing w:after="0" w:line="240" w:lineRule="auto"/>
        <w:jc w:val="both"/>
        <w:rPr>
          <w:rFonts w:ascii="Garamond" w:hAnsi="Garamond"/>
          <w:bCs/>
          <w:sz w:val="14"/>
          <w:szCs w:val="14"/>
          <w:u w:val="single"/>
          <w:lang w:val="fr-FR"/>
        </w:rPr>
      </w:pPr>
    </w:p>
    <w:p w:rsidR="00BF0763" w:rsidRPr="00A33757" w:rsidRDefault="00983AA5" w:rsidP="00A33757">
      <w:pPr>
        <w:jc w:val="both"/>
        <w:rPr>
          <w:rFonts w:ascii="Garamond" w:hAnsi="Garamond"/>
          <w:bCs/>
          <w:lang w:val="fr-FR"/>
        </w:rPr>
      </w:pPr>
      <w:r w:rsidRPr="00A33757">
        <w:rPr>
          <w:rFonts w:ascii="Garamond" w:hAnsi="Garamond"/>
          <w:bCs/>
          <w:lang w:val="fr-FR"/>
        </w:rPr>
        <w:t xml:space="preserve">Les possibilités de visites sur place devraient être exposées </w:t>
      </w:r>
      <w:r w:rsidR="000A0903" w:rsidRPr="00A33757">
        <w:rPr>
          <w:rFonts w:ascii="Garamond" w:hAnsi="Garamond"/>
          <w:bCs/>
          <w:lang w:val="fr-FR"/>
        </w:rPr>
        <w:t>dans le Rapport d’initiation</w:t>
      </w:r>
      <w:r w:rsidR="00BF0763" w:rsidRPr="00A33757">
        <w:rPr>
          <w:rFonts w:ascii="Garamond" w:hAnsi="Garamond"/>
          <w:bCs/>
          <w:lang w:val="fr-FR"/>
        </w:rPr>
        <w:t xml:space="preserve">. </w:t>
      </w:r>
    </w:p>
    <w:p w:rsidR="005A0E07" w:rsidRPr="00A33757" w:rsidRDefault="005A0E07" w:rsidP="00A33757">
      <w:pPr>
        <w:jc w:val="both"/>
        <w:rPr>
          <w:rFonts w:ascii="Garamond" w:hAnsi="Garamond"/>
          <w:bCs/>
          <w:lang w:val="fr-FR"/>
        </w:rPr>
      </w:pPr>
    </w:p>
    <w:p w:rsidR="00BF0763" w:rsidRPr="00A33757" w:rsidRDefault="008166B0" w:rsidP="00A33757">
      <w:pPr>
        <w:jc w:val="both"/>
        <w:rPr>
          <w:rFonts w:ascii="Garamond" w:hAnsi="Garamond"/>
          <w:b/>
          <w:sz w:val="28"/>
          <w:szCs w:val="28"/>
          <w:lang w:val="fr-FR"/>
        </w:rPr>
      </w:pPr>
      <w:r w:rsidRPr="00A33757">
        <w:rPr>
          <w:rFonts w:ascii="Garamond" w:hAnsi="Garamond"/>
          <w:b/>
          <w:sz w:val="28"/>
          <w:szCs w:val="28"/>
          <w:lang w:val="fr-FR"/>
        </w:rPr>
        <w:t xml:space="preserve">7. </w:t>
      </w:r>
      <w:r w:rsidRPr="00A33757">
        <w:rPr>
          <w:rFonts w:ascii="Garamond" w:hAnsi="Garamond"/>
          <w:b/>
          <w:sz w:val="28"/>
          <w:szCs w:val="28"/>
          <w:lang w:val="fr-FR"/>
        </w:rPr>
        <w:tab/>
      </w:r>
      <w:r w:rsidR="0058328C" w:rsidRPr="00A33757">
        <w:rPr>
          <w:rFonts w:ascii="Garamond" w:hAnsi="Garamond"/>
          <w:b/>
          <w:sz w:val="28"/>
          <w:szCs w:val="28"/>
          <w:lang w:val="fr-FR"/>
        </w:rPr>
        <w:t xml:space="preserve">DOCUMENTS À PRODUIRE DANS LE CADRE DE </w:t>
      </w:r>
      <w:r w:rsidR="009A1868" w:rsidRPr="00A33757">
        <w:rPr>
          <w:rFonts w:ascii="Garamond" w:hAnsi="Garamond"/>
          <w:b/>
          <w:sz w:val="28"/>
          <w:szCs w:val="28"/>
          <w:lang w:val="fr-FR"/>
        </w:rPr>
        <w:t>L’ÉVALUATION</w:t>
      </w:r>
      <w:r w:rsidR="0058328C" w:rsidRPr="00A33757">
        <w:rPr>
          <w:rFonts w:ascii="Garamond" w:hAnsi="Garamond"/>
          <w:b/>
          <w:sz w:val="28"/>
          <w:szCs w:val="28"/>
          <w:lang w:val="fr-FR"/>
        </w:rPr>
        <w:t xml:space="preserve"> À MI-PARCOURS </w:t>
      </w:r>
    </w:p>
    <w:tbl>
      <w:tblPr>
        <w:tblStyle w:val="Grilledutableau"/>
        <w:tblW w:w="0" w:type="auto"/>
        <w:tblInd w:w="18" w:type="dxa"/>
        <w:tblLook w:val="04A0" w:firstRow="1" w:lastRow="0" w:firstColumn="1" w:lastColumn="0" w:noHBand="0" w:noVBand="1"/>
      </w:tblPr>
      <w:tblGrid>
        <w:gridCol w:w="364"/>
        <w:gridCol w:w="1874"/>
        <w:gridCol w:w="2477"/>
        <w:gridCol w:w="1956"/>
        <w:gridCol w:w="2301"/>
      </w:tblGrid>
      <w:tr w:rsidR="00BF0763" w:rsidRPr="00A33757" w:rsidTr="001C7D27">
        <w:tc>
          <w:tcPr>
            <w:tcW w:w="364" w:type="dxa"/>
            <w:shd w:val="clear" w:color="auto" w:fill="BFBFBF" w:themeFill="background1" w:themeFillShade="BF"/>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w:t>
            </w:r>
          </w:p>
        </w:tc>
        <w:tc>
          <w:tcPr>
            <w:tcW w:w="1874" w:type="dxa"/>
            <w:shd w:val="clear" w:color="auto" w:fill="BFBFBF" w:themeFill="background1" w:themeFillShade="BF"/>
          </w:tcPr>
          <w:p w:rsidR="00BF0763" w:rsidRPr="00A33757" w:rsidRDefault="0058328C"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Documents à produire</w:t>
            </w:r>
          </w:p>
        </w:tc>
        <w:tc>
          <w:tcPr>
            <w:tcW w:w="2477" w:type="dxa"/>
            <w:shd w:val="clear" w:color="auto" w:fill="BFBFBF" w:themeFill="background1" w:themeFillShade="BF"/>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Description</w:t>
            </w:r>
          </w:p>
        </w:tc>
        <w:tc>
          <w:tcPr>
            <w:tcW w:w="1956" w:type="dxa"/>
            <w:shd w:val="clear" w:color="auto" w:fill="BFBFBF" w:themeFill="background1" w:themeFillShade="BF"/>
          </w:tcPr>
          <w:p w:rsidR="00BF0763" w:rsidRPr="00A33757" w:rsidRDefault="0058328C"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Délais</w:t>
            </w:r>
          </w:p>
        </w:tc>
        <w:tc>
          <w:tcPr>
            <w:tcW w:w="2301" w:type="dxa"/>
            <w:shd w:val="clear" w:color="auto" w:fill="BFBFBF" w:themeFill="background1" w:themeFillShade="BF"/>
          </w:tcPr>
          <w:p w:rsidR="00BF0763" w:rsidRPr="00A33757" w:rsidRDefault="0058328C"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Responsabilités</w:t>
            </w:r>
          </w:p>
        </w:tc>
      </w:tr>
      <w:tr w:rsidR="00BF0763" w:rsidRPr="00FD08E3"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1</w:t>
            </w:r>
          </w:p>
        </w:tc>
        <w:tc>
          <w:tcPr>
            <w:tcW w:w="1874" w:type="dxa"/>
          </w:tcPr>
          <w:p w:rsidR="00BF0763" w:rsidRPr="00A33757" w:rsidRDefault="00E36BC4"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Rapport d’initiation</w:t>
            </w:r>
            <w:r w:rsidR="0058328C" w:rsidRPr="00A33757">
              <w:rPr>
                <w:rFonts w:ascii="Garamond" w:hAnsi="Garamond"/>
                <w:b/>
                <w:sz w:val="22"/>
                <w:szCs w:val="22"/>
                <w:lang w:val="fr-FR"/>
              </w:rPr>
              <w:t xml:space="preserve"> d</w:t>
            </w:r>
            <w:r w:rsidRPr="00A33757">
              <w:rPr>
                <w:rFonts w:ascii="Garamond" w:hAnsi="Garamond"/>
                <w:b/>
                <w:sz w:val="22"/>
                <w:szCs w:val="22"/>
                <w:lang w:val="fr-FR"/>
              </w:rPr>
              <w:t xml:space="preserve">e </w:t>
            </w:r>
            <w:r w:rsidR="009A1868" w:rsidRPr="00A33757">
              <w:rPr>
                <w:rFonts w:ascii="Garamond" w:hAnsi="Garamond"/>
                <w:b/>
                <w:sz w:val="22"/>
                <w:szCs w:val="22"/>
                <w:lang w:val="fr-FR"/>
              </w:rPr>
              <w:t>L’évaluation</w:t>
            </w:r>
            <w:r w:rsidR="0058328C" w:rsidRPr="00A33757">
              <w:rPr>
                <w:rFonts w:ascii="Garamond" w:hAnsi="Garamond"/>
                <w:b/>
                <w:sz w:val="22"/>
                <w:szCs w:val="22"/>
                <w:lang w:val="fr-FR"/>
              </w:rPr>
              <w:t xml:space="preserve"> à mi-parcours </w:t>
            </w:r>
          </w:p>
        </w:tc>
        <w:tc>
          <w:tcPr>
            <w:tcW w:w="2477" w:type="dxa"/>
          </w:tcPr>
          <w:p w:rsidR="00BF0763" w:rsidRPr="00A33757" w:rsidRDefault="0058328C"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L’</w:t>
            </w:r>
            <w:r w:rsidR="004E02AD" w:rsidRPr="00A33757">
              <w:rPr>
                <w:rFonts w:ascii="Garamond" w:hAnsi="Garamond"/>
                <w:sz w:val="22"/>
                <w:szCs w:val="22"/>
                <w:lang w:val="fr-FR"/>
              </w:rPr>
              <w:t xml:space="preserve">équipe chargée </w:t>
            </w:r>
            <w:r w:rsidRPr="00A33757">
              <w:rPr>
                <w:rFonts w:ascii="Garamond" w:hAnsi="Garamond"/>
                <w:sz w:val="22"/>
                <w:szCs w:val="22"/>
                <w:lang w:val="fr-FR"/>
              </w:rPr>
              <w:t>de</w:t>
            </w:r>
            <w:r w:rsidR="009C03C5" w:rsidRPr="00A33757">
              <w:rPr>
                <w:rFonts w:ascii="Garamond" w:hAnsi="Garamond"/>
                <w:sz w:val="22"/>
                <w:szCs w:val="22"/>
                <w:lang w:val="fr-FR"/>
              </w:rPr>
              <w:t xml:space="preserve"> </w:t>
            </w:r>
            <w:r w:rsidR="00BE5921">
              <w:rPr>
                <w:rFonts w:ascii="Garamond" w:hAnsi="Garamond"/>
                <w:sz w:val="22"/>
                <w:szCs w:val="22"/>
                <w:lang w:val="fr-FR"/>
              </w:rPr>
              <w:t>l</w:t>
            </w:r>
            <w:r w:rsidR="009A1868" w:rsidRPr="00A33757">
              <w:rPr>
                <w:rFonts w:ascii="Garamond" w:hAnsi="Garamond"/>
                <w:sz w:val="22"/>
                <w:szCs w:val="22"/>
                <w:lang w:val="fr-FR"/>
              </w:rPr>
              <w:t>’évaluation</w:t>
            </w:r>
            <w:r w:rsidR="009C03C5" w:rsidRPr="00A33757">
              <w:rPr>
                <w:rFonts w:ascii="Garamond" w:hAnsi="Garamond"/>
                <w:sz w:val="22"/>
                <w:szCs w:val="22"/>
                <w:lang w:val="fr-FR"/>
              </w:rPr>
              <w:t xml:space="preserve"> à mi-parcours précise ses</w:t>
            </w:r>
            <w:r w:rsidRPr="00A33757">
              <w:rPr>
                <w:rFonts w:ascii="Garamond" w:hAnsi="Garamond"/>
                <w:sz w:val="22"/>
                <w:szCs w:val="22"/>
                <w:lang w:val="fr-FR"/>
              </w:rPr>
              <w:t xml:space="preserve"> objectifs </w:t>
            </w:r>
            <w:r w:rsidR="009C03C5" w:rsidRPr="00A33757">
              <w:rPr>
                <w:rFonts w:ascii="Garamond" w:hAnsi="Garamond"/>
                <w:sz w:val="22"/>
                <w:szCs w:val="22"/>
                <w:lang w:val="fr-FR"/>
              </w:rPr>
              <w:t>et</w:t>
            </w:r>
            <w:r w:rsidRPr="00A33757">
              <w:rPr>
                <w:rFonts w:ascii="Garamond" w:hAnsi="Garamond"/>
                <w:sz w:val="22"/>
                <w:szCs w:val="22"/>
                <w:lang w:val="fr-FR"/>
              </w:rPr>
              <w:t xml:space="preserve"> méthodes d’examen </w:t>
            </w:r>
          </w:p>
        </w:tc>
        <w:tc>
          <w:tcPr>
            <w:tcW w:w="1956" w:type="dxa"/>
          </w:tcPr>
          <w:p w:rsidR="00BF0763" w:rsidRPr="00A33757" w:rsidRDefault="0058328C"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Au plus tard</w:t>
            </w:r>
            <w:r w:rsidR="00BF0763" w:rsidRPr="00A33757">
              <w:rPr>
                <w:rFonts w:ascii="Garamond" w:hAnsi="Garamond"/>
                <w:sz w:val="22"/>
                <w:szCs w:val="22"/>
                <w:lang w:val="fr-FR"/>
              </w:rPr>
              <w:t xml:space="preserve"> </w:t>
            </w:r>
            <w:r w:rsidRPr="00A33757">
              <w:rPr>
                <w:rFonts w:ascii="Garamond" w:hAnsi="Garamond"/>
                <w:sz w:val="22"/>
                <w:szCs w:val="22"/>
                <w:lang w:val="fr-FR"/>
              </w:rPr>
              <w:t xml:space="preserve">2 semaines avant la mission pour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w:t>
            </w:r>
            <w:r w:rsidR="00A82C79" w:rsidRPr="00A33757">
              <w:rPr>
                <w:rFonts w:ascii="Garamond" w:hAnsi="Garamond"/>
                <w:sz w:val="22"/>
                <w:szCs w:val="22"/>
                <w:lang w:val="fr-FR"/>
              </w:rPr>
              <w:t> : (</w:t>
            </w:r>
            <w:r w:rsidR="00EB34DB" w:rsidRPr="00A33757">
              <w:rPr>
                <w:rFonts w:ascii="Garamond" w:hAnsi="Garamond"/>
                <w:bCs/>
                <w:i/>
                <w:lang w:val="fr-FR"/>
              </w:rPr>
              <w:t>07 octobre 2016</w:t>
            </w:r>
            <w:r w:rsidR="00A82C79" w:rsidRPr="00A33757">
              <w:rPr>
                <w:rFonts w:ascii="Garamond" w:hAnsi="Garamond"/>
                <w:sz w:val="22"/>
                <w:szCs w:val="22"/>
                <w:lang w:val="fr-FR"/>
              </w:rPr>
              <w:t>)</w:t>
            </w:r>
          </w:p>
        </w:tc>
        <w:tc>
          <w:tcPr>
            <w:tcW w:w="2301" w:type="dxa"/>
          </w:tcPr>
          <w:p w:rsidR="00BF0763" w:rsidRPr="00A33757" w:rsidRDefault="004E02AD"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présente le rapport à l’</w:t>
            </w:r>
            <w:r w:rsidR="00E4755F" w:rsidRPr="00A33757">
              <w:rPr>
                <w:rFonts w:ascii="Garamond" w:hAnsi="Garamond"/>
                <w:sz w:val="22"/>
                <w:szCs w:val="22"/>
                <w:lang w:val="fr-FR"/>
              </w:rPr>
              <w:t>Unité mandatrice</w:t>
            </w:r>
            <w:r w:rsidRPr="00A33757">
              <w:rPr>
                <w:rFonts w:ascii="Garamond" w:hAnsi="Garamond"/>
                <w:sz w:val="22"/>
                <w:szCs w:val="22"/>
                <w:lang w:val="fr-FR"/>
              </w:rPr>
              <w:t xml:space="preserve"> et à la direction du projet </w:t>
            </w:r>
          </w:p>
        </w:tc>
      </w:tr>
      <w:tr w:rsidR="00BF0763" w:rsidRPr="00FD08E3"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2</w:t>
            </w:r>
          </w:p>
        </w:tc>
        <w:tc>
          <w:tcPr>
            <w:tcW w:w="1874" w:type="dxa"/>
          </w:tcPr>
          <w:p w:rsidR="00BF0763" w:rsidRPr="00A33757" w:rsidRDefault="00DF1629"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Pré</w:t>
            </w:r>
            <w:r w:rsidR="00BF0763" w:rsidRPr="00A33757">
              <w:rPr>
                <w:rFonts w:ascii="Garamond" w:hAnsi="Garamond"/>
                <w:b/>
                <w:sz w:val="22"/>
                <w:szCs w:val="22"/>
                <w:lang w:val="fr-FR"/>
              </w:rPr>
              <w:t>sentation</w:t>
            </w:r>
          </w:p>
        </w:tc>
        <w:tc>
          <w:tcPr>
            <w:tcW w:w="2477" w:type="dxa"/>
          </w:tcPr>
          <w:p w:rsidR="00BF0763" w:rsidRPr="00A33757" w:rsidRDefault="00DF1629"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Premières conclusions </w:t>
            </w:r>
          </w:p>
        </w:tc>
        <w:tc>
          <w:tcPr>
            <w:tcW w:w="1956" w:type="dxa"/>
          </w:tcPr>
          <w:p w:rsidR="00BF0763" w:rsidRPr="00A33757" w:rsidRDefault="00DF1629"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Fin de la mission pour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w:t>
            </w:r>
            <w:r w:rsidR="00A82C79" w:rsidRPr="00A33757">
              <w:rPr>
                <w:rFonts w:ascii="Garamond" w:hAnsi="Garamond"/>
                <w:sz w:val="22"/>
                <w:szCs w:val="22"/>
                <w:lang w:val="fr-FR"/>
              </w:rPr>
              <w:t>: (</w:t>
            </w:r>
            <w:r w:rsidR="00EB34DB" w:rsidRPr="00A33757">
              <w:rPr>
                <w:rFonts w:ascii="Garamond" w:hAnsi="Garamond"/>
                <w:bCs/>
                <w:i/>
                <w:lang w:val="fr-FR"/>
              </w:rPr>
              <w:t>31 octobre 2016</w:t>
            </w:r>
            <w:r w:rsidR="00A82C79" w:rsidRPr="00A33757">
              <w:rPr>
                <w:rFonts w:ascii="Garamond" w:hAnsi="Garamond"/>
                <w:sz w:val="22"/>
                <w:szCs w:val="22"/>
                <w:lang w:val="fr-FR"/>
              </w:rPr>
              <w:t>)</w:t>
            </w:r>
          </w:p>
        </w:tc>
        <w:tc>
          <w:tcPr>
            <w:tcW w:w="2301" w:type="dxa"/>
          </w:tcPr>
          <w:p w:rsidR="00BF0763" w:rsidRPr="00A33757" w:rsidRDefault="00DF1629"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présente </w:t>
            </w:r>
            <w:r w:rsidR="009C03C5" w:rsidRPr="00A33757">
              <w:rPr>
                <w:rFonts w:ascii="Garamond" w:hAnsi="Garamond"/>
                <w:sz w:val="22"/>
                <w:szCs w:val="22"/>
                <w:lang w:val="fr-FR"/>
              </w:rPr>
              <w:t>les conclusions</w:t>
            </w:r>
            <w:r w:rsidR="008C17B2" w:rsidRPr="00A33757">
              <w:rPr>
                <w:rFonts w:ascii="Garamond" w:hAnsi="Garamond"/>
                <w:sz w:val="22"/>
                <w:szCs w:val="22"/>
                <w:lang w:val="fr-FR"/>
              </w:rPr>
              <w:t xml:space="preserve"> à l’Unité </w:t>
            </w:r>
            <w:r w:rsidR="00B05E36" w:rsidRPr="00A33757">
              <w:rPr>
                <w:rFonts w:ascii="Garamond" w:hAnsi="Garamond"/>
                <w:sz w:val="22"/>
                <w:szCs w:val="22"/>
                <w:lang w:val="fr-FR"/>
              </w:rPr>
              <w:t xml:space="preserve">mandatrice </w:t>
            </w:r>
            <w:r w:rsidR="008C17B2" w:rsidRPr="00A33757">
              <w:rPr>
                <w:rFonts w:ascii="Garamond" w:hAnsi="Garamond"/>
                <w:sz w:val="22"/>
                <w:szCs w:val="22"/>
                <w:lang w:val="fr-FR"/>
              </w:rPr>
              <w:t>et à la direction du projet</w:t>
            </w:r>
          </w:p>
        </w:tc>
      </w:tr>
      <w:tr w:rsidR="00BF0763" w:rsidRPr="00FD08E3"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3</w:t>
            </w:r>
          </w:p>
        </w:tc>
        <w:tc>
          <w:tcPr>
            <w:tcW w:w="1874"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 xml:space="preserve">Projet de </w:t>
            </w:r>
            <w:r w:rsidR="008C17B2" w:rsidRPr="00A33757">
              <w:rPr>
                <w:rFonts w:ascii="Garamond" w:hAnsi="Garamond"/>
                <w:b/>
                <w:sz w:val="22"/>
                <w:szCs w:val="22"/>
                <w:lang w:val="fr-FR"/>
              </w:rPr>
              <w:t xml:space="preserve">Rapport final </w:t>
            </w:r>
          </w:p>
        </w:tc>
        <w:tc>
          <w:tcPr>
            <w:tcW w:w="2477" w:type="dxa"/>
          </w:tcPr>
          <w:p w:rsidR="00BF0763" w:rsidRPr="00A33757" w:rsidRDefault="008C17B2"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Rapport complet </w:t>
            </w:r>
            <w:r w:rsidR="00EB34DB" w:rsidRPr="00A33757">
              <w:rPr>
                <w:rFonts w:ascii="Garamond" w:hAnsi="Garamond"/>
                <w:sz w:val="22"/>
                <w:szCs w:val="22"/>
                <w:lang w:val="fr-FR"/>
              </w:rPr>
              <w:t xml:space="preserve">en français et en anglais </w:t>
            </w:r>
            <w:r w:rsidRPr="00A33757">
              <w:rPr>
                <w:rFonts w:ascii="Garamond" w:hAnsi="Garamond"/>
                <w:sz w:val="22"/>
                <w:szCs w:val="22"/>
                <w:lang w:val="fr-FR"/>
              </w:rPr>
              <w:t>(rédigé à l’aide des directives sur le contenu figurant à l’annexe B) avec les</w:t>
            </w:r>
            <w:r w:rsidR="00BF0763" w:rsidRPr="00A33757">
              <w:rPr>
                <w:rFonts w:ascii="Garamond" w:hAnsi="Garamond"/>
                <w:sz w:val="22"/>
                <w:szCs w:val="22"/>
                <w:lang w:val="fr-FR"/>
              </w:rPr>
              <w:t xml:space="preserve"> annexes</w:t>
            </w:r>
          </w:p>
        </w:tc>
        <w:tc>
          <w:tcPr>
            <w:tcW w:w="1956"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Dans les trois semaines suivant la mission pour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w:t>
            </w:r>
            <w:r w:rsidR="00BF0763" w:rsidRPr="00A33757">
              <w:rPr>
                <w:rFonts w:ascii="Garamond" w:hAnsi="Garamond"/>
                <w:sz w:val="22"/>
                <w:szCs w:val="22"/>
                <w:lang w:val="fr-FR"/>
              </w:rPr>
              <w:t xml:space="preserve"> </w:t>
            </w:r>
            <w:r w:rsidR="00A82C79" w:rsidRPr="00A33757">
              <w:rPr>
                <w:rFonts w:ascii="Garamond" w:hAnsi="Garamond"/>
                <w:sz w:val="22"/>
                <w:szCs w:val="22"/>
                <w:lang w:val="fr-FR"/>
              </w:rPr>
              <w:t>: (</w:t>
            </w:r>
            <w:r w:rsidR="00EB34DB" w:rsidRPr="00A33757">
              <w:rPr>
                <w:rFonts w:ascii="Garamond" w:hAnsi="Garamond"/>
                <w:bCs/>
                <w:i/>
                <w:lang w:val="fr-FR"/>
              </w:rPr>
              <w:t>09 novembre 2016</w:t>
            </w:r>
            <w:r w:rsidR="00A82C79" w:rsidRPr="00A33757">
              <w:rPr>
                <w:rFonts w:ascii="Garamond" w:hAnsi="Garamond"/>
                <w:sz w:val="22"/>
                <w:szCs w:val="22"/>
                <w:lang w:val="fr-FR"/>
              </w:rPr>
              <w:t>)</w:t>
            </w:r>
          </w:p>
        </w:tc>
        <w:tc>
          <w:tcPr>
            <w:tcW w:w="2301"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Le projet sera envoyé à l’Unité</w:t>
            </w:r>
            <w:r w:rsidR="00B05E36" w:rsidRPr="00A33757">
              <w:rPr>
                <w:rFonts w:ascii="Garamond" w:hAnsi="Garamond"/>
                <w:sz w:val="22"/>
                <w:szCs w:val="22"/>
                <w:lang w:val="fr-FR"/>
              </w:rPr>
              <w:t xml:space="preserve"> mandatrice</w:t>
            </w:r>
            <w:r w:rsidRPr="00A33757">
              <w:rPr>
                <w:rFonts w:ascii="Garamond" w:hAnsi="Garamond"/>
                <w:sz w:val="22"/>
                <w:szCs w:val="22"/>
                <w:lang w:val="fr-FR"/>
              </w:rPr>
              <w:t xml:space="preserve">, révisé par le </w:t>
            </w:r>
            <w:r w:rsidR="00BF0763" w:rsidRPr="00A33757">
              <w:rPr>
                <w:rFonts w:ascii="Garamond" w:hAnsi="Garamond"/>
                <w:sz w:val="22"/>
                <w:szCs w:val="22"/>
                <w:lang w:val="fr-FR"/>
              </w:rPr>
              <w:t xml:space="preserve">RTA, </w:t>
            </w:r>
            <w:r w:rsidRPr="00A33757">
              <w:rPr>
                <w:rFonts w:ascii="Garamond" w:hAnsi="Garamond"/>
                <w:sz w:val="22"/>
                <w:szCs w:val="22"/>
                <w:lang w:val="fr-FR"/>
              </w:rPr>
              <w:t xml:space="preserve">l’Unité coordonnatrice du projet, et le point focal opérationnel du </w:t>
            </w:r>
            <w:r w:rsidR="00794984" w:rsidRPr="00A33757">
              <w:rPr>
                <w:rFonts w:ascii="Garamond" w:hAnsi="Garamond"/>
                <w:sz w:val="22"/>
                <w:szCs w:val="22"/>
                <w:lang w:val="fr-FR"/>
              </w:rPr>
              <w:t>FEM</w:t>
            </w:r>
            <w:r w:rsidR="00BF0763" w:rsidRPr="00A33757">
              <w:rPr>
                <w:rFonts w:ascii="Garamond" w:hAnsi="Garamond"/>
                <w:sz w:val="22"/>
                <w:szCs w:val="22"/>
                <w:lang w:val="fr-FR"/>
              </w:rPr>
              <w:t xml:space="preserve"> </w:t>
            </w:r>
          </w:p>
        </w:tc>
      </w:tr>
      <w:tr w:rsidR="00BF0763" w:rsidRPr="00FD08E3"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4</w:t>
            </w:r>
          </w:p>
        </w:tc>
        <w:tc>
          <w:tcPr>
            <w:tcW w:w="1874"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 xml:space="preserve">Rapport final </w:t>
            </w:r>
            <w:r w:rsidR="00BF0763" w:rsidRPr="00A33757">
              <w:rPr>
                <w:rFonts w:ascii="Garamond" w:hAnsi="Garamond"/>
                <w:b/>
                <w:sz w:val="22"/>
                <w:szCs w:val="22"/>
                <w:lang w:val="fr-FR"/>
              </w:rPr>
              <w:t>*</w:t>
            </w:r>
          </w:p>
        </w:tc>
        <w:tc>
          <w:tcPr>
            <w:tcW w:w="2477" w:type="dxa"/>
          </w:tcPr>
          <w:p w:rsidR="00BF0763" w:rsidRPr="00A33757" w:rsidRDefault="0067795A"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Rapport révisé avec que les renvois détaillant comment il a été donné suite (ou non) aux commentaires reçus dans le rapport final d’examen à mi-parcours </w:t>
            </w:r>
          </w:p>
        </w:tc>
        <w:tc>
          <w:tcPr>
            <w:tcW w:w="1956"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Une semaine après la récept</w:t>
            </w:r>
            <w:r w:rsidR="00771F1D" w:rsidRPr="00A33757">
              <w:rPr>
                <w:rFonts w:ascii="Garamond" w:hAnsi="Garamond"/>
                <w:sz w:val="22"/>
                <w:szCs w:val="22"/>
                <w:lang w:val="fr-FR"/>
              </w:rPr>
              <w:t xml:space="preserve">ion des commentaires du PNUD </w:t>
            </w:r>
            <w:r w:rsidRPr="00A33757">
              <w:rPr>
                <w:rFonts w:ascii="Garamond" w:hAnsi="Garamond"/>
                <w:sz w:val="22"/>
                <w:szCs w:val="22"/>
                <w:lang w:val="fr-FR"/>
              </w:rPr>
              <w:t>sur le projet de rapport</w:t>
            </w:r>
            <w:r w:rsidR="00BF0763" w:rsidRPr="00A33757">
              <w:rPr>
                <w:rFonts w:ascii="Garamond" w:hAnsi="Garamond"/>
                <w:sz w:val="22"/>
                <w:szCs w:val="22"/>
                <w:lang w:val="fr-FR"/>
              </w:rPr>
              <w:t xml:space="preserve"> </w:t>
            </w:r>
            <w:r w:rsidR="00A82C79" w:rsidRPr="00A33757">
              <w:rPr>
                <w:rFonts w:ascii="Garamond" w:hAnsi="Garamond"/>
                <w:sz w:val="22"/>
                <w:szCs w:val="22"/>
                <w:lang w:val="fr-FR"/>
              </w:rPr>
              <w:t>: (</w:t>
            </w:r>
            <w:r w:rsidR="00EB34DB" w:rsidRPr="00A33757">
              <w:rPr>
                <w:rFonts w:ascii="Garamond" w:hAnsi="Garamond"/>
                <w:bCs/>
                <w:i/>
                <w:lang w:val="fr-FR"/>
              </w:rPr>
              <w:t>29 novembre 2016</w:t>
            </w:r>
            <w:r w:rsidR="00A82C79" w:rsidRPr="00A33757">
              <w:rPr>
                <w:rFonts w:ascii="Garamond" w:hAnsi="Garamond"/>
                <w:sz w:val="22"/>
                <w:szCs w:val="22"/>
                <w:lang w:val="fr-FR"/>
              </w:rPr>
              <w:t>)</w:t>
            </w:r>
          </w:p>
        </w:tc>
        <w:tc>
          <w:tcPr>
            <w:tcW w:w="2301"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Le rapport final sera envoyé à l’Unité </w:t>
            </w:r>
            <w:r w:rsidR="00B05E36" w:rsidRPr="00A33757">
              <w:rPr>
                <w:rFonts w:ascii="Garamond" w:hAnsi="Garamond"/>
                <w:sz w:val="22"/>
                <w:szCs w:val="22"/>
                <w:lang w:val="fr-FR"/>
              </w:rPr>
              <w:t>mand</w:t>
            </w:r>
            <w:r w:rsidRPr="00A33757">
              <w:rPr>
                <w:rFonts w:ascii="Garamond" w:hAnsi="Garamond"/>
                <w:sz w:val="22"/>
                <w:szCs w:val="22"/>
                <w:lang w:val="fr-FR"/>
              </w:rPr>
              <w:t>atrice</w:t>
            </w:r>
          </w:p>
        </w:tc>
      </w:tr>
    </w:tbl>
    <w:p w:rsidR="00BF0763" w:rsidRPr="00A33757" w:rsidRDefault="00FD43C0" w:rsidP="00A33757">
      <w:pPr>
        <w:spacing w:line="240" w:lineRule="auto"/>
        <w:jc w:val="both"/>
        <w:rPr>
          <w:rFonts w:ascii="Garamond" w:hAnsi="Garamond"/>
          <w:iCs/>
          <w:sz w:val="20"/>
          <w:szCs w:val="20"/>
          <w:lang w:val="fr-FR"/>
        </w:rPr>
      </w:pPr>
      <w:r w:rsidRPr="00A33757">
        <w:rPr>
          <w:rFonts w:ascii="Garamond" w:hAnsi="Garamond"/>
          <w:bCs/>
          <w:sz w:val="20"/>
          <w:szCs w:val="20"/>
          <w:lang w:val="fr-FR"/>
        </w:rPr>
        <w:t>*Le rapport final d’examen à mi-parcours doit être rédigé en anglais. Le cas échéant, l’Unité</w:t>
      </w:r>
      <w:r w:rsidR="00B05E36" w:rsidRPr="00A33757">
        <w:rPr>
          <w:rFonts w:ascii="Garamond" w:hAnsi="Garamond"/>
          <w:bCs/>
          <w:sz w:val="20"/>
          <w:szCs w:val="20"/>
          <w:lang w:val="fr-FR"/>
        </w:rPr>
        <w:t xml:space="preserve"> </w:t>
      </w:r>
      <w:r w:rsidR="00B05E36" w:rsidRPr="00A33757">
        <w:rPr>
          <w:rFonts w:ascii="Garamond" w:hAnsi="Garamond"/>
          <w:sz w:val="20"/>
          <w:szCs w:val="20"/>
          <w:lang w:val="fr-FR"/>
        </w:rPr>
        <w:t>mandatrice</w:t>
      </w:r>
      <w:r w:rsidRPr="00A33757">
        <w:rPr>
          <w:rFonts w:ascii="Garamond" w:hAnsi="Garamond"/>
          <w:bCs/>
          <w:sz w:val="20"/>
          <w:szCs w:val="20"/>
          <w:lang w:val="fr-FR"/>
        </w:rPr>
        <w:t xml:space="preserve"> peut prévoir la traduction du rapport </w:t>
      </w:r>
      <w:r w:rsidR="00771F1D" w:rsidRPr="00A33757">
        <w:rPr>
          <w:rFonts w:ascii="Garamond" w:hAnsi="Garamond"/>
          <w:bCs/>
          <w:sz w:val="20"/>
          <w:szCs w:val="20"/>
          <w:lang w:val="fr-FR"/>
        </w:rPr>
        <w:t>dans une langue plus couramment parlée par</w:t>
      </w:r>
      <w:r w:rsidRPr="00A33757">
        <w:rPr>
          <w:rFonts w:ascii="Garamond" w:hAnsi="Garamond"/>
          <w:bCs/>
          <w:sz w:val="20"/>
          <w:szCs w:val="20"/>
          <w:lang w:val="fr-FR"/>
        </w:rPr>
        <w:t xml:space="preserve"> les parties prenantes</w:t>
      </w:r>
      <w:r w:rsidR="00771F1D" w:rsidRPr="00A33757">
        <w:rPr>
          <w:rFonts w:ascii="Garamond" w:hAnsi="Garamond"/>
          <w:bCs/>
          <w:sz w:val="20"/>
          <w:szCs w:val="20"/>
          <w:lang w:val="fr-FR"/>
        </w:rPr>
        <w:t xml:space="preserve"> nationales</w:t>
      </w:r>
      <w:r w:rsidR="00BF0763" w:rsidRPr="00A33757">
        <w:rPr>
          <w:rFonts w:ascii="Garamond" w:hAnsi="Garamond"/>
          <w:iCs/>
          <w:sz w:val="20"/>
          <w:szCs w:val="20"/>
          <w:lang w:val="fr-FR"/>
        </w:rPr>
        <w:t>.</w:t>
      </w:r>
    </w:p>
    <w:p w:rsidR="00771F1D" w:rsidRPr="00A33757" w:rsidRDefault="00771F1D" w:rsidP="00A33757">
      <w:pPr>
        <w:spacing w:line="240" w:lineRule="auto"/>
        <w:jc w:val="both"/>
        <w:rPr>
          <w:rFonts w:ascii="Garamond" w:hAnsi="Garamond"/>
          <w:b/>
          <w:bCs/>
          <w:sz w:val="20"/>
          <w:szCs w:val="20"/>
          <w:lang w:val="fr-FR"/>
        </w:rPr>
      </w:pPr>
    </w:p>
    <w:p w:rsidR="00BF0763" w:rsidRPr="00A33757" w:rsidRDefault="00FB47B2" w:rsidP="00C307AA">
      <w:pPr>
        <w:pStyle w:val="Corpsdetexte3"/>
        <w:numPr>
          <w:ilvl w:val="0"/>
          <w:numId w:val="22"/>
        </w:numPr>
        <w:spacing w:before="0" w:after="0"/>
        <w:ind w:hanging="720"/>
        <w:rPr>
          <w:rFonts w:ascii="Garamond" w:hAnsi="Garamond"/>
          <w:b/>
          <w:sz w:val="28"/>
          <w:szCs w:val="28"/>
          <w:lang w:val="fr-FR"/>
        </w:rPr>
      </w:pPr>
      <w:r w:rsidRPr="00A33757">
        <w:rPr>
          <w:rFonts w:ascii="Garamond" w:hAnsi="Garamond"/>
          <w:b/>
          <w:sz w:val="28"/>
          <w:szCs w:val="28"/>
          <w:lang w:val="fr-FR"/>
        </w:rPr>
        <w:t xml:space="preserve">DISPOSITIONS RELATIVES À </w:t>
      </w:r>
      <w:r w:rsidR="009A1868" w:rsidRPr="00A33757">
        <w:rPr>
          <w:rFonts w:ascii="Garamond" w:hAnsi="Garamond"/>
          <w:b/>
          <w:sz w:val="28"/>
          <w:szCs w:val="28"/>
          <w:lang w:val="fr-FR"/>
        </w:rPr>
        <w:t>L’ÉVALUATION</w:t>
      </w:r>
      <w:r w:rsidRPr="00A33757">
        <w:rPr>
          <w:rFonts w:ascii="Garamond" w:hAnsi="Garamond"/>
          <w:b/>
          <w:sz w:val="28"/>
          <w:szCs w:val="28"/>
          <w:lang w:val="fr-FR"/>
        </w:rPr>
        <w:t xml:space="preserve"> À MI-PARCOURS</w:t>
      </w:r>
    </w:p>
    <w:p w:rsidR="00BF0763" w:rsidRPr="00A33757" w:rsidRDefault="00BF0763" w:rsidP="00A33757">
      <w:pPr>
        <w:pStyle w:val="Corpsdetexte3"/>
        <w:spacing w:before="0" w:after="0"/>
        <w:rPr>
          <w:rFonts w:ascii="Garamond" w:hAnsi="Garamond"/>
          <w:sz w:val="22"/>
          <w:szCs w:val="22"/>
          <w:lang w:val="fr-FR"/>
        </w:rPr>
      </w:pPr>
    </w:p>
    <w:p w:rsidR="00BF0763" w:rsidRPr="00A33757" w:rsidRDefault="00517AA7" w:rsidP="00A33757">
      <w:pPr>
        <w:pStyle w:val="Corpsdetexte3"/>
        <w:shd w:val="clear" w:color="auto" w:fill="FFFFFF" w:themeFill="background1"/>
        <w:spacing w:before="0" w:after="0"/>
        <w:rPr>
          <w:rFonts w:ascii="Garamond" w:hAnsi="Garamond"/>
          <w:i/>
          <w:sz w:val="22"/>
          <w:szCs w:val="22"/>
          <w:lang w:val="fr-FR"/>
        </w:rPr>
      </w:pPr>
      <w:r w:rsidRPr="00A33757">
        <w:rPr>
          <w:rFonts w:ascii="Garamond" w:hAnsi="Garamond"/>
          <w:sz w:val="22"/>
          <w:szCs w:val="22"/>
          <w:lang w:val="fr-FR"/>
        </w:rPr>
        <w:t>C’est l’Unité</w:t>
      </w:r>
      <w:r w:rsidR="00B05E36" w:rsidRPr="00A33757">
        <w:rPr>
          <w:rFonts w:ascii="Garamond" w:hAnsi="Garamond"/>
          <w:sz w:val="22"/>
          <w:szCs w:val="22"/>
          <w:lang w:val="fr-FR"/>
        </w:rPr>
        <w:t xml:space="preserve"> man</w:t>
      </w:r>
      <w:r w:rsidR="008E34E1" w:rsidRPr="00A33757">
        <w:rPr>
          <w:rFonts w:ascii="Garamond" w:hAnsi="Garamond"/>
          <w:sz w:val="22"/>
          <w:szCs w:val="22"/>
          <w:lang w:val="fr-FR"/>
        </w:rPr>
        <w:t>d</w:t>
      </w:r>
      <w:r w:rsidR="00B05E36" w:rsidRPr="00A33757">
        <w:rPr>
          <w:rFonts w:ascii="Garamond" w:hAnsi="Garamond"/>
          <w:sz w:val="22"/>
          <w:szCs w:val="22"/>
          <w:lang w:val="fr-FR"/>
        </w:rPr>
        <w:t>atrice</w:t>
      </w:r>
      <w:r w:rsidRPr="00A33757">
        <w:rPr>
          <w:rFonts w:ascii="Garamond" w:hAnsi="Garamond"/>
          <w:sz w:val="22"/>
          <w:szCs w:val="22"/>
          <w:lang w:val="fr-FR"/>
        </w:rPr>
        <w:t xml:space="preserve"> qui a la responsabilité principale de gérer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w:t>
      </w:r>
      <w:r w:rsidR="00BF0763" w:rsidRPr="00A33757">
        <w:rPr>
          <w:rFonts w:ascii="Garamond" w:hAnsi="Garamond"/>
          <w:sz w:val="22"/>
          <w:szCs w:val="22"/>
          <w:lang w:val="fr-FR"/>
        </w:rPr>
        <w:t xml:space="preserve">. </w:t>
      </w:r>
      <w:r w:rsidR="008E34E1" w:rsidRPr="00A33757">
        <w:rPr>
          <w:rFonts w:ascii="Garamond" w:hAnsi="Garamond"/>
          <w:sz w:val="22"/>
          <w:szCs w:val="22"/>
          <w:lang w:val="fr-FR"/>
        </w:rPr>
        <w:t xml:space="preserve">L’Unité mandatrice de </w:t>
      </w:r>
      <w:r w:rsidR="00BE5921">
        <w:rPr>
          <w:rFonts w:ascii="Garamond" w:hAnsi="Garamond"/>
          <w:sz w:val="22"/>
          <w:szCs w:val="22"/>
          <w:lang w:val="fr-FR"/>
        </w:rPr>
        <w:t>l</w:t>
      </w:r>
      <w:r w:rsidR="009A1868" w:rsidRPr="00A33757">
        <w:rPr>
          <w:rFonts w:ascii="Garamond" w:hAnsi="Garamond"/>
          <w:sz w:val="22"/>
          <w:szCs w:val="22"/>
          <w:lang w:val="fr-FR"/>
        </w:rPr>
        <w:t>’évaluation</w:t>
      </w:r>
      <w:r w:rsidR="008E34E1" w:rsidRPr="00A33757">
        <w:rPr>
          <w:rFonts w:ascii="Garamond" w:hAnsi="Garamond"/>
          <w:sz w:val="22"/>
          <w:szCs w:val="22"/>
          <w:lang w:val="fr-FR"/>
        </w:rPr>
        <w:t xml:space="preserve"> à mi-parcours du projet est </w:t>
      </w:r>
      <w:r w:rsidR="00D346B8" w:rsidRPr="00A33757">
        <w:rPr>
          <w:rFonts w:ascii="Garamond" w:hAnsi="Garamond"/>
          <w:sz w:val="22"/>
          <w:szCs w:val="22"/>
          <w:lang w:val="fr-FR"/>
        </w:rPr>
        <w:t>le PNUD.</w:t>
      </w:r>
    </w:p>
    <w:p w:rsidR="00BF0763" w:rsidRPr="00A33757" w:rsidRDefault="00BF0763" w:rsidP="00A33757">
      <w:pPr>
        <w:pStyle w:val="Corpsdetexte3"/>
        <w:spacing w:before="0" w:after="0"/>
        <w:rPr>
          <w:rFonts w:ascii="Garamond" w:hAnsi="Garamond"/>
          <w:sz w:val="22"/>
          <w:szCs w:val="22"/>
          <w:lang w:val="fr-FR"/>
        </w:rPr>
      </w:pPr>
    </w:p>
    <w:p w:rsidR="00BF0763" w:rsidRPr="00A33757" w:rsidRDefault="007163EB" w:rsidP="00A33757">
      <w:pPr>
        <w:pStyle w:val="Corpsdetexte3"/>
        <w:spacing w:before="0" w:after="0"/>
        <w:rPr>
          <w:rFonts w:ascii="Garamond" w:hAnsi="Garamond"/>
          <w:sz w:val="22"/>
          <w:szCs w:val="22"/>
          <w:lang w:val="fr-FR"/>
        </w:rPr>
      </w:pPr>
      <w:r w:rsidRPr="00A33757">
        <w:rPr>
          <w:rFonts w:ascii="Garamond" w:hAnsi="Garamond"/>
          <w:sz w:val="22"/>
          <w:szCs w:val="22"/>
          <w:lang w:val="fr-FR"/>
        </w:rPr>
        <w:t>L’Unité</w:t>
      </w:r>
      <w:r w:rsidR="006A4DCA" w:rsidRPr="00A33757">
        <w:rPr>
          <w:rFonts w:ascii="Garamond" w:hAnsi="Garamond"/>
          <w:sz w:val="22"/>
          <w:szCs w:val="22"/>
          <w:lang w:val="fr-FR"/>
        </w:rPr>
        <w:t xml:space="preserve"> mandatrice passe</w:t>
      </w:r>
      <w:r w:rsidR="00D3782B" w:rsidRPr="00A33757">
        <w:rPr>
          <w:rFonts w:ascii="Garamond" w:hAnsi="Garamond"/>
          <w:sz w:val="22"/>
          <w:szCs w:val="22"/>
          <w:lang w:val="fr-FR"/>
        </w:rPr>
        <w:t>ra</w:t>
      </w:r>
      <w:r w:rsidR="006A4DCA" w:rsidRPr="00A33757">
        <w:rPr>
          <w:rFonts w:ascii="Garamond" w:hAnsi="Garamond"/>
          <w:sz w:val="22"/>
          <w:szCs w:val="22"/>
          <w:lang w:val="fr-FR"/>
        </w:rPr>
        <w:t xml:space="preserve"> un contrat avec</w:t>
      </w:r>
      <w:r w:rsidRPr="00A33757">
        <w:rPr>
          <w:rFonts w:ascii="Garamond" w:hAnsi="Garamond"/>
          <w:sz w:val="22"/>
          <w:szCs w:val="22"/>
          <w:lang w:val="fr-FR"/>
        </w:rPr>
        <w:t xml:space="preserve"> les consultants et s’assurera que 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disposera en temps utile des ind</w:t>
      </w:r>
      <w:r w:rsidR="00D3782B" w:rsidRPr="00A33757">
        <w:rPr>
          <w:rFonts w:ascii="Garamond" w:hAnsi="Garamond"/>
          <w:sz w:val="22"/>
          <w:szCs w:val="22"/>
          <w:lang w:val="fr-FR"/>
        </w:rPr>
        <w:t>emnités journalières et des faci</w:t>
      </w:r>
      <w:r w:rsidRPr="00A33757">
        <w:rPr>
          <w:rFonts w:ascii="Garamond" w:hAnsi="Garamond"/>
          <w:sz w:val="22"/>
          <w:szCs w:val="22"/>
          <w:lang w:val="fr-FR"/>
        </w:rPr>
        <w:t>lités de voyage dans le pays</w:t>
      </w:r>
      <w:r w:rsidR="00BF0763" w:rsidRPr="00A33757">
        <w:rPr>
          <w:rFonts w:ascii="Garamond" w:hAnsi="Garamond"/>
          <w:sz w:val="22"/>
          <w:szCs w:val="22"/>
          <w:lang w:val="fr-FR"/>
        </w:rPr>
        <w:t xml:space="preserve">. </w:t>
      </w:r>
      <w:r w:rsidRPr="00A33757">
        <w:rPr>
          <w:rFonts w:ascii="Garamond" w:hAnsi="Garamond"/>
          <w:sz w:val="22"/>
          <w:szCs w:val="22"/>
          <w:lang w:val="fr-FR"/>
        </w:rPr>
        <w:t>L’équipe d</w:t>
      </w:r>
      <w:r w:rsidR="00BE5921">
        <w:rPr>
          <w:rFonts w:ascii="Garamond" w:hAnsi="Garamond"/>
          <w:sz w:val="22"/>
          <w:szCs w:val="22"/>
          <w:lang w:val="fr-FR"/>
        </w:rPr>
        <w:t>u</w:t>
      </w:r>
      <w:r w:rsidRPr="00A33757">
        <w:rPr>
          <w:rFonts w:ascii="Garamond" w:hAnsi="Garamond"/>
          <w:sz w:val="22"/>
          <w:szCs w:val="22"/>
          <w:lang w:val="fr-FR"/>
        </w:rPr>
        <w:t xml:space="preserve"> projet au</w:t>
      </w:r>
      <w:r w:rsidR="00D3782B" w:rsidRPr="00A33757">
        <w:rPr>
          <w:rFonts w:ascii="Garamond" w:hAnsi="Garamond"/>
          <w:sz w:val="22"/>
          <w:szCs w:val="22"/>
          <w:lang w:val="fr-FR"/>
        </w:rPr>
        <w:t>ra la responsabilité de prendre</w:t>
      </w:r>
      <w:r w:rsidRPr="00A33757">
        <w:rPr>
          <w:rFonts w:ascii="Garamond" w:hAnsi="Garamond"/>
          <w:sz w:val="22"/>
          <w:szCs w:val="22"/>
          <w:lang w:val="fr-FR"/>
        </w:rPr>
        <w:t xml:space="preserve"> contact avec 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afin de lui fournir tous les documents nécessaires, de préparer les entretiens avec les parties prenantes, et d’organiser les visites sur le terrain</w:t>
      </w:r>
      <w:r w:rsidR="00BF0763" w:rsidRPr="00A33757">
        <w:rPr>
          <w:rFonts w:ascii="Garamond" w:hAnsi="Garamond"/>
          <w:sz w:val="22"/>
          <w:szCs w:val="22"/>
          <w:lang w:val="fr-FR"/>
        </w:rPr>
        <w:t xml:space="preserve">. </w:t>
      </w:r>
    </w:p>
    <w:p w:rsidR="00BF0763" w:rsidRPr="00A33757" w:rsidRDefault="00BF0763" w:rsidP="00A33757">
      <w:pPr>
        <w:pStyle w:val="Paragraphedeliste"/>
        <w:spacing w:before="0"/>
        <w:ind w:left="360"/>
        <w:rPr>
          <w:rFonts w:ascii="Garamond" w:hAnsi="Garamond"/>
          <w:bCs/>
          <w:sz w:val="14"/>
          <w:szCs w:val="14"/>
          <w:lang w:val="fr-FR"/>
        </w:rPr>
      </w:pPr>
    </w:p>
    <w:p w:rsidR="00BF0763" w:rsidRPr="00A33757" w:rsidRDefault="00BF0763" w:rsidP="00C307AA">
      <w:pPr>
        <w:pStyle w:val="Paragraphedeliste"/>
        <w:numPr>
          <w:ilvl w:val="0"/>
          <w:numId w:val="22"/>
        </w:numPr>
        <w:ind w:hanging="720"/>
        <w:rPr>
          <w:rFonts w:ascii="Garamond" w:hAnsi="Garamond"/>
          <w:b/>
          <w:bCs/>
          <w:sz w:val="28"/>
          <w:szCs w:val="28"/>
          <w:lang w:val="fr-FR"/>
        </w:rPr>
      </w:pPr>
      <w:r w:rsidRPr="00A33757">
        <w:rPr>
          <w:rFonts w:ascii="Garamond" w:hAnsi="Garamond"/>
          <w:b/>
          <w:bCs/>
          <w:sz w:val="28"/>
          <w:szCs w:val="28"/>
          <w:lang w:val="fr-FR"/>
        </w:rPr>
        <w:t>COMPOSITION</w:t>
      </w:r>
      <w:r w:rsidR="0060312E" w:rsidRPr="00A33757">
        <w:rPr>
          <w:rFonts w:ascii="Garamond" w:hAnsi="Garamond"/>
          <w:b/>
          <w:bCs/>
          <w:sz w:val="28"/>
          <w:szCs w:val="28"/>
          <w:lang w:val="fr-FR"/>
        </w:rPr>
        <w:t xml:space="preserve"> DE L’</w:t>
      </w:r>
      <w:r w:rsidR="00223CF1" w:rsidRPr="00A33757">
        <w:rPr>
          <w:rFonts w:ascii="Garamond" w:hAnsi="Garamond"/>
          <w:b/>
          <w:bCs/>
          <w:sz w:val="28"/>
          <w:szCs w:val="28"/>
          <w:lang w:val="fr-FR"/>
        </w:rPr>
        <w:t>É</w:t>
      </w:r>
      <w:r w:rsidR="0060312E" w:rsidRPr="00A33757">
        <w:rPr>
          <w:rFonts w:ascii="Garamond" w:hAnsi="Garamond"/>
          <w:b/>
          <w:bCs/>
          <w:sz w:val="28"/>
          <w:szCs w:val="28"/>
          <w:lang w:val="fr-FR"/>
        </w:rPr>
        <w:t>QUIPE</w:t>
      </w:r>
    </w:p>
    <w:p w:rsidR="00BF0763" w:rsidRPr="00A33757" w:rsidRDefault="00BF0763" w:rsidP="00A33757">
      <w:pPr>
        <w:spacing w:after="0" w:line="240" w:lineRule="auto"/>
        <w:jc w:val="both"/>
        <w:rPr>
          <w:rFonts w:ascii="Garamond" w:hAnsi="Garamond"/>
          <w:sz w:val="14"/>
          <w:szCs w:val="14"/>
          <w:lang w:val="fr-FR"/>
        </w:rPr>
      </w:pPr>
    </w:p>
    <w:p w:rsidR="00BF0763" w:rsidRPr="00A33757" w:rsidRDefault="001C7E66" w:rsidP="00A33757">
      <w:pPr>
        <w:spacing w:after="0" w:line="240" w:lineRule="auto"/>
        <w:jc w:val="both"/>
        <w:rPr>
          <w:rFonts w:ascii="Garamond" w:hAnsi="Garamond"/>
          <w:lang w:val="fr-FR"/>
        </w:rPr>
      </w:pPr>
      <w:r w:rsidRPr="00A33757">
        <w:rPr>
          <w:rFonts w:ascii="Garamond" w:hAnsi="Garamond"/>
          <w:lang w:val="fr-FR"/>
        </w:rPr>
        <w:t>Une équipe composée de deux</w:t>
      </w:r>
      <w:r w:rsidR="00BF0763" w:rsidRPr="00A33757">
        <w:rPr>
          <w:rFonts w:ascii="Garamond" w:hAnsi="Garamond"/>
          <w:lang w:val="fr-FR"/>
        </w:rPr>
        <w:t xml:space="preserve"> consultants</w:t>
      </w:r>
      <w:r w:rsidRPr="00A33757">
        <w:rPr>
          <w:rFonts w:ascii="Garamond" w:hAnsi="Garamond"/>
          <w:lang w:val="fr-FR"/>
        </w:rPr>
        <w:t xml:space="preserve"> indépendants</w:t>
      </w:r>
      <w:r w:rsidR="00762FAA" w:rsidRPr="00A33757">
        <w:rPr>
          <w:rFonts w:ascii="Garamond" w:hAnsi="Garamond"/>
          <w:lang w:val="fr-FR"/>
        </w:rPr>
        <w:t xml:space="preserve"> </w:t>
      </w:r>
      <w:r w:rsidRPr="00A33757">
        <w:rPr>
          <w:rFonts w:ascii="Garamond" w:hAnsi="Garamond"/>
          <w:lang w:val="fr-FR"/>
        </w:rPr>
        <w:t xml:space="preserve">conduira </w:t>
      </w:r>
      <w:r w:rsidR="00BE5921">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à mi-parcours </w:t>
      </w:r>
      <w:r w:rsidR="00BF0763" w:rsidRPr="00A33757">
        <w:rPr>
          <w:rFonts w:ascii="Garamond" w:hAnsi="Garamond"/>
          <w:lang w:val="fr-FR"/>
        </w:rPr>
        <w:t xml:space="preserve">- </w:t>
      </w:r>
      <w:r w:rsidRPr="00A33757">
        <w:rPr>
          <w:rFonts w:ascii="Garamond" w:hAnsi="Garamond"/>
          <w:lang w:val="fr-FR"/>
        </w:rPr>
        <w:t xml:space="preserve">un </w:t>
      </w:r>
      <w:r w:rsidR="00EB34DB" w:rsidRPr="00A33757">
        <w:rPr>
          <w:rFonts w:ascii="Garamond" w:hAnsi="Garamond"/>
          <w:lang w:val="fr-FR"/>
        </w:rPr>
        <w:t xml:space="preserve">consultant international qui est le </w:t>
      </w:r>
      <w:r w:rsidRPr="00A33757">
        <w:rPr>
          <w:rFonts w:ascii="Garamond" w:hAnsi="Garamond"/>
          <w:lang w:val="fr-FR"/>
        </w:rPr>
        <w:t>chef d’équipe</w:t>
      </w:r>
      <w:r w:rsidR="00BF0763" w:rsidRPr="00A33757">
        <w:rPr>
          <w:rFonts w:ascii="Garamond" w:hAnsi="Garamond"/>
          <w:lang w:val="fr-FR"/>
        </w:rPr>
        <w:t xml:space="preserve"> (</w:t>
      </w:r>
      <w:r w:rsidRPr="00A33757">
        <w:rPr>
          <w:rFonts w:ascii="Garamond" w:hAnsi="Garamond"/>
          <w:lang w:val="fr-FR"/>
        </w:rPr>
        <w:t xml:space="preserve">ayant l’expérience des projets et des évaluations dans d’autres </w:t>
      </w:r>
      <w:r w:rsidR="00EB34DB" w:rsidRPr="00A33757">
        <w:rPr>
          <w:rFonts w:ascii="Garamond" w:hAnsi="Garamond"/>
          <w:lang w:val="fr-FR"/>
        </w:rPr>
        <w:t>pays</w:t>
      </w:r>
      <w:r w:rsidR="00BF0763" w:rsidRPr="00A33757">
        <w:rPr>
          <w:rFonts w:ascii="Garamond" w:hAnsi="Garamond"/>
          <w:lang w:val="fr-FR"/>
        </w:rPr>
        <w:t xml:space="preserve">) </w:t>
      </w:r>
      <w:r w:rsidRPr="00A33757">
        <w:rPr>
          <w:rFonts w:ascii="Garamond" w:hAnsi="Garamond"/>
          <w:lang w:val="fr-FR"/>
        </w:rPr>
        <w:t xml:space="preserve">et un </w:t>
      </w:r>
      <w:r w:rsidR="00EB34DB" w:rsidRPr="00A33757">
        <w:rPr>
          <w:rFonts w:ascii="Garamond" w:hAnsi="Garamond"/>
          <w:lang w:val="fr-FR"/>
        </w:rPr>
        <w:t>consultant national</w:t>
      </w:r>
      <w:r w:rsidRPr="00A33757">
        <w:rPr>
          <w:rFonts w:ascii="Garamond" w:hAnsi="Garamond"/>
          <w:lang w:val="fr-FR"/>
        </w:rPr>
        <w:t xml:space="preserve">. Les </w:t>
      </w:r>
      <w:r w:rsidR="00BF0763" w:rsidRPr="00A33757">
        <w:rPr>
          <w:rFonts w:ascii="Garamond" w:hAnsi="Garamond"/>
          <w:lang w:val="fr-FR"/>
        </w:rPr>
        <w:t xml:space="preserve">consultants </w:t>
      </w:r>
      <w:r w:rsidR="00762FAA" w:rsidRPr="00A33757">
        <w:rPr>
          <w:rFonts w:ascii="Garamond" w:hAnsi="Garamond"/>
          <w:lang w:val="fr-FR"/>
        </w:rPr>
        <w:t>ne peuvent</w:t>
      </w:r>
      <w:r w:rsidRPr="00A33757">
        <w:rPr>
          <w:rFonts w:ascii="Garamond" w:hAnsi="Garamond"/>
          <w:lang w:val="fr-FR"/>
        </w:rPr>
        <w:t xml:space="preserve"> pas </w:t>
      </w:r>
      <w:r w:rsidR="00762FAA" w:rsidRPr="00A33757">
        <w:rPr>
          <w:rFonts w:ascii="Garamond" w:hAnsi="Garamond"/>
          <w:lang w:val="fr-FR"/>
        </w:rPr>
        <w:t xml:space="preserve">avoir </w:t>
      </w:r>
      <w:r w:rsidRPr="00A33757">
        <w:rPr>
          <w:rFonts w:ascii="Garamond" w:hAnsi="Garamond"/>
          <w:lang w:val="fr-FR"/>
        </w:rPr>
        <w:t xml:space="preserve">participé à la préparation, la formulation, et/ou la mise en œuvre du projet </w:t>
      </w:r>
      <w:r w:rsidR="00BF0763" w:rsidRPr="00A33757">
        <w:rPr>
          <w:rFonts w:ascii="Garamond" w:hAnsi="Garamond"/>
          <w:lang w:val="fr-FR"/>
        </w:rPr>
        <w:t>(</w:t>
      </w:r>
      <w:r w:rsidRPr="00A33757">
        <w:rPr>
          <w:rFonts w:ascii="Garamond" w:hAnsi="Garamond"/>
          <w:lang w:val="fr-FR"/>
        </w:rPr>
        <w:t>y compris la rédaction du Document de projet</w:t>
      </w:r>
      <w:r w:rsidR="00BF0763" w:rsidRPr="00A33757">
        <w:rPr>
          <w:rFonts w:ascii="Garamond" w:hAnsi="Garamond"/>
          <w:lang w:val="fr-FR"/>
        </w:rPr>
        <w:t xml:space="preserve">) </w:t>
      </w:r>
      <w:r w:rsidRPr="00A33757">
        <w:rPr>
          <w:rFonts w:ascii="Garamond" w:hAnsi="Garamond"/>
          <w:lang w:val="fr-FR"/>
        </w:rPr>
        <w:t xml:space="preserve">et ne devront pas avoir de conflit d’intérêts </w:t>
      </w:r>
      <w:r w:rsidR="00FD1677" w:rsidRPr="00A33757">
        <w:rPr>
          <w:rFonts w:ascii="Garamond" w:hAnsi="Garamond"/>
          <w:lang w:val="fr-FR"/>
        </w:rPr>
        <w:t>en relation avec l</w:t>
      </w:r>
      <w:r w:rsidRPr="00A33757">
        <w:rPr>
          <w:rFonts w:ascii="Garamond" w:hAnsi="Garamond"/>
          <w:lang w:val="fr-FR"/>
        </w:rPr>
        <w:t>es activités liées au projet</w:t>
      </w:r>
      <w:r w:rsidR="00BF0763" w:rsidRPr="00A33757">
        <w:rPr>
          <w:rFonts w:ascii="Garamond" w:hAnsi="Garamond"/>
          <w:lang w:val="fr-FR"/>
        </w:rPr>
        <w:t xml:space="preserve">.  </w:t>
      </w:r>
    </w:p>
    <w:p w:rsidR="00BF0763" w:rsidRPr="00A33757" w:rsidRDefault="00BF0763" w:rsidP="00A33757">
      <w:pPr>
        <w:spacing w:after="0" w:line="240" w:lineRule="auto"/>
        <w:jc w:val="both"/>
        <w:rPr>
          <w:rFonts w:ascii="Garamond" w:hAnsi="Garamond"/>
          <w:lang w:val="fr-FR"/>
        </w:rPr>
      </w:pPr>
    </w:p>
    <w:p w:rsidR="00E27A31" w:rsidRPr="00A33757" w:rsidRDefault="00E27A31" w:rsidP="00A33757">
      <w:pPr>
        <w:spacing w:after="0" w:line="240" w:lineRule="auto"/>
        <w:jc w:val="both"/>
        <w:rPr>
          <w:rFonts w:ascii="Garamond" w:hAnsi="Garamond"/>
          <w:b/>
          <w:lang w:val="fr-FR"/>
        </w:rPr>
      </w:pPr>
      <w:r w:rsidRPr="00A33757">
        <w:rPr>
          <w:rFonts w:ascii="Garamond" w:hAnsi="Garamond"/>
          <w:b/>
          <w:lang w:val="fr-FR"/>
        </w:rPr>
        <w:t>Compétences spécifiques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Compétences en gestion adaptative, telle qu’appliquée dans les changements climatiques ;</w:t>
      </w:r>
    </w:p>
    <w:p w:rsidR="002D24CF" w:rsidRPr="00A33757" w:rsidRDefault="002D24CF"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une expérience antérieure avec les méthodologies de suivi et d’évaluation axées sur les résultats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 xml:space="preserve">Expérience de travail dans des domaines techniques concernés pendant au moins 05 ans;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 xml:space="preserve">Compétences analytiques démontrables;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 xml:space="preserve">L'évaluation des projets / et les expériences au sein du système des Nations Unies seront considérées comme un atout; </w:t>
      </w:r>
    </w:p>
    <w:p w:rsidR="002D24CF" w:rsidRPr="00A33757" w:rsidRDefault="002D24CF"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Une connaissance des procédures du PNUD et du FEM est un atout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 xml:space="preserve">Disponibilité à se déplacer à l’intérieur du pays; </w:t>
      </w:r>
    </w:p>
    <w:p w:rsidR="00E27A31" w:rsidRPr="00A33757" w:rsidRDefault="00E27A31" w:rsidP="00A33757">
      <w:pPr>
        <w:spacing w:after="0" w:line="240" w:lineRule="auto"/>
        <w:jc w:val="both"/>
        <w:rPr>
          <w:rFonts w:ascii="Garamond" w:hAnsi="Garamond"/>
          <w:lang w:val="fr-FR"/>
        </w:rPr>
      </w:pPr>
    </w:p>
    <w:p w:rsidR="00BB05D0" w:rsidRPr="00847F89" w:rsidRDefault="00BB05D0" w:rsidP="00A33757">
      <w:pPr>
        <w:spacing w:after="0" w:line="240" w:lineRule="auto"/>
        <w:jc w:val="both"/>
        <w:rPr>
          <w:rFonts w:ascii="Garamond" w:hAnsi="Garamond"/>
          <w:b/>
          <w:lang w:val="fr-FR"/>
        </w:rPr>
      </w:pPr>
      <w:r w:rsidRPr="00847F89">
        <w:rPr>
          <w:rFonts w:ascii="Garamond" w:hAnsi="Garamond"/>
          <w:b/>
          <w:lang w:val="fr-FR"/>
        </w:rPr>
        <w:t>Pour le Consultant International</w:t>
      </w:r>
      <w:r w:rsidR="002D24CF" w:rsidRPr="00847F89">
        <w:rPr>
          <w:rFonts w:ascii="Garamond" w:hAnsi="Garamond"/>
          <w:b/>
          <w:lang w:val="fr-FR"/>
        </w:rPr>
        <w:t> :</w:t>
      </w:r>
      <w:r w:rsidRPr="00847F89">
        <w:rPr>
          <w:rFonts w:ascii="Garamond" w:hAnsi="Garamond"/>
          <w:b/>
          <w:lang w:val="fr-FR"/>
        </w:rPr>
        <w:t xml:space="preserve">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 xml:space="preserve">Un </w:t>
      </w:r>
      <w:r w:rsidR="00847F89" w:rsidRPr="00847F89">
        <w:rPr>
          <w:rFonts w:ascii="Garamond" w:hAnsi="Garamond"/>
          <w:sz w:val="22"/>
          <w:szCs w:val="22"/>
          <w:lang w:val="fr-FR"/>
        </w:rPr>
        <w:t>master</w:t>
      </w:r>
      <w:r w:rsidRPr="00847F89">
        <w:rPr>
          <w:rFonts w:ascii="Garamond" w:hAnsi="Garamond"/>
          <w:sz w:val="22"/>
          <w:szCs w:val="22"/>
          <w:lang w:val="fr-FR"/>
        </w:rPr>
        <w:t xml:space="preserve"> dans l’un des domaines suivants: développement rural, environnement, gestion des ressources naturelles, sciences sociales ou tout autre domaine pertinent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des connaissances techniques et une grande expérience dans les domaines de l’adaptation au changement climatique, la résilience des moyens de subsistance ; et une grande expérience dans le domaine de changement climatique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disposer de connaissance sur les problématiques de la gestion durable des ressources naturelles de la Partie Nord de la Guinée ou d’autres pays du monde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Capacité de rédaction attestée selon les standards internationaux, les plus élevés ;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Une bonne maîtrise du Français et de l’anglais est exigée.</w:t>
      </w:r>
    </w:p>
    <w:p w:rsidR="00BB05D0" w:rsidRPr="00847F89" w:rsidRDefault="00BB05D0" w:rsidP="00A33757">
      <w:pPr>
        <w:spacing w:after="0" w:line="240" w:lineRule="auto"/>
        <w:ind w:left="720"/>
        <w:jc w:val="both"/>
        <w:rPr>
          <w:rFonts w:ascii="Times New Roman" w:hAnsi="Times New Roman"/>
          <w:sz w:val="24"/>
          <w:u w:val="single"/>
          <w:lang w:val="fr-FR"/>
        </w:rPr>
      </w:pPr>
    </w:p>
    <w:p w:rsidR="00BB05D0" w:rsidRPr="00847F89" w:rsidRDefault="00BB05D0" w:rsidP="00A33757">
      <w:pPr>
        <w:spacing w:after="0" w:line="240" w:lineRule="auto"/>
        <w:jc w:val="both"/>
        <w:rPr>
          <w:rFonts w:ascii="Garamond" w:hAnsi="Garamond"/>
          <w:b/>
          <w:lang w:val="fr-FR"/>
        </w:rPr>
      </w:pPr>
      <w:r w:rsidRPr="00847F89">
        <w:rPr>
          <w:rFonts w:ascii="Garamond" w:hAnsi="Garamond"/>
          <w:b/>
          <w:lang w:val="fr-FR"/>
        </w:rPr>
        <w:t>Pour le consultant national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 xml:space="preserve">Un </w:t>
      </w:r>
      <w:r w:rsidR="00847F89" w:rsidRPr="00847F89">
        <w:rPr>
          <w:rFonts w:ascii="Garamond" w:hAnsi="Garamond"/>
          <w:sz w:val="22"/>
          <w:szCs w:val="22"/>
          <w:lang w:val="fr-FR"/>
        </w:rPr>
        <w:t>master</w:t>
      </w:r>
      <w:r w:rsidRPr="00847F89">
        <w:rPr>
          <w:rFonts w:ascii="Garamond" w:hAnsi="Garamond"/>
          <w:sz w:val="22"/>
          <w:szCs w:val="22"/>
          <w:lang w:val="fr-FR"/>
        </w:rPr>
        <w:t xml:space="preserve"> dans l’un des domaines suivants: développement rural, environnement, gestion des ressources naturelles, sciences sociales ou tout autre domaine pertinent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des connaissances techniques et une grande expérience dans les domaines de l’adaptation au changement climatique, la résilience des moyens de subsistance ; et une grande expérience dans le domaine de changement climatique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disposer de connaissance sur les problématiques de la gestion durable des ressources naturelles de la Partie Nord de la Guinée ou d’autres pays du monde ;</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Une bonne maîtrise du Français</w:t>
      </w:r>
    </w:p>
    <w:p w:rsidR="00BB05D0" w:rsidRPr="00847F89" w:rsidRDefault="00BB05D0" w:rsidP="00C307AA">
      <w:pPr>
        <w:pStyle w:val="Paragraphedeliste"/>
        <w:numPr>
          <w:ilvl w:val="0"/>
          <w:numId w:val="10"/>
        </w:numPr>
        <w:spacing w:before="0"/>
        <w:rPr>
          <w:rFonts w:ascii="Garamond" w:hAnsi="Garamond"/>
          <w:sz w:val="22"/>
          <w:szCs w:val="22"/>
          <w:lang w:val="fr-FR"/>
        </w:rPr>
      </w:pPr>
      <w:r w:rsidRPr="00847F89">
        <w:rPr>
          <w:rFonts w:ascii="Garamond" w:hAnsi="Garamond"/>
          <w:sz w:val="22"/>
          <w:szCs w:val="22"/>
          <w:lang w:val="fr-FR"/>
        </w:rPr>
        <w:t xml:space="preserve"> La maitrise de l’anglais est un atout.</w:t>
      </w:r>
    </w:p>
    <w:p w:rsidR="00BB05D0" w:rsidRPr="00847F89" w:rsidRDefault="00BB05D0" w:rsidP="00A33757">
      <w:pPr>
        <w:spacing w:after="0" w:line="240" w:lineRule="auto"/>
        <w:ind w:left="720"/>
        <w:jc w:val="both"/>
        <w:rPr>
          <w:rFonts w:ascii="Times New Roman" w:hAnsi="Times New Roman"/>
          <w:sz w:val="24"/>
          <w:lang w:val="fr-FR"/>
        </w:rPr>
      </w:pPr>
    </w:p>
    <w:p w:rsidR="00BB05D0" w:rsidRPr="00847F89" w:rsidRDefault="00BB05D0" w:rsidP="00A33757">
      <w:pPr>
        <w:pStyle w:val="Corpsdetexte3"/>
        <w:spacing w:before="0" w:after="0"/>
        <w:rPr>
          <w:rFonts w:ascii="Garamond" w:hAnsi="Garamond"/>
          <w:sz w:val="22"/>
          <w:szCs w:val="22"/>
          <w:lang w:val="fr-FR"/>
        </w:rPr>
      </w:pPr>
      <w:r w:rsidRPr="00847F89">
        <w:rPr>
          <w:rFonts w:ascii="Garamond" w:hAnsi="Garamond"/>
          <w:sz w:val="22"/>
          <w:szCs w:val="22"/>
          <w:lang w:val="fr-FR"/>
        </w:rPr>
        <w:t>Les deux consultants devront se familiariser en détail avec le projet en prenant connaissance des documents pertinents avant le démarrage de la mission et les voyages de terrain.</w:t>
      </w:r>
    </w:p>
    <w:p w:rsidR="00DD7ABD" w:rsidRPr="00847F89" w:rsidRDefault="00DD7ABD" w:rsidP="00A33757">
      <w:pPr>
        <w:pStyle w:val="Corpsdetexte3"/>
        <w:spacing w:before="0" w:after="0"/>
        <w:rPr>
          <w:rFonts w:ascii="Garamond" w:hAnsi="Garamond"/>
          <w:sz w:val="22"/>
          <w:szCs w:val="22"/>
          <w:lang w:val="fr-FR"/>
        </w:rPr>
      </w:pPr>
    </w:p>
    <w:p w:rsidR="00DD7ABD" w:rsidRPr="00847F89" w:rsidRDefault="00DD7ABD" w:rsidP="00A33757">
      <w:pPr>
        <w:spacing w:before="120" w:after="0"/>
        <w:jc w:val="both"/>
        <w:rPr>
          <w:rFonts w:ascii="Garamond" w:hAnsi="Garamond"/>
          <w:b/>
          <w:lang w:val="fr-FR"/>
        </w:rPr>
      </w:pPr>
      <w:r w:rsidRPr="00847F89">
        <w:rPr>
          <w:rFonts w:ascii="Garamond" w:hAnsi="Garamond"/>
          <w:b/>
          <w:lang w:val="fr-FR"/>
        </w:rPr>
        <w:t>Grille d’évaluation Consultant international</w:t>
      </w:r>
    </w:p>
    <w:tbl>
      <w:tblPr>
        <w:tblW w:w="94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7973"/>
        <w:gridCol w:w="1133"/>
      </w:tblGrid>
      <w:tr w:rsidR="00DD7ABD" w:rsidRPr="00847F89" w:rsidTr="00847F89">
        <w:trPr>
          <w:cantSplit/>
          <w:trHeight w:val="248"/>
        </w:trPr>
        <w:tc>
          <w:tcPr>
            <w:tcW w:w="83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 xml:space="preserve">Critères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Note maximum</w:t>
            </w:r>
          </w:p>
        </w:tc>
      </w:tr>
      <w:tr w:rsidR="00DD7ABD" w:rsidRPr="00847F89" w:rsidTr="00847F89">
        <w:trPr>
          <w:cantSplit/>
          <w:trHeight w:val="509"/>
        </w:trPr>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p>
        </w:tc>
      </w:tr>
      <w:tr w:rsidR="00DD7ABD" w:rsidRPr="00847F89" w:rsidTr="00DD7ABD">
        <w:trPr>
          <w:trHeight w:val="777"/>
        </w:trPr>
        <w:tc>
          <w:tcPr>
            <w:tcW w:w="391" w:type="dxa"/>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1.</w:t>
            </w:r>
          </w:p>
        </w:tc>
        <w:tc>
          <w:tcPr>
            <w:tcW w:w="7973" w:type="dxa"/>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lang w:val="fr-FR"/>
              </w:rPr>
            </w:pPr>
            <w:r w:rsidRPr="00847F89">
              <w:rPr>
                <w:rFonts w:ascii="Garamond" w:hAnsi="Garamond"/>
                <w:lang w:val="fr-FR"/>
              </w:rPr>
              <w:t>Masters en sciences du climat, de l’environnement, de l’économie, du développement ou tout autre domaine équivalent</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1C7D27">
            <w:pPr>
              <w:spacing w:after="0" w:line="240" w:lineRule="auto"/>
              <w:jc w:val="center"/>
              <w:rPr>
                <w:rFonts w:ascii="Garamond" w:hAnsi="Garamond"/>
                <w:lang w:val="fr-FR"/>
              </w:rPr>
            </w:pPr>
            <w:r w:rsidRPr="00847F89">
              <w:rPr>
                <w:rFonts w:ascii="Garamond" w:hAnsi="Garamond"/>
                <w:lang w:val="fr-FR"/>
              </w:rPr>
              <w:t>15</w:t>
            </w:r>
          </w:p>
        </w:tc>
      </w:tr>
      <w:tr w:rsidR="00DD7ABD" w:rsidRPr="00847F89" w:rsidTr="00DD7ABD">
        <w:trPr>
          <w:trHeight w:val="230"/>
        </w:trPr>
        <w:tc>
          <w:tcPr>
            <w:tcW w:w="391" w:type="dxa"/>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2.</w:t>
            </w:r>
          </w:p>
        </w:tc>
        <w:tc>
          <w:tcPr>
            <w:tcW w:w="7973" w:type="dxa"/>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lang w:val="fr-FR"/>
              </w:rPr>
            </w:pPr>
            <w:r w:rsidRPr="00847F89">
              <w:rPr>
                <w:rFonts w:ascii="Garamond" w:hAnsi="Garamond"/>
                <w:lang w:val="fr-FR"/>
              </w:rPr>
              <w:t>Un minimum de 0</w:t>
            </w:r>
            <w:r w:rsidR="00847F89" w:rsidRPr="00847F89">
              <w:rPr>
                <w:rFonts w:ascii="Garamond" w:hAnsi="Garamond"/>
                <w:lang w:val="fr-FR"/>
              </w:rPr>
              <w:t>5</w:t>
            </w:r>
            <w:r w:rsidRPr="00847F89">
              <w:rPr>
                <w:rFonts w:ascii="Garamond" w:hAnsi="Garamond"/>
                <w:lang w:val="fr-FR"/>
              </w:rPr>
              <w:t xml:space="preserve"> ans d'expérience progressive et pertinente dans le domaine de l’adaptation au changement climatique ou tout autre domaine pertinent</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7ABD" w:rsidRPr="00847F89" w:rsidRDefault="002757FF" w:rsidP="001C7D27">
            <w:pPr>
              <w:spacing w:after="0" w:line="240" w:lineRule="auto"/>
              <w:jc w:val="center"/>
              <w:rPr>
                <w:rFonts w:ascii="Garamond" w:hAnsi="Garamond"/>
                <w:lang w:val="fr-FR"/>
              </w:rPr>
            </w:pPr>
            <w:r>
              <w:rPr>
                <w:rFonts w:ascii="Garamond" w:hAnsi="Garamond"/>
                <w:lang w:val="fr-FR"/>
              </w:rPr>
              <w:t>2</w:t>
            </w:r>
            <w:r w:rsidR="00DD7ABD" w:rsidRPr="00847F89">
              <w:rPr>
                <w:rFonts w:ascii="Garamond" w:hAnsi="Garamond"/>
                <w:lang w:val="fr-FR"/>
              </w:rPr>
              <w:t>5</w:t>
            </w:r>
          </w:p>
        </w:tc>
      </w:tr>
      <w:tr w:rsidR="00DD7ABD" w:rsidRPr="00847F89" w:rsidTr="00DD7ABD">
        <w:trPr>
          <w:trHeight w:val="230"/>
        </w:trPr>
        <w:tc>
          <w:tcPr>
            <w:tcW w:w="391" w:type="dxa"/>
            <w:tcBorders>
              <w:top w:val="single" w:sz="4" w:space="0" w:color="auto"/>
              <w:left w:val="single" w:sz="4" w:space="0" w:color="auto"/>
              <w:bottom w:val="single" w:sz="4" w:space="0" w:color="auto"/>
              <w:right w:val="single" w:sz="4" w:space="0" w:color="auto"/>
            </w:tcBorders>
            <w:vAlign w:val="center"/>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3.</w:t>
            </w:r>
          </w:p>
        </w:tc>
        <w:tc>
          <w:tcPr>
            <w:tcW w:w="7973" w:type="dxa"/>
            <w:tcBorders>
              <w:top w:val="single" w:sz="4" w:space="0" w:color="auto"/>
              <w:left w:val="single" w:sz="4" w:space="0" w:color="auto"/>
              <w:bottom w:val="single" w:sz="4" w:space="0" w:color="auto"/>
              <w:right w:val="single" w:sz="4" w:space="0" w:color="auto"/>
            </w:tcBorders>
            <w:vAlign w:val="center"/>
          </w:tcPr>
          <w:p w:rsidR="00DD7ABD" w:rsidRPr="00847F89" w:rsidRDefault="00DD7ABD" w:rsidP="00A33757">
            <w:pPr>
              <w:spacing w:after="0" w:line="240" w:lineRule="auto"/>
              <w:jc w:val="both"/>
              <w:rPr>
                <w:rFonts w:ascii="Garamond" w:hAnsi="Garamond"/>
                <w:lang w:val="fr-FR"/>
              </w:rPr>
            </w:pPr>
            <w:r w:rsidRPr="00847F89">
              <w:rPr>
                <w:rFonts w:ascii="Garamond" w:hAnsi="Garamond"/>
                <w:lang w:val="fr-FR"/>
              </w:rPr>
              <w:t>Connaissances et expériences avérées en adaptation au changement climatique, la résilience des moyens de subsistance, le développement, la mise en œuvre et le suivi - évaluation des projets d’adaptation au changement climatique</w:t>
            </w:r>
          </w:p>
        </w:tc>
        <w:tc>
          <w:tcPr>
            <w:tcW w:w="1133" w:type="dxa"/>
            <w:tcBorders>
              <w:top w:val="single" w:sz="4" w:space="0" w:color="auto"/>
              <w:left w:val="single" w:sz="4" w:space="0" w:color="auto"/>
              <w:bottom w:val="single" w:sz="4" w:space="0" w:color="auto"/>
              <w:right w:val="single" w:sz="4" w:space="0" w:color="auto"/>
            </w:tcBorders>
            <w:vAlign w:val="center"/>
          </w:tcPr>
          <w:p w:rsidR="00DD7ABD" w:rsidRPr="00847F89" w:rsidRDefault="002757FF" w:rsidP="001C7D27">
            <w:pPr>
              <w:spacing w:after="0" w:line="240" w:lineRule="auto"/>
              <w:jc w:val="center"/>
              <w:rPr>
                <w:rFonts w:ascii="Garamond" w:hAnsi="Garamond"/>
                <w:lang w:val="fr-FR"/>
              </w:rPr>
            </w:pPr>
            <w:r>
              <w:rPr>
                <w:rFonts w:ascii="Garamond" w:hAnsi="Garamond"/>
                <w:lang w:val="fr-FR"/>
              </w:rPr>
              <w:t>30</w:t>
            </w:r>
          </w:p>
        </w:tc>
      </w:tr>
      <w:tr w:rsidR="00DD7ABD" w:rsidRPr="00847F89" w:rsidTr="00DD7ABD">
        <w:tc>
          <w:tcPr>
            <w:tcW w:w="391" w:type="dxa"/>
            <w:tcBorders>
              <w:top w:val="single" w:sz="4" w:space="0" w:color="auto"/>
              <w:left w:val="single" w:sz="4" w:space="0" w:color="auto"/>
              <w:bottom w:val="nil"/>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4.</w:t>
            </w:r>
          </w:p>
        </w:tc>
        <w:tc>
          <w:tcPr>
            <w:tcW w:w="7973" w:type="dxa"/>
            <w:tcBorders>
              <w:top w:val="single" w:sz="4" w:space="0" w:color="auto"/>
              <w:left w:val="single" w:sz="4" w:space="0" w:color="auto"/>
              <w:bottom w:val="nil"/>
              <w:right w:val="single" w:sz="4" w:space="0" w:color="auto"/>
            </w:tcBorders>
            <w:vAlign w:val="center"/>
            <w:hideMark/>
          </w:tcPr>
          <w:p w:rsidR="00DD7ABD" w:rsidRPr="00847F89" w:rsidRDefault="002757FF" w:rsidP="00A33757">
            <w:pPr>
              <w:spacing w:after="0" w:line="240" w:lineRule="auto"/>
              <w:jc w:val="both"/>
              <w:rPr>
                <w:rFonts w:ascii="Garamond" w:hAnsi="Garamond"/>
                <w:lang w:val="fr-FR"/>
              </w:rPr>
            </w:pPr>
            <w:r>
              <w:rPr>
                <w:rFonts w:ascii="Garamond" w:hAnsi="Garamond"/>
                <w:lang w:val="fr-FR"/>
              </w:rPr>
              <w:t>Méthodologie et plan de travail détaillé</w:t>
            </w:r>
          </w:p>
        </w:tc>
        <w:tc>
          <w:tcPr>
            <w:tcW w:w="1133" w:type="dxa"/>
            <w:tcBorders>
              <w:top w:val="single" w:sz="4" w:space="0" w:color="auto"/>
              <w:left w:val="single" w:sz="4" w:space="0" w:color="auto"/>
              <w:bottom w:val="nil"/>
              <w:right w:val="single" w:sz="4" w:space="0" w:color="auto"/>
            </w:tcBorders>
            <w:vAlign w:val="center"/>
            <w:hideMark/>
          </w:tcPr>
          <w:p w:rsidR="00DD7ABD" w:rsidRPr="00847F89" w:rsidRDefault="002757FF" w:rsidP="001C7D27">
            <w:pPr>
              <w:spacing w:after="0" w:line="240" w:lineRule="auto"/>
              <w:jc w:val="center"/>
              <w:rPr>
                <w:rFonts w:ascii="Garamond" w:hAnsi="Garamond"/>
                <w:lang w:val="fr-FR"/>
              </w:rPr>
            </w:pPr>
            <w:r>
              <w:rPr>
                <w:rFonts w:ascii="Garamond" w:hAnsi="Garamond"/>
                <w:lang w:val="fr-FR"/>
              </w:rPr>
              <w:t>30</w:t>
            </w:r>
          </w:p>
        </w:tc>
      </w:tr>
      <w:tr w:rsidR="00DD7ABD" w:rsidRPr="00847F89" w:rsidTr="00DD7ABD">
        <w:trPr>
          <w:cantSplit/>
        </w:trPr>
        <w:tc>
          <w:tcPr>
            <w:tcW w:w="391" w:type="dxa"/>
            <w:tcBorders>
              <w:top w:val="single" w:sz="4" w:space="0" w:color="auto"/>
              <w:left w:val="single" w:sz="4" w:space="0" w:color="auto"/>
              <w:bottom w:val="single" w:sz="4" w:space="0" w:color="auto"/>
              <w:right w:val="single" w:sz="4" w:space="0" w:color="auto"/>
            </w:tcBorders>
            <w:shd w:val="pct15" w:color="auto" w:fill="FFFFFF"/>
          </w:tcPr>
          <w:p w:rsidR="00DD7ABD" w:rsidRPr="00847F89" w:rsidRDefault="00DD7ABD" w:rsidP="00A33757">
            <w:pPr>
              <w:spacing w:after="0" w:line="240" w:lineRule="auto"/>
              <w:jc w:val="both"/>
              <w:rPr>
                <w:rFonts w:ascii="Garamond" w:hAnsi="Garamond"/>
                <w:b/>
                <w:snapToGrid w:val="0"/>
                <w:lang w:val="fr-FR"/>
              </w:rPr>
            </w:pPr>
          </w:p>
        </w:tc>
        <w:tc>
          <w:tcPr>
            <w:tcW w:w="7973" w:type="dxa"/>
            <w:tcBorders>
              <w:top w:val="single" w:sz="4" w:space="0" w:color="auto"/>
              <w:left w:val="single" w:sz="4" w:space="0" w:color="auto"/>
              <w:bottom w:val="single" w:sz="4" w:space="0" w:color="auto"/>
              <w:right w:val="single" w:sz="4" w:space="0" w:color="auto"/>
            </w:tcBorders>
            <w:shd w:val="pct15" w:color="auto" w:fill="FFFFFF"/>
            <w:hideMark/>
          </w:tcPr>
          <w:p w:rsidR="00DD7ABD" w:rsidRPr="00847F89" w:rsidRDefault="00DD7ABD" w:rsidP="00A33757">
            <w:pPr>
              <w:spacing w:after="0" w:line="240" w:lineRule="auto"/>
              <w:jc w:val="both"/>
              <w:rPr>
                <w:rFonts w:ascii="Garamond" w:hAnsi="Garamond"/>
                <w:b/>
                <w:snapToGrid w:val="0"/>
                <w:lang w:val="fr-FR"/>
              </w:rPr>
            </w:pPr>
            <w:r w:rsidRPr="00847F89">
              <w:rPr>
                <w:rFonts w:ascii="Garamond" w:hAnsi="Garamond"/>
                <w:b/>
                <w:snapToGrid w:val="0"/>
                <w:lang w:val="fr-FR"/>
              </w:rPr>
              <w:t>Total</w:t>
            </w:r>
          </w:p>
        </w:tc>
        <w:tc>
          <w:tcPr>
            <w:tcW w:w="113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D7ABD" w:rsidRPr="00847F89" w:rsidRDefault="00DD7ABD" w:rsidP="001C7D27">
            <w:pPr>
              <w:spacing w:after="0" w:line="240" w:lineRule="auto"/>
              <w:jc w:val="center"/>
              <w:rPr>
                <w:rFonts w:ascii="Garamond" w:hAnsi="Garamond"/>
                <w:lang w:val="fr-FR"/>
              </w:rPr>
            </w:pPr>
            <w:r w:rsidRPr="00847F89">
              <w:rPr>
                <w:rFonts w:ascii="Garamond" w:hAnsi="Garamond"/>
                <w:lang w:val="fr-FR"/>
              </w:rPr>
              <w:t>100</w:t>
            </w:r>
          </w:p>
        </w:tc>
      </w:tr>
    </w:tbl>
    <w:p w:rsidR="00E27A31" w:rsidRPr="00847F89" w:rsidRDefault="00E27A31" w:rsidP="00A33757">
      <w:pPr>
        <w:spacing w:after="0" w:line="240" w:lineRule="auto"/>
        <w:jc w:val="both"/>
        <w:rPr>
          <w:rFonts w:ascii="Garamond" w:hAnsi="Garamond"/>
          <w:lang w:val="fr-FR"/>
        </w:rPr>
      </w:pPr>
    </w:p>
    <w:p w:rsidR="00DD7ABD" w:rsidRPr="00847F89" w:rsidRDefault="00DD7ABD" w:rsidP="00A33757">
      <w:pPr>
        <w:spacing w:before="120" w:after="0"/>
        <w:jc w:val="both"/>
        <w:rPr>
          <w:rFonts w:ascii="Garamond" w:hAnsi="Garamond"/>
          <w:b/>
          <w:lang w:val="fr-FR"/>
        </w:rPr>
      </w:pPr>
      <w:r w:rsidRPr="00847F89">
        <w:rPr>
          <w:rFonts w:ascii="Garamond" w:hAnsi="Garamond"/>
          <w:b/>
          <w:lang w:val="fr-FR"/>
        </w:rPr>
        <w:t>Grille d’évaluation Consultant national</w:t>
      </w:r>
    </w:p>
    <w:tbl>
      <w:tblPr>
        <w:tblW w:w="94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7973"/>
        <w:gridCol w:w="1133"/>
      </w:tblGrid>
      <w:tr w:rsidR="00DD7ABD" w:rsidRPr="00847F89" w:rsidTr="00847F89">
        <w:trPr>
          <w:cantSplit/>
          <w:trHeight w:val="259"/>
        </w:trPr>
        <w:tc>
          <w:tcPr>
            <w:tcW w:w="83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 xml:space="preserve">Critères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D7ABD" w:rsidRPr="00847F89" w:rsidRDefault="00DD7ABD" w:rsidP="00A33757">
            <w:pPr>
              <w:spacing w:after="0" w:line="240" w:lineRule="auto"/>
              <w:jc w:val="both"/>
              <w:rPr>
                <w:rFonts w:ascii="Garamond" w:hAnsi="Garamond"/>
                <w:snapToGrid w:val="0"/>
                <w:lang w:val="fr-FR"/>
              </w:rPr>
            </w:pPr>
            <w:r w:rsidRPr="00847F89">
              <w:rPr>
                <w:rFonts w:ascii="Garamond" w:hAnsi="Garamond"/>
                <w:snapToGrid w:val="0"/>
                <w:lang w:val="fr-FR"/>
              </w:rPr>
              <w:t>Note maximum</w:t>
            </w:r>
          </w:p>
        </w:tc>
      </w:tr>
      <w:tr w:rsidR="00DD7ABD" w:rsidRPr="00847F89" w:rsidTr="00847F89">
        <w:trPr>
          <w:cantSplit/>
          <w:trHeight w:val="509"/>
        </w:trPr>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D7ABD" w:rsidRPr="00847F89" w:rsidRDefault="00DD7ABD" w:rsidP="00A33757">
            <w:pPr>
              <w:spacing w:after="0" w:line="240" w:lineRule="auto"/>
              <w:jc w:val="both"/>
              <w:rPr>
                <w:rFonts w:ascii="Garamond" w:hAnsi="Garamond"/>
                <w:snapToGrid w:val="0"/>
                <w:lang w:val="fr-FR"/>
              </w:rPr>
            </w:pPr>
          </w:p>
        </w:tc>
      </w:tr>
      <w:tr w:rsidR="002757FF" w:rsidRPr="00847F89" w:rsidTr="00FD08E3">
        <w:trPr>
          <w:trHeight w:val="777"/>
        </w:trPr>
        <w:tc>
          <w:tcPr>
            <w:tcW w:w="391" w:type="dxa"/>
            <w:tcBorders>
              <w:top w:val="single" w:sz="4" w:space="0" w:color="auto"/>
              <w:left w:val="single" w:sz="4" w:space="0" w:color="auto"/>
              <w:bottom w:val="single" w:sz="4" w:space="0" w:color="auto"/>
              <w:right w:val="single" w:sz="4" w:space="0" w:color="auto"/>
            </w:tcBorders>
            <w:vAlign w:val="center"/>
            <w:hideMark/>
          </w:tcPr>
          <w:p w:rsidR="002757FF" w:rsidRPr="00847F89" w:rsidRDefault="002757FF" w:rsidP="002757FF">
            <w:pPr>
              <w:spacing w:after="0" w:line="240" w:lineRule="auto"/>
              <w:jc w:val="both"/>
              <w:rPr>
                <w:rFonts w:ascii="Garamond" w:hAnsi="Garamond"/>
                <w:snapToGrid w:val="0"/>
                <w:lang w:val="fr-FR"/>
              </w:rPr>
            </w:pPr>
            <w:r w:rsidRPr="00847F89">
              <w:rPr>
                <w:rFonts w:ascii="Garamond" w:hAnsi="Garamond"/>
                <w:snapToGrid w:val="0"/>
                <w:lang w:val="fr-FR"/>
              </w:rPr>
              <w:t>1.</w:t>
            </w:r>
          </w:p>
        </w:tc>
        <w:tc>
          <w:tcPr>
            <w:tcW w:w="7973" w:type="dxa"/>
            <w:tcBorders>
              <w:top w:val="single" w:sz="4" w:space="0" w:color="auto"/>
              <w:left w:val="single" w:sz="4" w:space="0" w:color="auto"/>
              <w:bottom w:val="single" w:sz="4" w:space="0" w:color="auto"/>
              <w:right w:val="single" w:sz="4" w:space="0" w:color="auto"/>
            </w:tcBorders>
            <w:vAlign w:val="center"/>
            <w:hideMark/>
          </w:tcPr>
          <w:p w:rsidR="002757FF" w:rsidRPr="00847F89" w:rsidRDefault="002757FF" w:rsidP="002757FF">
            <w:pPr>
              <w:spacing w:after="0" w:line="240" w:lineRule="auto"/>
              <w:jc w:val="both"/>
              <w:rPr>
                <w:rFonts w:ascii="Garamond" w:hAnsi="Garamond"/>
                <w:lang w:val="fr-FR"/>
              </w:rPr>
            </w:pPr>
            <w:r w:rsidRPr="00847F89">
              <w:rPr>
                <w:rFonts w:ascii="Garamond" w:hAnsi="Garamond"/>
                <w:lang w:val="fr-FR"/>
              </w:rPr>
              <w:t>Masters en sciences du climat, de l’environnement, de l’économie, du développement ou tout autre domaine équivalent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757FF" w:rsidRPr="00847F89" w:rsidRDefault="002757FF" w:rsidP="002757FF">
            <w:pPr>
              <w:spacing w:after="0" w:line="240" w:lineRule="auto"/>
              <w:jc w:val="center"/>
              <w:rPr>
                <w:rFonts w:ascii="Garamond" w:hAnsi="Garamond"/>
                <w:lang w:val="fr-FR"/>
              </w:rPr>
            </w:pPr>
            <w:r w:rsidRPr="00847F89">
              <w:rPr>
                <w:rFonts w:ascii="Garamond" w:hAnsi="Garamond"/>
                <w:lang w:val="fr-FR"/>
              </w:rPr>
              <w:t>15</w:t>
            </w:r>
          </w:p>
        </w:tc>
      </w:tr>
      <w:tr w:rsidR="002757FF" w:rsidRPr="00847F89" w:rsidTr="00FD08E3">
        <w:trPr>
          <w:trHeight w:val="230"/>
        </w:trPr>
        <w:tc>
          <w:tcPr>
            <w:tcW w:w="391" w:type="dxa"/>
            <w:tcBorders>
              <w:top w:val="single" w:sz="4" w:space="0" w:color="auto"/>
              <w:left w:val="single" w:sz="4" w:space="0" w:color="auto"/>
              <w:bottom w:val="single" w:sz="4" w:space="0" w:color="auto"/>
              <w:right w:val="single" w:sz="4" w:space="0" w:color="auto"/>
            </w:tcBorders>
            <w:vAlign w:val="center"/>
            <w:hideMark/>
          </w:tcPr>
          <w:p w:rsidR="002757FF" w:rsidRPr="00847F89" w:rsidRDefault="002757FF" w:rsidP="002757FF">
            <w:pPr>
              <w:spacing w:after="0" w:line="240" w:lineRule="auto"/>
              <w:jc w:val="both"/>
              <w:rPr>
                <w:rFonts w:ascii="Garamond" w:hAnsi="Garamond"/>
                <w:snapToGrid w:val="0"/>
                <w:lang w:val="fr-FR"/>
              </w:rPr>
            </w:pPr>
            <w:r w:rsidRPr="00847F89">
              <w:rPr>
                <w:rFonts w:ascii="Garamond" w:hAnsi="Garamond"/>
                <w:snapToGrid w:val="0"/>
                <w:lang w:val="fr-FR"/>
              </w:rPr>
              <w:t>2.</w:t>
            </w:r>
          </w:p>
        </w:tc>
        <w:tc>
          <w:tcPr>
            <w:tcW w:w="7973" w:type="dxa"/>
            <w:tcBorders>
              <w:top w:val="single" w:sz="4" w:space="0" w:color="auto"/>
              <w:left w:val="single" w:sz="4" w:space="0" w:color="auto"/>
              <w:bottom w:val="single" w:sz="4" w:space="0" w:color="auto"/>
              <w:right w:val="single" w:sz="4" w:space="0" w:color="auto"/>
            </w:tcBorders>
            <w:vAlign w:val="center"/>
            <w:hideMark/>
          </w:tcPr>
          <w:p w:rsidR="002757FF" w:rsidRPr="00847F89" w:rsidRDefault="002757FF" w:rsidP="002757FF">
            <w:pPr>
              <w:spacing w:after="0" w:line="240" w:lineRule="auto"/>
              <w:jc w:val="both"/>
              <w:rPr>
                <w:rFonts w:ascii="Garamond" w:hAnsi="Garamond"/>
                <w:lang w:val="fr-FR"/>
              </w:rPr>
            </w:pPr>
            <w:r w:rsidRPr="00847F89">
              <w:rPr>
                <w:rFonts w:ascii="Garamond" w:hAnsi="Garamond"/>
                <w:lang w:val="fr-FR"/>
              </w:rPr>
              <w:t>Un minimum de 05 ans d'expérience progressive et pertinente dans le domaine de l’adaptation au changement climatique ou tout autre domaine pertinent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757FF" w:rsidRPr="00847F89" w:rsidRDefault="002757FF" w:rsidP="002757FF">
            <w:pPr>
              <w:spacing w:after="0" w:line="240" w:lineRule="auto"/>
              <w:jc w:val="center"/>
              <w:rPr>
                <w:rFonts w:ascii="Garamond" w:hAnsi="Garamond"/>
                <w:lang w:val="fr-FR"/>
              </w:rPr>
            </w:pPr>
            <w:r>
              <w:rPr>
                <w:rFonts w:ascii="Garamond" w:hAnsi="Garamond"/>
                <w:lang w:val="fr-FR"/>
              </w:rPr>
              <w:t>2</w:t>
            </w:r>
            <w:r w:rsidRPr="00847F89">
              <w:rPr>
                <w:rFonts w:ascii="Garamond" w:hAnsi="Garamond"/>
                <w:lang w:val="fr-FR"/>
              </w:rPr>
              <w:t>5</w:t>
            </w:r>
          </w:p>
        </w:tc>
      </w:tr>
      <w:tr w:rsidR="002757FF" w:rsidRPr="00847F89" w:rsidTr="00FD08E3">
        <w:trPr>
          <w:trHeight w:val="230"/>
        </w:trPr>
        <w:tc>
          <w:tcPr>
            <w:tcW w:w="391" w:type="dxa"/>
            <w:tcBorders>
              <w:top w:val="single" w:sz="4" w:space="0" w:color="auto"/>
              <w:left w:val="single" w:sz="4" w:space="0" w:color="auto"/>
              <w:bottom w:val="single" w:sz="4" w:space="0" w:color="auto"/>
              <w:right w:val="single" w:sz="4" w:space="0" w:color="auto"/>
            </w:tcBorders>
            <w:vAlign w:val="center"/>
          </w:tcPr>
          <w:p w:rsidR="002757FF" w:rsidRPr="00847F89" w:rsidRDefault="002757FF" w:rsidP="002757FF">
            <w:pPr>
              <w:spacing w:after="0" w:line="240" w:lineRule="auto"/>
              <w:jc w:val="both"/>
              <w:rPr>
                <w:rFonts w:ascii="Garamond" w:hAnsi="Garamond"/>
                <w:snapToGrid w:val="0"/>
                <w:lang w:val="fr-FR"/>
              </w:rPr>
            </w:pPr>
            <w:r w:rsidRPr="00847F89">
              <w:rPr>
                <w:rFonts w:ascii="Garamond" w:hAnsi="Garamond"/>
                <w:snapToGrid w:val="0"/>
                <w:lang w:val="fr-FR"/>
              </w:rPr>
              <w:t>3.</w:t>
            </w:r>
          </w:p>
        </w:tc>
        <w:tc>
          <w:tcPr>
            <w:tcW w:w="7973" w:type="dxa"/>
            <w:tcBorders>
              <w:top w:val="single" w:sz="4" w:space="0" w:color="auto"/>
              <w:left w:val="single" w:sz="4" w:space="0" w:color="auto"/>
              <w:bottom w:val="single" w:sz="4" w:space="0" w:color="auto"/>
              <w:right w:val="single" w:sz="4" w:space="0" w:color="auto"/>
            </w:tcBorders>
            <w:vAlign w:val="center"/>
          </w:tcPr>
          <w:p w:rsidR="002757FF" w:rsidRPr="00847F89" w:rsidRDefault="002757FF" w:rsidP="002757FF">
            <w:pPr>
              <w:spacing w:after="0" w:line="240" w:lineRule="auto"/>
              <w:jc w:val="both"/>
              <w:rPr>
                <w:rFonts w:ascii="Garamond" w:hAnsi="Garamond"/>
                <w:lang w:val="fr-FR"/>
              </w:rPr>
            </w:pPr>
            <w:r w:rsidRPr="00847F89">
              <w:rPr>
                <w:rFonts w:ascii="Garamond" w:hAnsi="Garamond"/>
                <w:lang w:val="fr-FR"/>
              </w:rPr>
              <w:t>Connaissances et expériences avérées en adaptation au changement climatique, la résilience des moyens de subsistance, le développement, la mise en œuvre et le suivi - évaluation des projets d’adaptation au changement climatique</w:t>
            </w:r>
          </w:p>
        </w:tc>
        <w:tc>
          <w:tcPr>
            <w:tcW w:w="1133" w:type="dxa"/>
            <w:tcBorders>
              <w:top w:val="single" w:sz="4" w:space="0" w:color="auto"/>
              <w:left w:val="single" w:sz="4" w:space="0" w:color="auto"/>
              <w:bottom w:val="single" w:sz="4" w:space="0" w:color="auto"/>
              <w:right w:val="single" w:sz="4" w:space="0" w:color="auto"/>
            </w:tcBorders>
            <w:vAlign w:val="center"/>
          </w:tcPr>
          <w:p w:rsidR="002757FF" w:rsidRPr="00847F89" w:rsidRDefault="002757FF" w:rsidP="002757FF">
            <w:pPr>
              <w:spacing w:after="0" w:line="240" w:lineRule="auto"/>
              <w:jc w:val="center"/>
              <w:rPr>
                <w:rFonts w:ascii="Garamond" w:hAnsi="Garamond"/>
                <w:lang w:val="fr-FR"/>
              </w:rPr>
            </w:pPr>
            <w:r>
              <w:rPr>
                <w:rFonts w:ascii="Garamond" w:hAnsi="Garamond"/>
                <w:lang w:val="fr-FR"/>
              </w:rPr>
              <w:t>30</w:t>
            </w:r>
          </w:p>
        </w:tc>
      </w:tr>
      <w:tr w:rsidR="002757FF" w:rsidRPr="00847F89" w:rsidTr="00FD08E3">
        <w:tc>
          <w:tcPr>
            <w:tcW w:w="391" w:type="dxa"/>
            <w:tcBorders>
              <w:top w:val="single" w:sz="4" w:space="0" w:color="auto"/>
              <w:left w:val="single" w:sz="4" w:space="0" w:color="auto"/>
              <w:bottom w:val="nil"/>
              <w:right w:val="single" w:sz="4" w:space="0" w:color="auto"/>
            </w:tcBorders>
            <w:vAlign w:val="center"/>
            <w:hideMark/>
          </w:tcPr>
          <w:p w:rsidR="002757FF" w:rsidRPr="00847F89" w:rsidRDefault="002757FF" w:rsidP="002757FF">
            <w:pPr>
              <w:spacing w:after="0" w:line="240" w:lineRule="auto"/>
              <w:jc w:val="both"/>
              <w:rPr>
                <w:rFonts w:ascii="Garamond" w:hAnsi="Garamond"/>
                <w:snapToGrid w:val="0"/>
                <w:lang w:val="fr-FR"/>
              </w:rPr>
            </w:pPr>
            <w:r w:rsidRPr="00847F89">
              <w:rPr>
                <w:rFonts w:ascii="Garamond" w:hAnsi="Garamond"/>
                <w:snapToGrid w:val="0"/>
                <w:lang w:val="fr-FR"/>
              </w:rPr>
              <w:t>4.</w:t>
            </w:r>
          </w:p>
        </w:tc>
        <w:tc>
          <w:tcPr>
            <w:tcW w:w="7973" w:type="dxa"/>
            <w:tcBorders>
              <w:top w:val="single" w:sz="4" w:space="0" w:color="auto"/>
              <w:left w:val="single" w:sz="4" w:space="0" w:color="auto"/>
              <w:bottom w:val="nil"/>
              <w:right w:val="single" w:sz="4" w:space="0" w:color="auto"/>
            </w:tcBorders>
            <w:vAlign w:val="center"/>
            <w:hideMark/>
          </w:tcPr>
          <w:p w:rsidR="002757FF" w:rsidRPr="00847F89" w:rsidRDefault="002757FF" w:rsidP="002757FF">
            <w:pPr>
              <w:spacing w:after="0" w:line="240" w:lineRule="auto"/>
              <w:jc w:val="both"/>
              <w:rPr>
                <w:rFonts w:ascii="Garamond" w:hAnsi="Garamond"/>
                <w:lang w:val="fr-FR"/>
              </w:rPr>
            </w:pPr>
            <w:r>
              <w:rPr>
                <w:rFonts w:ascii="Garamond" w:hAnsi="Garamond"/>
                <w:lang w:val="fr-FR"/>
              </w:rPr>
              <w:t>Méthodologie et plan de travail détaillé</w:t>
            </w:r>
          </w:p>
        </w:tc>
        <w:tc>
          <w:tcPr>
            <w:tcW w:w="1133" w:type="dxa"/>
            <w:tcBorders>
              <w:top w:val="single" w:sz="4" w:space="0" w:color="auto"/>
              <w:left w:val="single" w:sz="4" w:space="0" w:color="auto"/>
              <w:bottom w:val="nil"/>
              <w:right w:val="single" w:sz="4" w:space="0" w:color="auto"/>
            </w:tcBorders>
            <w:vAlign w:val="center"/>
            <w:hideMark/>
          </w:tcPr>
          <w:p w:rsidR="002757FF" w:rsidRPr="00847F89" w:rsidRDefault="002757FF" w:rsidP="002757FF">
            <w:pPr>
              <w:spacing w:after="0" w:line="240" w:lineRule="auto"/>
              <w:jc w:val="center"/>
              <w:rPr>
                <w:rFonts w:ascii="Garamond" w:hAnsi="Garamond"/>
                <w:lang w:val="fr-FR"/>
              </w:rPr>
            </w:pPr>
            <w:r>
              <w:rPr>
                <w:rFonts w:ascii="Garamond" w:hAnsi="Garamond"/>
                <w:lang w:val="fr-FR"/>
              </w:rPr>
              <w:t>30</w:t>
            </w:r>
          </w:p>
        </w:tc>
      </w:tr>
      <w:tr w:rsidR="002757FF" w:rsidRPr="00A33757" w:rsidTr="00FD08E3">
        <w:trPr>
          <w:cantSplit/>
        </w:trPr>
        <w:tc>
          <w:tcPr>
            <w:tcW w:w="391" w:type="dxa"/>
            <w:tcBorders>
              <w:top w:val="single" w:sz="4" w:space="0" w:color="auto"/>
              <w:left w:val="single" w:sz="4" w:space="0" w:color="auto"/>
              <w:bottom w:val="single" w:sz="4" w:space="0" w:color="auto"/>
              <w:right w:val="single" w:sz="4" w:space="0" w:color="auto"/>
            </w:tcBorders>
            <w:shd w:val="pct15" w:color="auto" w:fill="FFFFFF"/>
          </w:tcPr>
          <w:p w:rsidR="002757FF" w:rsidRPr="00847F89" w:rsidRDefault="002757FF" w:rsidP="002757FF">
            <w:pPr>
              <w:spacing w:after="0" w:line="240" w:lineRule="auto"/>
              <w:jc w:val="both"/>
              <w:rPr>
                <w:rFonts w:ascii="Garamond" w:hAnsi="Garamond"/>
                <w:b/>
                <w:snapToGrid w:val="0"/>
                <w:lang w:val="fr-FR"/>
              </w:rPr>
            </w:pPr>
          </w:p>
        </w:tc>
        <w:tc>
          <w:tcPr>
            <w:tcW w:w="7973" w:type="dxa"/>
            <w:tcBorders>
              <w:top w:val="single" w:sz="4" w:space="0" w:color="auto"/>
              <w:left w:val="single" w:sz="4" w:space="0" w:color="auto"/>
              <w:bottom w:val="single" w:sz="4" w:space="0" w:color="auto"/>
              <w:right w:val="single" w:sz="4" w:space="0" w:color="auto"/>
            </w:tcBorders>
            <w:shd w:val="pct15" w:color="auto" w:fill="FFFFFF"/>
            <w:hideMark/>
          </w:tcPr>
          <w:p w:rsidR="002757FF" w:rsidRPr="00847F89" w:rsidRDefault="002757FF" w:rsidP="002757FF">
            <w:pPr>
              <w:spacing w:after="0" w:line="240" w:lineRule="auto"/>
              <w:jc w:val="both"/>
              <w:rPr>
                <w:rFonts w:ascii="Garamond" w:hAnsi="Garamond"/>
                <w:b/>
                <w:snapToGrid w:val="0"/>
                <w:lang w:val="fr-FR"/>
              </w:rPr>
            </w:pPr>
            <w:r w:rsidRPr="00847F89">
              <w:rPr>
                <w:rFonts w:ascii="Garamond" w:hAnsi="Garamond"/>
                <w:b/>
                <w:snapToGrid w:val="0"/>
                <w:lang w:val="fr-FR"/>
              </w:rPr>
              <w:t>Total</w:t>
            </w:r>
          </w:p>
        </w:tc>
        <w:tc>
          <w:tcPr>
            <w:tcW w:w="113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757FF" w:rsidRPr="00A33757" w:rsidRDefault="002757FF" w:rsidP="002757FF">
            <w:pPr>
              <w:spacing w:after="0" w:line="240" w:lineRule="auto"/>
              <w:jc w:val="center"/>
              <w:rPr>
                <w:rFonts w:ascii="Garamond" w:hAnsi="Garamond"/>
                <w:lang w:val="fr-FR"/>
              </w:rPr>
            </w:pPr>
            <w:r w:rsidRPr="00847F89">
              <w:rPr>
                <w:rFonts w:ascii="Garamond" w:hAnsi="Garamond"/>
                <w:lang w:val="fr-FR"/>
              </w:rPr>
              <w:t>100</w:t>
            </w:r>
          </w:p>
        </w:tc>
      </w:tr>
    </w:tbl>
    <w:p w:rsidR="00DD7ABD" w:rsidRPr="00A33757" w:rsidRDefault="00DD7ABD" w:rsidP="00A33757">
      <w:pPr>
        <w:spacing w:after="0" w:line="240" w:lineRule="auto"/>
        <w:jc w:val="both"/>
        <w:rPr>
          <w:rFonts w:ascii="Garamond" w:hAnsi="Garamond"/>
          <w:lang w:val="fr-FR"/>
        </w:rPr>
      </w:pPr>
    </w:p>
    <w:p w:rsidR="00DD7ABD" w:rsidRPr="00A33757" w:rsidRDefault="00DD7ABD" w:rsidP="00A33757">
      <w:pPr>
        <w:spacing w:after="0" w:line="240" w:lineRule="auto"/>
        <w:jc w:val="both"/>
        <w:rPr>
          <w:rFonts w:ascii="Garamond" w:hAnsi="Garamond"/>
          <w:lang w:val="fr-FR"/>
        </w:rPr>
      </w:pPr>
    </w:p>
    <w:p w:rsidR="00A33757" w:rsidRPr="00A33757" w:rsidRDefault="00A33757" w:rsidP="00A33757">
      <w:pPr>
        <w:spacing w:after="0" w:line="240" w:lineRule="auto"/>
        <w:jc w:val="both"/>
        <w:rPr>
          <w:rFonts w:ascii="Garamond" w:hAnsi="Garamond"/>
          <w:lang w:val="fr-FR"/>
        </w:rPr>
      </w:pPr>
    </w:p>
    <w:p w:rsidR="00BF0763" w:rsidRPr="00A33757" w:rsidRDefault="0085081C" w:rsidP="00C307AA">
      <w:pPr>
        <w:pStyle w:val="p28"/>
        <w:numPr>
          <w:ilvl w:val="0"/>
          <w:numId w:val="17"/>
        </w:numPr>
        <w:tabs>
          <w:tab w:val="clear" w:pos="680"/>
          <w:tab w:val="clear" w:pos="1060"/>
        </w:tabs>
        <w:spacing w:line="240" w:lineRule="auto"/>
        <w:jc w:val="both"/>
        <w:rPr>
          <w:rFonts w:ascii="Garamond" w:hAnsi="Garamond"/>
          <w:b/>
          <w:bCs/>
          <w:sz w:val="28"/>
          <w:szCs w:val="28"/>
          <w:lang w:val="fr-FR"/>
        </w:rPr>
      </w:pPr>
      <w:r w:rsidRPr="00A33757">
        <w:rPr>
          <w:rFonts w:ascii="Garamond" w:hAnsi="Garamond"/>
          <w:b/>
          <w:bCs/>
          <w:sz w:val="28"/>
          <w:szCs w:val="28"/>
          <w:lang w:val="fr-FR"/>
        </w:rPr>
        <w:t>MODALITÉ</w:t>
      </w:r>
      <w:r w:rsidR="00BF0763" w:rsidRPr="00A33757">
        <w:rPr>
          <w:rFonts w:ascii="Garamond" w:hAnsi="Garamond"/>
          <w:b/>
          <w:bCs/>
          <w:sz w:val="28"/>
          <w:szCs w:val="28"/>
          <w:lang w:val="fr-FR"/>
        </w:rPr>
        <w:t xml:space="preserve">S </w:t>
      </w:r>
      <w:r w:rsidRPr="00A33757">
        <w:rPr>
          <w:rFonts w:ascii="Garamond" w:hAnsi="Garamond"/>
          <w:b/>
          <w:bCs/>
          <w:sz w:val="28"/>
          <w:szCs w:val="28"/>
          <w:lang w:val="fr-FR"/>
        </w:rPr>
        <w:t>DE PAIEMENT ET SPÉ</w:t>
      </w:r>
      <w:r w:rsidR="00BF0763" w:rsidRPr="00A33757">
        <w:rPr>
          <w:rFonts w:ascii="Garamond" w:hAnsi="Garamond"/>
          <w:b/>
          <w:bCs/>
          <w:sz w:val="28"/>
          <w:szCs w:val="28"/>
          <w:lang w:val="fr-FR"/>
        </w:rPr>
        <w:t>CIFICATIONS</w:t>
      </w:r>
    </w:p>
    <w:p w:rsidR="00BF0763" w:rsidRPr="00A33757" w:rsidRDefault="00BF0763" w:rsidP="00A33757">
      <w:pPr>
        <w:pStyle w:val="p28"/>
        <w:tabs>
          <w:tab w:val="clear" w:pos="680"/>
          <w:tab w:val="clear" w:pos="1060"/>
        </w:tabs>
        <w:spacing w:line="240" w:lineRule="auto"/>
        <w:ind w:left="0" w:firstLine="0"/>
        <w:jc w:val="both"/>
        <w:rPr>
          <w:rFonts w:ascii="Garamond" w:hAnsi="Garamond"/>
          <w:bCs/>
          <w:sz w:val="14"/>
          <w:szCs w:val="14"/>
          <w:lang w:val="fr-FR"/>
        </w:rPr>
      </w:pPr>
    </w:p>
    <w:p w:rsidR="00BF0763" w:rsidRPr="00A33757" w:rsidRDefault="0085081C" w:rsidP="00A33757">
      <w:pPr>
        <w:pStyle w:val="p28"/>
        <w:spacing w:line="240" w:lineRule="auto"/>
        <w:ind w:left="360" w:hanging="360"/>
        <w:jc w:val="both"/>
        <w:rPr>
          <w:rFonts w:ascii="Garamond" w:hAnsi="Garamond"/>
          <w:bCs/>
          <w:sz w:val="22"/>
          <w:szCs w:val="22"/>
          <w:lang w:val="fr-FR"/>
        </w:rPr>
      </w:pPr>
      <w:r w:rsidRPr="00A33757">
        <w:rPr>
          <w:rFonts w:ascii="Garamond" w:hAnsi="Garamond"/>
          <w:bCs/>
          <w:sz w:val="22"/>
          <w:szCs w:val="22"/>
          <w:lang w:val="fr-FR"/>
        </w:rPr>
        <w:t xml:space="preserve">Versement de </w:t>
      </w:r>
      <w:r w:rsidR="003A6A4B">
        <w:rPr>
          <w:rFonts w:ascii="Garamond" w:hAnsi="Garamond"/>
          <w:bCs/>
          <w:sz w:val="22"/>
          <w:szCs w:val="22"/>
          <w:lang w:val="fr-FR"/>
        </w:rPr>
        <w:t>3</w:t>
      </w:r>
      <w:r w:rsidRPr="00A33757">
        <w:rPr>
          <w:rFonts w:ascii="Garamond" w:hAnsi="Garamond"/>
          <w:bCs/>
          <w:sz w:val="22"/>
          <w:szCs w:val="22"/>
          <w:lang w:val="fr-FR"/>
        </w:rPr>
        <w:t xml:space="preserve">0% du </w:t>
      </w:r>
      <w:r w:rsidR="00DA2BED" w:rsidRPr="00A33757">
        <w:rPr>
          <w:rFonts w:ascii="Garamond" w:hAnsi="Garamond"/>
          <w:bCs/>
          <w:sz w:val="22"/>
          <w:szCs w:val="22"/>
          <w:lang w:val="fr-FR"/>
        </w:rPr>
        <w:t>paiement aprè</w:t>
      </w:r>
      <w:r w:rsidR="00576656" w:rsidRPr="00A33757">
        <w:rPr>
          <w:rFonts w:ascii="Garamond" w:hAnsi="Garamond"/>
          <w:bCs/>
          <w:sz w:val="22"/>
          <w:szCs w:val="22"/>
          <w:lang w:val="fr-FR"/>
        </w:rPr>
        <w:t>s approbation du rapport d’initiation</w:t>
      </w:r>
      <w:r w:rsidR="00DA2BED" w:rsidRPr="00A33757">
        <w:rPr>
          <w:rFonts w:ascii="Garamond" w:hAnsi="Garamond"/>
          <w:bCs/>
          <w:sz w:val="22"/>
          <w:szCs w:val="22"/>
          <w:lang w:val="fr-FR"/>
        </w:rPr>
        <w:t xml:space="preserve"> définitif d</w:t>
      </w:r>
      <w:r w:rsidR="002D24CF" w:rsidRPr="00A33757">
        <w:rPr>
          <w:rFonts w:ascii="Garamond" w:hAnsi="Garamond"/>
          <w:bCs/>
          <w:sz w:val="22"/>
          <w:szCs w:val="22"/>
          <w:lang w:val="fr-FR"/>
        </w:rPr>
        <w:t>’évaluation</w:t>
      </w:r>
      <w:r w:rsidR="00DA2BED" w:rsidRPr="00A33757">
        <w:rPr>
          <w:rFonts w:ascii="Garamond" w:hAnsi="Garamond"/>
          <w:bCs/>
          <w:sz w:val="22"/>
          <w:szCs w:val="22"/>
          <w:lang w:val="fr-FR"/>
        </w:rPr>
        <w:t xml:space="preserve"> à mi-parcours </w:t>
      </w:r>
    </w:p>
    <w:p w:rsidR="00BF0763" w:rsidRPr="00A33757" w:rsidRDefault="00BF0763" w:rsidP="00A33757">
      <w:pPr>
        <w:pStyle w:val="p28"/>
        <w:spacing w:line="240" w:lineRule="auto"/>
        <w:ind w:left="360" w:hanging="360"/>
        <w:jc w:val="both"/>
        <w:rPr>
          <w:rFonts w:ascii="Garamond" w:hAnsi="Garamond"/>
          <w:bCs/>
          <w:sz w:val="22"/>
          <w:szCs w:val="22"/>
          <w:lang w:val="fr-FR"/>
        </w:rPr>
      </w:pPr>
      <w:r w:rsidRPr="00A33757">
        <w:rPr>
          <w:rFonts w:ascii="Garamond" w:hAnsi="Garamond"/>
          <w:bCs/>
          <w:sz w:val="22"/>
          <w:szCs w:val="22"/>
          <w:lang w:val="fr-FR"/>
        </w:rPr>
        <w:t xml:space="preserve">30% </w:t>
      </w:r>
      <w:r w:rsidR="00DA2BED" w:rsidRPr="00A33757">
        <w:rPr>
          <w:rFonts w:ascii="Garamond" w:hAnsi="Garamond"/>
          <w:bCs/>
          <w:sz w:val="22"/>
          <w:szCs w:val="22"/>
          <w:lang w:val="fr-FR"/>
        </w:rPr>
        <w:t>après la présentation du projet de rapport d’examen à mi-parcours</w:t>
      </w:r>
    </w:p>
    <w:p w:rsidR="00BF0763" w:rsidRPr="00A33757" w:rsidRDefault="003A6A4B" w:rsidP="00A33757">
      <w:pPr>
        <w:pStyle w:val="p28"/>
        <w:spacing w:line="240" w:lineRule="auto"/>
        <w:ind w:left="360" w:hanging="360"/>
        <w:jc w:val="both"/>
        <w:rPr>
          <w:rFonts w:ascii="Garamond" w:hAnsi="Garamond"/>
          <w:bCs/>
          <w:sz w:val="22"/>
          <w:szCs w:val="22"/>
          <w:lang w:val="fr-FR"/>
        </w:rPr>
      </w:pPr>
      <w:r>
        <w:rPr>
          <w:rFonts w:ascii="Garamond" w:hAnsi="Garamond"/>
          <w:bCs/>
          <w:sz w:val="22"/>
          <w:szCs w:val="22"/>
          <w:lang w:val="fr-FR"/>
        </w:rPr>
        <w:t>4</w:t>
      </w:r>
      <w:r w:rsidR="00DA2BED" w:rsidRPr="00A33757">
        <w:rPr>
          <w:rFonts w:ascii="Garamond" w:hAnsi="Garamond"/>
          <w:bCs/>
          <w:sz w:val="22"/>
          <w:szCs w:val="22"/>
          <w:lang w:val="fr-FR"/>
        </w:rPr>
        <w:t xml:space="preserve">0% après la finalisation du rapport d’examen à mi-parcours </w:t>
      </w:r>
    </w:p>
    <w:p w:rsidR="00BF0763" w:rsidRPr="00A33757" w:rsidRDefault="00BF0763" w:rsidP="00A33757">
      <w:pPr>
        <w:pStyle w:val="p28"/>
        <w:spacing w:line="240" w:lineRule="auto"/>
        <w:ind w:left="360" w:hanging="360"/>
        <w:jc w:val="both"/>
        <w:rPr>
          <w:rFonts w:ascii="Garamond" w:hAnsi="Garamond"/>
          <w:bCs/>
          <w:sz w:val="22"/>
          <w:szCs w:val="22"/>
          <w:lang w:val="fr-FR"/>
        </w:rPr>
      </w:pPr>
    </w:p>
    <w:p w:rsidR="00BF0763" w:rsidRPr="00A33757" w:rsidRDefault="00BF0763" w:rsidP="00A33757">
      <w:pPr>
        <w:pStyle w:val="p28"/>
        <w:tabs>
          <w:tab w:val="clear" w:pos="680"/>
          <w:tab w:val="clear" w:pos="1060"/>
        </w:tabs>
        <w:spacing w:line="240" w:lineRule="auto"/>
        <w:ind w:left="0" w:firstLine="0"/>
        <w:jc w:val="both"/>
        <w:rPr>
          <w:rFonts w:ascii="Garamond" w:hAnsi="Garamond"/>
          <w:b/>
          <w:bCs/>
          <w:sz w:val="22"/>
          <w:szCs w:val="22"/>
          <w:lang w:val="fr-FR"/>
        </w:rPr>
      </w:pPr>
    </w:p>
    <w:p w:rsidR="00BF0763" w:rsidRPr="00A33757" w:rsidRDefault="00BF0763" w:rsidP="00C307AA">
      <w:pPr>
        <w:pStyle w:val="p28"/>
        <w:numPr>
          <w:ilvl w:val="0"/>
          <w:numId w:val="22"/>
        </w:numPr>
        <w:tabs>
          <w:tab w:val="clear" w:pos="680"/>
          <w:tab w:val="clear" w:pos="1060"/>
        </w:tabs>
        <w:spacing w:line="240" w:lineRule="auto"/>
        <w:ind w:hanging="720"/>
        <w:jc w:val="both"/>
        <w:rPr>
          <w:rFonts w:ascii="Garamond" w:hAnsi="Garamond"/>
          <w:b/>
          <w:bCs/>
          <w:sz w:val="28"/>
          <w:szCs w:val="28"/>
          <w:lang w:val="fr-FR"/>
        </w:rPr>
      </w:pPr>
      <w:r w:rsidRPr="00A33757">
        <w:rPr>
          <w:rFonts w:ascii="Garamond" w:hAnsi="Garamond"/>
          <w:b/>
          <w:bCs/>
          <w:sz w:val="28"/>
          <w:szCs w:val="28"/>
          <w:lang w:val="fr-FR"/>
        </w:rPr>
        <w:t>PROCESS</w:t>
      </w:r>
      <w:r w:rsidR="00FD0284" w:rsidRPr="00A33757">
        <w:rPr>
          <w:rFonts w:ascii="Garamond" w:hAnsi="Garamond"/>
          <w:b/>
          <w:bCs/>
          <w:sz w:val="28"/>
          <w:szCs w:val="28"/>
          <w:lang w:val="fr-FR"/>
        </w:rPr>
        <w:t xml:space="preserve">US DE PRÉSENTATION DES CANDIDATURES </w:t>
      </w:r>
      <w:r w:rsidRPr="00A33757">
        <w:rPr>
          <w:rStyle w:val="Appelnotedebasdep"/>
          <w:rFonts w:ascii="Garamond" w:eastAsiaTheme="majorEastAsia" w:hAnsi="Garamond"/>
          <w:b/>
          <w:bCs/>
          <w:sz w:val="28"/>
          <w:szCs w:val="28"/>
          <w:lang w:val="fr-FR"/>
        </w:rPr>
        <w:footnoteReference w:id="9"/>
      </w:r>
    </w:p>
    <w:p w:rsidR="00BF0763" w:rsidRPr="00A33757" w:rsidRDefault="00BF0763" w:rsidP="00A33757">
      <w:pPr>
        <w:pStyle w:val="p28"/>
        <w:tabs>
          <w:tab w:val="clear" w:pos="680"/>
          <w:tab w:val="clear" w:pos="1060"/>
        </w:tabs>
        <w:spacing w:line="240" w:lineRule="auto"/>
        <w:ind w:left="0" w:firstLine="0"/>
        <w:jc w:val="both"/>
        <w:rPr>
          <w:rFonts w:ascii="Garamond" w:hAnsi="Garamond"/>
          <w:b/>
          <w:bCs/>
          <w:sz w:val="14"/>
          <w:szCs w:val="14"/>
          <w:lang w:val="fr-FR"/>
        </w:rPr>
      </w:pPr>
    </w:p>
    <w:p w:rsidR="006F2ACD" w:rsidRPr="00A33757" w:rsidRDefault="006F2ACD" w:rsidP="00A33757">
      <w:pPr>
        <w:jc w:val="both"/>
        <w:rPr>
          <w:rFonts w:ascii="Garamond" w:hAnsi="Garamond"/>
          <w:lang w:val="fr-FR"/>
        </w:rPr>
      </w:pPr>
      <w:r w:rsidRPr="00A33757">
        <w:rPr>
          <w:rStyle w:val="lev"/>
          <w:rFonts w:ascii="Garamond" w:hAnsi="Garamond"/>
          <w:lang w:val="fr-FR"/>
        </w:rPr>
        <w:t xml:space="preserve">Méthode d’évaluation des offres </w:t>
      </w:r>
    </w:p>
    <w:p w:rsidR="006F2ACD" w:rsidRPr="00A33757" w:rsidRDefault="006F2ACD" w:rsidP="00A33757">
      <w:pPr>
        <w:jc w:val="both"/>
        <w:rPr>
          <w:rFonts w:ascii="Garamond" w:hAnsi="Garamond"/>
          <w:lang w:val="fr-FR"/>
        </w:rPr>
      </w:pPr>
      <w:r w:rsidRPr="00A33757">
        <w:rPr>
          <w:rFonts w:ascii="Garamond" w:hAnsi="Garamond"/>
          <w:lang w:val="fr-FR"/>
        </w:rPr>
        <w:t xml:space="preserve">La méthode d’évaluation qui sera utilisée est celle du meilleur rapport qualité/prix (score combiné). Il sera tenu compte des qualifications du consultant et sa proposition financière avec un score d’au moins 30 % pour l’offre financière. </w:t>
      </w:r>
    </w:p>
    <w:p w:rsidR="006F2ACD" w:rsidRPr="00A33757" w:rsidRDefault="006F2ACD" w:rsidP="00A33757">
      <w:pPr>
        <w:spacing w:before="100" w:beforeAutospacing="1" w:after="100" w:afterAutospacing="1"/>
        <w:jc w:val="both"/>
        <w:rPr>
          <w:rFonts w:ascii="Garamond" w:hAnsi="Garamond"/>
          <w:lang w:val="fr-FR"/>
        </w:rPr>
      </w:pPr>
      <w:r w:rsidRPr="00A33757">
        <w:rPr>
          <w:rFonts w:ascii="Garamond" w:hAnsi="Garamond"/>
          <w:lang w:val="fr-FR"/>
        </w:rPr>
        <w:t xml:space="preserve">Seules les candidatures ayant obtenu une note au moins égale à 70 points sur le total des 100 points seront retenues pour une analyse financière. </w:t>
      </w:r>
    </w:p>
    <w:p w:rsidR="006F2ACD" w:rsidRPr="00A33757" w:rsidRDefault="006F2ACD" w:rsidP="00A33757">
      <w:pPr>
        <w:jc w:val="both"/>
        <w:rPr>
          <w:rFonts w:ascii="Garamond" w:hAnsi="Garamond"/>
          <w:lang w:val="fr-FR"/>
        </w:rPr>
      </w:pPr>
      <w:r w:rsidRPr="00A33757">
        <w:rPr>
          <w:rFonts w:ascii="Garamond" w:hAnsi="Garamond"/>
          <w:b/>
          <w:lang w:val="fr-FR"/>
        </w:rPr>
        <w:t xml:space="preserve">Soumission </w:t>
      </w:r>
      <w:r w:rsidRPr="00A33757">
        <w:rPr>
          <w:rFonts w:ascii="Garamond" w:hAnsi="Garamond"/>
          <w:lang w:val="fr-FR"/>
        </w:rPr>
        <w:t xml:space="preserve">- le consultant international devra soumettre un dossier comprenant deux propositions (technique et financière): </w:t>
      </w:r>
    </w:p>
    <w:p w:rsidR="006F2ACD" w:rsidRPr="00A33757" w:rsidRDefault="006F2ACD" w:rsidP="00A33757">
      <w:pPr>
        <w:jc w:val="both"/>
        <w:rPr>
          <w:rFonts w:ascii="Garamond" w:hAnsi="Garamond"/>
          <w:b/>
          <w:lang w:val="fr-FR"/>
        </w:rPr>
      </w:pPr>
      <w:r w:rsidRPr="00A33757">
        <w:rPr>
          <w:rFonts w:ascii="Garamond" w:hAnsi="Garamond"/>
          <w:b/>
          <w:lang w:val="fr-FR"/>
        </w:rPr>
        <w:t xml:space="preserve">La proposition technique doit contenir: </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Une lettre de motivation signée par le candidat (1 page);</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Une brève proposition technique dûment signé par le candidat (3-4 pages);</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 plan de travail détaillé, avec des dates de début et de fin pour chaque action et délai indicatif pour toutes les tâches et les livrables (5-10 pages);</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 CV du candidat avec l’indication claire de son nom (tel qu’inscrit sur son passeport), sa date de naissance, ses qualifications académiques, ses compétences et son expérience professionnelle (4-5 pages);</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 formulaire P11 (</w:t>
      </w:r>
      <w:hyperlink r:id="rId11" w:history="1">
        <w:r w:rsidRPr="00A33757">
          <w:rPr>
            <w:rStyle w:val="Lienhypertexte"/>
            <w:rFonts w:ascii="Garamond" w:hAnsi="Garamond"/>
            <w:sz w:val="22"/>
            <w:szCs w:val="22"/>
            <w:lang w:val="fr-FR"/>
          </w:rPr>
          <w:t>http://sas.undp.org/Documents/P11_personal_history_form.doc</w:t>
        </w:r>
      </w:hyperlink>
      <w:r w:rsidRPr="00A33757">
        <w:rPr>
          <w:rFonts w:ascii="Garamond" w:hAnsi="Garamond"/>
          <w:sz w:val="22"/>
          <w:szCs w:val="22"/>
          <w:lang w:val="fr-FR"/>
        </w:rPr>
        <w:t xml:space="preserve"> ) des Nations Unies dûment rempli et au moins 3 personnes de référence avec leurs adresses mail. </w:t>
      </w:r>
    </w:p>
    <w:p w:rsidR="006F2ACD" w:rsidRPr="00A33757" w:rsidRDefault="006F2ACD" w:rsidP="00A33757">
      <w:pPr>
        <w:jc w:val="both"/>
        <w:rPr>
          <w:rFonts w:ascii="Garamond" w:hAnsi="Garamond"/>
          <w:b/>
          <w:lang w:val="fr-FR"/>
        </w:rPr>
      </w:pPr>
      <w:r w:rsidRPr="00A33757">
        <w:rPr>
          <w:rFonts w:ascii="Garamond" w:hAnsi="Garamond"/>
          <w:b/>
          <w:lang w:val="fr-FR"/>
        </w:rPr>
        <w:t>La proposition financière:</w:t>
      </w:r>
    </w:p>
    <w:p w:rsidR="006F2ACD" w:rsidRPr="00A33757" w:rsidRDefault="006F2ACD" w:rsidP="00A33757">
      <w:pPr>
        <w:jc w:val="both"/>
        <w:rPr>
          <w:rFonts w:ascii="Garamond" w:hAnsi="Garamond"/>
          <w:lang w:val="fr-FR"/>
        </w:rPr>
      </w:pPr>
      <w:r w:rsidRPr="00A33757">
        <w:rPr>
          <w:rFonts w:ascii="Garamond" w:hAnsi="Garamond"/>
          <w:lang w:val="fr-FR"/>
        </w:rPr>
        <w:t xml:space="preserve">Une proposition financière sur la base d’un montant forfaitaire incluant (les honoraires, les frais de voyage, les indemnités journalières/perdiems et le nombre de jours ouvrables pour la durée de la consultation). </w:t>
      </w:r>
    </w:p>
    <w:p w:rsidR="006F2ACD" w:rsidRPr="00A33757" w:rsidRDefault="006F2ACD" w:rsidP="00A33757">
      <w:pPr>
        <w:jc w:val="both"/>
        <w:rPr>
          <w:rFonts w:ascii="Garamond" w:hAnsi="Garamond"/>
          <w:lang w:val="fr-FR"/>
        </w:rPr>
      </w:pPr>
      <w:r w:rsidRPr="00A33757">
        <w:rPr>
          <w:rFonts w:ascii="Garamond" w:hAnsi="Garamond"/>
          <w:lang w:val="fr-FR"/>
        </w:rPr>
        <w:t>Pour permettre une meilleure appréciation du montant forfaitaire proposé, le consultant doit éclater son montant forfaitaire en indiquant clairement les frais prévus pour les honoraires, les frais de voyages internationaux et ceux affectés aux indemnités journalières/perdiems</w:t>
      </w:r>
    </w:p>
    <w:p w:rsidR="006F2ACD" w:rsidRPr="00A33757" w:rsidRDefault="006F2ACD" w:rsidP="00A33757">
      <w:pPr>
        <w:jc w:val="both"/>
        <w:rPr>
          <w:rFonts w:ascii="Garamond" w:eastAsia="Times New Roman" w:hAnsi="Garamond"/>
          <w:lang w:val="fr-FR" w:eastAsia="rw-RW"/>
        </w:rPr>
      </w:pPr>
      <w:r w:rsidRPr="00A33757">
        <w:rPr>
          <w:rFonts w:ascii="Garamond" w:eastAsia="Times New Roman" w:hAnsi="Garamond"/>
          <w:b/>
          <w:i/>
          <w:u w:val="single"/>
          <w:lang w:val="fr-FR" w:eastAsia="rw-RW"/>
        </w:rPr>
        <w:t>N.B. :</w:t>
      </w:r>
      <w:r w:rsidRPr="00A33757">
        <w:rPr>
          <w:rFonts w:ascii="Garamond" w:eastAsia="Times New Roman" w:hAnsi="Garamond"/>
          <w:b/>
          <w:i/>
          <w:lang w:val="fr-FR" w:eastAsia="rw-RW"/>
        </w:rPr>
        <w:t xml:space="preserve"> </w:t>
      </w:r>
      <w:r w:rsidRPr="00A33757">
        <w:rPr>
          <w:rFonts w:ascii="Garamond" w:eastAsia="Times New Roman" w:hAnsi="Garamond"/>
          <w:lang w:val="fr-FR" w:eastAsia="rw-RW"/>
        </w:rPr>
        <w:t xml:space="preserve">Les candidat (e)s sont tenus de se renseigner sur les </w:t>
      </w:r>
      <w:hyperlink r:id="rId12" w:history="1">
        <w:r w:rsidRPr="00A33757">
          <w:rPr>
            <w:rFonts w:ascii="Garamond" w:eastAsia="Times New Roman" w:hAnsi="Garamond"/>
            <w:b/>
            <w:color w:val="0000FF"/>
            <w:u w:val="single"/>
            <w:lang w:val="fr-FR" w:eastAsia="rw-RW"/>
          </w:rPr>
          <w:t>Conditions Générales des Contrats Individuels</w:t>
        </w:r>
      </w:hyperlink>
      <w:r w:rsidRPr="00A33757">
        <w:rPr>
          <w:rFonts w:ascii="Garamond" w:eastAsia="Times New Roman" w:hAnsi="Garamond"/>
          <w:b/>
          <w:color w:val="0000FF"/>
          <w:u w:val="single"/>
          <w:lang w:val="fr-FR" w:eastAsia="rw-RW"/>
        </w:rPr>
        <w:t xml:space="preserve"> (annexe 1)</w:t>
      </w:r>
      <w:r w:rsidRPr="00A33757">
        <w:rPr>
          <w:rFonts w:ascii="Garamond" w:eastAsia="Times New Roman" w:hAnsi="Garamond"/>
          <w:lang w:val="fr-FR" w:eastAsia="rw-RW"/>
        </w:rPr>
        <w:t>. (Cliquer sur « </w:t>
      </w:r>
      <w:r w:rsidRPr="00A33757">
        <w:rPr>
          <w:rFonts w:ascii="Garamond" w:eastAsia="Times New Roman" w:hAnsi="Garamond"/>
          <w:u w:val="single"/>
          <w:lang w:val="fr-FR" w:eastAsia="rw-RW"/>
        </w:rPr>
        <w:t>Conditions Générales des Contrats Individuels</w:t>
      </w:r>
      <w:r w:rsidRPr="00A33757">
        <w:rPr>
          <w:rFonts w:ascii="Garamond" w:eastAsia="Times New Roman" w:hAnsi="Garamond"/>
          <w:lang w:val="fr-FR" w:eastAsia="rw-RW"/>
        </w:rPr>
        <w:t> » pour télécharger le document)</w:t>
      </w:r>
    </w:p>
    <w:p w:rsidR="006F2ACD" w:rsidRPr="00A33757" w:rsidRDefault="006F2ACD" w:rsidP="00A33757">
      <w:pPr>
        <w:spacing w:line="240" w:lineRule="auto"/>
        <w:jc w:val="both"/>
        <w:rPr>
          <w:rFonts w:ascii="Garamond" w:eastAsia="Times New Roman" w:hAnsi="Garamond"/>
          <w:b/>
          <w:u w:val="single"/>
          <w:lang w:val="fr-FR" w:eastAsia="rw-RW"/>
        </w:rPr>
      </w:pPr>
      <w:r w:rsidRPr="00A33757">
        <w:rPr>
          <w:rFonts w:ascii="Garamond" w:eastAsia="Times New Roman" w:hAnsi="Garamond"/>
          <w:b/>
          <w:u w:val="single"/>
          <w:lang w:val="fr-FR" w:eastAsia="rw-RW"/>
        </w:rPr>
        <w:t>ANNEXES</w:t>
      </w:r>
    </w:p>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t>Annexe 1 - Conditions générales des Contrats Individuels :</w:t>
      </w:r>
    </w:p>
    <w:bookmarkStart w:id="0" w:name="_MON_1440321617"/>
    <w:bookmarkEnd w:id="0"/>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object w:dxaOrig="1531" w:dyaOrig="990" w14:anchorId="2EF4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45pt" o:ole="">
            <v:imagedata r:id="rId13" o:title=""/>
          </v:shape>
          <o:OLEObject Type="Embed" ProgID="Word.Document.12" ShapeID="_x0000_i1025" DrawAspect="Icon" ObjectID="_1537618967" r:id="rId14">
            <o:FieldCodes>\s</o:FieldCodes>
          </o:OLEObject>
        </w:object>
      </w:r>
      <w:r w:rsidRPr="00A33757">
        <w:rPr>
          <w:rFonts w:ascii="Garamond" w:eastAsia="Times New Roman" w:hAnsi="Garamond"/>
          <w:b/>
          <w:lang w:val="fr-FR" w:eastAsia="rw-RW"/>
        </w:rPr>
        <w:t xml:space="preserve"> </w:t>
      </w:r>
    </w:p>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t>Annexe 2 – Tableau des Coûts</w:t>
      </w:r>
    </w:p>
    <w:p w:rsidR="006F2ACD" w:rsidRPr="00A33757" w:rsidRDefault="005957C6" w:rsidP="00A33757">
      <w:pPr>
        <w:spacing w:line="240" w:lineRule="auto"/>
        <w:jc w:val="both"/>
        <w:rPr>
          <w:rFonts w:ascii="Garamond" w:eastAsia="Times New Roman" w:hAnsi="Garamond"/>
          <w:b/>
          <w:lang w:val="fr-FR" w:eastAsia="rw-RW"/>
        </w:rPr>
      </w:pPr>
      <w:bookmarkStart w:id="1" w:name="_MON_1440321653"/>
      <w:bookmarkEnd w:id="1"/>
      <w:r>
        <w:rPr>
          <w:rFonts w:ascii="Garamond" w:eastAsia="Times New Roman" w:hAnsi="Garamond"/>
          <w:b/>
          <w:lang w:val="fr-FR"/>
        </w:rPr>
        <w:object w:dxaOrig="1440" w:dyaOrig="1440" w14:anchorId="6DE61657">
          <v:shape id="_x0000_s1026" type="#_x0000_t75" style="position:absolute;left:0;text-align:left;margin-left:0;margin-top:.5pt;width:65.6pt;height:45.3pt;z-index:251662336;mso-position-horizontal:left;mso-position-horizontal-relative:text;mso-position-vertical-relative:text">
            <v:imagedata r:id="rId15" o:title=""/>
            <w10:wrap type="square" side="right"/>
          </v:shape>
          <o:OLEObject Type="Embed" ProgID="Word.Document.12" ShapeID="_x0000_s1026" DrawAspect="Icon" ObjectID="_1537618969" r:id="rId16">
            <o:FieldCodes>\s</o:FieldCodes>
          </o:OLEObject>
        </w:object>
      </w:r>
      <w:r w:rsidR="006F2ACD" w:rsidRPr="00A33757">
        <w:rPr>
          <w:rFonts w:ascii="Garamond" w:eastAsia="Times New Roman" w:hAnsi="Garamond"/>
          <w:b/>
          <w:lang w:val="fr-FR" w:eastAsia="rw-RW"/>
        </w:rPr>
        <w:br w:type="textWrapping" w:clear="all"/>
        <w:t xml:space="preserve">Annexe 3 – P11 (SC &amp; IC) </w:t>
      </w:r>
    </w:p>
    <w:bookmarkStart w:id="2" w:name="_MON_1440321681"/>
    <w:bookmarkEnd w:id="2"/>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object w:dxaOrig="1531" w:dyaOrig="990" w14:anchorId="61E24D1F">
          <v:shape id="_x0000_i1027" type="#_x0000_t75" style="width:75.8pt;height:49.45pt" o:ole="">
            <v:imagedata r:id="rId17" o:title=""/>
          </v:shape>
          <o:OLEObject Type="Embed" ProgID="Word.Document.8" ShapeID="_x0000_i1027" DrawAspect="Icon" ObjectID="_1537618968" r:id="rId18">
            <o:FieldCodes>\s</o:FieldCodes>
          </o:OLEObject>
        </w:object>
      </w:r>
    </w:p>
    <w:p w:rsidR="006F2ACD" w:rsidRPr="00A33757" w:rsidRDefault="006F2ACD" w:rsidP="00A33757">
      <w:pPr>
        <w:jc w:val="both"/>
        <w:rPr>
          <w:rFonts w:ascii="Garamond" w:hAnsi="Garamond" w:cstheme="minorHAnsi"/>
          <w:b/>
          <w:sz w:val="24"/>
          <w:lang w:val="fr-FR"/>
        </w:rPr>
      </w:pPr>
      <w:r w:rsidRPr="00A33757">
        <w:rPr>
          <w:rFonts w:ascii="Garamond" w:hAnsi="Garamond" w:cstheme="minorHAnsi"/>
          <w:b/>
          <w:sz w:val="24"/>
          <w:lang w:val="fr-FR"/>
        </w:rPr>
        <w:t xml:space="preserve">Le dossier complet devra nous parvenir par dépôt à l’accueil </w:t>
      </w:r>
      <w:r w:rsidR="00661BF6" w:rsidRPr="00A33757">
        <w:rPr>
          <w:rFonts w:ascii="Garamond" w:hAnsi="Garamond" w:cstheme="minorHAnsi"/>
          <w:b/>
          <w:sz w:val="24"/>
          <w:lang w:val="fr-FR"/>
        </w:rPr>
        <w:t>à l'adresse suivante</w:t>
      </w:r>
      <w:r w:rsidRPr="00A33757">
        <w:rPr>
          <w:rFonts w:ascii="Garamond" w:hAnsi="Garamond" w:cstheme="minorHAnsi"/>
          <w:b/>
          <w:sz w:val="24"/>
          <w:lang w:val="fr-FR"/>
        </w:rPr>
        <w:t xml:space="preserve">: </w:t>
      </w:r>
    </w:p>
    <w:p w:rsidR="006F2ACD" w:rsidRPr="00A33757" w:rsidRDefault="006F2ACD" w:rsidP="00A33757">
      <w:pPr>
        <w:pStyle w:val="Retraitcorpsdetexte"/>
        <w:ind w:left="0"/>
        <w:jc w:val="both"/>
        <w:rPr>
          <w:rFonts w:ascii="Garamond" w:hAnsi="Garamond" w:cstheme="minorHAnsi"/>
          <w:sz w:val="2"/>
          <w:lang w:val="fr-FR"/>
        </w:rPr>
      </w:pPr>
    </w:p>
    <w:p w:rsidR="006F2ACD" w:rsidRPr="00A33757" w:rsidRDefault="006F2ACD" w:rsidP="00A33757">
      <w:pPr>
        <w:spacing w:after="0"/>
        <w:jc w:val="both"/>
        <w:outlineLvl w:val="0"/>
        <w:rPr>
          <w:rFonts w:ascii="Garamond" w:hAnsi="Garamond" w:cstheme="minorHAnsi"/>
          <w:b/>
          <w:lang w:val="fr-FR"/>
        </w:rPr>
      </w:pPr>
      <w:r w:rsidRPr="00A33757">
        <w:rPr>
          <w:rFonts w:ascii="Garamond" w:hAnsi="Garamond" w:cstheme="minorHAnsi"/>
          <w:b/>
          <w:lang w:val="fr-FR"/>
        </w:rPr>
        <w:t>Programme des Nations Unies pour le développement (PNUD)</w:t>
      </w:r>
    </w:p>
    <w:p w:rsidR="006F2ACD" w:rsidRPr="00A33757" w:rsidRDefault="006F2ACD" w:rsidP="00A33757">
      <w:pPr>
        <w:spacing w:after="0"/>
        <w:jc w:val="both"/>
        <w:outlineLvl w:val="0"/>
        <w:rPr>
          <w:rFonts w:ascii="Garamond" w:hAnsi="Garamond" w:cstheme="minorHAnsi"/>
          <w:b/>
          <w:lang w:val="fr-FR"/>
        </w:rPr>
      </w:pPr>
      <w:r w:rsidRPr="00A33757">
        <w:rPr>
          <w:rFonts w:ascii="Garamond" w:hAnsi="Garamond" w:cstheme="minorHAnsi"/>
          <w:b/>
          <w:lang w:val="fr-FR"/>
        </w:rPr>
        <w:t>Maison Commune</w:t>
      </w:r>
    </w:p>
    <w:p w:rsidR="006F2ACD" w:rsidRPr="00A33757" w:rsidRDefault="006F2ACD" w:rsidP="00A33757">
      <w:pPr>
        <w:spacing w:after="0"/>
        <w:jc w:val="both"/>
        <w:outlineLvl w:val="0"/>
        <w:rPr>
          <w:rFonts w:ascii="Garamond" w:hAnsi="Garamond" w:cstheme="minorHAnsi"/>
          <w:b/>
          <w:lang w:val="fr-FR"/>
        </w:rPr>
      </w:pPr>
      <w:r w:rsidRPr="00A33757">
        <w:rPr>
          <w:rFonts w:ascii="Garamond" w:hAnsi="Garamond" w:cstheme="minorHAnsi"/>
          <w:b/>
          <w:lang w:val="fr-FR"/>
        </w:rPr>
        <w:t>Commune de Matam</w:t>
      </w:r>
    </w:p>
    <w:p w:rsidR="006F2ACD" w:rsidRPr="00A33757" w:rsidRDefault="006F2ACD" w:rsidP="00A33757">
      <w:pPr>
        <w:spacing w:after="0"/>
        <w:jc w:val="both"/>
        <w:outlineLvl w:val="0"/>
        <w:rPr>
          <w:rFonts w:ascii="Garamond" w:hAnsi="Garamond" w:cstheme="minorHAnsi"/>
          <w:b/>
          <w:lang w:val="fr-FR"/>
        </w:rPr>
      </w:pPr>
      <w:r w:rsidRPr="00A33757">
        <w:rPr>
          <w:rFonts w:ascii="Garamond" w:hAnsi="Garamond" w:cstheme="minorHAnsi"/>
          <w:b/>
          <w:lang w:val="fr-FR"/>
        </w:rPr>
        <w:t xml:space="preserve"> Coléah Corniche Sud, Rue M002</w:t>
      </w:r>
    </w:p>
    <w:p w:rsidR="006F2ACD" w:rsidRPr="00A33757" w:rsidRDefault="006F2ACD" w:rsidP="00A33757">
      <w:pPr>
        <w:pStyle w:val="Retraitcorpsdetexte"/>
        <w:ind w:left="0"/>
        <w:jc w:val="both"/>
        <w:rPr>
          <w:rFonts w:ascii="Garamond" w:hAnsi="Garamond" w:cstheme="minorHAnsi"/>
          <w:b/>
          <w:lang w:val="fr-FR"/>
        </w:rPr>
      </w:pPr>
      <w:r w:rsidRPr="00A33757">
        <w:rPr>
          <w:rFonts w:ascii="Garamond" w:hAnsi="Garamond" w:cstheme="minorHAnsi"/>
          <w:b/>
          <w:lang w:val="fr-FR"/>
        </w:rPr>
        <w:t>BP 222 Conakry, Rép de Guinée</w:t>
      </w:r>
    </w:p>
    <w:p w:rsidR="006F2ACD" w:rsidRPr="00A33757" w:rsidRDefault="006F2ACD" w:rsidP="00A33757">
      <w:pPr>
        <w:pStyle w:val="Retraitcorpsdetexte"/>
        <w:ind w:left="0"/>
        <w:jc w:val="both"/>
        <w:rPr>
          <w:rFonts w:ascii="Garamond" w:hAnsi="Garamond" w:cstheme="minorHAnsi"/>
          <w:b/>
          <w:sz w:val="10"/>
          <w:lang w:val="fr-FR"/>
        </w:rPr>
      </w:pPr>
    </w:p>
    <w:p w:rsidR="006F2ACD" w:rsidRPr="00A33757" w:rsidRDefault="006F2ACD" w:rsidP="00A33757">
      <w:pPr>
        <w:pStyle w:val="Retraitcorpsdetexte"/>
        <w:ind w:left="0"/>
        <w:jc w:val="both"/>
        <w:rPr>
          <w:rFonts w:ascii="Garamond" w:hAnsi="Garamond" w:cstheme="minorHAnsi"/>
          <w:lang w:val="fr-FR"/>
        </w:rPr>
      </w:pPr>
      <w:r w:rsidRPr="00A33757">
        <w:rPr>
          <w:rFonts w:ascii="Garamond" w:hAnsi="Garamond" w:cstheme="minorHAnsi"/>
          <w:b/>
          <w:lang w:val="fr-FR"/>
        </w:rPr>
        <w:t>Ou par email : offres.gn@undp.org</w:t>
      </w:r>
    </w:p>
    <w:p w:rsidR="006F2ACD" w:rsidRPr="00A33757" w:rsidRDefault="006F2ACD" w:rsidP="00A33757">
      <w:pPr>
        <w:pStyle w:val="Retraitcorpsdetexte"/>
        <w:ind w:left="0"/>
        <w:jc w:val="both"/>
        <w:rPr>
          <w:rFonts w:ascii="Garamond" w:hAnsi="Garamond" w:cstheme="minorHAnsi"/>
          <w:sz w:val="6"/>
          <w:lang w:val="fr-FR"/>
        </w:rPr>
      </w:pPr>
    </w:p>
    <w:p w:rsidR="006F2ACD" w:rsidRPr="00A33757" w:rsidRDefault="00661BF6" w:rsidP="00A33757">
      <w:pPr>
        <w:tabs>
          <w:tab w:val="left" w:pos="1410"/>
        </w:tabs>
        <w:jc w:val="both"/>
        <w:rPr>
          <w:rFonts w:ascii="Garamond" w:hAnsi="Garamond" w:cstheme="minorHAnsi"/>
          <w:lang w:val="fr-FR"/>
        </w:rPr>
      </w:pPr>
      <w:r w:rsidRPr="00A33757">
        <w:rPr>
          <w:rFonts w:ascii="Garamond" w:hAnsi="Garamond" w:cstheme="minorHAnsi"/>
          <w:lang w:val="fr-FR"/>
        </w:rPr>
        <w:t xml:space="preserve"> Au plus tard : </w:t>
      </w:r>
      <w:r w:rsidRPr="00A33757">
        <w:rPr>
          <w:rFonts w:ascii="Garamond" w:hAnsi="Garamond" w:cstheme="minorHAnsi"/>
          <w:lang w:val="fr-FR"/>
        </w:rPr>
        <w:tab/>
      </w:r>
      <w:r w:rsidR="006F2ACD" w:rsidRPr="00A33757">
        <w:rPr>
          <w:rFonts w:ascii="Garamond" w:hAnsi="Garamond" w:cstheme="minorHAnsi"/>
          <w:lang w:val="fr-FR"/>
        </w:rPr>
        <w:tab/>
      </w:r>
      <w:r w:rsidR="006F2ACD" w:rsidRPr="00A33757">
        <w:rPr>
          <w:rFonts w:ascii="Garamond" w:hAnsi="Garamond" w:cstheme="minorHAnsi"/>
          <w:b/>
          <w:lang w:val="fr-FR"/>
        </w:rPr>
        <w:t>Jeudi 01 Septembre 2016 à 16H30 heure locale</w:t>
      </w:r>
      <w:r w:rsidR="006F2ACD" w:rsidRPr="00A33757">
        <w:rPr>
          <w:rFonts w:ascii="Garamond" w:hAnsi="Garamond" w:cstheme="minorHAnsi"/>
          <w:lang w:val="fr-FR"/>
        </w:rPr>
        <w:t>.</w:t>
      </w:r>
    </w:p>
    <w:p w:rsidR="006F2ACD" w:rsidRPr="00A33757" w:rsidRDefault="006F2ACD" w:rsidP="00A33757">
      <w:pPr>
        <w:tabs>
          <w:tab w:val="left" w:pos="1410"/>
        </w:tabs>
        <w:jc w:val="both"/>
        <w:rPr>
          <w:rFonts w:ascii="Garamond" w:hAnsi="Garamond" w:cstheme="minorHAnsi"/>
          <w:lang w:val="fr-FR"/>
        </w:rPr>
      </w:pPr>
      <w:r w:rsidRPr="00A33757">
        <w:rPr>
          <w:rFonts w:ascii="Garamond" w:hAnsi="Garamond" w:cstheme="minorHAnsi"/>
          <w:lang w:val="fr-FR"/>
        </w:rPr>
        <w:t>Tout consultant éventuel qui aurait besoin de clarifications à propos du document d'invitation à soumissionner peut en informer par écrit l'entité du PNUD chargée des achats à l'adresse indiquée dans l'invitation à soumissionner ou par e-mail à l'adresse :</w:t>
      </w:r>
      <w:r w:rsidRPr="00A33757">
        <w:rPr>
          <w:rFonts w:ascii="Garamond" w:hAnsi="Garamond" w:cs="Arial"/>
          <w:lang w:val="fr-FR"/>
        </w:rPr>
        <w:t xml:space="preserve"> </w:t>
      </w:r>
      <w:r w:rsidRPr="00A33757">
        <w:rPr>
          <w:rFonts w:ascii="Garamond" w:hAnsi="Garamond" w:cstheme="minorHAnsi"/>
          <w:b/>
          <w:lang w:val="fr-FR"/>
        </w:rPr>
        <w:t>offres.gn@undp.org</w:t>
      </w:r>
      <w:r w:rsidRPr="00A33757">
        <w:rPr>
          <w:rFonts w:ascii="Garamond" w:hAnsi="Garamond" w:cstheme="minorHAnsi"/>
          <w:lang w:val="fr-FR"/>
        </w:rPr>
        <w:t xml:space="preserve">.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 consultant éventuel  intéressé est invité à présenter sa proposition technique et financière en hors taxes (HT) (un original et 4 copies) et libellé en Dollars américains dépôt ou par email, conformément aux clauses et conditions du document de sollicitation </w:t>
      </w:r>
    </w:p>
    <w:p w:rsidR="00BF0763" w:rsidRPr="00A33757" w:rsidRDefault="00BF0763" w:rsidP="00A33757">
      <w:pPr>
        <w:pStyle w:val="p28"/>
        <w:spacing w:line="240" w:lineRule="auto"/>
        <w:ind w:left="0" w:firstLine="0"/>
        <w:jc w:val="both"/>
        <w:rPr>
          <w:rFonts w:ascii="Garamond" w:hAnsi="Garamond"/>
          <w:sz w:val="22"/>
          <w:szCs w:val="22"/>
          <w:lang w:val="fr-FR"/>
        </w:rPr>
      </w:pPr>
    </w:p>
    <w:p w:rsidR="00BF0763" w:rsidRPr="00A33757" w:rsidRDefault="006A1313" w:rsidP="00A33757">
      <w:pPr>
        <w:pStyle w:val="p28"/>
        <w:tabs>
          <w:tab w:val="clear" w:pos="680"/>
          <w:tab w:val="clear" w:pos="1060"/>
        </w:tabs>
        <w:spacing w:line="240" w:lineRule="auto"/>
        <w:ind w:left="0" w:firstLine="0"/>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t>Mandat -</w:t>
      </w:r>
      <w:r w:rsidR="00BF0763" w:rsidRPr="00A33757">
        <w:rPr>
          <w:rFonts w:ascii="Garamond" w:hAnsi="Garamond"/>
          <w:b/>
          <w:color w:val="808080" w:themeColor="background1" w:themeShade="80"/>
          <w:lang w:val="fr-FR"/>
        </w:rPr>
        <w:t xml:space="preserve"> ANNEX</w:t>
      </w:r>
      <w:r w:rsidR="00B24D04"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A</w:t>
      </w:r>
      <w:r w:rsidR="00B24D04" w:rsidRPr="00A33757">
        <w:rPr>
          <w:rFonts w:ascii="Garamond" w:hAnsi="Garamond"/>
          <w:b/>
          <w:color w:val="808080" w:themeColor="background1" w:themeShade="80"/>
          <w:lang w:val="fr-FR"/>
        </w:rPr>
        <w:t xml:space="preserve"> </w:t>
      </w:r>
      <w:r w:rsidR="00BF0763" w:rsidRPr="00A33757">
        <w:rPr>
          <w:rFonts w:ascii="Garamond" w:hAnsi="Garamond"/>
          <w:b/>
          <w:color w:val="808080" w:themeColor="background1" w:themeShade="80"/>
          <w:lang w:val="fr-FR"/>
        </w:rPr>
        <w:t>: List</w:t>
      </w:r>
      <w:r w:rsidRPr="00A33757">
        <w:rPr>
          <w:rFonts w:ascii="Garamond" w:hAnsi="Garamond"/>
          <w:b/>
          <w:color w:val="808080" w:themeColor="background1" w:themeShade="80"/>
          <w:lang w:val="fr-FR"/>
        </w:rPr>
        <w:t>e des documents à examiner</w:t>
      </w:r>
      <w:r w:rsidR="00B24D04" w:rsidRPr="00A33757">
        <w:rPr>
          <w:rFonts w:ascii="Garamond" w:hAnsi="Garamond"/>
          <w:b/>
          <w:color w:val="808080" w:themeColor="background1" w:themeShade="80"/>
          <w:lang w:val="fr-FR"/>
        </w:rPr>
        <w:t xml:space="preserve"> par l’équipe chargée de </w:t>
      </w:r>
      <w:r w:rsidR="009A1868" w:rsidRPr="00A33757">
        <w:rPr>
          <w:rFonts w:ascii="Garamond" w:hAnsi="Garamond"/>
          <w:b/>
          <w:color w:val="808080" w:themeColor="background1" w:themeShade="80"/>
          <w:lang w:val="fr-FR"/>
        </w:rPr>
        <w:t>L’évaluation</w:t>
      </w:r>
      <w:r w:rsidR="00B24D04" w:rsidRPr="00A33757">
        <w:rPr>
          <w:rFonts w:ascii="Garamond" w:hAnsi="Garamond"/>
          <w:b/>
          <w:color w:val="808080" w:themeColor="background1" w:themeShade="80"/>
          <w:lang w:val="fr-FR"/>
        </w:rPr>
        <w:t xml:space="preserve"> à mi-parcours</w:t>
      </w:r>
      <w:r w:rsidR="00BF0763" w:rsidRPr="00A33757">
        <w:rPr>
          <w:rFonts w:ascii="Garamond" w:hAnsi="Garamond"/>
          <w:b/>
          <w:color w:val="808080" w:themeColor="background1" w:themeShade="80"/>
          <w:lang w:val="fr-FR"/>
        </w:rPr>
        <w:t xml:space="preserve"> </w:t>
      </w:r>
    </w:p>
    <w:p w:rsidR="00BF0763" w:rsidRPr="00A33757" w:rsidRDefault="00BF0763" w:rsidP="00A33757">
      <w:pPr>
        <w:pStyle w:val="p28"/>
        <w:tabs>
          <w:tab w:val="clear" w:pos="680"/>
          <w:tab w:val="clear" w:pos="1060"/>
        </w:tabs>
        <w:spacing w:line="240" w:lineRule="auto"/>
        <w:ind w:left="0" w:firstLine="0"/>
        <w:jc w:val="both"/>
        <w:rPr>
          <w:rFonts w:ascii="Garamond" w:hAnsi="Garamond"/>
          <w:sz w:val="22"/>
          <w:szCs w:val="22"/>
          <w:lang w:val="fr-FR"/>
        </w:rPr>
      </w:pPr>
    </w:p>
    <w:p w:rsidR="00BF0763" w:rsidRPr="00A33757" w:rsidRDefault="00741AD3"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Fiche d’identité du projet (FIP)</w:t>
      </w:r>
    </w:p>
    <w:p w:rsidR="00BF0763" w:rsidRPr="00A33757" w:rsidRDefault="00BF0763"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Plan</w:t>
      </w:r>
      <w:r w:rsidR="00741AD3" w:rsidRPr="00A33757">
        <w:rPr>
          <w:rFonts w:ascii="Garamond" w:hAnsi="Garamond"/>
          <w:sz w:val="20"/>
          <w:szCs w:val="20"/>
          <w:lang w:val="fr-FR"/>
        </w:rPr>
        <w:t xml:space="preserve"> d’initiation du projet du PNUD </w:t>
      </w:r>
    </w:p>
    <w:p w:rsidR="00BF0763" w:rsidRPr="00A33757" w:rsidRDefault="00BF0763"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Document</w:t>
      </w:r>
      <w:r w:rsidR="00A33757" w:rsidRPr="00A33757">
        <w:rPr>
          <w:rFonts w:ascii="Garamond" w:hAnsi="Garamond"/>
          <w:sz w:val="20"/>
          <w:szCs w:val="20"/>
          <w:lang w:val="fr-FR"/>
        </w:rPr>
        <w:t xml:space="preserve"> de projet du PNUD -CPAP</w:t>
      </w:r>
      <w:r w:rsidRPr="00A33757">
        <w:rPr>
          <w:rFonts w:ascii="Garamond" w:hAnsi="Garamond"/>
          <w:sz w:val="20"/>
          <w:szCs w:val="20"/>
          <w:lang w:val="fr-FR"/>
        </w:rPr>
        <w:t xml:space="preserve"> </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Plan Cadre des Nations Unies pour l’Aide au Développement</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d’évaluation à mi-parcours de l’UNDAF (2013-2017)</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Document de Stratégie de Réduction de la Pauvreté</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Plan Quinquennal de Développement socio-économique</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Résultats de l’étude d’impact environnemental et social du PNUD </w:t>
      </w:r>
    </w:p>
    <w:p w:rsidR="00BF0763" w:rsidRPr="00A33757" w:rsidRDefault="0029141B"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d’initiation</w:t>
      </w:r>
      <w:r w:rsidR="009B76F4" w:rsidRPr="00A33757">
        <w:rPr>
          <w:rFonts w:ascii="Garamond" w:hAnsi="Garamond"/>
          <w:sz w:val="20"/>
          <w:szCs w:val="20"/>
          <w:lang w:val="fr-FR"/>
        </w:rPr>
        <w:t xml:space="preserve"> de projet </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Tous les rapports de mise en œuvre de projets</w:t>
      </w:r>
      <w:r w:rsidR="00BF0763" w:rsidRPr="00A33757">
        <w:rPr>
          <w:rFonts w:ascii="Garamond" w:hAnsi="Garamond"/>
          <w:sz w:val="20"/>
          <w:szCs w:val="20"/>
          <w:lang w:val="fr-FR"/>
        </w:rPr>
        <w:t xml:space="preserve"> </w:t>
      </w:r>
      <w:r w:rsidRPr="00A33757">
        <w:rPr>
          <w:rFonts w:ascii="Garamond" w:hAnsi="Garamond"/>
          <w:sz w:val="20"/>
          <w:szCs w:val="20"/>
          <w:lang w:val="fr-FR"/>
        </w:rPr>
        <w:t>(PIR</w:t>
      </w:r>
      <w:r w:rsidR="00A33757" w:rsidRPr="00A33757">
        <w:rPr>
          <w:rFonts w:ascii="Garamond" w:hAnsi="Garamond"/>
          <w:sz w:val="20"/>
          <w:szCs w:val="20"/>
          <w:lang w:val="fr-FR"/>
        </w:rPr>
        <w:t>/APR</w:t>
      </w:r>
      <w:r w:rsidR="00BF0763" w:rsidRPr="00A33757">
        <w:rPr>
          <w:rFonts w:ascii="Garamond" w:hAnsi="Garamond"/>
          <w:sz w:val="20"/>
          <w:szCs w:val="20"/>
          <w:lang w:val="fr-FR"/>
        </w:rPr>
        <w:t>)</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Rapports d’activité et plans de travail trimestriels des différentes équipes de travail </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Rapports techniques et publications du projet</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w:t>
      </w:r>
      <w:r w:rsidR="0029141B" w:rsidRPr="00A33757">
        <w:rPr>
          <w:rFonts w:ascii="Garamond" w:hAnsi="Garamond"/>
          <w:sz w:val="20"/>
          <w:szCs w:val="20"/>
          <w:lang w:val="fr-FR"/>
        </w:rPr>
        <w:t>s</w:t>
      </w:r>
      <w:r w:rsidRPr="00A33757">
        <w:rPr>
          <w:rFonts w:ascii="Garamond" w:hAnsi="Garamond"/>
          <w:sz w:val="20"/>
          <w:szCs w:val="20"/>
          <w:lang w:val="fr-FR"/>
        </w:rPr>
        <w:t xml:space="preserve"> d’audit </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d’ateliers</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de consultation</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Outils de suivi finalisés par domaine d’intervention du </w:t>
      </w:r>
      <w:r w:rsidR="00794984" w:rsidRPr="00A33757">
        <w:rPr>
          <w:rFonts w:ascii="Garamond" w:hAnsi="Garamond"/>
          <w:sz w:val="20"/>
          <w:szCs w:val="20"/>
          <w:lang w:val="fr-FR"/>
        </w:rPr>
        <w:t>FEM</w:t>
      </w:r>
      <w:r w:rsidRPr="00A33757">
        <w:rPr>
          <w:rFonts w:ascii="Garamond" w:hAnsi="Garamond"/>
          <w:sz w:val="20"/>
          <w:szCs w:val="20"/>
          <w:lang w:val="fr-FR"/>
        </w:rPr>
        <w:t xml:space="preserve"> après approbation du Responsable et à mi-parcours </w:t>
      </w:r>
    </w:p>
    <w:p w:rsidR="00BF0763" w:rsidRPr="00A33757" w:rsidRDefault="00E45104" w:rsidP="00C307AA">
      <w:pPr>
        <w:numPr>
          <w:ilvl w:val="0"/>
          <w:numId w:val="9"/>
        </w:numPr>
        <w:spacing w:after="0" w:line="240" w:lineRule="auto"/>
        <w:jc w:val="both"/>
        <w:rPr>
          <w:rFonts w:ascii="Garamond" w:hAnsi="Garamond"/>
          <w:sz w:val="20"/>
          <w:szCs w:val="20"/>
          <w:lang w:val="fr-FR"/>
        </w:rPr>
      </w:pPr>
      <w:r w:rsidRPr="00A33757">
        <w:rPr>
          <w:rFonts w:ascii="Garamond" w:hAnsi="Garamond"/>
          <w:sz w:val="20"/>
          <w:szCs w:val="20"/>
          <w:lang w:val="fr-FR"/>
        </w:rPr>
        <w:t xml:space="preserve">Rapport de mission de contrôle </w:t>
      </w:r>
    </w:p>
    <w:p w:rsidR="00BF0763" w:rsidRPr="00A33757" w:rsidRDefault="00E4510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Tous les rapports de suivi élaborés dans le cadre du projet </w:t>
      </w:r>
    </w:p>
    <w:p w:rsidR="00BF0763" w:rsidRPr="00A33757" w:rsidRDefault="001C6109"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Directives financières et administra</w:t>
      </w:r>
      <w:r w:rsidR="007A792C" w:rsidRPr="00A33757">
        <w:rPr>
          <w:rFonts w:ascii="Garamond" w:hAnsi="Garamond"/>
          <w:sz w:val="20"/>
          <w:szCs w:val="20"/>
          <w:lang w:val="fr-FR"/>
        </w:rPr>
        <w:t>tives appliquées par l’équipe du projet</w:t>
      </w:r>
      <w:r w:rsidRPr="00A33757">
        <w:rPr>
          <w:rFonts w:ascii="Garamond" w:hAnsi="Garamond"/>
          <w:sz w:val="20"/>
          <w:szCs w:val="20"/>
          <w:lang w:val="fr-FR"/>
        </w:rPr>
        <w:t xml:space="preserve"> </w:t>
      </w:r>
    </w:p>
    <w:p w:rsidR="001C6109" w:rsidRPr="00A33757" w:rsidRDefault="001C6109" w:rsidP="00A33757">
      <w:pPr>
        <w:pStyle w:val="Corpsdetexte"/>
        <w:spacing w:before="0" w:after="0"/>
        <w:ind w:left="360"/>
        <w:rPr>
          <w:rFonts w:ascii="Garamond" w:hAnsi="Garamond"/>
          <w:sz w:val="20"/>
          <w:szCs w:val="20"/>
          <w:lang w:val="fr-FR"/>
        </w:rPr>
      </w:pPr>
    </w:p>
    <w:p w:rsidR="00BF0763" w:rsidRPr="00A33757" w:rsidRDefault="00502842" w:rsidP="00A33757">
      <w:pPr>
        <w:pStyle w:val="Corpsdetexte"/>
        <w:spacing w:before="0" w:after="0"/>
        <w:rPr>
          <w:rFonts w:ascii="Garamond" w:hAnsi="Garamond"/>
          <w:sz w:val="20"/>
          <w:szCs w:val="20"/>
          <w:lang w:val="fr-FR"/>
        </w:rPr>
      </w:pPr>
      <w:r w:rsidRPr="00A33757">
        <w:rPr>
          <w:rFonts w:ascii="Garamond" w:hAnsi="Garamond"/>
          <w:sz w:val="20"/>
          <w:szCs w:val="20"/>
          <w:lang w:val="fr-FR"/>
        </w:rPr>
        <w:t xml:space="preserve">Les </w:t>
      </w:r>
      <w:r w:rsidR="00BF0763" w:rsidRPr="00A33757">
        <w:rPr>
          <w:rFonts w:ascii="Garamond" w:hAnsi="Garamond"/>
          <w:sz w:val="20"/>
          <w:szCs w:val="20"/>
          <w:lang w:val="fr-FR"/>
        </w:rPr>
        <w:t xml:space="preserve">documents </w:t>
      </w:r>
      <w:r w:rsidRPr="00A33757">
        <w:rPr>
          <w:rFonts w:ascii="Garamond" w:hAnsi="Garamond"/>
          <w:sz w:val="20"/>
          <w:szCs w:val="20"/>
          <w:lang w:val="fr-FR"/>
        </w:rPr>
        <w:t xml:space="preserve">suivants seront aussi disponibles </w:t>
      </w:r>
      <w:r w:rsidR="00BF0763" w:rsidRPr="00A33757">
        <w:rPr>
          <w:rFonts w:ascii="Garamond" w:hAnsi="Garamond"/>
          <w:sz w:val="20"/>
          <w:szCs w:val="20"/>
          <w:lang w:val="fr-FR"/>
        </w:rPr>
        <w:t>:</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Directives, manuels et systèmes </w:t>
      </w:r>
      <w:r w:rsidR="007A792C" w:rsidRPr="00A33757">
        <w:rPr>
          <w:rFonts w:ascii="Garamond" w:hAnsi="Garamond"/>
          <w:sz w:val="20"/>
          <w:szCs w:val="20"/>
          <w:lang w:val="fr-FR"/>
        </w:rPr>
        <w:t xml:space="preserve">opérationnels </w:t>
      </w:r>
      <w:r w:rsidRPr="00A33757">
        <w:rPr>
          <w:rFonts w:ascii="Garamond" w:hAnsi="Garamond"/>
          <w:sz w:val="20"/>
          <w:szCs w:val="20"/>
          <w:lang w:val="fr-FR"/>
        </w:rPr>
        <w:t>relatifs au projet</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Documents programmatique de pays du PNUD </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Procès-verbaux des réunions du Comité de pilotage du</w:t>
      </w:r>
      <w:r w:rsidR="00661BF6" w:rsidRPr="00A33757">
        <w:rPr>
          <w:rFonts w:ascii="Garamond" w:hAnsi="Garamond"/>
          <w:sz w:val="20"/>
          <w:szCs w:val="20"/>
          <w:lang w:val="fr-FR"/>
        </w:rPr>
        <w:t xml:space="preserve"> projet REMECC GKM</w:t>
      </w:r>
      <w:r w:rsidRPr="00A33757">
        <w:rPr>
          <w:rFonts w:ascii="Garamond" w:hAnsi="Garamond"/>
          <w:sz w:val="20"/>
          <w:szCs w:val="20"/>
          <w:lang w:val="fr-FR"/>
        </w:rPr>
        <w:t xml:space="preserve"> et autres réunions </w:t>
      </w:r>
      <w:r w:rsidR="00BF0763" w:rsidRPr="00A33757">
        <w:rPr>
          <w:rFonts w:ascii="Garamond" w:hAnsi="Garamond"/>
          <w:sz w:val="20"/>
          <w:szCs w:val="20"/>
          <w:lang w:val="fr-FR"/>
        </w:rPr>
        <w:t>(</w:t>
      </w:r>
      <w:r w:rsidRPr="00A33757">
        <w:rPr>
          <w:rFonts w:ascii="Garamond" w:hAnsi="Garamond"/>
          <w:sz w:val="20"/>
          <w:szCs w:val="20"/>
          <w:lang w:val="fr-FR"/>
        </w:rPr>
        <w:t>par exemple, réunions du Comité d’évaluation des projets</w:t>
      </w:r>
      <w:r w:rsidR="00BF0763" w:rsidRPr="00A33757">
        <w:rPr>
          <w:rFonts w:ascii="Garamond" w:hAnsi="Garamond"/>
          <w:sz w:val="20"/>
          <w:szCs w:val="20"/>
          <w:lang w:val="fr-FR"/>
        </w:rPr>
        <w:t>)</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Carte indiquant le lieu du projet </w:t>
      </w:r>
    </w:p>
    <w:p w:rsidR="00BF0763" w:rsidRPr="00A33757" w:rsidRDefault="00BF0763" w:rsidP="00A33757">
      <w:pPr>
        <w:spacing w:line="240" w:lineRule="auto"/>
        <w:jc w:val="both"/>
        <w:rPr>
          <w:rFonts w:ascii="Garamond" w:hAnsi="Garamond"/>
          <w:b/>
          <w:lang w:val="fr-FR"/>
        </w:rPr>
      </w:pPr>
    </w:p>
    <w:p w:rsidR="00BF0763" w:rsidRPr="00A33757" w:rsidRDefault="00CD739B" w:rsidP="00A33757">
      <w:pPr>
        <w:spacing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B</w:t>
      </w:r>
      <w:r w:rsidRPr="00A33757">
        <w:rPr>
          <w:rFonts w:ascii="Garamond" w:hAnsi="Garamond"/>
          <w:b/>
          <w:color w:val="808080" w:themeColor="background1" w:themeShade="80"/>
          <w:lang w:val="fr-FR"/>
        </w:rPr>
        <w:t xml:space="preserve"> : </w:t>
      </w:r>
      <w:r w:rsidR="0089268E" w:rsidRPr="00A33757">
        <w:rPr>
          <w:rFonts w:ascii="Garamond" w:hAnsi="Garamond"/>
          <w:b/>
          <w:color w:val="808080" w:themeColor="background1" w:themeShade="80"/>
          <w:lang w:val="fr-FR"/>
        </w:rPr>
        <w:t>D</w:t>
      </w:r>
      <w:r w:rsidRPr="00A33757">
        <w:rPr>
          <w:rFonts w:ascii="Garamond" w:hAnsi="Garamond"/>
          <w:b/>
          <w:color w:val="808080" w:themeColor="background1" w:themeShade="80"/>
          <w:lang w:val="fr-FR"/>
        </w:rPr>
        <w:t>irectives relatives au contenu du Rapport d’examen à mi-parcours</w:t>
      </w:r>
      <w:r w:rsidR="00BF0763" w:rsidRPr="00A33757">
        <w:rPr>
          <w:rStyle w:val="Appelnotedebasdep"/>
          <w:rFonts w:ascii="Garamond" w:hAnsi="Garamond"/>
          <w:color w:val="808080" w:themeColor="background1" w:themeShade="80"/>
          <w:lang w:val="fr-FR"/>
        </w:rPr>
        <w:footnoteReference w:id="10"/>
      </w:r>
      <w:r w:rsidR="00BF0763" w:rsidRPr="00A33757">
        <w:rPr>
          <w:rFonts w:ascii="Garamond" w:hAnsi="Garamond"/>
          <w:b/>
          <w:color w:val="808080" w:themeColor="background1" w:themeShade="80"/>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A33757" w:rsidTr="00A51537">
        <w:trPr>
          <w:gridAfter w:val="1"/>
          <w:wAfter w:w="612" w:type="dxa"/>
          <w:trHeight w:val="4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i.</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Information</w:t>
            </w:r>
            <w:r w:rsidR="00475681" w:rsidRPr="00A33757">
              <w:rPr>
                <w:rFonts w:ascii="Garamond" w:hAnsi="Garamond"/>
                <w:sz w:val="20"/>
                <w:szCs w:val="20"/>
                <w:lang w:val="fr-FR"/>
              </w:rPr>
              <w:t>s</w:t>
            </w:r>
            <w:r w:rsidRPr="00A33757">
              <w:rPr>
                <w:rFonts w:ascii="Garamond" w:hAnsi="Garamond"/>
                <w:sz w:val="20"/>
                <w:szCs w:val="20"/>
                <w:lang w:val="fr-FR"/>
              </w:rPr>
              <w:t xml:space="preserve"> </w:t>
            </w:r>
            <w:r w:rsidR="0089268E" w:rsidRPr="00A33757">
              <w:rPr>
                <w:rFonts w:ascii="Garamond" w:hAnsi="Garamond"/>
                <w:sz w:val="20"/>
                <w:szCs w:val="20"/>
                <w:lang w:val="fr-FR"/>
              </w:rPr>
              <w:t xml:space="preserve">de base du rapport </w:t>
            </w:r>
            <w:r w:rsidR="0089268E" w:rsidRPr="00A33757">
              <w:rPr>
                <w:rFonts w:ascii="Garamond" w:hAnsi="Garamond"/>
                <w:i/>
                <w:sz w:val="20"/>
                <w:szCs w:val="20"/>
                <w:lang w:val="fr-FR"/>
              </w:rPr>
              <w:t>(</w:t>
            </w:r>
            <w:r w:rsidRPr="00A33757">
              <w:rPr>
                <w:rFonts w:ascii="Garamond" w:hAnsi="Garamond"/>
                <w:i/>
                <w:sz w:val="20"/>
                <w:szCs w:val="20"/>
                <w:lang w:val="fr-FR"/>
              </w:rPr>
              <w:t>page</w:t>
            </w:r>
            <w:r w:rsidR="0089268E" w:rsidRPr="00A33757">
              <w:rPr>
                <w:rFonts w:ascii="Garamond" w:hAnsi="Garamond"/>
                <w:i/>
                <w:sz w:val="20"/>
                <w:szCs w:val="20"/>
                <w:lang w:val="fr-FR"/>
              </w:rPr>
              <w:t xml:space="preserve"> d’ouverture </w:t>
            </w:r>
            <w:r w:rsidR="00475681" w:rsidRPr="00A33757">
              <w:rPr>
                <w:rFonts w:ascii="Garamond" w:hAnsi="Garamond"/>
                <w:i/>
                <w:sz w:val="20"/>
                <w:szCs w:val="20"/>
                <w:lang w:val="fr-FR"/>
              </w:rPr>
              <w:t xml:space="preserve">ou </w:t>
            </w:r>
            <w:r w:rsidR="0089268E" w:rsidRPr="00A33757">
              <w:rPr>
                <w:rFonts w:ascii="Garamond" w:hAnsi="Garamond"/>
                <w:i/>
                <w:sz w:val="20"/>
                <w:szCs w:val="20"/>
                <w:lang w:val="fr-FR"/>
              </w:rPr>
              <w:t>page du titre</w:t>
            </w:r>
            <w:r w:rsidRPr="00A33757">
              <w:rPr>
                <w:rFonts w:ascii="Garamond" w:hAnsi="Garamond"/>
                <w:i/>
                <w:sz w:val="20"/>
                <w:szCs w:val="20"/>
                <w:lang w:val="fr-FR"/>
              </w:rPr>
              <w:t>)</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Titre du projet appuyé par le PNUD est financé par le</w:t>
            </w:r>
            <w:r w:rsidR="00BF0763" w:rsidRPr="00A33757">
              <w:rPr>
                <w:rFonts w:ascii="Garamond" w:hAnsi="Garamond"/>
                <w:sz w:val="20"/>
                <w:szCs w:val="20"/>
                <w:lang w:val="fr-FR"/>
              </w:rPr>
              <w:t xml:space="preserve"> </w:t>
            </w:r>
            <w:r w:rsidR="00794984" w:rsidRPr="00A33757">
              <w:rPr>
                <w:rFonts w:ascii="Garamond" w:hAnsi="Garamond"/>
                <w:sz w:val="20"/>
                <w:szCs w:val="20"/>
                <w:lang w:val="fr-FR"/>
              </w:rPr>
              <w:t>FEM</w:t>
            </w:r>
            <w:r w:rsidR="00BF0763"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Numéro PIMS du PNUD et numéro d’identification du projet du </w:t>
            </w:r>
            <w:r w:rsidR="00794984" w:rsidRPr="00A33757">
              <w:rPr>
                <w:rFonts w:ascii="Garamond" w:hAnsi="Garamond"/>
                <w:sz w:val="20"/>
                <w:szCs w:val="20"/>
                <w:lang w:val="fr-FR"/>
              </w:rPr>
              <w:t>FEM</w:t>
            </w:r>
            <w:r w:rsidR="00BF0763"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Echéances de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 et date du rapport</w:t>
            </w:r>
            <w:r w:rsidR="00475681" w:rsidRPr="00A33757">
              <w:rPr>
                <w:rFonts w:ascii="Garamond" w:hAnsi="Garamond"/>
                <w:sz w:val="20"/>
                <w:szCs w:val="20"/>
                <w:lang w:val="fr-FR"/>
              </w:rPr>
              <w:t xml:space="preserve"> d’examen à mi-parcours</w:t>
            </w:r>
            <w:r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Région et pays concernés par le projet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Domaine d’intervention opérationnel/programme stratégique du </w:t>
            </w:r>
            <w:r w:rsidR="00794984" w:rsidRPr="00A33757">
              <w:rPr>
                <w:rFonts w:ascii="Garamond" w:hAnsi="Garamond"/>
                <w:sz w:val="20"/>
                <w:szCs w:val="20"/>
                <w:lang w:val="fr-FR"/>
              </w:rPr>
              <w:t>FEM</w:t>
            </w:r>
            <w:r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Organisme d’exécution/partenaire de mise en œuvre et autres partenaires liée au projet</w:t>
            </w:r>
          </w:p>
          <w:p w:rsidR="00BF0763" w:rsidRPr="00A33757" w:rsidRDefault="007F28EC"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Membres de l’équipe chargée de </w:t>
            </w:r>
            <w:r w:rsidR="009A1868" w:rsidRPr="00A33757">
              <w:rPr>
                <w:rFonts w:ascii="Garamond" w:hAnsi="Garamond"/>
                <w:sz w:val="20"/>
                <w:szCs w:val="20"/>
                <w:lang w:val="fr-FR"/>
              </w:rPr>
              <w:t>L’évaluation</w:t>
            </w:r>
            <w:r w:rsidR="0089268E" w:rsidRPr="00A33757">
              <w:rPr>
                <w:rFonts w:ascii="Garamond" w:hAnsi="Garamond"/>
                <w:sz w:val="20"/>
                <w:szCs w:val="20"/>
                <w:lang w:val="fr-FR"/>
              </w:rPr>
              <w:t xml:space="preserve"> à mi-parcours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Remerciements </w:t>
            </w:r>
          </w:p>
        </w:tc>
      </w:tr>
      <w:tr w:rsidR="00BF0763" w:rsidRPr="00A33757" w:rsidTr="00A51537">
        <w:trPr>
          <w:gridAfter w:val="1"/>
          <w:wAfter w:w="612" w:type="dxa"/>
          <w:trHeight w:val="188"/>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 xml:space="preserve">ii. </w:t>
            </w:r>
          </w:p>
        </w:tc>
        <w:tc>
          <w:tcPr>
            <w:tcW w:w="9060" w:type="dxa"/>
            <w:gridSpan w:val="3"/>
          </w:tcPr>
          <w:p w:rsidR="00BF0763" w:rsidRPr="00A33757" w:rsidRDefault="00BC7188" w:rsidP="00A33757">
            <w:pPr>
              <w:spacing w:after="0" w:line="240" w:lineRule="auto"/>
              <w:jc w:val="both"/>
              <w:rPr>
                <w:rFonts w:ascii="Garamond" w:hAnsi="Garamond"/>
                <w:sz w:val="20"/>
                <w:szCs w:val="20"/>
                <w:lang w:val="fr-FR"/>
              </w:rPr>
            </w:pPr>
            <w:r w:rsidRPr="00A33757">
              <w:rPr>
                <w:rFonts w:ascii="Garamond" w:hAnsi="Garamond"/>
                <w:sz w:val="20"/>
                <w:szCs w:val="20"/>
                <w:lang w:val="fr-FR"/>
              </w:rPr>
              <w:t>Table des matières</w:t>
            </w:r>
            <w:r w:rsidR="00BF0763" w:rsidRPr="00A33757">
              <w:rPr>
                <w:rFonts w:ascii="Garamond" w:hAnsi="Garamond"/>
                <w:sz w:val="20"/>
                <w:szCs w:val="20"/>
                <w:lang w:val="fr-FR"/>
              </w:rPr>
              <w:t xml:space="preserve"> </w:t>
            </w:r>
          </w:p>
        </w:tc>
      </w:tr>
      <w:tr w:rsidR="00BF0763" w:rsidRPr="00A33757" w:rsidTr="00A51537">
        <w:trPr>
          <w:gridAfter w:val="1"/>
          <w:wAfter w:w="612" w:type="dxa"/>
          <w:trHeight w:val="207"/>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iii.</w:t>
            </w:r>
          </w:p>
        </w:tc>
        <w:tc>
          <w:tcPr>
            <w:tcW w:w="9060" w:type="dxa"/>
            <w:gridSpan w:val="3"/>
          </w:tcPr>
          <w:p w:rsidR="00BF0763" w:rsidRPr="00A33757" w:rsidRDefault="00BC7188"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Acronymes et abréviations </w:t>
            </w:r>
          </w:p>
        </w:tc>
      </w:tr>
      <w:tr w:rsidR="00BF0763" w:rsidRPr="00FD08E3" w:rsidTr="00A51537">
        <w:trPr>
          <w:gridAfter w:val="1"/>
          <w:wAfter w:w="612" w:type="dxa"/>
          <w:trHeight w:val="4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1.</w:t>
            </w:r>
          </w:p>
        </w:tc>
        <w:tc>
          <w:tcPr>
            <w:tcW w:w="9060" w:type="dxa"/>
            <w:gridSpan w:val="3"/>
          </w:tcPr>
          <w:p w:rsidR="00BF0763" w:rsidRPr="00A33757" w:rsidRDefault="00BC7188"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Résumé </w:t>
            </w:r>
            <w:r w:rsidR="00BF0763" w:rsidRPr="00A33757">
              <w:rPr>
                <w:rFonts w:ascii="Garamond" w:hAnsi="Garamond"/>
                <w:i/>
                <w:sz w:val="20"/>
                <w:szCs w:val="20"/>
                <w:lang w:val="fr-FR"/>
              </w:rPr>
              <w:t>(3-5 pages)</w:t>
            </w:r>
            <w:r w:rsidR="00BF0763" w:rsidRPr="00A33757">
              <w:rPr>
                <w:rFonts w:ascii="Garamond" w:hAnsi="Garamond"/>
                <w:sz w:val="20"/>
                <w:szCs w:val="20"/>
                <w:lang w:val="fr-FR"/>
              </w:rPr>
              <w:t xml:space="preserve"> </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Tableau d’informations relatives au projet </w:t>
            </w:r>
          </w:p>
          <w:p w:rsidR="00BF0763" w:rsidRPr="00A33757" w:rsidRDefault="00BF0763"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Description </w:t>
            </w:r>
            <w:r w:rsidR="00BC7188" w:rsidRPr="00A33757">
              <w:rPr>
                <w:rFonts w:ascii="Garamond" w:hAnsi="Garamond"/>
                <w:sz w:val="20"/>
                <w:szCs w:val="20"/>
                <w:lang w:val="fr-FR"/>
              </w:rPr>
              <w:t xml:space="preserve">du projet </w:t>
            </w:r>
            <w:r w:rsidRPr="00A33757">
              <w:rPr>
                <w:rFonts w:ascii="Garamond" w:hAnsi="Garamond"/>
                <w:sz w:val="20"/>
                <w:szCs w:val="20"/>
                <w:lang w:val="fr-FR"/>
              </w:rPr>
              <w:t>(</w:t>
            </w:r>
            <w:r w:rsidR="00BC7188" w:rsidRPr="00A33757">
              <w:rPr>
                <w:rFonts w:ascii="Garamond" w:hAnsi="Garamond"/>
                <w:sz w:val="20"/>
                <w:szCs w:val="20"/>
                <w:lang w:val="fr-FR"/>
              </w:rPr>
              <w:t>succincte</w:t>
            </w:r>
            <w:r w:rsidRPr="00A33757">
              <w:rPr>
                <w:rFonts w:ascii="Garamond" w:hAnsi="Garamond"/>
                <w:sz w:val="20"/>
                <w:szCs w:val="20"/>
                <w:lang w:val="fr-FR"/>
              </w:rPr>
              <w:t>)</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Résumé de l’avancement du projet (entre 200 et </w:t>
            </w:r>
            <w:r w:rsidR="00BF0763" w:rsidRPr="00A33757">
              <w:rPr>
                <w:rFonts w:ascii="Garamond" w:hAnsi="Garamond"/>
                <w:sz w:val="20"/>
                <w:szCs w:val="20"/>
                <w:lang w:val="fr-FR"/>
              </w:rPr>
              <w:t xml:space="preserve">500 </w:t>
            </w:r>
            <w:r w:rsidRPr="00A33757">
              <w:rPr>
                <w:rFonts w:ascii="Garamond" w:hAnsi="Garamond"/>
                <w:sz w:val="20"/>
                <w:szCs w:val="20"/>
                <w:lang w:val="fr-FR"/>
              </w:rPr>
              <w:t>mots</w:t>
            </w:r>
            <w:r w:rsidR="00BF0763" w:rsidRPr="00A33757">
              <w:rPr>
                <w:rFonts w:ascii="Garamond" w:hAnsi="Garamond"/>
                <w:sz w:val="20"/>
                <w:szCs w:val="20"/>
                <w:lang w:val="fr-FR"/>
              </w:rPr>
              <w:t>)</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Tableau du résumé de l’évaluation et de la performance </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Résumé concis des </w:t>
            </w:r>
            <w:r w:rsidR="00BF0763" w:rsidRPr="00A33757">
              <w:rPr>
                <w:rFonts w:ascii="Garamond" w:hAnsi="Garamond"/>
                <w:sz w:val="20"/>
                <w:szCs w:val="20"/>
                <w:lang w:val="fr-FR"/>
              </w:rPr>
              <w:t xml:space="preserve">conclusions </w:t>
            </w:r>
          </w:p>
          <w:p w:rsidR="00BF0763" w:rsidRPr="00A33757" w:rsidRDefault="00B05CC1"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Tableau de synthèse des recommandations </w:t>
            </w:r>
          </w:p>
        </w:tc>
      </w:tr>
      <w:tr w:rsidR="00BF0763" w:rsidRPr="00FD08E3" w:rsidTr="00A51537">
        <w:trPr>
          <w:gridAfter w:val="1"/>
          <w:wAfter w:w="612" w:type="dxa"/>
          <w:trHeight w:val="4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2.</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Introduction </w:t>
            </w:r>
            <w:r w:rsidRPr="00A33757">
              <w:rPr>
                <w:rFonts w:ascii="Garamond" w:hAnsi="Garamond"/>
                <w:i/>
                <w:sz w:val="20"/>
                <w:szCs w:val="20"/>
                <w:lang w:val="fr-FR"/>
              </w:rPr>
              <w:t>(2-3 pages)</w:t>
            </w:r>
          </w:p>
          <w:p w:rsidR="00BF0763" w:rsidRPr="00A33757" w:rsidRDefault="00993C3E"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Finalité</w:t>
            </w:r>
            <w:r w:rsidR="00B05CC1" w:rsidRPr="00A33757">
              <w:rPr>
                <w:rFonts w:ascii="Garamond" w:hAnsi="Garamond"/>
                <w:sz w:val="20"/>
                <w:szCs w:val="20"/>
                <w:lang w:val="fr-FR"/>
              </w:rPr>
              <w:t xml:space="preserve"> et objectifs de </w:t>
            </w:r>
            <w:r w:rsidR="009A1868" w:rsidRPr="00A33757">
              <w:rPr>
                <w:rFonts w:ascii="Garamond" w:hAnsi="Garamond"/>
                <w:sz w:val="20"/>
                <w:szCs w:val="20"/>
                <w:lang w:val="fr-FR"/>
              </w:rPr>
              <w:t>L’évaluation</w:t>
            </w:r>
            <w:r w:rsidR="00B05CC1" w:rsidRPr="00A33757">
              <w:rPr>
                <w:rFonts w:ascii="Garamond" w:hAnsi="Garamond"/>
                <w:sz w:val="20"/>
                <w:szCs w:val="20"/>
                <w:lang w:val="fr-FR"/>
              </w:rPr>
              <w:t xml:space="preserve"> à mi-parcours </w:t>
            </w:r>
          </w:p>
          <w:p w:rsidR="00BF0763" w:rsidRPr="00A33757" w:rsidRDefault="00AB28CE"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P</w:t>
            </w:r>
            <w:r w:rsidR="00821EF5" w:rsidRPr="00A33757">
              <w:rPr>
                <w:rFonts w:ascii="Garamond" w:hAnsi="Garamond"/>
                <w:sz w:val="20"/>
                <w:szCs w:val="20"/>
                <w:lang w:val="fr-FR"/>
              </w:rPr>
              <w:t xml:space="preserve">ortée et méthodologie : </w:t>
            </w:r>
            <w:r w:rsidRPr="00A33757">
              <w:rPr>
                <w:rFonts w:ascii="Garamond" w:hAnsi="Garamond"/>
                <w:sz w:val="20"/>
                <w:szCs w:val="20"/>
                <w:lang w:val="fr-FR"/>
              </w:rPr>
              <w:t xml:space="preserve">principes de conception et d’exécution de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w:t>
            </w:r>
            <w:r w:rsidR="00BF0763" w:rsidRPr="00A33757">
              <w:rPr>
                <w:rFonts w:ascii="Garamond" w:hAnsi="Garamond"/>
                <w:sz w:val="20"/>
                <w:szCs w:val="20"/>
                <w:lang w:val="fr-FR"/>
              </w:rPr>
              <w:t xml:space="preserve">, </w:t>
            </w:r>
            <w:r w:rsidRPr="00A33757">
              <w:rPr>
                <w:rFonts w:ascii="Garamond" w:hAnsi="Garamond"/>
                <w:sz w:val="20"/>
                <w:szCs w:val="20"/>
                <w:lang w:val="fr-FR"/>
              </w:rPr>
              <w:t xml:space="preserve">son approche et ses méthodes de collecte de données, et limites de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 </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 xml:space="preserve">Structure </w:t>
            </w:r>
            <w:r w:rsidR="00AB28CE" w:rsidRPr="00A33757">
              <w:rPr>
                <w:rFonts w:ascii="Garamond" w:hAnsi="Garamond"/>
                <w:sz w:val="20"/>
                <w:szCs w:val="20"/>
                <w:lang w:val="fr-FR"/>
              </w:rPr>
              <w:t xml:space="preserve">du rapport d’examen à mi-parcours </w:t>
            </w:r>
          </w:p>
        </w:tc>
      </w:tr>
      <w:tr w:rsidR="00BF0763" w:rsidRPr="00FD08E3" w:rsidTr="00A51537">
        <w:trPr>
          <w:gridAfter w:val="1"/>
          <w:wAfter w:w="612" w:type="dxa"/>
          <w:trHeight w:val="1710"/>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3.</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Description </w:t>
            </w:r>
            <w:r w:rsidR="00AB28CE" w:rsidRPr="00A33757">
              <w:rPr>
                <w:rFonts w:ascii="Garamond" w:hAnsi="Garamond"/>
                <w:sz w:val="20"/>
                <w:szCs w:val="20"/>
                <w:lang w:val="fr-FR"/>
              </w:rPr>
              <w:t xml:space="preserve">du projet et contexte </w:t>
            </w:r>
            <w:r w:rsidRPr="00A33757">
              <w:rPr>
                <w:rFonts w:ascii="Garamond" w:hAnsi="Garamond"/>
                <w:i/>
                <w:sz w:val="20"/>
                <w:szCs w:val="20"/>
                <w:lang w:val="fr-FR"/>
              </w:rPr>
              <w:t>(3-5 pages)</w:t>
            </w:r>
          </w:p>
          <w:p w:rsidR="00BF0763" w:rsidRPr="00A33757" w:rsidRDefault="00A4740B" w:rsidP="00C307AA">
            <w:pPr>
              <w:numPr>
                <w:ilvl w:val="0"/>
                <w:numId w:val="11"/>
              </w:numPr>
              <w:spacing w:after="0" w:line="240" w:lineRule="auto"/>
              <w:jc w:val="both"/>
              <w:rPr>
                <w:rFonts w:ascii="Garamond" w:hAnsi="Garamond"/>
                <w:sz w:val="20"/>
                <w:szCs w:val="20"/>
                <w:lang w:val="fr-FR"/>
              </w:rPr>
            </w:pPr>
            <w:r w:rsidRPr="00A33757">
              <w:rPr>
                <w:rFonts w:ascii="Garamond" w:hAnsi="Garamond"/>
                <w:sz w:val="20"/>
                <w:szCs w:val="20"/>
                <w:lang w:val="fr-FR"/>
              </w:rPr>
              <w:t xml:space="preserve">Contexte de développement </w:t>
            </w:r>
            <w:r w:rsidR="00BF0763" w:rsidRPr="00A33757">
              <w:rPr>
                <w:rFonts w:ascii="Garamond" w:hAnsi="Garamond"/>
                <w:sz w:val="20"/>
                <w:szCs w:val="20"/>
                <w:lang w:val="fr-FR"/>
              </w:rPr>
              <w:t xml:space="preserve">: </w:t>
            </w:r>
            <w:r w:rsidRPr="00A33757">
              <w:rPr>
                <w:rFonts w:ascii="Garamond" w:hAnsi="Garamond"/>
                <w:sz w:val="20"/>
                <w:szCs w:val="20"/>
                <w:lang w:val="fr-FR"/>
              </w:rPr>
              <w:t>facteurs environnementaux, socio-économiques, instituti</w:t>
            </w:r>
            <w:r w:rsidR="00993C3E" w:rsidRPr="00A33757">
              <w:rPr>
                <w:rFonts w:ascii="Garamond" w:hAnsi="Garamond"/>
                <w:sz w:val="20"/>
                <w:szCs w:val="20"/>
                <w:lang w:val="fr-FR"/>
              </w:rPr>
              <w:t>onnels et politiques ayant un intérêt</w:t>
            </w:r>
            <w:r w:rsidRPr="00A33757">
              <w:rPr>
                <w:rFonts w:ascii="Garamond" w:hAnsi="Garamond"/>
                <w:sz w:val="20"/>
                <w:szCs w:val="20"/>
                <w:lang w:val="fr-FR"/>
              </w:rPr>
              <w:t xml:space="preserve"> pour l’objectif et la portée du projet </w:t>
            </w:r>
          </w:p>
          <w:p w:rsidR="00BF0763" w:rsidRPr="00A33757" w:rsidRDefault="00E0198A" w:rsidP="00C307AA">
            <w:pPr>
              <w:numPr>
                <w:ilvl w:val="0"/>
                <w:numId w:val="11"/>
              </w:numPr>
              <w:spacing w:after="0" w:line="240" w:lineRule="auto"/>
              <w:jc w:val="both"/>
              <w:rPr>
                <w:rFonts w:ascii="Garamond" w:hAnsi="Garamond"/>
                <w:sz w:val="20"/>
                <w:szCs w:val="20"/>
                <w:lang w:val="fr-FR"/>
              </w:rPr>
            </w:pPr>
            <w:r w:rsidRPr="00A33757">
              <w:rPr>
                <w:rFonts w:ascii="Garamond" w:hAnsi="Garamond"/>
                <w:sz w:val="20"/>
                <w:szCs w:val="20"/>
                <w:lang w:val="fr-FR"/>
              </w:rPr>
              <w:t xml:space="preserve">Problèmes que le projet cherche à régler : menaces et obstacles ciblés </w:t>
            </w:r>
          </w:p>
          <w:p w:rsidR="00BF0763" w:rsidRPr="00A33757" w:rsidRDefault="00BF0763" w:rsidP="00C307AA">
            <w:pPr>
              <w:numPr>
                <w:ilvl w:val="0"/>
                <w:numId w:val="11"/>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Description </w:t>
            </w:r>
            <w:r w:rsidR="00E0198A" w:rsidRPr="00A33757">
              <w:rPr>
                <w:rFonts w:ascii="Garamond" w:hAnsi="Garamond"/>
                <w:sz w:val="20"/>
                <w:szCs w:val="20"/>
                <w:lang w:val="fr-FR"/>
              </w:rPr>
              <w:t xml:space="preserve">et stratégie du projet : objectifs, réalisations et résultats escomptés, description des sites sur le terrain </w:t>
            </w:r>
            <w:r w:rsidRPr="00A33757">
              <w:rPr>
                <w:rFonts w:ascii="Garamond" w:hAnsi="Garamond"/>
                <w:sz w:val="20"/>
                <w:szCs w:val="20"/>
                <w:lang w:val="fr-FR"/>
              </w:rPr>
              <w:t>(</w:t>
            </w:r>
            <w:r w:rsidR="00E0198A" w:rsidRPr="00A33757">
              <w:rPr>
                <w:rFonts w:ascii="Garamond" w:hAnsi="Garamond"/>
                <w:sz w:val="20"/>
                <w:szCs w:val="20"/>
                <w:lang w:val="fr-FR"/>
              </w:rPr>
              <w:t>le cas échéant</w:t>
            </w:r>
            <w:r w:rsidRPr="00A33757">
              <w:rPr>
                <w:rFonts w:ascii="Garamond" w:hAnsi="Garamond"/>
                <w:sz w:val="20"/>
                <w:szCs w:val="20"/>
                <w:lang w:val="fr-FR"/>
              </w:rPr>
              <w:t xml:space="preserve">) </w:t>
            </w:r>
          </w:p>
          <w:p w:rsidR="00BF0763" w:rsidRPr="00A33757" w:rsidRDefault="00E0198A" w:rsidP="00C307AA">
            <w:pPr>
              <w:numPr>
                <w:ilvl w:val="0"/>
                <w:numId w:val="11"/>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Accords relatifs à la mise en œuvre du projet </w:t>
            </w:r>
            <w:r w:rsidR="00743E5D" w:rsidRPr="00A33757">
              <w:rPr>
                <w:rFonts w:ascii="Garamond" w:hAnsi="Garamond"/>
                <w:sz w:val="20"/>
                <w:szCs w:val="20"/>
                <w:lang w:val="fr-FR"/>
              </w:rPr>
              <w:t xml:space="preserve">: brève </w:t>
            </w:r>
            <w:r w:rsidR="00BF0763" w:rsidRPr="00A33757">
              <w:rPr>
                <w:rFonts w:ascii="Garamond" w:hAnsi="Garamond"/>
                <w:sz w:val="20"/>
                <w:szCs w:val="20"/>
                <w:lang w:val="fr-FR"/>
              </w:rPr>
              <w:t xml:space="preserve">description </w:t>
            </w:r>
            <w:r w:rsidR="00ED2441" w:rsidRPr="00A33757">
              <w:rPr>
                <w:rFonts w:ascii="Garamond" w:hAnsi="Garamond"/>
                <w:sz w:val="20"/>
                <w:szCs w:val="20"/>
                <w:lang w:val="fr-FR"/>
              </w:rPr>
              <w:t>du Comité de pilotage du projet, principaux accords conclus avec les partenaires de mise en œuvre</w:t>
            </w:r>
            <w:r w:rsidR="00BF0763" w:rsidRPr="00A33757">
              <w:rPr>
                <w:rFonts w:ascii="Garamond" w:hAnsi="Garamond"/>
                <w:sz w:val="20"/>
                <w:szCs w:val="20"/>
                <w:lang w:val="fr-FR"/>
              </w:rPr>
              <w:t>, etc.</w:t>
            </w:r>
          </w:p>
          <w:p w:rsidR="00BF0763" w:rsidRPr="00A33757" w:rsidRDefault="00ED2441" w:rsidP="00C307AA">
            <w:pPr>
              <w:numPr>
                <w:ilvl w:val="0"/>
                <w:numId w:val="11"/>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Calendrier et grandes étapes du projet </w:t>
            </w:r>
          </w:p>
          <w:p w:rsidR="00BF0763" w:rsidRPr="00A33757" w:rsidRDefault="00C84934" w:rsidP="00C307AA">
            <w:pPr>
              <w:numPr>
                <w:ilvl w:val="0"/>
                <w:numId w:val="11"/>
              </w:numPr>
              <w:spacing w:after="0" w:line="240" w:lineRule="auto"/>
              <w:jc w:val="both"/>
              <w:rPr>
                <w:rFonts w:ascii="Garamond" w:hAnsi="Garamond"/>
                <w:sz w:val="20"/>
                <w:szCs w:val="20"/>
                <w:lang w:val="fr-FR"/>
              </w:rPr>
            </w:pPr>
            <w:r w:rsidRPr="00A33757">
              <w:rPr>
                <w:rFonts w:ascii="Garamond" w:hAnsi="Garamond"/>
                <w:sz w:val="20"/>
                <w:szCs w:val="20"/>
                <w:lang w:val="fr-FR"/>
              </w:rPr>
              <w:t xml:space="preserve">Principales parties prenantes : </w:t>
            </w:r>
            <w:r w:rsidR="00BF0763" w:rsidRPr="00A33757">
              <w:rPr>
                <w:rFonts w:ascii="Garamond" w:hAnsi="Garamond"/>
                <w:sz w:val="20"/>
                <w:szCs w:val="20"/>
                <w:lang w:val="fr-FR"/>
              </w:rPr>
              <w:t>list</w:t>
            </w:r>
            <w:r w:rsidRPr="00A33757">
              <w:rPr>
                <w:rFonts w:ascii="Garamond" w:hAnsi="Garamond"/>
                <w:sz w:val="20"/>
                <w:szCs w:val="20"/>
                <w:lang w:val="fr-FR"/>
              </w:rPr>
              <w:t>e récapitulative</w:t>
            </w:r>
          </w:p>
        </w:tc>
      </w:tr>
      <w:tr w:rsidR="00BF0763" w:rsidRPr="00A33757" w:rsidTr="00A51537">
        <w:trPr>
          <w:gridAfter w:val="1"/>
          <w:wAfter w:w="612" w:type="dxa"/>
          <w:trHeight w:val="180"/>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w:t>
            </w:r>
          </w:p>
        </w:tc>
        <w:tc>
          <w:tcPr>
            <w:tcW w:w="9060" w:type="dxa"/>
            <w:gridSpan w:val="3"/>
          </w:tcPr>
          <w:p w:rsidR="00BF0763" w:rsidRPr="00A33757" w:rsidRDefault="00C84934" w:rsidP="00A33757">
            <w:pPr>
              <w:spacing w:after="0" w:line="240" w:lineRule="auto"/>
              <w:jc w:val="both"/>
              <w:rPr>
                <w:rFonts w:ascii="Garamond" w:hAnsi="Garamond"/>
                <w:sz w:val="20"/>
                <w:szCs w:val="20"/>
                <w:lang w:val="fr-FR"/>
              </w:rPr>
            </w:pPr>
            <w:r w:rsidRPr="00A33757">
              <w:rPr>
                <w:rFonts w:ascii="Garamond" w:hAnsi="Garamond"/>
                <w:sz w:val="20"/>
                <w:szCs w:val="20"/>
                <w:lang w:val="fr-FR"/>
              </w:rPr>
              <w:t>Résultats</w:t>
            </w:r>
            <w:r w:rsidR="00BF0763" w:rsidRPr="00A33757">
              <w:rPr>
                <w:rFonts w:ascii="Garamond" w:hAnsi="Garamond"/>
                <w:sz w:val="20"/>
                <w:szCs w:val="20"/>
                <w:lang w:val="fr-FR"/>
              </w:rPr>
              <w:t xml:space="preserve"> </w:t>
            </w:r>
            <w:r w:rsidR="00BF0763" w:rsidRPr="00A33757">
              <w:rPr>
                <w:rFonts w:ascii="Garamond" w:hAnsi="Garamond"/>
                <w:i/>
                <w:sz w:val="20"/>
                <w:szCs w:val="20"/>
                <w:lang w:val="fr-FR"/>
              </w:rPr>
              <w:t>(12-14 pages)</w:t>
            </w:r>
          </w:p>
        </w:tc>
      </w:tr>
      <w:tr w:rsidR="00BF0763" w:rsidRPr="00FD08E3" w:rsidTr="00A51537">
        <w:trPr>
          <w:gridBefore w:val="2"/>
          <w:wBefore w:w="612" w:type="dxa"/>
          <w:trHeight w:val="819"/>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4.1</w:t>
            </w:r>
          </w:p>
          <w:p w:rsidR="00BF0763" w:rsidRPr="00A33757" w:rsidRDefault="00BF0763" w:rsidP="00A33757">
            <w:pPr>
              <w:spacing w:after="0" w:line="240" w:lineRule="auto"/>
              <w:jc w:val="both"/>
              <w:rPr>
                <w:rFonts w:ascii="Garamond" w:hAnsi="Garamond"/>
                <w:b/>
                <w:bCs/>
                <w:sz w:val="20"/>
                <w:szCs w:val="20"/>
                <w:lang w:val="fr-FR"/>
              </w:rPr>
            </w:pPr>
          </w:p>
          <w:p w:rsidR="00BF0763" w:rsidRPr="00A33757" w:rsidRDefault="00BF0763" w:rsidP="00A33757">
            <w:pPr>
              <w:spacing w:after="0" w:line="240" w:lineRule="auto"/>
              <w:jc w:val="both"/>
              <w:rPr>
                <w:rFonts w:ascii="Garamond" w:hAnsi="Garamond"/>
                <w:b/>
                <w:bCs/>
                <w:sz w:val="20"/>
                <w:szCs w:val="20"/>
                <w:lang w:val="fr-FR"/>
              </w:rPr>
            </w:pPr>
          </w:p>
        </w:tc>
        <w:tc>
          <w:tcPr>
            <w:tcW w:w="9060" w:type="dxa"/>
            <w:gridSpan w:val="2"/>
          </w:tcPr>
          <w:p w:rsidR="00BF0763" w:rsidRPr="00A33757" w:rsidRDefault="00C84934"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Stratégie du projet </w:t>
            </w:r>
          </w:p>
          <w:p w:rsidR="00BF0763" w:rsidRPr="00A33757" w:rsidRDefault="00335D95" w:rsidP="00C307AA">
            <w:pPr>
              <w:pStyle w:val="Paragraphedeliste"/>
              <w:numPr>
                <w:ilvl w:val="0"/>
                <w:numId w:val="12"/>
              </w:numPr>
              <w:spacing w:before="0"/>
              <w:rPr>
                <w:rFonts w:ascii="Garamond" w:hAnsi="Garamond"/>
                <w:sz w:val="20"/>
                <w:szCs w:val="20"/>
                <w:lang w:val="fr-FR"/>
              </w:rPr>
            </w:pPr>
            <w:r w:rsidRPr="00A33757">
              <w:rPr>
                <w:rFonts w:ascii="Garamond" w:hAnsi="Garamond"/>
                <w:sz w:val="20"/>
                <w:szCs w:val="20"/>
                <w:lang w:val="fr-FR"/>
              </w:rPr>
              <w:t xml:space="preserve">Conception du projet </w:t>
            </w:r>
          </w:p>
          <w:p w:rsidR="00BF0763" w:rsidRPr="00A33757" w:rsidRDefault="00335D95" w:rsidP="00C307AA">
            <w:pPr>
              <w:pStyle w:val="Paragraphedeliste"/>
              <w:numPr>
                <w:ilvl w:val="0"/>
                <w:numId w:val="12"/>
              </w:numPr>
              <w:spacing w:before="0"/>
              <w:rPr>
                <w:rFonts w:ascii="Garamond" w:hAnsi="Garamond"/>
                <w:sz w:val="20"/>
                <w:szCs w:val="20"/>
                <w:lang w:val="fr-FR"/>
              </w:rPr>
            </w:pPr>
            <w:r w:rsidRPr="00A33757">
              <w:rPr>
                <w:rFonts w:ascii="Garamond" w:hAnsi="Garamond"/>
                <w:sz w:val="20"/>
                <w:szCs w:val="20"/>
                <w:lang w:val="fr-FR"/>
              </w:rPr>
              <w:t xml:space="preserve">Cadre de résultats/cadre logique </w:t>
            </w:r>
          </w:p>
        </w:tc>
      </w:tr>
      <w:tr w:rsidR="00BF0763" w:rsidRPr="00FD08E3" w:rsidTr="00A51537">
        <w:trPr>
          <w:gridBefore w:val="2"/>
          <w:wBefore w:w="612" w:type="dxa"/>
          <w:trHeight w:val="381"/>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4.2</w:t>
            </w:r>
          </w:p>
        </w:tc>
        <w:tc>
          <w:tcPr>
            <w:tcW w:w="9060" w:type="dxa"/>
            <w:gridSpan w:val="2"/>
          </w:tcPr>
          <w:p w:rsidR="00BF0763" w:rsidRPr="00A33757" w:rsidRDefault="00335D95" w:rsidP="00A33757">
            <w:pPr>
              <w:spacing w:after="0" w:line="240" w:lineRule="auto"/>
              <w:jc w:val="both"/>
              <w:rPr>
                <w:rFonts w:ascii="Garamond" w:hAnsi="Garamond"/>
                <w:sz w:val="20"/>
                <w:szCs w:val="20"/>
                <w:lang w:val="fr-FR"/>
              </w:rPr>
            </w:pPr>
            <w:r w:rsidRPr="00A33757">
              <w:rPr>
                <w:rFonts w:ascii="Garamond" w:hAnsi="Garamond"/>
                <w:sz w:val="20"/>
                <w:szCs w:val="20"/>
                <w:lang w:val="fr-FR"/>
              </w:rPr>
              <w:t>Progrès accomplis vers la réalisation des résultats</w:t>
            </w:r>
            <w:r w:rsidR="00BF0763" w:rsidRPr="00A33757">
              <w:rPr>
                <w:rFonts w:ascii="Garamond" w:hAnsi="Garamond"/>
                <w:sz w:val="20"/>
                <w:szCs w:val="20"/>
                <w:lang w:val="fr-FR"/>
              </w:rPr>
              <w:t xml:space="preserve"> </w:t>
            </w:r>
          </w:p>
          <w:p w:rsidR="00BF0763" w:rsidRPr="00A33757" w:rsidRDefault="004E7320" w:rsidP="00C307AA">
            <w:pPr>
              <w:pStyle w:val="Paragraphedeliste"/>
              <w:numPr>
                <w:ilvl w:val="0"/>
                <w:numId w:val="15"/>
              </w:numPr>
              <w:spacing w:before="0"/>
              <w:rPr>
                <w:rFonts w:ascii="Garamond" w:hAnsi="Garamond"/>
                <w:sz w:val="20"/>
                <w:szCs w:val="20"/>
                <w:lang w:val="fr-FR"/>
              </w:rPr>
            </w:pPr>
            <w:r w:rsidRPr="00A33757">
              <w:rPr>
                <w:rFonts w:ascii="Garamond" w:hAnsi="Garamond"/>
                <w:sz w:val="20"/>
                <w:szCs w:val="20"/>
                <w:lang w:val="fr-FR"/>
              </w:rPr>
              <w:t>Analyse des progrès accomplis vers l</w:t>
            </w:r>
            <w:r w:rsidR="00335D95" w:rsidRPr="00A33757">
              <w:rPr>
                <w:rFonts w:ascii="Garamond" w:hAnsi="Garamond"/>
                <w:sz w:val="20"/>
                <w:szCs w:val="20"/>
                <w:lang w:val="fr-FR"/>
              </w:rPr>
              <w:t>es réalisations</w:t>
            </w:r>
            <w:r w:rsidR="00BF0763" w:rsidRPr="00A33757">
              <w:rPr>
                <w:rFonts w:ascii="Garamond" w:hAnsi="Garamond"/>
                <w:sz w:val="20"/>
                <w:szCs w:val="20"/>
                <w:lang w:val="fr-FR"/>
              </w:rPr>
              <w:t xml:space="preserve"> </w:t>
            </w:r>
          </w:p>
          <w:p w:rsidR="00BF0763" w:rsidRPr="00A33757" w:rsidRDefault="00335D95" w:rsidP="00C307AA">
            <w:pPr>
              <w:pStyle w:val="Paragraphedeliste"/>
              <w:numPr>
                <w:ilvl w:val="0"/>
                <w:numId w:val="15"/>
              </w:numPr>
              <w:spacing w:before="0"/>
              <w:rPr>
                <w:rFonts w:ascii="Garamond" w:hAnsi="Garamond"/>
                <w:sz w:val="20"/>
                <w:szCs w:val="20"/>
                <w:lang w:val="fr-FR"/>
              </w:rPr>
            </w:pPr>
            <w:r w:rsidRPr="00A33757">
              <w:rPr>
                <w:rFonts w:ascii="Garamond" w:hAnsi="Garamond"/>
                <w:sz w:val="20"/>
                <w:szCs w:val="20"/>
                <w:lang w:val="fr-FR"/>
              </w:rPr>
              <w:t xml:space="preserve">Obstacles entravant encore la réalisation de l’objectif du projet </w:t>
            </w:r>
          </w:p>
        </w:tc>
      </w:tr>
      <w:tr w:rsidR="00BF0763" w:rsidRPr="00A33757" w:rsidTr="00A51537">
        <w:trPr>
          <w:gridBefore w:val="2"/>
          <w:wBefore w:w="612" w:type="dxa"/>
          <w:trHeight w:val="48"/>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4.3</w:t>
            </w:r>
          </w:p>
        </w:tc>
        <w:tc>
          <w:tcPr>
            <w:tcW w:w="9060" w:type="dxa"/>
            <w:gridSpan w:val="2"/>
          </w:tcPr>
          <w:p w:rsidR="00BF0763" w:rsidRPr="00A33757" w:rsidRDefault="00862E9C"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Mise en œuvre du projet et gestion réactive </w:t>
            </w:r>
          </w:p>
          <w:p w:rsidR="00BF0763" w:rsidRPr="00A33757" w:rsidRDefault="00862E9C"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 xml:space="preserve">Dispositions relatives à la gestion </w:t>
            </w:r>
          </w:p>
          <w:p w:rsidR="00BF0763" w:rsidRPr="00A33757" w:rsidRDefault="00862E9C"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 xml:space="preserve">Planification des activités </w:t>
            </w:r>
          </w:p>
          <w:p w:rsidR="00BF0763" w:rsidRPr="00A33757" w:rsidRDefault="00BF0763"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Finance</w:t>
            </w:r>
            <w:r w:rsidR="00862E9C" w:rsidRPr="00A33757">
              <w:rPr>
                <w:rFonts w:ascii="Garamond" w:hAnsi="Garamond"/>
                <w:sz w:val="20"/>
                <w:szCs w:val="20"/>
                <w:lang w:val="fr-FR"/>
              </w:rPr>
              <w:t>ment et cofinancement</w:t>
            </w:r>
            <w:r w:rsidRPr="00A33757">
              <w:rPr>
                <w:rFonts w:ascii="Garamond" w:hAnsi="Garamond"/>
                <w:sz w:val="20"/>
                <w:szCs w:val="20"/>
                <w:lang w:val="fr-FR"/>
              </w:rPr>
              <w:t xml:space="preserve"> </w:t>
            </w:r>
          </w:p>
          <w:p w:rsidR="00BF0763" w:rsidRPr="00A33757" w:rsidRDefault="00CD4336"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Système</w:t>
            </w:r>
            <w:r w:rsidR="00AB4143" w:rsidRPr="00A33757">
              <w:rPr>
                <w:rFonts w:ascii="Garamond" w:hAnsi="Garamond"/>
                <w:sz w:val="20"/>
                <w:szCs w:val="20"/>
                <w:lang w:val="fr-FR"/>
              </w:rPr>
              <w:t>s</w:t>
            </w:r>
            <w:r w:rsidRPr="00A33757">
              <w:rPr>
                <w:rFonts w:ascii="Garamond" w:hAnsi="Garamond"/>
                <w:sz w:val="20"/>
                <w:szCs w:val="20"/>
                <w:lang w:val="fr-FR"/>
              </w:rPr>
              <w:t xml:space="preserve"> de suivi et d’évaluation au niveau du projet </w:t>
            </w:r>
          </w:p>
          <w:p w:rsidR="00BF0763" w:rsidRPr="00A33757" w:rsidRDefault="00AB4143"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Part</w:t>
            </w:r>
            <w:r w:rsidR="00D5366A" w:rsidRPr="00A33757">
              <w:rPr>
                <w:rFonts w:ascii="Garamond" w:hAnsi="Garamond"/>
                <w:sz w:val="20"/>
                <w:szCs w:val="20"/>
                <w:lang w:val="fr-FR"/>
              </w:rPr>
              <w:t>i</w:t>
            </w:r>
            <w:r w:rsidRPr="00A33757">
              <w:rPr>
                <w:rFonts w:ascii="Garamond" w:hAnsi="Garamond"/>
                <w:sz w:val="20"/>
                <w:szCs w:val="20"/>
                <w:lang w:val="fr-FR"/>
              </w:rPr>
              <w:t>cipation</w:t>
            </w:r>
            <w:r w:rsidR="00CD4336" w:rsidRPr="00A33757">
              <w:rPr>
                <w:rFonts w:ascii="Garamond" w:hAnsi="Garamond"/>
                <w:sz w:val="20"/>
                <w:szCs w:val="20"/>
                <w:lang w:val="fr-FR"/>
              </w:rPr>
              <w:t xml:space="preserve"> des parties prenantes </w:t>
            </w:r>
          </w:p>
          <w:p w:rsidR="00BF0763" w:rsidRPr="00A33757" w:rsidRDefault="00DF32FE"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Communication de données</w:t>
            </w:r>
          </w:p>
          <w:p w:rsidR="00BF0763" w:rsidRPr="00A33757" w:rsidRDefault="00CD4336"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Communication</w:t>
            </w:r>
          </w:p>
        </w:tc>
      </w:tr>
      <w:tr w:rsidR="00BF0763" w:rsidRPr="00FD08E3" w:rsidTr="00A51537">
        <w:trPr>
          <w:gridBefore w:val="2"/>
          <w:wBefore w:w="612" w:type="dxa"/>
          <w:trHeight w:val="342"/>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4.4</w:t>
            </w:r>
          </w:p>
        </w:tc>
        <w:tc>
          <w:tcPr>
            <w:tcW w:w="9060" w:type="dxa"/>
            <w:gridSpan w:val="2"/>
          </w:tcPr>
          <w:p w:rsidR="00BF0763" w:rsidRPr="00A33757" w:rsidRDefault="00CD4336"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Durabilité </w:t>
            </w:r>
          </w:p>
          <w:p w:rsidR="00BF0763" w:rsidRPr="00A33757" w:rsidRDefault="00D5366A"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Risques financiers pour la</w:t>
            </w:r>
            <w:r w:rsidR="00CD4336" w:rsidRPr="00A33757">
              <w:rPr>
                <w:rFonts w:ascii="Garamond" w:hAnsi="Garamond"/>
                <w:sz w:val="20"/>
                <w:szCs w:val="20"/>
                <w:lang w:val="fr-FR"/>
              </w:rPr>
              <w:t xml:space="preserve"> durabilité </w:t>
            </w:r>
          </w:p>
          <w:p w:rsidR="00BF0763" w:rsidRPr="00A33757" w:rsidRDefault="00CD4336"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 xml:space="preserve">Risques socio-économiques </w:t>
            </w:r>
            <w:r w:rsidR="00D5366A" w:rsidRPr="00A33757">
              <w:rPr>
                <w:rFonts w:ascii="Garamond" w:hAnsi="Garamond"/>
                <w:sz w:val="20"/>
                <w:szCs w:val="20"/>
                <w:lang w:val="fr-FR"/>
              </w:rPr>
              <w:t xml:space="preserve">pour la </w:t>
            </w:r>
            <w:r w:rsidRPr="00A33757">
              <w:rPr>
                <w:rFonts w:ascii="Garamond" w:hAnsi="Garamond"/>
                <w:sz w:val="20"/>
                <w:szCs w:val="20"/>
                <w:lang w:val="fr-FR"/>
              </w:rPr>
              <w:t xml:space="preserve">durabilité </w:t>
            </w:r>
          </w:p>
          <w:p w:rsidR="00BF0763" w:rsidRPr="00A33757" w:rsidRDefault="00CD4336"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 xml:space="preserve">Cadre institutionnel et risques de gouvernance </w:t>
            </w:r>
            <w:r w:rsidR="00D5366A" w:rsidRPr="00A33757">
              <w:rPr>
                <w:rFonts w:ascii="Garamond" w:hAnsi="Garamond"/>
                <w:sz w:val="20"/>
                <w:szCs w:val="20"/>
                <w:lang w:val="fr-FR"/>
              </w:rPr>
              <w:t xml:space="preserve">pour la </w:t>
            </w:r>
            <w:r w:rsidRPr="00A33757">
              <w:rPr>
                <w:rFonts w:ascii="Garamond" w:hAnsi="Garamond"/>
                <w:sz w:val="20"/>
                <w:szCs w:val="20"/>
                <w:lang w:val="fr-FR"/>
              </w:rPr>
              <w:t xml:space="preserve">durabilité </w:t>
            </w:r>
          </w:p>
          <w:p w:rsidR="00BF0763" w:rsidRPr="00A33757" w:rsidRDefault="00CD4336"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 xml:space="preserve">Risques environnementaux </w:t>
            </w:r>
            <w:r w:rsidR="00D5366A" w:rsidRPr="00A33757">
              <w:rPr>
                <w:rFonts w:ascii="Garamond" w:hAnsi="Garamond"/>
                <w:sz w:val="20"/>
                <w:szCs w:val="20"/>
                <w:lang w:val="fr-FR"/>
              </w:rPr>
              <w:t xml:space="preserve">pour la </w:t>
            </w:r>
            <w:r w:rsidRPr="00A33757">
              <w:rPr>
                <w:rFonts w:ascii="Garamond" w:hAnsi="Garamond"/>
                <w:sz w:val="20"/>
                <w:szCs w:val="20"/>
                <w:lang w:val="fr-FR"/>
              </w:rPr>
              <w:t xml:space="preserve">durabilité </w:t>
            </w:r>
          </w:p>
        </w:tc>
      </w:tr>
      <w:tr w:rsidR="00BF0763" w:rsidRPr="00A33757" w:rsidTr="00A51537">
        <w:trPr>
          <w:gridAfter w:val="1"/>
          <w:wAfter w:w="612" w:type="dxa"/>
          <w:trHeight w:val="287"/>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5.</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Conclusions </w:t>
            </w:r>
            <w:r w:rsidR="00CD4336" w:rsidRPr="00A33757">
              <w:rPr>
                <w:rFonts w:ascii="Garamond" w:hAnsi="Garamond"/>
                <w:sz w:val="20"/>
                <w:szCs w:val="20"/>
                <w:lang w:val="fr-FR"/>
              </w:rPr>
              <w:t xml:space="preserve">et recommandations </w:t>
            </w:r>
            <w:r w:rsidRPr="00A33757">
              <w:rPr>
                <w:rFonts w:ascii="Garamond" w:hAnsi="Garamond"/>
                <w:i/>
                <w:sz w:val="20"/>
                <w:szCs w:val="20"/>
                <w:lang w:val="fr-FR"/>
              </w:rPr>
              <w:t>(4-6 pages)</w:t>
            </w:r>
          </w:p>
        </w:tc>
      </w:tr>
      <w:tr w:rsidR="00BF0763" w:rsidRPr="00FD08E3" w:rsidTr="00A51537">
        <w:trPr>
          <w:gridAfter w:val="1"/>
          <w:wAfter w:w="612" w:type="dxa"/>
          <w:trHeight w:val="287"/>
        </w:trPr>
        <w:tc>
          <w:tcPr>
            <w:tcW w:w="480" w:type="dxa"/>
            <w:vMerge w:val="restart"/>
          </w:tcPr>
          <w:p w:rsidR="00BF0763" w:rsidRPr="00A33757" w:rsidRDefault="00BF0763" w:rsidP="00A33757">
            <w:pPr>
              <w:spacing w:after="0" w:line="240" w:lineRule="auto"/>
              <w:jc w:val="both"/>
              <w:rPr>
                <w:rFonts w:ascii="Garamond" w:hAnsi="Garamond"/>
                <w:b/>
                <w:bCs/>
                <w:sz w:val="20"/>
                <w:szCs w:val="20"/>
                <w:lang w:val="fr-FR"/>
              </w:rPr>
            </w:pPr>
          </w:p>
        </w:tc>
        <w:tc>
          <w:tcPr>
            <w:tcW w:w="612" w:type="dxa"/>
            <w:gridSpan w:val="2"/>
          </w:tcPr>
          <w:p w:rsidR="00BF0763" w:rsidRPr="00A33757" w:rsidRDefault="00BF0763" w:rsidP="00A33757">
            <w:pPr>
              <w:spacing w:after="0" w:line="240" w:lineRule="auto"/>
              <w:jc w:val="both"/>
              <w:rPr>
                <w:rFonts w:ascii="Garamond" w:hAnsi="Garamond"/>
                <w:b/>
                <w:sz w:val="20"/>
                <w:szCs w:val="20"/>
                <w:lang w:val="fr-FR"/>
              </w:rPr>
            </w:pPr>
            <w:r w:rsidRPr="00A33757">
              <w:rPr>
                <w:rFonts w:ascii="Garamond" w:hAnsi="Garamond"/>
                <w:b/>
                <w:sz w:val="20"/>
                <w:szCs w:val="20"/>
                <w:lang w:val="fr-FR"/>
              </w:rPr>
              <w:t xml:space="preserve">  5.1  </w:t>
            </w:r>
          </w:p>
          <w:p w:rsidR="00BF0763" w:rsidRPr="00A33757" w:rsidRDefault="00BF0763" w:rsidP="00A33757">
            <w:pPr>
              <w:spacing w:after="0" w:line="240" w:lineRule="auto"/>
              <w:jc w:val="both"/>
              <w:rPr>
                <w:rFonts w:ascii="Garamond" w:hAnsi="Garamond"/>
                <w:b/>
                <w:sz w:val="20"/>
                <w:szCs w:val="20"/>
                <w:lang w:val="fr-FR"/>
              </w:rPr>
            </w:pPr>
            <w:r w:rsidRPr="00A33757">
              <w:rPr>
                <w:rFonts w:ascii="Garamond" w:hAnsi="Garamond"/>
                <w:sz w:val="20"/>
                <w:szCs w:val="20"/>
                <w:lang w:val="fr-FR"/>
              </w:rPr>
              <w:t xml:space="preserve">  </w:t>
            </w:r>
          </w:p>
          <w:p w:rsidR="00BF0763" w:rsidRPr="00A33757" w:rsidRDefault="00BF0763" w:rsidP="00A33757">
            <w:pPr>
              <w:spacing w:after="0" w:line="240" w:lineRule="auto"/>
              <w:ind w:left="720"/>
              <w:jc w:val="both"/>
              <w:rPr>
                <w:rFonts w:ascii="Garamond" w:hAnsi="Garamond"/>
                <w:b/>
                <w:sz w:val="20"/>
                <w:szCs w:val="20"/>
                <w:lang w:val="fr-FR"/>
              </w:rPr>
            </w:pPr>
          </w:p>
        </w:tc>
        <w:tc>
          <w:tcPr>
            <w:tcW w:w="8448" w:type="dxa"/>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Conclusions </w:t>
            </w:r>
          </w:p>
          <w:p w:rsidR="00BF0763" w:rsidRPr="00A33757" w:rsidRDefault="004C182E"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cs="Times New Roman"/>
                <w:sz w:val="20"/>
                <w:szCs w:val="20"/>
                <w:lang w:val="fr-FR"/>
              </w:rPr>
              <w:t xml:space="preserve">Déclarations générales et équilibrées </w:t>
            </w:r>
            <w:r w:rsidR="00BF0763" w:rsidRPr="00A33757">
              <w:rPr>
                <w:rFonts w:ascii="Garamond" w:hAnsi="Garamond" w:cs="Times New Roman"/>
                <w:sz w:val="20"/>
                <w:szCs w:val="20"/>
                <w:lang w:val="fr-FR"/>
              </w:rPr>
              <w:t>(</w:t>
            </w:r>
            <w:r w:rsidRPr="00A33757">
              <w:rPr>
                <w:rFonts w:ascii="Garamond" w:hAnsi="Garamond" w:cs="Times New Roman"/>
                <w:sz w:val="20"/>
                <w:szCs w:val="20"/>
                <w:lang w:val="fr-FR"/>
              </w:rPr>
              <w:t xml:space="preserve">fondées sur des données probantes et liées aux résultats de </w:t>
            </w:r>
            <w:r w:rsidR="009A1868" w:rsidRPr="00A33757">
              <w:rPr>
                <w:rFonts w:ascii="Garamond" w:hAnsi="Garamond" w:cs="Times New Roman"/>
                <w:sz w:val="20"/>
                <w:szCs w:val="20"/>
                <w:lang w:val="fr-FR"/>
              </w:rPr>
              <w:t>L’évaluation</w:t>
            </w:r>
            <w:r w:rsidRPr="00A33757">
              <w:rPr>
                <w:rFonts w:ascii="Garamond" w:hAnsi="Garamond" w:cs="Times New Roman"/>
                <w:sz w:val="20"/>
                <w:szCs w:val="20"/>
                <w:lang w:val="fr-FR"/>
              </w:rPr>
              <w:t xml:space="preserve"> à mi-parcours) mettant en évidence les points forts, les points faibles et les résultats du projet </w:t>
            </w:r>
          </w:p>
        </w:tc>
      </w:tr>
      <w:tr w:rsidR="00BF0763" w:rsidRPr="00FD08E3" w:rsidTr="00A51537">
        <w:trPr>
          <w:gridAfter w:val="1"/>
          <w:wAfter w:w="612" w:type="dxa"/>
          <w:trHeight w:val="665"/>
        </w:trPr>
        <w:tc>
          <w:tcPr>
            <w:tcW w:w="480" w:type="dxa"/>
            <w:vMerge/>
          </w:tcPr>
          <w:p w:rsidR="00BF0763" w:rsidRPr="00A33757" w:rsidRDefault="00BF0763" w:rsidP="00A33757">
            <w:pPr>
              <w:spacing w:line="240" w:lineRule="auto"/>
              <w:jc w:val="both"/>
              <w:rPr>
                <w:rFonts w:ascii="Garamond" w:hAnsi="Garamond"/>
                <w:b/>
                <w:bCs/>
                <w:sz w:val="20"/>
                <w:szCs w:val="20"/>
                <w:lang w:val="fr-FR"/>
              </w:rPr>
            </w:pPr>
          </w:p>
        </w:tc>
        <w:tc>
          <w:tcPr>
            <w:tcW w:w="612" w:type="dxa"/>
            <w:gridSpan w:val="2"/>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b/>
                <w:bCs/>
                <w:sz w:val="20"/>
                <w:szCs w:val="20"/>
                <w:lang w:val="fr-FR"/>
              </w:rPr>
              <w:t xml:space="preserve">  5.2</w:t>
            </w:r>
          </w:p>
        </w:tc>
        <w:tc>
          <w:tcPr>
            <w:tcW w:w="8448" w:type="dxa"/>
          </w:tcPr>
          <w:p w:rsidR="00BF0763" w:rsidRPr="00A33757" w:rsidRDefault="004C182E" w:rsidP="00A33757">
            <w:pPr>
              <w:spacing w:after="0" w:line="240" w:lineRule="auto"/>
              <w:jc w:val="both"/>
              <w:rPr>
                <w:rFonts w:ascii="Garamond" w:hAnsi="Garamond"/>
                <w:sz w:val="20"/>
                <w:szCs w:val="20"/>
                <w:lang w:val="fr-FR"/>
              </w:rPr>
            </w:pPr>
            <w:r w:rsidRPr="00A33757">
              <w:rPr>
                <w:rFonts w:ascii="Garamond" w:hAnsi="Garamond"/>
                <w:sz w:val="20"/>
                <w:szCs w:val="20"/>
                <w:lang w:val="fr-FR"/>
              </w:rPr>
              <w:t>Recomma</w:t>
            </w:r>
            <w:r w:rsidR="00BF0763" w:rsidRPr="00A33757">
              <w:rPr>
                <w:rFonts w:ascii="Garamond" w:hAnsi="Garamond"/>
                <w:sz w:val="20"/>
                <w:szCs w:val="20"/>
                <w:lang w:val="fr-FR"/>
              </w:rPr>
              <w:t xml:space="preserve">ndations </w:t>
            </w:r>
          </w:p>
          <w:p w:rsidR="00BF0763" w:rsidRPr="00A33757" w:rsidRDefault="00970116" w:rsidP="00C307AA">
            <w:pPr>
              <w:numPr>
                <w:ilvl w:val="0"/>
                <w:numId w:val="16"/>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Mesures correctrices pour la conception, la mise en œuvre, le suivi et l’évaluation du projet </w:t>
            </w:r>
          </w:p>
          <w:p w:rsidR="00BF0763" w:rsidRPr="00A33757" w:rsidRDefault="00970116" w:rsidP="00C307AA">
            <w:pPr>
              <w:numPr>
                <w:ilvl w:val="0"/>
                <w:numId w:val="16"/>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Mesures visant à suivre ou à renforcer les bénéfices initiaux du projet </w:t>
            </w:r>
          </w:p>
          <w:p w:rsidR="00BF0763" w:rsidRPr="00A33757" w:rsidRDefault="00970116" w:rsidP="00C307AA">
            <w:pPr>
              <w:numPr>
                <w:ilvl w:val="0"/>
                <w:numId w:val="16"/>
              </w:numPr>
              <w:spacing w:after="0" w:line="240" w:lineRule="auto"/>
              <w:jc w:val="both"/>
              <w:rPr>
                <w:rFonts w:ascii="Garamond" w:hAnsi="Garamond"/>
                <w:b/>
                <w:sz w:val="20"/>
                <w:szCs w:val="20"/>
                <w:lang w:val="fr-FR"/>
              </w:rPr>
            </w:pPr>
            <w:r w:rsidRPr="00A33757">
              <w:rPr>
                <w:rFonts w:ascii="Garamond" w:hAnsi="Garamond"/>
                <w:sz w:val="20"/>
                <w:szCs w:val="20"/>
                <w:lang w:val="fr-FR"/>
              </w:rPr>
              <w:t>Proposition</w:t>
            </w:r>
            <w:r w:rsidR="00013EBA" w:rsidRPr="00A33757">
              <w:rPr>
                <w:rFonts w:ascii="Garamond" w:hAnsi="Garamond"/>
                <w:sz w:val="20"/>
                <w:szCs w:val="20"/>
                <w:lang w:val="fr-FR"/>
              </w:rPr>
              <w:t>s</w:t>
            </w:r>
            <w:r w:rsidRPr="00A33757">
              <w:rPr>
                <w:rFonts w:ascii="Garamond" w:hAnsi="Garamond"/>
                <w:sz w:val="20"/>
                <w:szCs w:val="20"/>
                <w:lang w:val="fr-FR"/>
              </w:rPr>
              <w:t xml:space="preserve"> d’orientations futures mettant en relief les principaux objectifs </w:t>
            </w:r>
          </w:p>
        </w:tc>
      </w:tr>
      <w:tr w:rsidR="00BF0763" w:rsidRPr="00FD08E3" w:rsidTr="00A51537">
        <w:trPr>
          <w:gridAfter w:val="1"/>
          <w:wAfter w:w="612" w:type="dxa"/>
          <w:trHeight w:val="149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 xml:space="preserve">6. </w:t>
            </w:r>
          </w:p>
        </w:tc>
        <w:tc>
          <w:tcPr>
            <w:tcW w:w="9060" w:type="dxa"/>
            <w:gridSpan w:val="3"/>
            <w:shd w:val="clear" w:color="auto" w:fill="auto"/>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Annexes</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M</w:t>
            </w:r>
            <w:r w:rsidR="00970116" w:rsidRPr="00A33757">
              <w:rPr>
                <w:rFonts w:ascii="Garamond" w:hAnsi="Garamond"/>
                <w:sz w:val="20"/>
                <w:szCs w:val="20"/>
                <w:lang w:val="fr-FR"/>
              </w:rPr>
              <w:t xml:space="preserve">andat pour </w:t>
            </w:r>
            <w:r w:rsidR="009A1868" w:rsidRPr="00A33757">
              <w:rPr>
                <w:rFonts w:ascii="Garamond" w:hAnsi="Garamond"/>
                <w:sz w:val="20"/>
                <w:szCs w:val="20"/>
                <w:lang w:val="fr-FR"/>
              </w:rPr>
              <w:t>L’évaluation</w:t>
            </w:r>
            <w:r w:rsidR="00970116" w:rsidRPr="00A33757">
              <w:rPr>
                <w:rFonts w:ascii="Garamond" w:hAnsi="Garamond"/>
                <w:sz w:val="20"/>
                <w:szCs w:val="20"/>
                <w:lang w:val="fr-FR"/>
              </w:rPr>
              <w:t xml:space="preserve"> à mi-parcours </w:t>
            </w:r>
            <w:r w:rsidRPr="00A33757">
              <w:rPr>
                <w:rFonts w:ascii="Garamond" w:hAnsi="Garamond"/>
                <w:sz w:val="20"/>
                <w:szCs w:val="20"/>
                <w:lang w:val="fr-FR"/>
              </w:rPr>
              <w:t>(</w:t>
            </w:r>
            <w:r w:rsidR="00970116" w:rsidRPr="00A33757">
              <w:rPr>
                <w:rFonts w:ascii="Garamond" w:hAnsi="Garamond"/>
                <w:sz w:val="20"/>
                <w:szCs w:val="20"/>
                <w:lang w:val="fr-FR"/>
              </w:rPr>
              <w:t>sans les annexes</w:t>
            </w:r>
            <w:r w:rsidRPr="00A33757">
              <w:rPr>
                <w:rFonts w:ascii="Garamond" w:hAnsi="Garamond"/>
                <w:sz w:val="20"/>
                <w:szCs w:val="20"/>
                <w:lang w:val="fr-FR"/>
              </w:rPr>
              <w:t>)</w:t>
            </w:r>
          </w:p>
          <w:p w:rsidR="00BF0763" w:rsidRPr="00A33757" w:rsidRDefault="00571039"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M</w:t>
            </w:r>
            <w:r w:rsidR="00970116" w:rsidRPr="00A33757">
              <w:rPr>
                <w:rFonts w:ascii="Garamond" w:hAnsi="Garamond"/>
                <w:sz w:val="20"/>
                <w:szCs w:val="20"/>
                <w:lang w:val="fr-FR"/>
              </w:rPr>
              <w:t xml:space="preserve">atrice </w:t>
            </w:r>
            <w:r w:rsidRPr="00A33757">
              <w:rPr>
                <w:rFonts w:ascii="Garamond" w:hAnsi="Garamond"/>
                <w:sz w:val="20"/>
                <w:szCs w:val="20"/>
                <w:lang w:val="fr-FR"/>
              </w:rPr>
              <w:t>d’</w:t>
            </w:r>
            <w:r w:rsidR="00AC0FCE" w:rsidRPr="00A33757">
              <w:rPr>
                <w:rFonts w:ascii="Garamond" w:hAnsi="Garamond"/>
                <w:sz w:val="20"/>
                <w:szCs w:val="20"/>
                <w:lang w:val="fr-FR"/>
              </w:rPr>
              <w:t>évaluation pour</w:t>
            </w:r>
            <w:r w:rsidR="00970116" w:rsidRPr="00A33757">
              <w:rPr>
                <w:rFonts w:ascii="Garamond" w:hAnsi="Garamond"/>
                <w:sz w:val="20"/>
                <w:szCs w:val="20"/>
                <w:lang w:val="fr-FR"/>
              </w:rPr>
              <w:t xml:space="preserve"> </w:t>
            </w:r>
            <w:r w:rsidR="009A1868" w:rsidRPr="00A33757">
              <w:rPr>
                <w:rFonts w:ascii="Garamond" w:hAnsi="Garamond"/>
                <w:sz w:val="20"/>
                <w:szCs w:val="20"/>
                <w:lang w:val="fr-FR"/>
              </w:rPr>
              <w:t>L’évaluation</w:t>
            </w:r>
            <w:r w:rsidR="00970116" w:rsidRPr="00A33757">
              <w:rPr>
                <w:rFonts w:ascii="Garamond" w:hAnsi="Garamond"/>
                <w:sz w:val="20"/>
                <w:szCs w:val="20"/>
                <w:lang w:val="fr-FR"/>
              </w:rPr>
              <w:t xml:space="preserve"> à mi-parcours </w:t>
            </w:r>
            <w:r w:rsidR="00BF0763" w:rsidRPr="00A33757">
              <w:rPr>
                <w:rFonts w:ascii="Garamond" w:hAnsi="Garamond"/>
                <w:sz w:val="20"/>
                <w:szCs w:val="20"/>
                <w:lang w:val="fr-FR"/>
              </w:rPr>
              <w:t>(</w:t>
            </w:r>
            <w:r w:rsidR="00970116" w:rsidRPr="00A33757">
              <w:rPr>
                <w:rFonts w:ascii="Garamond" w:hAnsi="Garamond"/>
                <w:sz w:val="20"/>
                <w:szCs w:val="20"/>
                <w:lang w:val="fr-FR"/>
              </w:rPr>
              <w:t>critères d’évaluation</w:t>
            </w:r>
            <w:r w:rsidR="00B50025" w:rsidRPr="00A33757">
              <w:rPr>
                <w:rFonts w:ascii="Garamond" w:hAnsi="Garamond"/>
                <w:sz w:val="20"/>
                <w:szCs w:val="20"/>
                <w:lang w:val="fr-FR"/>
              </w:rPr>
              <w:t xml:space="preserve"> contenant les principales questions, les indicateurs, les sources de données et la méthodologie)</w:t>
            </w:r>
            <w:r w:rsidR="00BF0763" w:rsidRPr="00A33757">
              <w:rPr>
                <w:rFonts w:ascii="Garamond" w:hAnsi="Garamond"/>
                <w:sz w:val="20"/>
                <w:szCs w:val="20"/>
                <w:lang w:val="fr-FR"/>
              </w:rPr>
              <w:t xml:space="preserve"> </w:t>
            </w:r>
          </w:p>
          <w:p w:rsidR="00BF0763" w:rsidRPr="00A33757" w:rsidRDefault="00B50025"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Exe</w:t>
            </w:r>
            <w:r w:rsidR="00BF0763" w:rsidRPr="00A33757">
              <w:rPr>
                <w:rFonts w:ascii="Garamond" w:hAnsi="Garamond"/>
                <w:sz w:val="20"/>
                <w:szCs w:val="20"/>
                <w:lang w:val="fr-FR"/>
              </w:rPr>
              <w:t xml:space="preserve">mple </w:t>
            </w:r>
            <w:r w:rsidRPr="00A33757">
              <w:rPr>
                <w:rFonts w:ascii="Garamond" w:hAnsi="Garamond"/>
                <w:sz w:val="20"/>
                <w:szCs w:val="20"/>
                <w:lang w:val="fr-FR"/>
              </w:rPr>
              <w:t xml:space="preserve">de questionnaire ou de guide relatif aux entretiens pour la collecte de données </w:t>
            </w:r>
          </w:p>
          <w:p w:rsidR="00BF0763" w:rsidRPr="00A33757" w:rsidRDefault="00B50025"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Echelles d’évaluation </w:t>
            </w:r>
          </w:p>
          <w:p w:rsidR="00BF0763" w:rsidRPr="00A33757" w:rsidRDefault="00B50025"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 xml:space="preserve">Itinéraire de la mission pour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 </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List</w:t>
            </w:r>
            <w:r w:rsidR="00CE3A0D" w:rsidRPr="00A33757">
              <w:rPr>
                <w:rFonts w:ascii="Garamond" w:hAnsi="Garamond"/>
                <w:sz w:val="20"/>
                <w:szCs w:val="20"/>
                <w:lang w:val="fr-FR"/>
              </w:rPr>
              <w:t>e des personnes interviewées</w:t>
            </w:r>
            <w:r w:rsidRPr="00A33757">
              <w:rPr>
                <w:rFonts w:ascii="Garamond" w:hAnsi="Garamond"/>
                <w:sz w:val="20"/>
                <w:szCs w:val="20"/>
                <w:lang w:val="fr-FR"/>
              </w:rPr>
              <w:t xml:space="preserve"> </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List</w:t>
            </w:r>
            <w:r w:rsidR="00CE3A0D" w:rsidRPr="00A33757">
              <w:rPr>
                <w:rFonts w:ascii="Garamond" w:hAnsi="Garamond"/>
                <w:sz w:val="20"/>
                <w:szCs w:val="20"/>
                <w:lang w:val="fr-FR"/>
              </w:rPr>
              <w:t>e des documents examinés</w:t>
            </w:r>
            <w:r w:rsidRPr="00A33757">
              <w:rPr>
                <w:rFonts w:ascii="Garamond" w:hAnsi="Garamond"/>
                <w:sz w:val="20"/>
                <w:szCs w:val="20"/>
                <w:lang w:val="fr-FR"/>
              </w:rPr>
              <w:t xml:space="preserve"> </w:t>
            </w:r>
          </w:p>
          <w:p w:rsidR="00BF0763" w:rsidRPr="00A33757" w:rsidRDefault="00CE3A0D"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 xml:space="preserve">Tableau de cofinancement </w:t>
            </w:r>
            <w:r w:rsidR="00BF0763" w:rsidRPr="00A33757">
              <w:rPr>
                <w:rFonts w:ascii="Garamond" w:hAnsi="Garamond"/>
                <w:sz w:val="20"/>
                <w:szCs w:val="20"/>
                <w:lang w:val="fr-FR"/>
              </w:rPr>
              <w:t>(</w:t>
            </w:r>
            <w:r w:rsidRPr="00A33757">
              <w:rPr>
                <w:rFonts w:ascii="Garamond" w:hAnsi="Garamond"/>
                <w:sz w:val="20"/>
                <w:szCs w:val="20"/>
                <w:lang w:val="fr-FR"/>
              </w:rPr>
              <w:t>s’il ne figure pas dans le corps du rapport</w:t>
            </w:r>
            <w:r w:rsidR="00BF0763" w:rsidRPr="00A33757">
              <w:rPr>
                <w:rFonts w:ascii="Garamond" w:hAnsi="Garamond"/>
                <w:sz w:val="20"/>
                <w:szCs w:val="20"/>
                <w:lang w:val="fr-FR"/>
              </w:rPr>
              <w:t>)</w:t>
            </w:r>
          </w:p>
          <w:p w:rsidR="00BF0763" w:rsidRPr="00A33757" w:rsidRDefault="00CE3A0D"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Formulaire du Code de conduite du G</w:t>
            </w:r>
            <w:r w:rsidR="00D47719" w:rsidRPr="00A33757">
              <w:rPr>
                <w:rFonts w:ascii="Garamond" w:hAnsi="Garamond"/>
                <w:sz w:val="20"/>
                <w:szCs w:val="20"/>
                <w:lang w:val="fr-FR"/>
              </w:rPr>
              <w:t>ENU</w:t>
            </w:r>
            <w:r w:rsidRPr="00A33757">
              <w:rPr>
                <w:rFonts w:ascii="Garamond" w:hAnsi="Garamond"/>
                <w:sz w:val="20"/>
                <w:szCs w:val="20"/>
                <w:lang w:val="fr-FR"/>
              </w:rPr>
              <w:t xml:space="preserve"> signé </w:t>
            </w:r>
          </w:p>
          <w:p w:rsidR="00BF0763" w:rsidRPr="00A33757" w:rsidRDefault="003F4757"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Formulaire d’approbation</w:t>
            </w:r>
            <w:r w:rsidR="00CE3A0D" w:rsidRPr="00A33757">
              <w:rPr>
                <w:rFonts w:ascii="Garamond" w:hAnsi="Garamond"/>
                <w:sz w:val="20"/>
                <w:szCs w:val="20"/>
                <w:lang w:val="fr-FR"/>
              </w:rPr>
              <w:t xml:space="preserve"> de rapport final d’examen</w:t>
            </w:r>
            <w:r w:rsidR="005C4712" w:rsidRPr="00A33757">
              <w:rPr>
                <w:rFonts w:ascii="Garamond" w:hAnsi="Garamond"/>
                <w:sz w:val="20"/>
                <w:szCs w:val="20"/>
                <w:lang w:val="fr-FR"/>
              </w:rPr>
              <w:t xml:space="preserve"> à</w:t>
            </w:r>
            <w:r w:rsidR="00CE3A0D" w:rsidRPr="00A33757">
              <w:rPr>
                <w:rFonts w:ascii="Garamond" w:hAnsi="Garamond"/>
                <w:sz w:val="20"/>
                <w:szCs w:val="20"/>
                <w:lang w:val="fr-FR"/>
              </w:rPr>
              <w:t xml:space="preserve"> mi-parcours signé </w:t>
            </w:r>
          </w:p>
          <w:p w:rsidR="00BF0763" w:rsidRPr="00A33757" w:rsidRDefault="00CE3A0D"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i/>
                <w:sz w:val="20"/>
                <w:szCs w:val="20"/>
                <w:lang w:val="fr-FR"/>
              </w:rPr>
              <w:t xml:space="preserve">Joint en annexe dans un fichier séparé </w:t>
            </w:r>
            <w:r w:rsidR="00BF0763" w:rsidRPr="00A33757">
              <w:rPr>
                <w:rFonts w:ascii="Garamond" w:hAnsi="Garamond"/>
                <w:i/>
                <w:sz w:val="20"/>
                <w:szCs w:val="20"/>
                <w:lang w:val="fr-FR"/>
              </w:rPr>
              <w:t>:</w:t>
            </w:r>
            <w:r w:rsidR="00BF0763" w:rsidRPr="00A33757">
              <w:rPr>
                <w:rFonts w:ascii="Garamond" w:hAnsi="Garamond"/>
                <w:sz w:val="20"/>
                <w:szCs w:val="20"/>
                <w:lang w:val="fr-FR"/>
              </w:rPr>
              <w:t xml:space="preserve"> </w:t>
            </w:r>
            <w:r w:rsidR="005C4712" w:rsidRPr="00A33757">
              <w:rPr>
                <w:rFonts w:ascii="Garamond" w:hAnsi="Garamond"/>
                <w:sz w:val="20"/>
                <w:szCs w:val="20"/>
                <w:lang w:val="fr-FR"/>
              </w:rPr>
              <w:t>renvoi aux documents contenant l</w:t>
            </w:r>
            <w:r w:rsidR="00C14B06" w:rsidRPr="00A33757">
              <w:rPr>
                <w:rFonts w:ascii="Garamond" w:hAnsi="Garamond"/>
                <w:sz w:val="20"/>
                <w:szCs w:val="20"/>
                <w:lang w:val="fr-FR"/>
              </w:rPr>
              <w:t>es commentaires reçus sur</w:t>
            </w:r>
            <w:r w:rsidRPr="00A33757">
              <w:rPr>
                <w:rFonts w:ascii="Garamond" w:hAnsi="Garamond"/>
                <w:sz w:val="20"/>
                <w:szCs w:val="20"/>
                <w:lang w:val="fr-FR"/>
              </w:rPr>
              <w:t xml:space="preserve"> le projet de rapport d’examen à mi-parcours </w:t>
            </w:r>
          </w:p>
          <w:p w:rsidR="00BF0763" w:rsidRPr="00A33757" w:rsidRDefault="00CE3A0D"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i/>
                <w:sz w:val="20"/>
                <w:szCs w:val="20"/>
                <w:lang w:val="fr-FR"/>
              </w:rPr>
              <w:t xml:space="preserve">Joint en annexe dans un fichier séparé </w:t>
            </w:r>
            <w:r w:rsidR="00BF0763" w:rsidRPr="00A33757">
              <w:rPr>
                <w:rFonts w:ascii="Garamond" w:hAnsi="Garamond"/>
                <w:i/>
                <w:sz w:val="20"/>
                <w:szCs w:val="20"/>
                <w:lang w:val="fr-FR"/>
              </w:rPr>
              <w:t>:</w:t>
            </w:r>
            <w:r w:rsidRPr="00A33757">
              <w:rPr>
                <w:rFonts w:ascii="Garamond" w:hAnsi="Garamond"/>
                <w:sz w:val="20"/>
                <w:szCs w:val="20"/>
                <w:lang w:val="fr-FR"/>
              </w:rPr>
              <w:t xml:space="preserve"> outils de suivi à mi-parcours pertinents </w:t>
            </w:r>
            <w:r w:rsidR="00BF0763" w:rsidRPr="00A33757">
              <w:rPr>
                <w:rFonts w:ascii="Garamond" w:hAnsi="Garamond"/>
                <w:sz w:val="20"/>
                <w:szCs w:val="20"/>
                <w:lang w:val="fr-FR"/>
              </w:rPr>
              <w:t>(</w:t>
            </w:r>
            <w:r w:rsidR="00466EAF" w:rsidRPr="00A33757">
              <w:rPr>
                <w:rFonts w:ascii="Garamond" w:hAnsi="Garamond"/>
                <w:i/>
                <w:sz w:val="20"/>
                <w:szCs w:val="20"/>
                <w:highlight w:val="lightGray"/>
                <w:lang w:val="fr-FR"/>
              </w:rPr>
              <w:t>Outils de suivi de l’efficacité de gestion (M</w:t>
            </w:r>
            <w:r w:rsidR="00BF0763" w:rsidRPr="00A33757">
              <w:rPr>
                <w:rFonts w:ascii="Garamond" w:hAnsi="Garamond"/>
                <w:i/>
                <w:sz w:val="20"/>
                <w:szCs w:val="20"/>
                <w:highlight w:val="lightGray"/>
                <w:lang w:val="fr-FR"/>
              </w:rPr>
              <w:t>ETT</w:t>
            </w:r>
            <w:r w:rsidR="00466EAF" w:rsidRPr="00A33757">
              <w:rPr>
                <w:rFonts w:ascii="Garamond" w:hAnsi="Garamond"/>
                <w:i/>
                <w:sz w:val="20"/>
                <w:szCs w:val="20"/>
                <w:highlight w:val="lightGray"/>
                <w:lang w:val="fr-FR"/>
              </w:rPr>
              <w:t>), FSC, Tableau de bord des capacités</w:t>
            </w:r>
            <w:r w:rsidR="00BF0763" w:rsidRPr="00A33757">
              <w:rPr>
                <w:rFonts w:ascii="Garamond" w:hAnsi="Garamond"/>
                <w:i/>
                <w:sz w:val="20"/>
                <w:szCs w:val="20"/>
                <w:highlight w:val="lightGray"/>
                <w:lang w:val="fr-FR"/>
              </w:rPr>
              <w:t>, etc.)</w:t>
            </w:r>
          </w:p>
        </w:tc>
      </w:tr>
    </w:tbl>
    <w:p w:rsidR="00BF0763" w:rsidRPr="00A33757" w:rsidRDefault="00BF0763" w:rsidP="00A33757">
      <w:pPr>
        <w:spacing w:line="240" w:lineRule="auto"/>
        <w:jc w:val="both"/>
        <w:rPr>
          <w:rFonts w:ascii="Garamond" w:hAnsi="Garamond"/>
          <w:b/>
          <w:lang w:val="fr-FR"/>
        </w:rPr>
      </w:pPr>
    </w:p>
    <w:p w:rsidR="00BF0763" w:rsidRPr="00A33757" w:rsidRDefault="00E34DB4" w:rsidP="00A33757">
      <w:pPr>
        <w:spacing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C</w:t>
      </w:r>
      <w:r w:rsidRPr="00A33757">
        <w:rPr>
          <w:rFonts w:ascii="Garamond" w:hAnsi="Garamond"/>
          <w:b/>
          <w:color w:val="808080" w:themeColor="background1" w:themeShade="80"/>
          <w:lang w:val="fr-FR"/>
        </w:rPr>
        <w:t xml:space="preserve"> </w:t>
      </w:r>
      <w:r w:rsidR="00BF0763" w:rsidRPr="00A33757">
        <w:rPr>
          <w:rFonts w:ascii="Garamond" w:hAnsi="Garamond"/>
          <w:b/>
          <w:color w:val="808080" w:themeColor="background1" w:themeShade="80"/>
          <w:lang w:val="fr-FR"/>
        </w:rPr>
        <w:t>: M</w:t>
      </w:r>
      <w:r w:rsidR="00BF617D" w:rsidRPr="00A33757">
        <w:rPr>
          <w:rFonts w:ascii="Garamond" w:hAnsi="Garamond"/>
          <w:b/>
          <w:color w:val="808080" w:themeColor="background1" w:themeShade="80"/>
          <w:lang w:val="fr-FR"/>
        </w:rPr>
        <w:t xml:space="preserve">atrice d’évaluation pour </w:t>
      </w:r>
      <w:r w:rsidR="009A1868" w:rsidRPr="00A33757">
        <w:rPr>
          <w:rFonts w:ascii="Garamond" w:hAnsi="Garamond"/>
          <w:b/>
          <w:color w:val="808080" w:themeColor="background1" w:themeShade="80"/>
          <w:lang w:val="fr-FR"/>
        </w:rPr>
        <w:t>L’évaluation</w:t>
      </w:r>
      <w:r w:rsidR="00BF617D" w:rsidRPr="00A33757">
        <w:rPr>
          <w:rFonts w:ascii="Garamond" w:hAnsi="Garamond"/>
          <w:b/>
          <w:color w:val="808080" w:themeColor="background1" w:themeShade="80"/>
          <w:lang w:val="fr-FR"/>
        </w:rPr>
        <w:t xml:space="preserve">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A33757"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0763" w:rsidP="00A33757">
            <w:pPr>
              <w:jc w:val="both"/>
              <w:rPr>
                <w:rFonts w:ascii="Garamond" w:hAnsi="Garamond"/>
                <w:b/>
                <w:lang w:val="fr-FR"/>
              </w:rPr>
            </w:pPr>
            <w:r w:rsidRPr="00A33757">
              <w:rPr>
                <w:rFonts w:ascii="Garamond" w:hAnsi="Garamond"/>
                <w:b/>
                <w:lang w:val="fr-FR"/>
              </w:rPr>
              <w:t>Questions</w:t>
            </w:r>
            <w:r w:rsidR="00BF617D" w:rsidRPr="00A33757">
              <w:rPr>
                <w:rFonts w:ascii="Garamond" w:hAnsi="Garamond"/>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617D" w:rsidP="00A33757">
            <w:pPr>
              <w:jc w:val="both"/>
              <w:rPr>
                <w:rFonts w:ascii="Garamond" w:hAnsi="Garamond"/>
                <w:b/>
                <w:lang w:val="fr-FR"/>
              </w:rPr>
            </w:pPr>
            <w:r w:rsidRPr="00A33757">
              <w:rPr>
                <w:rFonts w:ascii="Garamond" w:hAnsi="Garamond"/>
                <w:b/>
                <w:lang w:val="fr-FR"/>
              </w:rPr>
              <w:t>Indicateu</w:t>
            </w:r>
            <w:r w:rsidR="00BF0763" w:rsidRPr="00A33757">
              <w:rPr>
                <w:rFonts w:ascii="Garamond" w:hAnsi="Garamond"/>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0763" w:rsidP="00A33757">
            <w:pPr>
              <w:jc w:val="both"/>
              <w:rPr>
                <w:rFonts w:ascii="Garamond" w:hAnsi="Garamond"/>
                <w:b/>
                <w:lang w:val="fr-FR"/>
              </w:rPr>
            </w:pPr>
            <w:r w:rsidRPr="00A33757">
              <w:rPr>
                <w:rFonts w:ascii="Garamond" w:hAnsi="Garamond"/>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617D" w:rsidP="00A33757">
            <w:pPr>
              <w:jc w:val="both"/>
              <w:rPr>
                <w:rFonts w:ascii="Garamond" w:hAnsi="Garamond"/>
                <w:b/>
                <w:lang w:val="fr-FR"/>
              </w:rPr>
            </w:pPr>
            <w:r w:rsidRPr="00A33757">
              <w:rPr>
                <w:rFonts w:ascii="Garamond" w:hAnsi="Garamond"/>
                <w:b/>
                <w:lang w:val="fr-FR"/>
              </w:rPr>
              <w:t>Méthodologie</w:t>
            </w:r>
          </w:p>
        </w:tc>
      </w:tr>
      <w:tr w:rsidR="00BF0763" w:rsidRPr="00FD08E3" w:rsidTr="00A51537">
        <w:tc>
          <w:tcPr>
            <w:tcW w:w="9198" w:type="dxa"/>
            <w:gridSpan w:val="4"/>
            <w:tcBorders>
              <w:top w:val="single" w:sz="4" w:space="0" w:color="FFFFFF" w:themeColor="background1"/>
            </w:tcBorders>
            <w:shd w:val="clear" w:color="auto" w:fill="D9D9D9" w:themeFill="background1" w:themeFillShade="D9"/>
          </w:tcPr>
          <w:p w:rsidR="00BF0763" w:rsidRPr="00A33757" w:rsidRDefault="00B37C2C" w:rsidP="00A33757">
            <w:pPr>
              <w:jc w:val="both"/>
              <w:rPr>
                <w:rFonts w:ascii="Garamond" w:hAnsi="Garamond"/>
                <w:b/>
                <w:sz w:val="20"/>
                <w:szCs w:val="20"/>
                <w:lang w:val="fr-FR"/>
              </w:rPr>
            </w:pPr>
            <w:r w:rsidRPr="00A33757">
              <w:rPr>
                <w:rFonts w:ascii="Garamond" w:hAnsi="Garamond"/>
                <w:b/>
                <w:sz w:val="20"/>
                <w:szCs w:val="20"/>
                <w:lang w:val="fr-FR"/>
              </w:rPr>
              <w:t>Stratégie du</w:t>
            </w:r>
            <w:r w:rsidR="00BC730B" w:rsidRPr="00A33757">
              <w:rPr>
                <w:rFonts w:ascii="Garamond" w:hAnsi="Garamond"/>
                <w:b/>
                <w:sz w:val="20"/>
                <w:szCs w:val="20"/>
                <w:lang w:val="fr-FR"/>
              </w:rPr>
              <w:t xml:space="preserve"> projet : dans quelle mesure la stratégie du projet est-elle adaptée aux priorités du pays, à l’appropriation nationale et au meilleur moyen d’atteindre les résultats escomptés</w:t>
            </w:r>
            <w:r w:rsidR="00BF0763" w:rsidRPr="00A33757">
              <w:rPr>
                <w:rFonts w:ascii="Garamond" w:hAnsi="Garamond"/>
                <w:b/>
                <w:sz w:val="20"/>
                <w:szCs w:val="20"/>
                <w:lang w:val="fr-FR"/>
              </w:rPr>
              <w:t xml:space="preserve"> ? </w:t>
            </w:r>
          </w:p>
        </w:tc>
      </w:tr>
      <w:tr w:rsidR="00BF0763" w:rsidRPr="00FD08E3" w:rsidTr="00A51537">
        <w:tc>
          <w:tcPr>
            <w:tcW w:w="2358"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BC730B" w:rsidRPr="00A33757">
              <w:rPr>
                <w:rFonts w:ascii="Garamond" w:hAnsi="Garamond"/>
                <w:sz w:val="18"/>
                <w:szCs w:val="18"/>
                <w:highlight w:val="lightGray"/>
                <w:lang w:val="fr-FR"/>
              </w:rPr>
              <w:t>Intégrer les questions d’évaluation</w:t>
            </w:r>
            <w:r w:rsidRPr="00A33757">
              <w:rPr>
                <w:rFonts w:ascii="Garamond" w:hAnsi="Garamond"/>
                <w:sz w:val="18"/>
                <w:szCs w:val="18"/>
                <w:highlight w:val="lightGray"/>
                <w:lang w:val="fr-FR"/>
              </w:rPr>
              <w:t>)</w:t>
            </w:r>
          </w:p>
        </w:tc>
        <w:tc>
          <w:tcPr>
            <w:tcW w:w="2340"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BC730B" w:rsidRPr="00A33757">
              <w:rPr>
                <w:rFonts w:ascii="Garamond" w:hAnsi="Garamond"/>
                <w:sz w:val="18"/>
                <w:szCs w:val="18"/>
                <w:highlight w:val="lightGray"/>
                <w:lang w:val="fr-FR"/>
              </w:rPr>
              <w:t>relations créées et le niveau de cohérence entre la conception du projet et les méthodes de mise en œuvre, les activités spécifiques conduites, la qualité des stratégies visant à l’atténuation des risques</w:t>
            </w:r>
            <w:r w:rsidRPr="00A33757">
              <w:rPr>
                <w:rFonts w:ascii="Garamond" w:hAnsi="Garamond"/>
                <w:sz w:val="18"/>
                <w:szCs w:val="18"/>
                <w:highlight w:val="lightGray"/>
                <w:lang w:val="fr-FR"/>
              </w:rPr>
              <w:t xml:space="preserve"> etc</w:t>
            </w:r>
            <w:r w:rsidRPr="00A33757">
              <w:rPr>
                <w:rFonts w:ascii="Garamond" w:hAnsi="Garamond"/>
                <w:sz w:val="18"/>
                <w:szCs w:val="18"/>
                <w:lang w:val="fr-FR"/>
              </w:rPr>
              <w:t>.)</w:t>
            </w:r>
          </w:p>
        </w:tc>
        <w:tc>
          <w:tcPr>
            <w:tcW w:w="2340"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8A09EA" w:rsidRPr="00A33757">
              <w:rPr>
                <w:rFonts w:ascii="Garamond" w:hAnsi="Garamond"/>
                <w:sz w:val="18"/>
                <w:szCs w:val="18"/>
                <w:highlight w:val="lightGray"/>
                <w:lang w:val="fr-FR"/>
              </w:rPr>
              <w:t>D</w:t>
            </w:r>
            <w:r w:rsidRPr="00A33757">
              <w:rPr>
                <w:rFonts w:ascii="Garamond" w:hAnsi="Garamond"/>
                <w:sz w:val="18"/>
                <w:szCs w:val="18"/>
                <w:highlight w:val="lightGray"/>
                <w:lang w:val="fr-FR"/>
              </w:rPr>
              <w:t>ocuments</w:t>
            </w:r>
            <w:r w:rsidR="008A09EA" w:rsidRPr="00A33757">
              <w:rPr>
                <w:rFonts w:ascii="Garamond" w:hAnsi="Garamond"/>
                <w:sz w:val="18"/>
                <w:szCs w:val="18"/>
                <w:highlight w:val="lightGray"/>
                <w:lang w:val="fr-FR"/>
              </w:rPr>
              <w:t xml:space="preserve"> de projet, politiques ou stratégies nationales, sites Internet, personnel </w:t>
            </w:r>
            <w:r w:rsidR="00B37C2C" w:rsidRPr="00A33757">
              <w:rPr>
                <w:rFonts w:ascii="Garamond" w:hAnsi="Garamond"/>
                <w:sz w:val="18"/>
                <w:szCs w:val="18"/>
                <w:highlight w:val="lightGray"/>
                <w:lang w:val="fr-FR"/>
              </w:rPr>
              <w:t>chargé du projet, partenaires du projet,</w:t>
            </w:r>
            <w:r w:rsidR="008A09EA" w:rsidRPr="00A33757">
              <w:rPr>
                <w:rFonts w:ascii="Garamond" w:hAnsi="Garamond"/>
                <w:sz w:val="18"/>
                <w:szCs w:val="18"/>
                <w:highlight w:val="lightGray"/>
                <w:lang w:val="fr-FR"/>
              </w:rPr>
              <w:t xml:space="preserve"> données collectées pendant la mission pour </w:t>
            </w:r>
            <w:r w:rsidR="009A1868" w:rsidRPr="00A33757">
              <w:rPr>
                <w:rFonts w:ascii="Garamond" w:hAnsi="Garamond"/>
                <w:sz w:val="18"/>
                <w:szCs w:val="18"/>
                <w:highlight w:val="lightGray"/>
                <w:lang w:val="fr-FR"/>
              </w:rPr>
              <w:t>L’évaluation</w:t>
            </w:r>
            <w:r w:rsidR="008A09EA" w:rsidRPr="00A33757">
              <w:rPr>
                <w:rFonts w:ascii="Garamond" w:hAnsi="Garamond"/>
                <w:sz w:val="18"/>
                <w:szCs w:val="18"/>
                <w:highlight w:val="lightGray"/>
                <w:lang w:val="fr-FR"/>
              </w:rPr>
              <w:t xml:space="preserve"> à mi-parcours</w:t>
            </w:r>
            <w:r w:rsidRPr="00A33757">
              <w:rPr>
                <w:rFonts w:ascii="Garamond" w:hAnsi="Garamond"/>
                <w:sz w:val="18"/>
                <w:szCs w:val="18"/>
                <w:highlight w:val="lightGray"/>
                <w:lang w:val="fr-FR"/>
              </w:rPr>
              <w:t>,  etc.)</w:t>
            </w:r>
          </w:p>
        </w:tc>
        <w:tc>
          <w:tcPr>
            <w:tcW w:w="2160"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487261" w:rsidRPr="00A33757">
              <w:rPr>
                <w:rFonts w:ascii="Garamond" w:hAnsi="Garamond"/>
                <w:sz w:val="18"/>
                <w:szCs w:val="18"/>
                <w:highlight w:val="lightGray"/>
                <w:lang w:val="fr-FR"/>
              </w:rPr>
              <w:t>Analyse de documents, analyse de</w:t>
            </w:r>
            <w:r w:rsidR="00B37C2C" w:rsidRPr="00A33757">
              <w:rPr>
                <w:rFonts w:ascii="Garamond" w:hAnsi="Garamond"/>
                <w:sz w:val="18"/>
                <w:szCs w:val="18"/>
                <w:highlight w:val="lightGray"/>
                <w:lang w:val="fr-FR"/>
              </w:rPr>
              <w:t>s</w:t>
            </w:r>
            <w:r w:rsidR="00487261" w:rsidRPr="00A33757">
              <w:rPr>
                <w:rFonts w:ascii="Garamond" w:hAnsi="Garamond"/>
                <w:sz w:val="18"/>
                <w:szCs w:val="18"/>
                <w:highlight w:val="lightGray"/>
                <w:lang w:val="fr-FR"/>
              </w:rPr>
              <w:t xml:space="preserve"> données, entretien</w:t>
            </w:r>
            <w:r w:rsidR="00B37C2C" w:rsidRPr="00A33757">
              <w:rPr>
                <w:rFonts w:ascii="Garamond" w:hAnsi="Garamond"/>
                <w:sz w:val="18"/>
                <w:szCs w:val="18"/>
                <w:highlight w:val="lightGray"/>
                <w:lang w:val="fr-FR"/>
              </w:rPr>
              <w:t>s</w:t>
            </w:r>
            <w:r w:rsidR="00487261" w:rsidRPr="00A33757">
              <w:rPr>
                <w:rFonts w:ascii="Garamond" w:hAnsi="Garamond"/>
                <w:sz w:val="18"/>
                <w:szCs w:val="18"/>
                <w:highlight w:val="lightGray"/>
                <w:lang w:val="fr-FR"/>
              </w:rPr>
              <w:t xml:space="preserve"> avec le personnel chargé du projet, entretien avec les parties prenantes</w:t>
            </w:r>
            <w:r w:rsidRPr="00A33757">
              <w:rPr>
                <w:rFonts w:ascii="Garamond" w:hAnsi="Garamond"/>
                <w:sz w:val="18"/>
                <w:szCs w:val="18"/>
                <w:highlight w:val="lightGray"/>
                <w:lang w:val="fr-FR"/>
              </w:rPr>
              <w:t>, etc.)</w:t>
            </w: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9198" w:type="dxa"/>
            <w:gridSpan w:val="4"/>
            <w:shd w:val="clear" w:color="auto" w:fill="D9D9D9" w:themeFill="background1" w:themeFillShade="D9"/>
          </w:tcPr>
          <w:p w:rsidR="00BF0763" w:rsidRPr="00A33757" w:rsidRDefault="00487261" w:rsidP="00A33757">
            <w:pPr>
              <w:jc w:val="both"/>
              <w:rPr>
                <w:rFonts w:ascii="Garamond" w:hAnsi="Garamond"/>
                <w:b/>
                <w:sz w:val="20"/>
                <w:szCs w:val="20"/>
                <w:lang w:val="fr-FR"/>
              </w:rPr>
            </w:pPr>
            <w:r w:rsidRPr="00A33757">
              <w:rPr>
                <w:rFonts w:ascii="Garamond" w:hAnsi="Garamond"/>
                <w:b/>
                <w:sz w:val="20"/>
                <w:szCs w:val="20"/>
                <w:lang w:val="fr-FR"/>
              </w:rPr>
              <w:t>Progrès réalisés vers les résultats : dans quelle mesure les réalisations et les objectifs escomptés</w:t>
            </w:r>
            <w:r w:rsidR="00BF0763" w:rsidRPr="00A33757">
              <w:rPr>
                <w:rFonts w:ascii="Garamond" w:hAnsi="Garamond"/>
                <w:b/>
                <w:sz w:val="20"/>
                <w:szCs w:val="20"/>
                <w:lang w:val="fr-FR"/>
              </w:rPr>
              <w:t xml:space="preserve"> </w:t>
            </w:r>
            <w:r w:rsidRPr="00A33757">
              <w:rPr>
                <w:rFonts w:ascii="Garamond" w:hAnsi="Garamond"/>
                <w:b/>
                <w:sz w:val="20"/>
                <w:szCs w:val="20"/>
                <w:lang w:val="fr-FR"/>
              </w:rPr>
              <w:t>du projet ont-ils été atteint</w:t>
            </w:r>
            <w:r w:rsidR="009B6467" w:rsidRPr="00A33757">
              <w:rPr>
                <w:rFonts w:ascii="Garamond" w:hAnsi="Garamond"/>
                <w:b/>
                <w:sz w:val="20"/>
                <w:szCs w:val="20"/>
                <w:lang w:val="fr-FR"/>
              </w:rPr>
              <w:t>s</w:t>
            </w:r>
            <w:r w:rsidRPr="00A33757">
              <w:rPr>
                <w:rFonts w:ascii="Garamond" w:hAnsi="Garamond"/>
                <w:b/>
                <w:sz w:val="20"/>
                <w:szCs w:val="20"/>
                <w:lang w:val="fr-FR"/>
              </w:rPr>
              <w:t xml:space="preserve"> jusqu’ici </w:t>
            </w:r>
            <w:r w:rsidR="00BF0763" w:rsidRPr="00A33757">
              <w:rPr>
                <w:rFonts w:ascii="Garamond" w:hAnsi="Garamond"/>
                <w:b/>
                <w:sz w:val="20"/>
                <w:szCs w:val="20"/>
                <w:lang w:val="fr-FR"/>
              </w:rPr>
              <w:t>?</w:t>
            </w: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9198" w:type="dxa"/>
            <w:gridSpan w:val="4"/>
            <w:shd w:val="clear" w:color="auto" w:fill="D9D9D9" w:themeFill="background1" w:themeFillShade="D9"/>
          </w:tcPr>
          <w:p w:rsidR="00BF0763" w:rsidRPr="00A33757" w:rsidRDefault="000D7827" w:rsidP="00A33757">
            <w:pPr>
              <w:jc w:val="both"/>
              <w:rPr>
                <w:rFonts w:ascii="Garamond" w:hAnsi="Garamond"/>
                <w:b/>
                <w:sz w:val="20"/>
                <w:szCs w:val="20"/>
                <w:lang w:val="fr-FR"/>
              </w:rPr>
            </w:pPr>
            <w:r w:rsidRPr="00A33757">
              <w:rPr>
                <w:rFonts w:ascii="Garamond" w:hAnsi="Garamond"/>
                <w:b/>
                <w:sz w:val="20"/>
                <w:szCs w:val="20"/>
                <w:lang w:val="fr-FR"/>
              </w:rPr>
              <w:t>Mise en œuvre du projet</w:t>
            </w:r>
            <w:r w:rsidR="00503F0B" w:rsidRPr="00A33757">
              <w:rPr>
                <w:rFonts w:ascii="Garamond" w:hAnsi="Garamond"/>
                <w:b/>
                <w:sz w:val="20"/>
                <w:szCs w:val="20"/>
                <w:lang w:val="fr-FR"/>
              </w:rPr>
              <w:t xml:space="preserve"> et </w:t>
            </w:r>
            <w:r w:rsidR="00D27F96" w:rsidRPr="00A33757">
              <w:rPr>
                <w:rFonts w:ascii="Garamond" w:hAnsi="Garamond"/>
                <w:b/>
                <w:sz w:val="20"/>
                <w:szCs w:val="20"/>
                <w:lang w:val="fr-FR"/>
              </w:rPr>
              <w:t>gestion réactive</w:t>
            </w:r>
            <w:r w:rsidR="00503F0B" w:rsidRPr="00A33757">
              <w:rPr>
                <w:rFonts w:ascii="Garamond" w:hAnsi="Garamond"/>
                <w:b/>
                <w:sz w:val="20"/>
                <w:szCs w:val="20"/>
                <w:lang w:val="fr-FR"/>
              </w:rPr>
              <w:t xml:space="preserve"> </w:t>
            </w:r>
            <w:r w:rsidR="00503F0B" w:rsidRPr="00A33757">
              <w:rPr>
                <w:rFonts w:ascii="Garamond" w:hAnsi="Garamond"/>
                <w:b/>
                <w:color w:val="000000"/>
                <w:sz w:val="20"/>
                <w:szCs w:val="20"/>
                <w:lang w:val="fr-FR"/>
              </w:rPr>
              <w:t>: le projet a-t-il été mis en œuvre</w:t>
            </w:r>
            <w:r w:rsidR="009B6467" w:rsidRPr="00A33757">
              <w:rPr>
                <w:rFonts w:ascii="Garamond" w:hAnsi="Garamond"/>
                <w:b/>
                <w:color w:val="000000"/>
                <w:sz w:val="20"/>
                <w:szCs w:val="20"/>
                <w:lang w:val="fr-FR"/>
              </w:rPr>
              <w:t xml:space="preserve"> avec efficience et dans</w:t>
            </w:r>
            <w:r w:rsidR="00503F0B" w:rsidRPr="00A33757">
              <w:rPr>
                <w:rFonts w:ascii="Garamond" w:hAnsi="Garamond"/>
                <w:b/>
                <w:color w:val="000000"/>
                <w:sz w:val="20"/>
                <w:szCs w:val="20"/>
                <w:lang w:val="fr-FR"/>
              </w:rPr>
              <w:t xml:space="preserve"> un bon rapport coût-efficacité ? </w:t>
            </w:r>
            <w:r w:rsidR="0031149F" w:rsidRPr="00A33757">
              <w:rPr>
                <w:rFonts w:ascii="Garamond" w:hAnsi="Garamond"/>
                <w:b/>
                <w:color w:val="000000"/>
                <w:sz w:val="20"/>
                <w:szCs w:val="20"/>
                <w:lang w:val="fr-FR"/>
              </w:rPr>
              <w:t>Le projet a-t-il été en mesure de s’adapter</w:t>
            </w:r>
            <w:r w:rsidR="00503F0B" w:rsidRPr="00A33757">
              <w:rPr>
                <w:rFonts w:ascii="Garamond" w:hAnsi="Garamond"/>
                <w:b/>
                <w:color w:val="000000"/>
                <w:sz w:val="20"/>
                <w:szCs w:val="20"/>
                <w:lang w:val="fr-FR"/>
              </w:rPr>
              <w:t xml:space="preserve"> </w:t>
            </w:r>
            <w:r w:rsidR="000F646A" w:rsidRPr="00A33757">
              <w:rPr>
                <w:rFonts w:ascii="Garamond" w:hAnsi="Garamond"/>
                <w:b/>
                <w:color w:val="000000"/>
                <w:sz w:val="20"/>
                <w:szCs w:val="20"/>
                <w:lang w:val="fr-FR"/>
              </w:rPr>
              <w:t xml:space="preserve">à de nouvelles circonstances, le cas échéant </w:t>
            </w:r>
            <w:r w:rsidR="00BF0763" w:rsidRPr="00A33757">
              <w:rPr>
                <w:rFonts w:ascii="Garamond" w:hAnsi="Garamond"/>
                <w:b/>
                <w:color w:val="000000"/>
                <w:sz w:val="20"/>
                <w:szCs w:val="20"/>
                <w:lang w:val="fr-FR"/>
              </w:rPr>
              <w:t xml:space="preserve">? </w:t>
            </w:r>
            <w:r w:rsidR="0031149F" w:rsidRPr="00A33757">
              <w:rPr>
                <w:rFonts w:ascii="Garamond" w:hAnsi="Garamond"/>
                <w:b/>
                <w:color w:val="000000"/>
                <w:sz w:val="20"/>
                <w:szCs w:val="20"/>
                <w:lang w:val="fr-FR"/>
              </w:rPr>
              <w:t>Dans quelle mesure les systèmes de suivi et d’évaluation rel</w:t>
            </w:r>
            <w:r w:rsidR="009B6467" w:rsidRPr="00A33757">
              <w:rPr>
                <w:rFonts w:ascii="Garamond" w:hAnsi="Garamond"/>
                <w:b/>
                <w:color w:val="000000"/>
                <w:sz w:val="20"/>
                <w:szCs w:val="20"/>
                <w:lang w:val="fr-FR"/>
              </w:rPr>
              <w:t>evant du projet, la communication de données et la communication liée au</w:t>
            </w:r>
            <w:r w:rsidR="0031149F" w:rsidRPr="00A33757">
              <w:rPr>
                <w:rFonts w:ascii="Garamond" w:hAnsi="Garamond"/>
                <w:b/>
                <w:color w:val="000000"/>
                <w:sz w:val="20"/>
                <w:szCs w:val="20"/>
                <w:lang w:val="fr-FR"/>
              </w:rPr>
              <w:t xml:space="preserve"> projet favorisent-ils la mise en œuvre du projet </w:t>
            </w:r>
            <w:r w:rsidR="00BF0763" w:rsidRPr="00A33757">
              <w:rPr>
                <w:rFonts w:ascii="Garamond" w:hAnsi="Garamond"/>
                <w:b/>
                <w:color w:val="000000"/>
                <w:sz w:val="20"/>
                <w:szCs w:val="20"/>
                <w:lang w:val="fr-FR"/>
              </w:rPr>
              <w:t>?</w:t>
            </w: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9198" w:type="dxa"/>
            <w:gridSpan w:val="4"/>
            <w:shd w:val="clear" w:color="auto" w:fill="D9D9D9" w:themeFill="background1" w:themeFillShade="D9"/>
          </w:tcPr>
          <w:p w:rsidR="00BF0763" w:rsidRPr="00A33757" w:rsidRDefault="001C2342" w:rsidP="00A33757">
            <w:pPr>
              <w:jc w:val="both"/>
              <w:rPr>
                <w:rFonts w:ascii="Garamond" w:hAnsi="Garamond"/>
                <w:b/>
                <w:sz w:val="20"/>
                <w:szCs w:val="20"/>
                <w:lang w:val="fr-FR"/>
              </w:rPr>
            </w:pPr>
            <w:r w:rsidRPr="00A33757">
              <w:rPr>
                <w:rFonts w:ascii="Garamond" w:hAnsi="Garamond"/>
                <w:b/>
                <w:sz w:val="20"/>
                <w:szCs w:val="20"/>
                <w:lang w:val="fr-FR"/>
              </w:rPr>
              <w:t>Durabilité : dans quelle mesure existe-t-il des risques financiers, institutionnels, socio-écon</w:t>
            </w:r>
            <w:r w:rsidR="000D7827" w:rsidRPr="00A33757">
              <w:rPr>
                <w:rFonts w:ascii="Garamond" w:hAnsi="Garamond"/>
                <w:b/>
                <w:sz w:val="20"/>
                <w:szCs w:val="20"/>
                <w:lang w:val="fr-FR"/>
              </w:rPr>
              <w:t>omiques et/ou environnementaux pour</w:t>
            </w:r>
            <w:r w:rsidRPr="00A33757">
              <w:rPr>
                <w:rFonts w:ascii="Garamond" w:hAnsi="Garamond"/>
                <w:b/>
                <w:sz w:val="20"/>
                <w:szCs w:val="20"/>
                <w:lang w:val="fr-FR"/>
              </w:rPr>
              <w:t xml:space="preserve"> la durabilité des résultats du projet à long terme </w:t>
            </w:r>
            <w:r w:rsidR="00BF0763" w:rsidRPr="00A33757">
              <w:rPr>
                <w:rFonts w:ascii="Garamond" w:hAnsi="Garamond"/>
                <w:b/>
                <w:sz w:val="20"/>
                <w:szCs w:val="20"/>
                <w:lang w:val="fr-FR"/>
              </w:rPr>
              <w:t>?</w:t>
            </w: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FD08E3" w:rsidTr="00A51537">
        <w:tc>
          <w:tcPr>
            <w:tcW w:w="2358"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bl>
    <w:p w:rsidR="00BF0763" w:rsidRPr="00A33757" w:rsidRDefault="00BF0763" w:rsidP="00A33757">
      <w:pPr>
        <w:widowControl w:val="0"/>
        <w:autoSpaceDE w:val="0"/>
        <w:autoSpaceDN w:val="0"/>
        <w:adjustRightInd w:val="0"/>
        <w:spacing w:after="0" w:line="240" w:lineRule="auto"/>
        <w:jc w:val="both"/>
        <w:rPr>
          <w:rFonts w:ascii="Arial" w:hAnsi="Arial" w:cs="Arial"/>
          <w:b/>
          <w:bCs/>
          <w:sz w:val="16"/>
          <w:szCs w:val="16"/>
          <w:lang w:val="fr-FR"/>
        </w:rPr>
      </w:pPr>
    </w:p>
    <w:p w:rsidR="00BF0763" w:rsidRPr="00A33757" w:rsidRDefault="00BF0763" w:rsidP="00A33757">
      <w:pPr>
        <w:widowControl w:val="0"/>
        <w:autoSpaceDE w:val="0"/>
        <w:autoSpaceDN w:val="0"/>
        <w:adjustRightInd w:val="0"/>
        <w:spacing w:after="0" w:line="240" w:lineRule="auto"/>
        <w:jc w:val="both"/>
        <w:rPr>
          <w:rFonts w:ascii="Times New Roman" w:hAnsi="Times New Roman" w:cs="Times New Roman"/>
          <w:sz w:val="24"/>
          <w:szCs w:val="24"/>
          <w:lang w:val="fr-FR"/>
        </w:rPr>
        <w:sectPr w:rsidR="00BF0763" w:rsidRPr="00A33757">
          <w:footerReference w:type="even" r:id="rId19"/>
          <w:footerReference w:type="default" r:id="rId20"/>
          <w:pgSz w:w="12240" w:h="15840"/>
          <w:pgMar w:top="1226" w:right="1620" w:bottom="458" w:left="1620" w:header="720" w:footer="720" w:gutter="0"/>
          <w:cols w:space="720" w:equalWidth="0">
            <w:col w:w="9000"/>
          </w:cols>
          <w:noEndnote/>
        </w:sectPr>
      </w:pPr>
    </w:p>
    <w:p w:rsidR="00BF0763" w:rsidRPr="00A33757" w:rsidRDefault="00E408F0" w:rsidP="00A33757">
      <w:pPr>
        <w:keepNext/>
        <w:keepLines/>
        <w:overflowPunct w:val="0"/>
        <w:autoSpaceDE w:val="0"/>
        <w:autoSpaceDN w:val="0"/>
        <w:adjustRightInd w:val="0"/>
        <w:spacing w:after="0" w:line="259" w:lineRule="auto"/>
        <w:jc w:val="both"/>
        <w:rPr>
          <w:rFonts w:ascii="Garamond" w:hAnsi="Garamond" w:cs="Arial"/>
          <w:b/>
          <w:bCs/>
          <w:color w:val="808080" w:themeColor="background1" w:themeShade="80"/>
          <w:szCs w:val="19"/>
          <w:lang w:val="fr-FR"/>
        </w:rPr>
      </w:pPr>
      <w:r w:rsidRPr="00A33757">
        <w:rPr>
          <w:rFonts w:ascii="Garamond" w:hAnsi="Garamond"/>
          <w:b/>
          <w:color w:val="808080" w:themeColor="background1" w:themeShade="80"/>
          <w:lang w:val="fr-FR"/>
        </w:rPr>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D</w:t>
      </w:r>
      <w:r w:rsidR="00ED5839" w:rsidRPr="00A33757">
        <w:rPr>
          <w:rFonts w:ascii="Garamond" w:hAnsi="Garamond"/>
          <w:b/>
          <w:color w:val="808080" w:themeColor="background1" w:themeShade="80"/>
          <w:lang w:val="fr-FR"/>
        </w:rPr>
        <w:t xml:space="preserve"> </w:t>
      </w:r>
      <w:r w:rsidR="00BF0763" w:rsidRPr="00A33757">
        <w:rPr>
          <w:rFonts w:ascii="Garamond" w:hAnsi="Garamond"/>
          <w:color w:val="808080" w:themeColor="background1" w:themeShade="80"/>
          <w:lang w:val="fr-FR"/>
        </w:rPr>
        <w:t xml:space="preserve">: </w:t>
      </w:r>
      <w:r w:rsidR="00ED5839" w:rsidRPr="00A33757">
        <w:rPr>
          <w:rFonts w:ascii="Garamond" w:hAnsi="Garamond"/>
          <w:lang w:val="fr-FR"/>
        </w:rPr>
        <w:t>Code de conduite du Groupe d’évaluation des Nations Unies (GENU) pour les évaluateurs</w:t>
      </w:r>
      <w:r w:rsidR="00ED5839" w:rsidRPr="00A33757">
        <w:rPr>
          <w:rFonts w:ascii="Garamond" w:hAnsi="Garamond" w:cs="Arial"/>
          <w:bCs/>
          <w:color w:val="808080" w:themeColor="background1" w:themeShade="80"/>
          <w:szCs w:val="19"/>
          <w:lang w:val="fr-FR"/>
        </w:rPr>
        <w:t>/</w:t>
      </w:r>
      <w:r w:rsidR="00BF0763" w:rsidRPr="00A33757">
        <w:rPr>
          <w:rFonts w:ascii="Garamond" w:hAnsi="Garamond" w:cs="Arial"/>
          <w:bCs/>
          <w:color w:val="808080" w:themeColor="background1" w:themeShade="80"/>
          <w:szCs w:val="19"/>
          <w:lang w:val="fr-FR"/>
        </w:rPr>
        <w:t>C</w:t>
      </w:r>
      <w:r w:rsidR="00BF0763" w:rsidRPr="00A33757">
        <w:rPr>
          <w:rFonts w:ascii="Garamond" w:hAnsi="Garamond" w:cs="Arial"/>
          <w:b/>
          <w:bCs/>
          <w:color w:val="808080" w:themeColor="background1" w:themeShade="80"/>
          <w:szCs w:val="19"/>
          <w:lang w:val="fr-FR"/>
        </w:rPr>
        <w:t>onsultants</w:t>
      </w:r>
      <w:r w:rsidR="00EC2FE6" w:rsidRPr="00A33757">
        <w:rPr>
          <w:rFonts w:ascii="Garamond" w:hAnsi="Garamond" w:cs="Arial"/>
          <w:b/>
          <w:bCs/>
          <w:color w:val="808080" w:themeColor="background1" w:themeShade="80"/>
          <w:szCs w:val="19"/>
          <w:lang w:val="fr-FR"/>
        </w:rPr>
        <w:t xml:space="preserve"> chargés de</w:t>
      </w:r>
      <w:r w:rsidR="00ED5839" w:rsidRPr="00A33757">
        <w:rPr>
          <w:rFonts w:ascii="Garamond" w:hAnsi="Garamond" w:cs="Arial"/>
          <w:b/>
          <w:bCs/>
          <w:color w:val="808080" w:themeColor="background1" w:themeShade="80"/>
          <w:szCs w:val="19"/>
          <w:lang w:val="fr-FR"/>
        </w:rPr>
        <w:t xml:space="preserve"> </w:t>
      </w:r>
      <w:r w:rsidR="009A1868" w:rsidRPr="00A33757">
        <w:rPr>
          <w:rFonts w:ascii="Garamond" w:hAnsi="Garamond" w:cs="Arial"/>
          <w:b/>
          <w:bCs/>
          <w:color w:val="808080" w:themeColor="background1" w:themeShade="80"/>
          <w:szCs w:val="19"/>
          <w:lang w:val="fr-FR"/>
        </w:rPr>
        <w:t>L’évaluation</w:t>
      </w:r>
      <w:r w:rsidR="00ED5839" w:rsidRPr="00A33757">
        <w:rPr>
          <w:rFonts w:ascii="Garamond" w:hAnsi="Garamond" w:cs="Arial"/>
          <w:b/>
          <w:bCs/>
          <w:color w:val="808080" w:themeColor="background1" w:themeShade="80"/>
          <w:szCs w:val="19"/>
          <w:lang w:val="fr-FR"/>
        </w:rPr>
        <w:t xml:space="preserve"> à mi-parcours</w:t>
      </w:r>
      <w:r w:rsidR="00BF0763" w:rsidRPr="00A33757">
        <w:rPr>
          <w:rStyle w:val="Appelnotedebasdep"/>
          <w:rFonts w:ascii="Garamond" w:hAnsi="Garamond" w:cs="Arial"/>
          <w:b/>
          <w:bCs/>
          <w:color w:val="808080" w:themeColor="background1" w:themeShade="80"/>
          <w:szCs w:val="19"/>
          <w:lang w:val="fr-FR"/>
        </w:rPr>
        <w:footnoteReference w:id="11"/>
      </w:r>
    </w:p>
    <w:p w:rsidR="00BF0763" w:rsidRPr="00A33757" w:rsidRDefault="00BF0763" w:rsidP="00A33757">
      <w:pPr>
        <w:keepNext/>
        <w:keepLines/>
        <w:overflowPunct w:val="0"/>
        <w:autoSpaceDE w:val="0"/>
        <w:autoSpaceDN w:val="0"/>
        <w:adjustRightInd w:val="0"/>
        <w:spacing w:after="0" w:line="259" w:lineRule="auto"/>
        <w:jc w:val="both"/>
        <w:rPr>
          <w:rFonts w:ascii="Garamond" w:hAnsi="Garamond" w:cs="Arial"/>
          <w:b/>
          <w:bCs/>
          <w:lang w:val="fr-FR"/>
        </w:rPr>
      </w:pPr>
    </w:p>
    <w:p w:rsidR="00BF0763" w:rsidRPr="00A33757" w:rsidRDefault="00BF0763" w:rsidP="00A33757">
      <w:pPr>
        <w:spacing w:after="0" w:line="240" w:lineRule="auto"/>
        <w:jc w:val="both"/>
        <w:rPr>
          <w:rFonts w:ascii="Garamond" w:hAnsi="Garamond"/>
          <w:b/>
          <w:color w:val="FF0000"/>
          <w:lang w:val="fr-FR"/>
        </w:rPr>
      </w:pPr>
      <w:r w:rsidRPr="00A33757">
        <w:rPr>
          <w:noProof/>
          <w:lang w:val="fr-FR" w:eastAsia="fr-FR"/>
        </w:rPr>
        <mc:AlternateContent>
          <mc:Choice Requires="wps">
            <w:drawing>
              <wp:anchor distT="0" distB="0" distL="114300" distR="114300" simplePos="0" relativeHeight="251659264" behindDoc="0" locked="0" layoutInCell="1" allowOverlap="1" wp14:anchorId="5D327128" wp14:editId="732BE944">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rsidR="00FD08E3" w:rsidRPr="00F2268F" w:rsidRDefault="00FD08E3"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FD08E3" w:rsidRPr="00F2268F" w:rsidRDefault="00FD08E3"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FD08E3" w:rsidRPr="00F2268F" w:rsidRDefault="00FD08E3" w:rsidP="00BF0763">
                            <w:pPr>
                              <w:spacing w:after="0" w:line="240" w:lineRule="auto"/>
                              <w:rPr>
                                <w:rFonts w:ascii="Garamond" w:hAnsi="Garamond"/>
                                <w:b/>
                                <w:color w:val="FF0000"/>
                                <w:sz w:val="20"/>
                                <w:szCs w:val="20"/>
                                <w:lang w:val="fr-FR"/>
                              </w:rPr>
                            </w:pPr>
                          </w:p>
                          <w:p w:rsidR="00FD08E3" w:rsidRPr="00F2268F" w:rsidRDefault="00FD08E3"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FD08E3" w:rsidRPr="00F2268F" w:rsidRDefault="00FD08E3" w:rsidP="00BF0763">
                            <w:pPr>
                              <w:spacing w:after="0" w:line="240" w:lineRule="auto"/>
                              <w:jc w:val="center"/>
                              <w:rPr>
                                <w:rFonts w:ascii="Garamond" w:hAnsi="Garamond"/>
                                <w:b/>
                                <w:sz w:val="20"/>
                                <w:szCs w:val="20"/>
                                <w:lang w:val="fr-FR"/>
                              </w:rPr>
                            </w:pPr>
                          </w:p>
                          <w:p w:rsidR="00FD08E3" w:rsidRPr="008F1B0B" w:rsidRDefault="00FD08E3"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FD08E3" w:rsidRPr="008F1B0B" w:rsidRDefault="00FD08E3" w:rsidP="00BF0763">
                            <w:pPr>
                              <w:spacing w:after="0" w:line="240" w:lineRule="auto"/>
                              <w:rPr>
                                <w:rFonts w:ascii="Garamond" w:hAnsi="Garamond"/>
                                <w:sz w:val="20"/>
                                <w:szCs w:val="20"/>
                                <w:lang w:val="fr-FR"/>
                              </w:rPr>
                            </w:pPr>
                          </w:p>
                          <w:p w:rsidR="00FD08E3" w:rsidRPr="00F2268F" w:rsidRDefault="00FD08E3"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FD08E3" w:rsidRPr="00F2268F" w:rsidRDefault="00FD08E3" w:rsidP="00BF0763">
                            <w:pPr>
                              <w:spacing w:after="0" w:line="240" w:lineRule="auto"/>
                              <w:rPr>
                                <w:rFonts w:ascii="Garamond" w:hAnsi="Garamond"/>
                                <w:sz w:val="20"/>
                                <w:szCs w:val="20"/>
                                <w:lang w:val="fr-FR"/>
                              </w:rPr>
                            </w:pPr>
                          </w:p>
                          <w:p w:rsidR="00FD08E3" w:rsidRPr="00F2268F" w:rsidRDefault="00FD08E3"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FD08E3" w:rsidRPr="00F2268F" w:rsidRDefault="00FD08E3" w:rsidP="00BF0763">
                            <w:pPr>
                              <w:spacing w:after="0" w:line="240" w:lineRule="auto"/>
                              <w:rPr>
                                <w:rFonts w:ascii="Garamond" w:hAnsi="Garamond"/>
                                <w:sz w:val="20"/>
                                <w:szCs w:val="20"/>
                                <w:lang w:val="fr-FR"/>
                              </w:rPr>
                            </w:pPr>
                          </w:p>
                          <w:p w:rsidR="00FD08E3" w:rsidRPr="00CF2FBD" w:rsidRDefault="00FD08E3"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FD08E3" w:rsidRPr="00CF2FBD" w:rsidRDefault="00FD08E3" w:rsidP="00BF0763">
                            <w:pPr>
                              <w:spacing w:after="0" w:line="240" w:lineRule="auto"/>
                              <w:rPr>
                                <w:rFonts w:ascii="Garamond" w:hAnsi="Garamond"/>
                                <w:b/>
                                <w:sz w:val="20"/>
                                <w:szCs w:val="20"/>
                                <w:lang w:val="fr-FR"/>
                              </w:rPr>
                            </w:pPr>
                          </w:p>
                          <w:p w:rsidR="00FD08E3" w:rsidRPr="00F2268F" w:rsidRDefault="00FD08E3"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FD08E3" w:rsidRPr="00F2268F" w:rsidRDefault="00FD08E3" w:rsidP="00BF0763">
                            <w:pPr>
                              <w:spacing w:after="0" w:line="240" w:lineRule="auto"/>
                              <w:rPr>
                                <w:rFonts w:ascii="Garamond" w:hAnsi="Garamond"/>
                                <w:sz w:val="20"/>
                                <w:szCs w:val="20"/>
                                <w:lang w:val="fr-FR"/>
                              </w:rPr>
                            </w:pPr>
                          </w:p>
                          <w:p w:rsidR="00FD08E3" w:rsidRPr="00F2268F" w:rsidRDefault="00FD08E3"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327128" id="_x0000_t202" coordsize="21600,21600" o:spt="202" path="m,l,21600r21600,l21600,xe">
                <v:stroke joinstyle="miter"/>
                <v:path gradientshapeok="t" o:connecttype="rect"/>
              </v:shapetype>
              <v:shape id="Text Box 14" o:spid="_x0000_s1026" type="#_x0000_t202" style="position:absolute;left:0;text-align:left;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" filled="f" strokeweight=".5pt">
                <v:path arrowok="t"/>
                <v:textbox style="mso-fit-shape-to-text:t">
                  <w:txbxContent>
                    <w:p w:rsidR="00FD08E3" w:rsidRPr="00F2268F" w:rsidRDefault="00FD08E3"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FD08E3" w:rsidRPr="00F2268F" w:rsidRDefault="00FD08E3"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FD08E3" w:rsidRPr="00F2268F" w:rsidRDefault="00FD08E3"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FD08E3" w:rsidRPr="00F2268F" w:rsidRDefault="00FD08E3" w:rsidP="00BF0763">
                      <w:pPr>
                        <w:spacing w:after="0" w:line="240" w:lineRule="auto"/>
                        <w:rPr>
                          <w:rFonts w:ascii="Garamond" w:hAnsi="Garamond"/>
                          <w:b/>
                          <w:color w:val="FF0000"/>
                          <w:sz w:val="20"/>
                          <w:szCs w:val="20"/>
                          <w:lang w:val="fr-FR"/>
                        </w:rPr>
                      </w:pPr>
                    </w:p>
                    <w:p w:rsidR="00FD08E3" w:rsidRPr="00F2268F" w:rsidRDefault="00FD08E3"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FD08E3" w:rsidRPr="00F2268F" w:rsidRDefault="00FD08E3" w:rsidP="00BF0763">
                      <w:pPr>
                        <w:spacing w:after="0" w:line="240" w:lineRule="auto"/>
                        <w:jc w:val="center"/>
                        <w:rPr>
                          <w:rFonts w:ascii="Garamond" w:hAnsi="Garamond"/>
                          <w:b/>
                          <w:sz w:val="20"/>
                          <w:szCs w:val="20"/>
                          <w:lang w:val="fr-FR"/>
                        </w:rPr>
                      </w:pPr>
                    </w:p>
                    <w:p w:rsidR="00FD08E3" w:rsidRPr="008F1B0B" w:rsidRDefault="00FD08E3"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FD08E3" w:rsidRPr="008F1B0B" w:rsidRDefault="00FD08E3" w:rsidP="00BF0763">
                      <w:pPr>
                        <w:spacing w:after="0" w:line="240" w:lineRule="auto"/>
                        <w:rPr>
                          <w:rFonts w:ascii="Garamond" w:hAnsi="Garamond"/>
                          <w:sz w:val="20"/>
                          <w:szCs w:val="20"/>
                          <w:lang w:val="fr-FR"/>
                        </w:rPr>
                      </w:pPr>
                    </w:p>
                    <w:p w:rsidR="00FD08E3" w:rsidRPr="00F2268F" w:rsidRDefault="00FD08E3"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FD08E3" w:rsidRPr="00F2268F" w:rsidRDefault="00FD08E3" w:rsidP="00BF0763">
                      <w:pPr>
                        <w:spacing w:after="0" w:line="240" w:lineRule="auto"/>
                        <w:rPr>
                          <w:rFonts w:ascii="Garamond" w:hAnsi="Garamond"/>
                          <w:sz w:val="20"/>
                          <w:szCs w:val="20"/>
                          <w:lang w:val="fr-FR"/>
                        </w:rPr>
                      </w:pPr>
                    </w:p>
                    <w:p w:rsidR="00FD08E3" w:rsidRPr="00F2268F" w:rsidRDefault="00FD08E3"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FD08E3" w:rsidRPr="00F2268F" w:rsidRDefault="00FD08E3" w:rsidP="00BF0763">
                      <w:pPr>
                        <w:spacing w:after="0" w:line="240" w:lineRule="auto"/>
                        <w:rPr>
                          <w:rFonts w:ascii="Garamond" w:hAnsi="Garamond"/>
                          <w:sz w:val="20"/>
                          <w:szCs w:val="20"/>
                          <w:lang w:val="fr-FR"/>
                        </w:rPr>
                      </w:pPr>
                    </w:p>
                    <w:p w:rsidR="00FD08E3" w:rsidRPr="00CF2FBD" w:rsidRDefault="00FD08E3"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FD08E3" w:rsidRPr="00CF2FBD" w:rsidRDefault="00FD08E3" w:rsidP="00BF0763">
                      <w:pPr>
                        <w:spacing w:after="0" w:line="240" w:lineRule="auto"/>
                        <w:rPr>
                          <w:rFonts w:ascii="Garamond" w:hAnsi="Garamond"/>
                          <w:b/>
                          <w:sz w:val="20"/>
                          <w:szCs w:val="20"/>
                          <w:lang w:val="fr-FR"/>
                        </w:rPr>
                      </w:pPr>
                    </w:p>
                    <w:p w:rsidR="00FD08E3" w:rsidRPr="00F2268F" w:rsidRDefault="00FD08E3"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FD08E3" w:rsidRPr="00F2268F" w:rsidRDefault="00FD08E3" w:rsidP="00BF0763">
                      <w:pPr>
                        <w:spacing w:after="0" w:line="240" w:lineRule="auto"/>
                        <w:rPr>
                          <w:rFonts w:ascii="Garamond" w:hAnsi="Garamond"/>
                          <w:sz w:val="20"/>
                          <w:szCs w:val="20"/>
                          <w:lang w:val="fr-FR"/>
                        </w:rPr>
                      </w:pPr>
                    </w:p>
                    <w:p w:rsidR="00FD08E3" w:rsidRPr="00F2268F" w:rsidRDefault="00FD08E3"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797538" w:rsidP="00A33757">
      <w:pPr>
        <w:spacing w:after="0"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t xml:space="preserve">Mandat - </w:t>
      </w:r>
      <w:r w:rsidR="00BF0763" w:rsidRPr="00A33757">
        <w:rPr>
          <w:rFonts w:ascii="Garamond" w:hAnsi="Garamond"/>
          <w:b/>
          <w:color w:val="808080" w:themeColor="background1" w:themeShade="80"/>
          <w:lang w:val="fr-FR"/>
        </w:rPr>
        <w:t>ANNEX E</w:t>
      </w:r>
      <w:r w:rsidRPr="00A33757">
        <w:rPr>
          <w:rFonts w:ascii="Garamond" w:hAnsi="Garamond"/>
          <w:b/>
          <w:color w:val="808080" w:themeColor="background1" w:themeShade="80"/>
          <w:lang w:val="fr-FR"/>
        </w:rPr>
        <w:t xml:space="preserve"> : Evaluation de </w:t>
      </w:r>
      <w:r w:rsidR="009A1868" w:rsidRPr="00A33757">
        <w:rPr>
          <w:rFonts w:ascii="Garamond" w:hAnsi="Garamond"/>
          <w:b/>
          <w:color w:val="808080" w:themeColor="background1" w:themeShade="80"/>
          <w:lang w:val="fr-FR"/>
        </w:rPr>
        <w:t>L’évaluation</w:t>
      </w:r>
      <w:r w:rsidRPr="00A33757">
        <w:rPr>
          <w:rFonts w:ascii="Garamond" w:hAnsi="Garamond"/>
          <w:b/>
          <w:color w:val="808080" w:themeColor="background1" w:themeShade="80"/>
          <w:lang w:val="fr-FR"/>
        </w:rPr>
        <w:t xml:space="preserve"> mi-parcours </w:t>
      </w:r>
    </w:p>
    <w:p w:rsidR="00BF0763" w:rsidRPr="00A33757" w:rsidRDefault="00BF0763" w:rsidP="00A33757">
      <w:pPr>
        <w:spacing w:after="0" w:line="240" w:lineRule="auto"/>
        <w:jc w:val="both"/>
        <w:rPr>
          <w:rFonts w:ascii="Garamond" w:hAnsi="Garamond"/>
          <w:b/>
          <w:sz w:val="18"/>
          <w:szCs w:val="18"/>
          <w:lang w:val="fr-FR"/>
        </w:rPr>
      </w:pPr>
    </w:p>
    <w:tbl>
      <w:tblPr>
        <w:tblStyle w:val="Grilledutableau"/>
        <w:tblW w:w="0" w:type="auto"/>
        <w:tblLook w:val="04A0" w:firstRow="1" w:lastRow="0" w:firstColumn="1" w:lastColumn="0" w:noHBand="0" w:noVBand="1"/>
      </w:tblPr>
      <w:tblGrid>
        <w:gridCol w:w="310"/>
        <w:gridCol w:w="1847"/>
        <w:gridCol w:w="7193"/>
      </w:tblGrid>
      <w:tr w:rsidR="00BF0763" w:rsidRPr="00FD08E3" w:rsidTr="00E8354D">
        <w:tc>
          <w:tcPr>
            <w:tcW w:w="9350" w:type="dxa"/>
            <w:gridSpan w:val="3"/>
            <w:shd w:val="clear" w:color="auto" w:fill="D9D9D9" w:themeFill="background1" w:themeFillShade="D9"/>
          </w:tcPr>
          <w:p w:rsidR="00BF0763" w:rsidRPr="00A33757" w:rsidRDefault="00554850" w:rsidP="00A33757">
            <w:pPr>
              <w:jc w:val="both"/>
              <w:rPr>
                <w:rFonts w:ascii="Garamond" w:hAnsi="Garamond" w:cs="Arial"/>
                <w:b/>
                <w:sz w:val="20"/>
                <w:szCs w:val="20"/>
                <w:lang w:val="fr-FR"/>
              </w:rPr>
            </w:pPr>
            <w:r w:rsidRPr="00A33757">
              <w:rPr>
                <w:rFonts w:ascii="Garamond" w:hAnsi="Garamond" w:cs="Arial"/>
                <w:b/>
                <w:sz w:val="20"/>
                <w:szCs w:val="20"/>
                <w:lang w:val="fr-FR"/>
              </w:rPr>
              <w:t xml:space="preserve">Évaluation des progrès vers la réalisation des résultats </w:t>
            </w:r>
            <w:r w:rsidR="00BF0763" w:rsidRPr="00A33757">
              <w:rPr>
                <w:rFonts w:ascii="Garamond" w:hAnsi="Garamond" w:cs="Arial"/>
                <w:b/>
                <w:sz w:val="20"/>
                <w:szCs w:val="20"/>
                <w:lang w:val="fr-FR"/>
              </w:rPr>
              <w:t xml:space="preserve">: </w:t>
            </w:r>
            <w:r w:rsidRPr="00A33757">
              <w:rPr>
                <w:rFonts w:ascii="Garamond" w:hAnsi="Garamond" w:cs="Arial"/>
                <w:sz w:val="20"/>
                <w:szCs w:val="20"/>
                <w:lang w:val="fr-FR"/>
              </w:rPr>
              <w:t>(une évaluation pour chaque réalisation et pour chaque objectif</w:t>
            </w:r>
            <w:r w:rsidR="00BF0763" w:rsidRPr="00A33757">
              <w:rPr>
                <w:rFonts w:ascii="Garamond" w:hAnsi="Garamond" w:cs="Arial"/>
                <w:sz w:val="20"/>
                <w:szCs w:val="20"/>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6</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 xml:space="preserve">Très satisfaisant </w:t>
            </w:r>
            <w:r w:rsidR="00BF0763" w:rsidRPr="00A33757">
              <w:rPr>
                <w:rFonts w:ascii="Garamond" w:hAnsi="Garamond" w:cs="Arial"/>
                <w:sz w:val="20"/>
                <w:szCs w:val="20"/>
                <w:lang w:val="fr-FR"/>
              </w:rPr>
              <w:t>(HS)</w:t>
            </w:r>
          </w:p>
        </w:tc>
        <w:tc>
          <w:tcPr>
            <w:tcW w:w="7398" w:type="dxa"/>
          </w:tcPr>
          <w:p w:rsidR="00BF0763" w:rsidRPr="00A33757" w:rsidRDefault="00CD05A4" w:rsidP="00A33757">
            <w:pPr>
              <w:jc w:val="both"/>
              <w:rPr>
                <w:rFonts w:ascii="Garamond" w:hAnsi="Garamond" w:cs="Arial"/>
                <w:sz w:val="20"/>
                <w:szCs w:val="20"/>
                <w:lang w:val="fr-FR"/>
              </w:rPr>
            </w:pPr>
            <w:r w:rsidRPr="00A33757">
              <w:rPr>
                <w:rFonts w:ascii="Garamond" w:hAnsi="Garamond"/>
                <w:bCs/>
                <w:sz w:val="18"/>
                <w:szCs w:val="18"/>
                <w:lang w:val="fr-FR"/>
              </w:rPr>
              <w:t xml:space="preserve">L’objectif/la réalisation </w:t>
            </w:r>
            <w:r w:rsidR="003C5276" w:rsidRPr="00A33757">
              <w:rPr>
                <w:rFonts w:ascii="Garamond" w:hAnsi="Garamond"/>
                <w:bCs/>
                <w:sz w:val="18"/>
                <w:szCs w:val="18"/>
                <w:lang w:val="fr-FR"/>
              </w:rPr>
              <w:t xml:space="preserve">devrait atteindre ou dépasser toutes les cibles de fin de projet, </w:t>
            </w:r>
            <w:r w:rsidR="003C5276" w:rsidRPr="00A33757">
              <w:rPr>
                <w:rFonts w:ascii="Garamond" w:hAnsi="Garamond" w:cs="Calibri"/>
                <w:sz w:val="18"/>
                <w:szCs w:val="18"/>
                <w:lang w:val="fr-FR"/>
              </w:rPr>
              <w:t>sans présenter d'insuffisance majeure.</w:t>
            </w:r>
            <w:r w:rsidR="003C5276" w:rsidRPr="00A33757">
              <w:rPr>
                <w:rFonts w:ascii="Calibri" w:hAnsi="Calibri" w:cs="Calibri"/>
                <w:sz w:val="18"/>
                <w:szCs w:val="18"/>
                <w:lang w:val="fr-FR"/>
              </w:rPr>
              <w:t xml:space="preserve"> </w:t>
            </w:r>
            <w:r w:rsidR="003C5276" w:rsidRPr="00A33757">
              <w:rPr>
                <w:rFonts w:ascii="Garamond" w:hAnsi="Garamond" w:cs="Calibri"/>
                <w:sz w:val="18"/>
                <w:szCs w:val="18"/>
                <w:lang w:val="fr-FR"/>
              </w:rPr>
              <w:t>Les progrès réalisés vers l’objectif/la réalisation peuvent être un exemple de « bonnes pratiques ».</w:t>
            </w:r>
            <w:r w:rsidR="003C5276" w:rsidRPr="00A33757">
              <w:rPr>
                <w:rFonts w:ascii="Calibri" w:hAnsi="Calibri" w:cs="Calibri"/>
                <w:sz w:val="18"/>
                <w:szCs w:val="18"/>
                <w:lang w:val="fr-FR"/>
              </w:rPr>
              <w:t xml:space="preserve"> </w:t>
            </w:r>
            <w:r w:rsidR="00BF0763" w:rsidRPr="00A33757">
              <w:rPr>
                <w:rFonts w:ascii="Garamond" w:hAnsi="Garamond"/>
                <w:bCs/>
                <w:spacing w:val="-2"/>
                <w:sz w:val="18"/>
                <w:szCs w:val="18"/>
                <w:lang w:val="fr-FR"/>
              </w:rPr>
              <w:t xml:space="preserve"> </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5</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Satisfaisant</w:t>
            </w:r>
            <w:r w:rsidR="00BF0763" w:rsidRPr="00A33757">
              <w:rPr>
                <w:rFonts w:ascii="Garamond" w:hAnsi="Garamond" w:cs="Arial"/>
                <w:sz w:val="20"/>
                <w:szCs w:val="20"/>
                <w:lang w:val="fr-FR"/>
              </w:rPr>
              <w:t xml:space="preserve"> (S)</w:t>
            </w:r>
          </w:p>
        </w:tc>
        <w:tc>
          <w:tcPr>
            <w:tcW w:w="7398" w:type="dxa"/>
          </w:tcPr>
          <w:p w:rsidR="00BF0763" w:rsidRPr="00A33757" w:rsidRDefault="00C16EC1" w:rsidP="00A33757">
            <w:pPr>
              <w:jc w:val="both"/>
              <w:rPr>
                <w:rFonts w:ascii="Garamond" w:hAnsi="Garamond" w:cs="Arial"/>
                <w:sz w:val="20"/>
                <w:szCs w:val="20"/>
                <w:lang w:val="fr-FR"/>
              </w:rPr>
            </w:pPr>
            <w:r w:rsidRPr="00A33757">
              <w:rPr>
                <w:rFonts w:ascii="Garamond" w:hAnsi="Garamond"/>
                <w:bCs/>
                <w:sz w:val="18"/>
                <w:szCs w:val="18"/>
                <w:lang w:val="fr-FR"/>
              </w:rPr>
              <w:t>L’objectif/la réalisation devrait atteindre la plupart des cibles de fin de projet</w:t>
            </w:r>
            <w:r w:rsidR="00BF0763" w:rsidRPr="00A33757">
              <w:rPr>
                <w:rFonts w:ascii="Garamond" w:hAnsi="Garamond"/>
                <w:bCs/>
                <w:sz w:val="18"/>
                <w:szCs w:val="18"/>
                <w:lang w:val="fr-FR"/>
              </w:rPr>
              <w:t>,</w:t>
            </w:r>
            <w:r w:rsidR="00BF0763" w:rsidRPr="00A33757">
              <w:rPr>
                <w:rFonts w:ascii="Garamond" w:hAnsi="Garamond"/>
                <w:bCs/>
                <w:spacing w:val="-3"/>
                <w:sz w:val="18"/>
                <w:szCs w:val="18"/>
                <w:lang w:val="fr-FR"/>
              </w:rPr>
              <w:t xml:space="preserve"> </w:t>
            </w:r>
            <w:r w:rsidRPr="00A33757">
              <w:rPr>
                <w:rFonts w:ascii="Garamond" w:hAnsi="Garamond" w:cs="Calibri"/>
                <w:sz w:val="18"/>
                <w:szCs w:val="18"/>
                <w:lang w:val="fr-FR"/>
              </w:rPr>
              <w:t>et ne présente que des insuffisances mineures</w:t>
            </w:r>
            <w:r w:rsidR="00BF0763" w:rsidRPr="00A33757">
              <w:rPr>
                <w:rFonts w:ascii="Garamond" w:hAnsi="Garamond"/>
                <w:bCs/>
                <w:sz w:val="18"/>
                <w:szCs w:val="18"/>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4</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Assez satisfaisant</w:t>
            </w:r>
            <w:r w:rsidR="00BF0763" w:rsidRPr="00A33757">
              <w:rPr>
                <w:rFonts w:ascii="Garamond" w:hAnsi="Garamond" w:cs="Arial"/>
                <w:sz w:val="20"/>
                <w:szCs w:val="20"/>
                <w:lang w:val="fr-FR"/>
              </w:rPr>
              <w:t xml:space="preserve"> (MS)</w:t>
            </w:r>
          </w:p>
        </w:tc>
        <w:tc>
          <w:tcPr>
            <w:tcW w:w="7398" w:type="dxa"/>
          </w:tcPr>
          <w:p w:rsidR="00BF0763" w:rsidRPr="00A33757" w:rsidRDefault="00247591" w:rsidP="00A33757">
            <w:pPr>
              <w:jc w:val="both"/>
              <w:rPr>
                <w:rFonts w:ascii="Garamond" w:hAnsi="Garamond" w:cs="Arial"/>
                <w:sz w:val="20"/>
                <w:szCs w:val="20"/>
                <w:lang w:val="fr-FR"/>
              </w:rPr>
            </w:pPr>
            <w:r w:rsidRPr="00A33757">
              <w:rPr>
                <w:rFonts w:ascii="Garamond" w:hAnsi="Garamond"/>
                <w:bCs/>
                <w:sz w:val="18"/>
                <w:szCs w:val="18"/>
                <w:lang w:val="fr-FR"/>
              </w:rPr>
              <w:t xml:space="preserve">L’objectif/la réalisation devrait atteindre la plupart des cibles de fin de projet </w:t>
            </w:r>
            <w:r w:rsidR="00E8354D" w:rsidRPr="00A33757">
              <w:rPr>
                <w:rFonts w:ascii="Garamond" w:hAnsi="Garamond"/>
                <w:bCs/>
                <w:sz w:val="18"/>
                <w:szCs w:val="18"/>
                <w:lang w:val="fr-FR"/>
              </w:rPr>
              <w:t xml:space="preserve">mais présente </w:t>
            </w:r>
            <w:r w:rsidR="00E8354D" w:rsidRPr="00A33757">
              <w:rPr>
                <w:rFonts w:ascii="Garamond" w:hAnsi="Garamond" w:cs="Calibri"/>
                <w:sz w:val="18"/>
                <w:szCs w:val="18"/>
                <w:lang w:val="fr-FR"/>
              </w:rPr>
              <w:t>des insuffisances importantes</w:t>
            </w:r>
            <w:r w:rsidR="00BF0763" w:rsidRPr="00A33757">
              <w:rPr>
                <w:rFonts w:ascii="Garamond" w:hAnsi="Garamond"/>
                <w:bCs/>
                <w:sz w:val="18"/>
                <w:szCs w:val="18"/>
                <w:lang w:val="fr-FR"/>
              </w:rPr>
              <w:t>.</w:t>
            </w:r>
          </w:p>
        </w:tc>
      </w:tr>
      <w:tr w:rsidR="00E8354D" w:rsidRPr="00FD08E3" w:rsidTr="00A51537">
        <w:tc>
          <w:tcPr>
            <w:tcW w:w="310"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3</w:t>
            </w:r>
          </w:p>
        </w:tc>
        <w:tc>
          <w:tcPr>
            <w:tcW w:w="1868"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Assez insatisfaisant (HU)</w:t>
            </w:r>
          </w:p>
        </w:tc>
        <w:tc>
          <w:tcPr>
            <w:tcW w:w="7398" w:type="dxa"/>
          </w:tcPr>
          <w:p w:rsidR="00E8354D" w:rsidRPr="00A33757" w:rsidRDefault="00E8354D" w:rsidP="00A33757">
            <w:pPr>
              <w:jc w:val="both"/>
              <w:rPr>
                <w:rFonts w:ascii="Garamond" w:hAnsi="Garamond" w:cs="Arial"/>
                <w:sz w:val="20"/>
                <w:szCs w:val="20"/>
                <w:lang w:val="fr-FR"/>
              </w:rPr>
            </w:pPr>
            <w:r w:rsidRPr="00A33757">
              <w:rPr>
                <w:rFonts w:ascii="Garamond" w:hAnsi="Garamond"/>
                <w:bCs/>
                <w:sz w:val="18"/>
                <w:szCs w:val="18"/>
                <w:lang w:val="fr-FR"/>
              </w:rPr>
              <w:t xml:space="preserve">L’objectif/la réalisation devrait atteindre la plupart des cibles de fin de projet mais présente </w:t>
            </w:r>
            <w:r w:rsidRPr="00A33757">
              <w:rPr>
                <w:rFonts w:ascii="Garamond" w:hAnsi="Garamond" w:cs="Calibri"/>
                <w:sz w:val="18"/>
                <w:szCs w:val="18"/>
                <w:lang w:val="fr-FR"/>
              </w:rPr>
              <w:t>des insuffisances majeures</w:t>
            </w:r>
            <w:r w:rsidRPr="00A33757">
              <w:rPr>
                <w:rFonts w:ascii="Garamond" w:hAnsi="Garamond"/>
                <w:bCs/>
                <w:sz w:val="18"/>
                <w:szCs w:val="18"/>
                <w:lang w:val="fr-FR"/>
              </w:rPr>
              <w:t>.</w:t>
            </w:r>
          </w:p>
        </w:tc>
      </w:tr>
      <w:tr w:rsidR="00E8354D" w:rsidRPr="00FD08E3" w:rsidTr="00E8354D">
        <w:tc>
          <w:tcPr>
            <w:tcW w:w="310" w:type="dxa"/>
            <w:vAlign w:val="center"/>
          </w:tcPr>
          <w:p w:rsidR="00E8354D" w:rsidRPr="00A33757" w:rsidRDefault="00E8354D" w:rsidP="00A33757">
            <w:pPr>
              <w:jc w:val="both"/>
              <w:rPr>
                <w:rFonts w:ascii="Garamond" w:hAnsi="Garamond" w:cs="Arial"/>
                <w:sz w:val="20"/>
                <w:szCs w:val="20"/>
                <w:lang w:val="fr-FR"/>
              </w:rPr>
            </w:pPr>
            <w:r w:rsidRPr="00A33757">
              <w:rPr>
                <w:rFonts w:ascii="Garamond" w:hAnsi="Garamond" w:cs="Arial"/>
                <w:sz w:val="20"/>
                <w:szCs w:val="20"/>
                <w:lang w:val="fr-FR"/>
              </w:rPr>
              <w:t>2</w:t>
            </w:r>
          </w:p>
        </w:tc>
        <w:tc>
          <w:tcPr>
            <w:tcW w:w="1846" w:type="dxa"/>
            <w:vAlign w:val="center"/>
          </w:tcPr>
          <w:p w:rsidR="00E8354D" w:rsidRPr="00A33757" w:rsidRDefault="00E8354D" w:rsidP="00A33757">
            <w:pPr>
              <w:jc w:val="both"/>
              <w:rPr>
                <w:rFonts w:ascii="Garamond" w:hAnsi="Garamond" w:cs="Arial"/>
                <w:sz w:val="20"/>
                <w:szCs w:val="20"/>
                <w:lang w:val="fr-FR"/>
              </w:rPr>
            </w:pPr>
            <w:r w:rsidRPr="00A33757">
              <w:rPr>
                <w:rFonts w:ascii="Garamond" w:hAnsi="Garamond" w:cs="Arial"/>
                <w:sz w:val="20"/>
                <w:szCs w:val="20"/>
                <w:lang w:val="fr-FR"/>
              </w:rPr>
              <w:t>Insatisfaisant (U)</w:t>
            </w:r>
          </w:p>
        </w:tc>
        <w:tc>
          <w:tcPr>
            <w:tcW w:w="7194" w:type="dxa"/>
          </w:tcPr>
          <w:p w:rsidR="00E8354D" w:rsidRPr="00A33757" w:rsidRDefault="00BE6C1A" w:rsidP="00A33757">
            <w:pPr>
              <w:jc w:val="both"/>
              <w:rPr>
                <w:rFonts w:ascii="Garamond" w:hAnsi="Garamond" w:cs="Arial"/>
                <w:sz w:val="20"/>
                <w:szCs w:val="20"/>
                <w:lang w:val="fr-FR"/>
              </w:rPr>
            </w:pPr>
            <w:r w:rsidRPr="00A33757">
              <w:rPr>
                <w:rFonts w:ascii="Garamond" w:hAnsi="Garamond"/>
                <w:bCs/>
                <w:sz w:val="18"/>
                <w:szCs w:val="18"/>
                <w:lang w:val="fr-FR"/>
              </w:rPr>
              <w:t>L’objectif/la réalisation ne devrait pas atteindre la plupart des cibles de fin de projet</w:t>
            </w:r>
            <w:r w:rsidR="00E8354D" w:rsidRPr="00A33757">
              <w:rPr>
                <w:rFonts w:ascii="Garamond" w:hAnsi="Garamond"/>
                <w:bCs/>
                <w:sz w:val="18"/>
                <w:szCs w:val="18"/>
                <w:lang w:val="fr-FR"/>
              </w:rPr>
              <w:t>.</w:t>
            </w:r>
          </w:p>
        </w:tc>
      </w:tr>
      <w:tr w:rsidR="00E8354D" w:rsidRPr="00FD08E3" w:rsidTr="00E8354D">
        <w:tc>
          <w:tcPr>
            <w:tcW w:w="310"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1</w:t>
            </w:r>
          </w:p>
        </w:tc>
        <w:tc>
          <w:tcPr>
            <w:tcW w:w="1846"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Très insatisfaisant (HU)</w:t>
            </w:r>
          </w:p>
        </w:tc>
        <w:tc>
          <w:tcPr>
            <w:tcW w:w="7194" w:type="dxa"/>
          </w:tcPr>
          <w:p w:rsidR="00E8354D" w:rsidRPr="00A33757" w:rsidRDefault="00BE6C1A" w:rsidP="00A33757">
            <w:pPr>
              <w:jc w:val="both"/>
              <w:rPr>
                <w:rFonts w:ascii="Garamond" w:hAnsi="Garamond" w:cs="Calibri"/>
                <w:sz w:val="20"/>
                <w:szCs w:val="20"/>
                <w:lang w:val="fr-FR"/>
              </w:rPr>
            </w:pPr>
            <w:r w:rsidRPr="00A33757">
              <w:rPr>
                <w:rFonts w:ascii="Garamond" w:hAnsi="Garamond"/>
                <w:bCs/>
                <w:sz w:val="18"/>
                <w:szCs w:val="18"/>
                <w:lang w:val="fr-FR"/>
              </w:rPr>
              <w:t>L’objectif/la réalisation n’a pas atteint les cibles à mi-parcours, et ne devrait atteindre</w:t>
            </w:r>
            <w:r w:rsidR="00E8354D" w:rsidRPr="00A33757">
              <w:rPr>
                <w:rFonts w:ascii="Garamond" w:hAnsi="Garamond"/>
                <w:bCs/>
                <w:sz w:val="18"/>
                <w:szCs w:val="18"/>
                <w:lang w:val="fr-FR"/>
              </w:rPr>
              <w:t xml:space="preserve"> </w:t>
            </w:r>
            <w:r w:rsidRPr="00A33757">
              <w:rPr>
                <w:rFonts w:ascii="Garamond" w:hAnsi="Garamond"/>
                <w:bCs/>
                <w:sz w:val="18"/>
                <w:szCs w:val="18"/>
                <w:lang w:val="fr-FR"/>
              </w:rPr>
              <w:t xml:space="preserve">aucune des cibles </w:t>
            </w:r>
            <w:r w:rsidR="007F4DB1" w:rsidRPr="00A33757">
              <w:rPr>
                <w:rFonts w:ascii="Garamond" w:hAnsi="Garamond"/>
                <w:bCs/>
                <w:sz w:val="18"/>
                <w:szCs w:val="18"/>
                <w:lang w:val="fr-FR"/>
              </w:rPr>
              <w:t>de fin de projet</w:t>
            </w:r>
            <w:r w:rsidR="00E8354D" w:rsidRPr="00A33757">
              <w:rPr>
                <w:rFonts w:ascii="Garamond" w:hAnsi="Garamond"/>
                <w:bCs/>
                <w:sz w:val="18"/>
                <w:szCs w:val="18"/>
                <w:lang w:val="fr-FR"/>
              </w:rPr>
              <w:t>.</w:t>
            </w:r>
          </w:p>
        </w:tc>
      </w:tr>
    </w:tbl>
    <w:p w:rsidR="00BF0763" w:rsidRPr="00A33757" w:rsidRDefault="00BF0763" w:rsidP="00A33757">
      <w:pPr>
        <w:spacing w:after="0" w:line="240" w:lineRule="auto"/>
        <w:jc w:val="both"/>
        <w:rPr>
          <w:rFonts w:ascii="Garamond" w:hAnsi="Garamond" w:cs="Arial"/>
          <w:b/>
          <w:sz w:val="20"/>
          <w:szCs w:val="20"/>
          <w:lang w:val="fr-FR"/>
        </w:rPr>
      </w:pPr>
    </w:p>
    <w:tbl>
      <w:tblPr>
        <w:tblStyle w:val="Grilledutableau"/>
        <w:tblW w:w="0" w:type="auto"/>
        <w:tblLook w:val="04A0" w:firstRow="1" w:lastRow="0" w:firstColumn="1" w:lastColumn="0" w:noHBand="0" w:noVBand="1"/>
      </w:tblPr>
      <w:tblGrid>
        <w:gridCol w:w="310"/>
        <w:gridCol w:w="1846"/>
        <w:gridCol w:w="7194"/>
      </w:tblGrid>
      <w:tr w:rsidR="00BF0763" w:rsidRPr="00FD08E3" w:rsidTr="00A51537">
        <w:tc>
          <w:tcPr>
            <w:tcW w:w="9576" w:type="dxa"/>
            <w:gridSpan w:val="3"/>
            <w:shd w:val="clear" w:color="auto" w:fill="D9D9D9" w:themeFill="background1" w:themeFillShade="D9"/>
          </w:tcPr>
          <w:p w:rsidR="00BF0763" w:rsidRPr="00A33757" w:rsidRDefault="007F4DB1" w:rsidP="00A33757">
            <w:pPr>
              <w:jc w:val="both"/>
              <w:rPr>
                <w:rFonts w:ascii="Garamond" w:hAnsi="Garamond" w:cs="Arial"/>
                <w:b/>
                <w:sz w:val="20"/>
                <w:szCs w:val="20"/>
                <w:lang w:val="fr-FR"/>
              </w:rPr>
            </w:pPr>
            <w:r w:rsidRPr="00A33757">
              <w:rPr>
                <w:rFonts w:ascii="Garamond" w:hAnsi="Garamond" w:cs="Arial"/>
                <w:b/>
                <w:sz w:val="20"/>
                <w:szCs w:val="20"/>
                <w:lang w:val="fr-FR"/>
              </w:rPr>
              <w:t>Evaluation de la mise en œuvre</w:t>
            </w:r>
            <w:r w:rsidR="00613116" w:rsidRPr="00A33757">
              <w:rPr>
                <w:rFonts w:ascii="Garamond" w:hAnsi="Garamond" w:cs="Arial"/>
                <w:b/>
                <w:sz w:val="20"/>
                <w:szCs w:val="20"/>
                <w:lang w:val="fr-FR"/>
              </w:rPr>
              <w:t xml:space="preserve"> du projet</w:t>
            </w:r>
            <w:r w:rsidRPr="00A33757">
              <w:rPr>
                <w:rFonts w:ascii="Garamond" w:hAnsi="Garamond" w:cs="Arial"/>
                <w:b/>
                <w:sz w:val="20"/>
                <w:szCs w:val="20"/>
                <w:lang w:val="fr-FR"/>
              </w:rPr>
              <w:t xml:space="preserve"> et de la </w:t>
            </w:r>
            <w:r w:rsidR="00D27F96" w:rsidRPr="00A33757">
              <w:rPr>
                <w:rFonts w:ascii="Garamond" w:hAnsi="Garamond" w:cs="Arial"/>
                <w:b/>
                <w:sz w:val="20"/>
                <w:szCs w:val="20"/>
                <w:lang w:val="fr-FR"/>
              </w:rPr>
              <w:t>gestion réactive</w:t>
            </w:r>
            <w:r w:rsidRPr="00A33757">
              <w:rPr>
                <w:rFonts w:ascii="Garamond" w:hAnsi="Garamond" w:cs="Arial"/>
                <w:b/>
                <w:sz w:val="20"/>
                <w:szCs w:val="20"/>
                <w:lang w:val="fr-FR"/>
              </w:rPr>
              <w:t xml:space="preserve"> </w:t>
            </w:r>
            <w:r w:rsidR="00BF0763" w:rsidRPr="00A33757">
              <w:rPr>
                <w:rFonts w:ascii="Garamond" w:hAnsi="Garamond"/>
                <w:b/>
                <w:color w:val="000000"/>
                <w:sz w:val="20"/>
                <w:szCs w:val="20"/>
                <w:lang w:val="fr-FR"/>
              </w:rPr>
              <w:t xml:space="preserve">: </w:t>
            </w:r>
            <w:r w:rsidRPr="00A33757">
              <w:rPr>
                <w:rFonts w:ascii="Garamond" w:hAnsi="Garamond"/>
                <w:color w:val="000000"/>
                <w:sz w:val="20"/>
                <w:szCs w:val="20"/>
                <w:lang w:val="fr-FR"/>
              </w:rPr>
              <w:t>(une seule évaluation globale</w:t>
            </w:r>
            <w:r w:rsidR="00BF0763" w:rsidRPr="00A33757">
              <w:rPr>
                <w:rFonts w:ascii="Garamond" w:hAnsi="Garamond"/>
                <w:color w:val="000000"/>
                <w:sz w:val="20"/>
                <w:szCs w:val="20"/>
                <w:lang w:val="fr-FR"/>
              </w:rPr>
              <w:t>)</w:t>
            </w:r>
          </w:p>
        </w:tc>
      </w:tr>
      <w:tr w:rsidR="00BF0763" w:rsidRPr="00A33757"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6</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Très satisfaisant</w:t>
            </w:r>
            <w:r w:rsidR="00BF0763" w:rsidRPr="00A33757">
              <w:rPr>
                <w:rFonts w:ascii="Garamond" w:hAnsi="Garamond" w:cs="Arial"/>
                <w:sz w:val="20"/>
                <w:szCs w:val="20"/>
                <w:lang w:val="fr-FR"/>
              </w:rPr>
              <w:t xml:space="preserve"> (HS)</w:t>
            </w:r>
          </w:p>
        </w:tc>
        <w:tc>
          <w:tcPr>
            <w:tcW w:w="7398" w:type="dxa"/>
          </w:tcPr>
          <w:p w:rsidR="00BF0763" w:rsidRPr="00A33757" w:rsidRDefault="007F4DB1" w:rsidP="00A33757">
            <w:pPr>
              <w:jc w:val="both"/>
              <w:rPr>
                <w:rFonts w:ascii="Garamond" w:hAnsi="Garamond" w:cs="Arial"/>
                <w:sz w:val="20"/>
                <w:szCs w:val="20"/>
                <w:lang w:val="fr-FR"/>
              </w:rPr>
            </w:pPr>
            <w:r w:rsidRPr="00A33757">
              <w:rPr>
                <w:rFonts w:ascii="Garamond" w:hAnsi="Garamond"/>
                <w:sz w:val="18"/>
                <w:szCs w:val="18"/>
                <w:lang w:val="fr-FR"/>
              </w:rPr>
              <w:t xml:space="preserve">La mise en œuvre des sept composantes </w:t>
            </w:r>
            <w:r w:rsidR="00BF0763" w:rsidRPr="00A33757">
              <w:rPr>
                <w:rFonts w:ascii="Garamond" w:hAnsi="Garamond"/>
                <w:sz w:val="18"/>
                <w:szCs w:val="18"/>
                <w:lang w:val="fr-FR"/>
              </w:rPr>
              <w:t xml:space="preserve">– </w:t>
            </w:r>
            <w:r w:rsidR="00613116" w:rsidRPr="00A33757">
              <w:rPr>
                <w:rFonts w:ascii="Garamond" w:hAnsi="Garamond"/>
                <w:color w:val="000000"/>
                <w:sz w:val="18"/>
                <w:szCs w:val="18"/>
                <w:lang w:val="fr-FR"/>
              </w:rPr>
              <w:t>dispositions relatives à la</w:t>
            </w:r>
            <w:r w:rsidRPr="00A33757">
              <w:rPr>
                <w:rFonts w:ascii="Garamond" w:hAnsi="Garamond"/>
                <w:color w:val="000000"/>
                <w:sz w:val="18"/>
                <w:szCs w:val="18"/>
                <w:lang w:val="fr-FR"/>
              </w:rPr>
              <w:t xml:space="preserve"> gestion, planification des activités, financement et cofinancement, système</w:t>
            </w:r>
            <w:r w:rsidR="000149FF" w:rsidRPr="00A33757">
              <w:rPr>
                <w:rFonts w:ascii="Garamond" w:hAnsi="Garamond"/>
                <w:color w:val="000000"/>
                <w:sz w:val="18"/>
                <w:szCs w:val="18"/>
                <w:lang w:val="fr-FR"/>
              </w:rPr>
              <w:t>s</w:t>
            </w:r>
            <w:r w:rsidRPr="00A33757">
              <w:rPr>
                <w:rFonts w:ascii="Garamond" w:hAnsi="Garamond"/>
                <w:color w:val="000000"/>
                <w:sz w:val="18"/>
                <w:szCs w:val="18"/>
                <w:lang w:val="fr-FR"/>
              </w:rPr>
              <w:t xml:space="preserve"> de suivi et d’évalu</w:t>
            </w:r>
            <w:r w:rsidR="000149FF" w:rsidRPr="00A33757">
              <w:rPr>
                <w:rFonts w:ascii="Garamond" w:hAnsi="Garamond"/>
                <w:color w:val="000000"/>
                <w:sz w:val="18"/>
                <w:szCs w:val="18"/>
                <w:lang w:val="fr-FR"/>
              </w:rPr>
              <w:t>ation au niveau du projet, participation</w:t>
            </w:r>
            <w:r w:rsidRPr="00A33757">
              <w:rPr>
                <w:rFonts w:ascii="Garamond" w:hAnsi="Garamond"/>
                <w:color w:val="000000"/>
                <w:sz w:val="18"/>
                <w:szCs w:val="18"/>
                <w:lang w:val="fr-FR"/>
              </w:rPr>
              <w:t xml:space="preserve"> des</w:t>
            </w:r>
            <w:r w:rsidR="000149FF" w:rsidRPr="00A33757">
              <w:rPr>
                <w:rFonts w:ascii="Garamond" w:hAnsi="Garamond"/>
                <w:color w:val="000000"/>
                <w:sz w:val="18"/>
                <w:szCs w:val="18"/>
                <w:lang w:val="fr-FR"/>
              </w:rPr>
              <w:t xml:space="preserve"> parties prenantes, communication</w:t>
            </w:r>
            <w:r w:rsidRPr="00A33757">
              <w:rPr>
                <w:rFonts w:ascii="Garamond" w:hAnsi="Garamond"/>
                <w:color w:val="000000"/>
                <w:sz w:val="18"/>
                <w:szCs w:val="18"/>
                <w:lang w:val="fr-FR"/>
              </w:rPr>
              <w:t xml:space="preserve"> des données et communication </w:t>
            </w:r>
            <w:r w:rsidR="00BF0763" w:rsidRPr="00A33757">
              <w:rPr>
                <w:rFonts w:ascii="Garamond" w:hAnsi="Garamond"/>
                <w:sz w:val="18"/>
                <w:szCs w:val="18"/>
                <w:lang w:val="fr-FR"/>
              </w:rPr>
              <w:t xml:space="preserve">– </w:t>
            </w:r>
            <w:r w:rsidR="00F42134" w:rsidRPr="00A33757">
              <w:rPr>
                <w:rFonts w:ascii="Garamond" w:hAnsi="Garamond"/>
                <w:color w:val="000000"/>
                <w:sz w:val="18"/>
                <w:szCs w:val="18"/>
                <w:lang w:val="fr-FR"/>
              </w:rPr>
              <w:t>permet</w:t>
            </w:r>
            <w:r w:rsidRPr="00A33757">
              <w:rPr>
                <w:rFonts w:ascii="Garamond" w:hAnsi="Garamond"/>
                <w:color w:val="000000"/>
                <w:sz w:val="18"/>
                <w:szCs w:val="18"/>
                <w:lang w:val="fr-FR"/>
              </w:rPr>
              <w:t xml:space="preserve"> la mise en œuvre efficace et efficiente du projet et de la </w:t>
            </w:r>
            <w:r w:rsidR="00D27F96" w:rsidRPr="00A33757">
              <w:rPr>
                <w:rFonts w:ascii="Garamond" w:hAnsi="Garamond"/>
                <w:color w:val="000000"/>
                <w:sz w:val="18"/>
                <w:szCs w:val="18"/>
                <w:lang w:val="fr-FR"/>
              </w:rPr>
              <w:t>gestion réactive</w:t>
            </w:r>
            <w:r w:rsidRPr="00A33757">
              <w:rPr>
                <w:rFonts w:ascii="Garamond" w:hAnsi="Garamond"/>
                <w:color w:val="000000"/>
                <w:sz w:val="18"/>
                <w:szCs w:val="18"/>
                <w:lang w:val="fr-FR"/>
              </w:rPr>
              <w:t>. Le projet peut être un exemple de « bonnes pratiques »</w:t>
            </w:r>
            <w:r w:rsidR="00BF0763" w:rsidRPr="00A33757">
              <w:rPr>
                <w:rFonts w:ascii="Garamond" w:hAnsi="Garamond"/>
                <w:sz w:val="18"/>
                <w:szCs w:val="18"/>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5</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Satisfaisant</w:t>
            </w:r>
            <w:r w:rsidR="00BF0763" w:rsidRPr="00A33757">
              <w:rPr>
                <w:rFonts w:ascii="Garamond" w:hAnsi="Garamond" w:cs="Arial"/>
                <w:sz w:val="20"/>
                <w:szCs w:val="20"/>
                <w:lang w:val="fr-FR"/>
              </w:rPr>
              <w:t xml:space="preserve"> (S)</w:t>
            </w:r>
          </w:p>
        </w:tc>
        <w:tc>
          <w:tcPr>
            <w:tcW w:w="7398" w:type="dxa"/>
          </w:tcPr>
          <w:p w:rsidR="00BF0763" w:rsidRPr="00A33757" w:rsidRDefault="00F70E80" w:rsidP="00A33757">
            <w:pPr>
              <w:jc w:val="both"/>
              <w:rPr>
                <w:rFonts w:ascii="Garamond" w:hAnsi="Garamond" w:cs="Arial"/>
                <w:sz w:val="20"/>
                <w:szCs w:val="20"/>
                <w:lang w:val="fr-FR"/>
              </w:rPr>
            </w:pPr>
            <w:r w:rsidRPr="00A33757">
              <w:rPr>
                <w:rFonts w:ascii="Garamond" w:hAnsi="Garamond"/>
                <w:sz w:val="18"/>
                <w:szCs w:val="18"/>
                <w:lang w:val="fr-FR"/>
              </w:rPr>
              <w:t xml:space="preserve">La mise en œuvre de la plupart des sept composantes </w:t>
            </w:r>
            <w:r w:rsidR="00F42134" w:rsidRPr="00A33757">
              <w:rPr>
                <w:rFonts w:ascii="Garamond" w:hAnsi="Garamond"/>
                <w:sz w:val="18"/>
                <w:szCs w:val="18"/>
                <w:lang w:val="fr-FR"/>
              </w:rPr>
              <w:t xml:space="preserve">permet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Pr="00A33757">
              <w:rPr>
                <w:rFonts w:ascii="Garamond" w:hAnsi="Garamond"/>
                <w:sz w:val="18"/>
                <w:szCs w:val="18"/>
                <w:lang w:val="fr-FR"/>
              </w:rPr>
              <w:t xml:space="preserve">, à </w:t>
            </w:r>
            <w:r w:rsidR="0073094B" w:rsidRPr="00A33757">
              <w:rPr>
                <w:rFonts w:ascii="Garamond" w:hAnsi="Garamond"/>
                <w:sz w:val="18"/>
                <w:szCs w:val="18"/>
                <w:lang w:val="fr-FR"/>
              </w:rPr>
              <w:t>l’exception de quelques composantes</w:t>
            </w:r>
            <w:r w:rsidRPr="00A33757">
              <w:rPr>
                <w:rFonts w:ascii="Garamond" w:hAnsi="Garamond"/>
                <w:sz w:val="18"/>
                <w:szCs w:val="18"/>
                <w:lang w:val="fr-FR"/>
              </w:rPr>
              <w:t xml:space="preserve"> </w:t>
            </w:r>
            <w:r w:rsidR="0073094B" w:rsidRPr="00A33757">
              <w:rPr>
                <w:rFonts w:ascii="Garamond" w:hAnsi="Garamond"/>
                <w:sz w:val="18"/>
                <w:szCs w:val="18"/>
                <w:lang w:val="fr-FR"/>
              </w:rPr>
              <w:t>faisant l’objet de mesures correctives</w:t>
            </w:r>
            <w:r w:rsidR="00BF0763" w:rsidRPr="00A33757">
              <w:rPr>
                <w:rFonts w:ascii="Garamond" w:hAnsi="Garamond"/>
                <w:sz w:val="18"/>
                <w:szCs w:val="18"/>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4</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Assez satisfaisant</w:t>
            </w:r>
            <w:r w:rsidR="00BF0763" w:rsidRPr="00A33757">
              <w:rPr>
                <w:rFonts w:ascii="Garamond" w:hAnsi="Garamond" w:cs="Arial"/>
                <w:sz w:val="20"/>
                <w:szCs w:val="20"/>
                <w:lang w:val="fr-FR"/>
              </w:rPr>
              <w:t xml:space="preserve"> (MS)</w:t>
            </w:r>
          </w:p>
        </w:tc>
        <w:tc>
          <w:tcPr>
            <w:tcW w:w="7398" w:type="dxa"/>
          </w:tcPr>
          <w:p w:rsidR="00BF0763" w:rsidRPr="00A33757" w:rsidRDefault="0073094B" w:rsidP="00A33757">
            <w:pPr>
              <w:jc w:val="both"/>
              <w:rPr>
                <w:rFonts w:ascii="Garamond" w:hAnsi="Garamond" w:cs="Arial"/>
                <w:sz w:val="20"/>
                <w:szCs w:val="20"/>
                <w:lang w:val="fr-FR"/>
              </w:rPr>
            </w:pPr>
            <w:r w:rsidRPr="00A33757">
              <w:rPr>
                <w:rFonts w:ascii="Garamond" w:hAnsi="Garamond"/>
                <w:sz w:val="18"/>
                <w:szCs w:val="18"/>
                <w:lang w:val="fr-FR"/>
              </w:rPr>
              <w:t>La mise en œuvre de certain</w:t>
            </w:r>
            <w:r w:rsidR="00F42134" w:rsidRPr="00A33757">
              <w:rPr>
                <w:rFonts w:ascii="Garamond" w:hAnsi="Garamond"/>
                <w:sz w:val="18"/>
                <w:szCs w:val="18"/>
                <w:lang w:val="fr-FR"/>
              </w:rPr>
              <w:t>e</w:t>
            </w:r>
            <w:r w:rsidRPr="00A33757">
              <w:rPr>
                <w:rFonts w:ascii="Garamond" w:hAnsi="Garamond"/>
                <w:sz w:val="18"/>
                <w:szCs w:val="18"/>
                <w:lang w:val="fr-FR"/>
              </w:rPr>
              <w:t xml:space="preserve">s des sept composantes </w:t>
            </w:r>
            <w:r w:rsidR="00F42134" w:rsidRPr="00A33757">
              <w:rPr>
                <w:rFonts w:ascii="Garamond" w:hAnsi="Garamond"/>
                <w:sz w:val="18"/>
                <w:szCs w:val="18"/>
                <w:lang w:val="fr-FR"/>
              </w:rPr>
              <w:t xml:space="preserve">permet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 xml:space="preserve">, </w:t>
            </w:r>
            <w:r w:rsidRPr="00A33757">
              <w:rPr>
                <w:rFonts w:ascii="Garamond" w:hAnsi="Garamond"/>
                <w:color w:val="000000"/>
                <w:sz w:val="18"/>
                <w:szCs w:val="18"/>
                <w:lang w:val="fr-FR"/>
              </w:rPr>
              <w:t>mais certaines composantes nécessitent des mesures correctives</w:t>
            </w:r>
            <w:r w:rsidR="00BF0763" w:rsidRPr="00A33757">
              <w:rPr>
                <w:rFonts w:ascii="Garamond" w:hAnsi="Garamond"/>
                <w:sz w:val="18"/>
                <w:szCs w:val="18"/>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3</w:t>
            </w:r>
          </w:p>
        </w:tc>
        <w:tc>
          <w:tcPr>
            <w:tcW w:w="1868" w:type="dxa"/>
            <w:vAlign w:val="center"/>
          </w:tcPr>
          <w:p w:rsidR="00BF0763" w:rsidRPr="00A33757" w:rsidRDefault="00554850" w:rsidP="00A33757">
            <w:pPr>
              <w:jc w:val="both"/>
              <w:rPr>
                <w:rFonts w:ascii="Garamond" w:hAnsi="Garamond" w:cs="Calibri"/>
                <w:sz w:val="20"/>
                <w:szCs w:val="20"/>
                <w:lang w:val="fr-FR"/>
              </w:rPr>
            </w:pPr>
            <w:r w:rsidRPr="00A33757">
              <w:rPr>
                <w:rFonts w:ascii="Garamond" w:hAnsi="Garamond" w:cs="Arial"/>
                <w:sz w:val="20"/>
                <w:szCs w:val="20"/>
                <w:lang w:val="fr-FR"/>
              </w:rPr>
              <w:t>Assez insatisfaisant</w:t>
            </w:r>
            <w:r w:rsidR="00BF0763" w:rsidRPr="00A33757">
              <w:rPr>
                <w:rFonts w:ascii="Garamond" w:hAnsi="Garamond" w:cs="Arial"/>
                <w:sz w:val="20"/>
                <w:szCs w:val="20"/>
                <w:lang w:val="fr-FR"/>
              </w:rPr>
              <w:t xml:space="preserve"> (MU)</w:t>
            </w:r>
          </w:p>
        </w:tc>
        <w:tc>
          <w:tcPr>
            <w:tcW w:w="7398" w:type="dxa"/>
          </w:tcPr>
          <w:p w:rsidR="00BF0763" w:rsidRPr="00A33757" w:rsidRDefault="0073094B" w:rsidP="00A33757">
            <w:pPr>
              <w:jc w:val="both"/>
              <w:rPr>
                <w:rFonts w:ascii="Garamond" w:hAnsi="Garamond" w:cs="Calibri"/>
                <w:sz w:val="20"/>
                <w:szCs w:val="20"/>
                <w:lang w:val="fr-FR"/>
              </w:rPr>
            </w:pPr>
            <w:r w:rsidRPr="00A33757">
              <w:rPr>
                <w:rFonts w:ascii="Garamond" w:hAnsi="Garamond"/>
                <w:sz w:val="18"/>
                <w:szCs w:val="18"/>
                <w:lang w:val="fr-FR"/>
              </w:rPr>
              <w:t>La mise en œuvre de certain</w:t>
            </w:r>
            <w:r w:rsidR="00A049F9" w:rsidRPr="00A33757">
              <w:rPr>
                <w:rFonts w:ascii="Garamond" w:hAnsi="Garamond"/>
                <w:sz w:val="18"/>
                <w:szCs w:val="18"/>
                <w:lang w:val="fr-FR"/>
              </w:rPr>
              <w:t>e</w:t>
            </w:r>
            <w:r w:rsidRPr="00A33757">
              <w:rPr>
                <w:rFonts w:ascii="Garamond" w:hAnsi="Garamond"/>
                <w:sz w:val="18"/>
                <w:szCs w:val="18"/>
                <w:lang w:val="fr-FR"/>
              </w:rPr>
              <w:t xml:space="preserve">s des sept composantes </w:t>
            </w:r>
            <w:r w:rsidR="00F42134" w:rsidRPr="00A33757">
              <w:rPr>
                <w:rFonts w:ascii="Garamond" w:hAnsi="Garamond"/>
                <w:sz w:val="18"/>
                <w:szCs w:val="18"/>
                <w:lang w:val="fr-FR"/>
              </w:rPr>
              <w:t xml:space="preserve">permet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 xml:space="preserve">, </w:t>
            </w:r>
            <w:r w:rsidR="00A049F9" w:rsidRPr="00A33757">
              <w:rPr>
                <w:rFonts w:ascii="Garamond" w:hAnsi="Garamond"/>
                <w:color w:val="000000"/>
                <w:sz w:val="18"/>
                <w:szCs w:val="18"/>
                <w:lang w:val="fr-FR"/>
              </w:rPr>
              <w:t>mais</w:t>
            </w:r>
            <w:r w:rsidRPr="00A33757">
              <w:rPr>
                <w:rFonts w:ascii="Garamond" w:hAnsi="Garamond"/>
                <w:color w:val="000000"/>
                <w:sz w:val="18"/>
                <w:szCs w:val="18"/>
                <w:lang w:val="fr-FR"/>
              </w:rPr>
              <w:t xml:space="preserve"> la plupart des composantes nécessitent des mesures correctives</w:t>
            </w:r>
            <w:r w:rsidR="00BF0763" w:rsidRPr="00A33757">
              <w:rPr>
                <w:rFonts w:ascii="Garamond" w:hAnsi="Garamond"/>
                <w:sz w:val="18"/>
                <w:szCs w:val="18"/>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2</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Insatisfaisant</w:t>
            </w:r>
            <w:r w:rsidR="00BF0763" w:rsidRPr="00A33757">
              <w:rPr>
                <w:rFonts w:ascii="Garamond" w:hAnsi="Garamond" w:cs="Arial"/>
                <w:sz w:val="20"/>
                <w:szCs w:val="20"/>
                <w:lang w:val="fr-FR"/>
              </w:rPr>
              <w:t xml:space="preserve"> (U)</w:t>
            </w:r>
          </w:p>
        </w:tc>
        <w:tc>
          <w:tcPr>
            <w:tcW w:w="7398" w:type="dxa"/>
          </w:tcPr>
          <w:p w:rsidR="00BF0763" w:rsidRPr="00A33757" w:rsidRDefault="0073094B" w:rsidP="00A33757">
            <w:pPr>
              <w:jc w:val="both"/>
              <w:rPr>
                <w:rFonts w:ascii="Garamond" w:hAnsi="Garamond" w:cs="Arial"/>
                <w:sz w:val="20"/>
                <w:szCs w:val="20"/>
                <w:lang w:val="fr-FR"/>
              </w:rPr>
            </w:pPr>
            <w:r w:rsidRPr="00A33757">
              <w:rPr>
                <w:rFonts w:ascii="Garamond" w:hAnsi="Garamond"/>
                <w:sz w:val="18"/>
                <w:szCs w:val="18"/>
                <w:lang w:val="fr-FR"/>
              </w:rPr>
              <w:t xml:space="preserve">La mise en œuvre de la plupart des sept composantes ne </w:t>
            </w:r>
            <w:r w:rsidR="00F42134" w:rsidRPr="00A33757">
              <w:rPr>
                <w:rFonts w:ascii="Garamond" w:hAnsi="Garamond"/>
                <w:sz w:val="18"/>
                <w:szCs w:val="18"/>
                <w:lang w:val="fr-FR"/>
              </w:rPr>
              <w:t xml:space="preserve">permet </w:t>
            </w:r>
            <w:r w:rsidR="00F42134" w:rsidRPr="00A33757">
              <w:rPr>
                <w:rFonts w:ascii="Garamond" w:hAnsi="Garamond"/>
                <w:color w:val="000000"/>
                <w:sz w:val="18"/>
                <w:szCs w:val="18"/>
                <w:lang w:val="fr-FR"/>
              </w:rPr>
              <w:t>pas</w:t>
            </w:r>
            <w:r w:rsidRPr="00A33757">
              <w:rPr>
                <w:rFonts w:ascii="Garamond" w:hAnsi="Garamond"/>
                <w:color w:val="000000"/>
                <w:sz w:val="18"/>
                <w:szCs w:val="18"/>
                <w:lang w:val="fr-FR"/>
              </w:rPr>
              <w:t xml:space="preserve"> 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1</w:t>
            </w:r>
          </w:p>
        </w:tc>
        <w:tc>
          <w:tcPr>
            <w:tcW w:w="1868" w:type="dxa"/>
            <w:vAlign w:val="center"/>
          </w:tcPr>
          <w:p w:rsidR="00BF0763" w:rsidRPr="00A33757" w:rsidRDefault="00554850" w:rsidP="00A33757">
            <w:pPr>
              <w:jc w:val="both"/>
              <w:rPr>
                <w:rFonts w:ascii="Garamond" w:hAnsi="Garamond" w:cs="Calibri"/>
                <w:sz w:val="20"/>
                <w:szCs w:val="20"/>
                <w:lang w:val="fr-FR"/>
              </w:rPr>
            </w:pPr>
            <w:r w:rsidRPr="00A33757">
              <w:rPr>
                <w:rFonts w:ascii="Garamond" w:hAnsi="Garamond" w:cs="Arial"/>
                <w:sz w:val="20"/>
                <w:szCs w:val="20"/>
                <w:lang w:val="fr-FR"/>
              </w:rPr>
              <w:t>Très insatisfaisant</w:t>
            </w:r>
            <w:r w:rsidR="00BF0763" w:rsidRPr="00A33757">
              <w:rPr>
                <w:rFonts w:ascii="Garamond" w:hAnsi="Garamond" w:cs="Arial"/>
                <w:sz w:val="20"/>
                <w:szCs w:val="20"/>
                <w:lang w:val="fr-FR"/>
              </w:rPr>
              <w:t xml:space="preserve"> (HU)</w:t>
            </w:r>
          </w:p>
        </w:tc>
        <w:tc>
          <w:tcPr>
            <w:tcW w:w="7398" w:type="dxa"/>
          </w:tcPr>
          <w:p w:rsidR="00BF0763" w:rsidRPr="00A33757" w:rsidRDefault="006941B2" w:rsidP="00A33757">
            <w:pPr>
              <w:jc w:val="both"/>
              <w:rPr>
                <w:rFonts w:ascii="Garamond" w:hAnsi="Garamond" w:cs="Calibri"/>
                <w:sz w:val="20"/>
                <w:szCs w:val="20"/>
                <w:lang w:val="fr-FR"/>
              </w:rPr>
            </w:pPr>
            <w:r w:rsidRPr="00A33757">
              <w:rPr>
                <w:rFonts w:ascii="Garamond" w:hAnsi="Garamond"/>
                <w:sz w:val="18"/>
                <w:szCs w:val="18"/>
                <w:lang w:val="fr-FR"/>
              </w:rPr>
              <w:t>La mise en œuvre d’aucun</w:t>
            </w:r>
            <w:r w:rsidR="003803A2" w:rsidRPr="00A33757">
              <w:rPr>
                <w:rFonts w:ascii="Garamond" w:hAnsi="Garamond"/>
                <w:sz w:val="18"/>
                <w:szCs w:val="18"/>
                <w:lang w:val="fr-FR"/>
              </w:rPr>
              <w:t>e</w:t>
            </w:r>
            <w:r w:rsidRPr="00A33757">
              <w:rPr>
                <w:rFonts w:ascii="Garamond" w:hAnsi="Garamond"/>
                <w:sz w:val="18"/>
                <w:szCs w:val="18"/>
                <w:lang w:val="fr-FR"/>
              </w:rPr>
              <w:t xml:space="preserve"> des sept composantes ne</w:t>
            </w:r>
            <w:r w:rsidR="00F42134" w:rsidRPr="00A33757">
              <w:rPr>
                <w:rFonts w:ascii="Garamond" w:hAnsi="Garamond"/>
                <w:sz w:val="18"/>
                <w:szCs w:val="18"/>
                <w:lang w:val="fr-FR"/>
              </w:rPr>
              <w:t xml:space="preserve"> permet</w:t>
            </w:r>
            <w:r w:rsidR="00F42134" w:rsidRPr="00A33757">
              <w:rPr>
                <w:rFonts w:ascii="Garamond" w:hAnsi="Garamond"/>
                <w:color w:val="000000"/>
                <w:sz w:val="18"/>
                <w:szCs w:val="18"/>
                <w:lang w:val="fr-FR"/>
              </w:rPr>
              <w:t xml:space="preserve">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w:t>
            </w:r>
          </w:p>
        </w:tc>
      </w:tr>
    </w:tbl>
    <w:p w:rsidR="00BF0763" w:rsidRPr="00A33757" w:rsidRDefault="00BF0763" w:rsidP="00A33757">
      <w:pPr>
        <w:spacing w:after="0" w:line="240" w:lineRule="auto"/>
        <w:jc w:val="both"/>
        <w:rPr>
          <w:rFonts w:ascii="Garamond" w:hAnsi="Garamond" w:cs="Arial"/>
          <w:b/>
          <w:sz w:val="20"/>
          <w:szCs w:val="20"/>
          <w:lang w:val="fr-FR"/>
        </w:rPr>
      </w:pPr>
    </w:p>
    <w:tbl>
      <w:tblPr>
        <w:tblStyle w:val="Grilledutableau"/>
        <w:tblW w:w="9576" w:type="dxa"/>
        <w:tblLook w:val="04A0" w:firstRow="1" w:lastRow="0" w:firstColumn="1" w:lastColumn="0" w:noHBand="0" w:noVBand="1"/>
      </w:tblPr>
      <w:tblGrid>
        <w:gridCol w:w="310"/>
        <w:gridCol w:w="1868"/>
        <w:gridCol w:w="7398"/>
      </w:tblGrid>
      <w:tr w:rsidR="00BF0763" w:rsidRPr="00FD08E3" w:rsidTr="00A51537">
        <w:tc>
          <w:tcPr>
            <w:tcW w:w="9576" w:type="dxa"/>
            <w:gridSpan w:val="3"/>
            <w:shd w:val="clear" w:color="auto" w:fill="D9D9D9" w:themeFill="background1" w:themeFillShade="D9"/>
          </w:tcPr>
          <w:p w:rsidR="00BF0763" w:rsidRPr="00A33757" w:rsidRDefault="00186910" w:rsidP="00A33757">
            <w:pPr>
              <w:jc w:val="both"/>
              <w:rPr>
                <w:rFonts w:ascii="Garamond" w:hAnsi="Garamond" w:cs="Arial"/>
                <w:b/>
                <w:sz w:val="20"/>
                <w:szCs w:val="20"/>
                <w:lang w:val="fr-FR"/>
              </w:rPr>
            </w:pPr>
            <w:r w:rsidRPr="00A33757">
              <w:rPr>
                <w:rFonts w:ascii="Garamond" w:hAnsi="Garamond"/>
                <w:b/>
                <w:sz w:val="20"/>
                <w:szCs w:val="20"/>
                <w:lang w:val="fr-FR"/>
              </w:rPr>
              <w:t xml:space="preserve">Évaluation de la durabilité </w:t>
            </w:r>
            <w:r w:rsidR="00BF0763" w:rsidRPr="00A33757">
              <w:rPr>
                <w:rFonts w:ascii="Garamond" w:hAnsi="Garamond"/>
                <w:b/>
                <w:sz w:val="20"/>
                <w:szCs w:val="20"/>
                <w:lang w:val="fr-FR"/>
              </w:rPr>
              <w:t xml:space="preserve">: </w:t>
            </w:r>
            <w:r w:rsidRPr="00A33757">
              <w:rPr>
                <w:rFonts w:ascii="Garamond" w:hAnsi="Garamond"/>
                <w:color w:val="000000"/>
                <w:sz w:val="20"/>
                <w:szCs w:val="20"/>
                <w:lang w:val="fr-FR"/>
              </w:rPr>
              <w:t>(une seule évaluation globale</w:t>
            </w:r>
            <w:r w:rsidR="00BF0763" w:rsidRPr="00A33757">
              <w:rPr>
                <w:rFonts w:ascii="Garamond" w:hAnsi="Garamond"/>
                <w:color w:val="000000"/>
                <w:sz w:val="20"/>
                <w:szCs w:val="20"/>
                <w:lang w:val="fr-FR"/>
              </w:rPr>
              <w:t>)</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4</w:t>
            </w:r>
          </w:p>
        </w:tc>
        <w:tc>
          <w:tcPr>
            <w:tcW w:w="1868" w:type="dxa"/>
            <w:vAlign w:val="center"/>
          </w:tcPr>
          <w:p w:rsidR="00BF0763" w:rsidRPr="00A33757" w:rsidRDefault="00190C15" w:rsidP="00A33757">
            <w:pPr>
              <w:jc w:val="both"/>
              <w:rPr>
                <w:rFonts w:ascii="Garamond" w:hAnsi="Garamond" w:cs="Arial"/>
                <w:sz w:val="20"/>
                <w:szCs w:val="20"/>
                <w:lang w:val="fr-FR"/>
              </w:rPr>
            </w:pPr>
            <w:r w:rsidRPr="00A33757">
              <w:rPr>
                <w:rFonts w:ascii="Garamond" w:hAnsi="Garamond"/>
                <w:sz w:val="20"/>
                <w:szCs w:val="20"/>
                <w:lang w:val="fr-FR"/>
              </w:rPr>
              <w:t>Probable</w:t>
            </w:r>
            <w:r w:rsidR="00BF0763" w:rsidRPr="00A33757">
              <w:rPr>
                <w:rFonts w:ascii="Garamond" w:hAnsi="Garamond"/>
                <w:sz w:val="20"/>
                <w:szCs w:val="20"/>
                <w:lang w:val="fr-FR"/>
              </w:rPr>
              <w:t xml:space="preserve"> (L)</w:t>
            </w:r>
          </w:p>
        </w:tc>
        <w:tc>
          <w:tcPr>
            <w:tcW w:w="7398" w:type="dxa"/>
          </w:tcPr>
          <w:p w:rsidR="00BF0763" w:rsidRPr="00A33757" w:rsidRDefault="00190C15" w:rsidP="00A33757">
            <w:pPr>
              <w:jc w:val="both"/>
              <w:rPr>
                <w:rFonts w:ascii="Garamond" w:hAnsi="Garamond" w:cs="Arial"/>
                <w:sz w:val="18"/>
                <w:szCs w:val="18"/>
                <w:lang w:val="fr-FR"/>
              </w:rPr>
            </w:pPr>
            <w:r w:rsidRPr="00A33757">
              <w:rPr>
                <w:rFonts w:ascii="Garamond" w:hAnsi="Garamond"/>
                <w:sz w:val="18"/>
                <w:szCs w:val="18"/>
                <w:lang w:val="fr-FR"/>
              </w:rPr>
              <w:t>Risques néglig</w:t>
            </w:r>
            <w:r w:rsidR="00854B33" w:rsidRPr="00A33757">
              <w:rPr>
                <w:rFonts w:ascii="Garamond" w:hAnsi="Garamond"/>
                <w:sz w:val="18"/>
                <w:szCs w:val="18"/>
                <w:lang w:val="fr-FR"/>
              </w:rPr>
              <w:t xml:space="preserve">eables </w:t>
            </w:r>
            <w:r w:rsidR="00A147BA" w:rsidRPr="00A33757">
              <w:rPr>
                <w:rFonts w:ascii="Garamond" w:hAnsi="Garamond"/>
                <w:sz w:val="18"/>
                <w:szCs w:val="18"/>
                <w:lang w:val="fr-FR"/>
              </w:rPr>
              <w:t xml:space="preserve">pour la </w:t>
            </w:r>
            <w:r w:rsidR="00854B33" w:rsidRPr="00A33757">
              <w:rPr>
                <w:rFonts w:ascii="Garamond" w:hAnsi="Garamond"/>
                <w:sz w:val="18"/>
                <w:szCs w:val="18"/>
                <w:lang w:val="fr-FR"/>
              </w:rPr>
              <w:t>durabilité ;</w:t>
            </w:r>
            <w:r w:rsidRPr="00A33757">
              <w:rPr>
                <w:rFonts w:ascii="Garamond" w:hAnsi="Garamond"/>
                <w:sz w:val="18"/>
                <w:szCs w:val="18"/>
                <w:lang w:val="fr-FR"/>
              </w:rPr>
              <w:t xml:space="preserve"> le</w:t>
            </w:r>
            <w:r w:rsidR="00854B33" w:rsidRPr="00A33757">
              <w:rPr>
                <w:rFonts w:ascii="Garamond" w:hAnsi="Garamond"/>
                <w:sz w:val="18"/>
                <w:szCs w:val="18"/>
                <w:lang w:val="fr-FR"/>
              </w:rPr>
              <w:t>s principales réalisations sont</w:t>
            </w:r>
            <w:r w:rsidRPr="00A33757">
              <w:rPr>
                <w:rFonts w:ascii="Garamond" w:hAnsi="Garamond"/>
                <w:sz w:val="18"/>
                <w:szCs w:val="18"/>
                <w:lang w:val="fr-FR"/>
              </w:rPr>
              <w:t xml:space="preserve"> </w:t>
            </w:r>
            <w:r w:rsidR="00A147BA" w:rsidRPr="00A33757">
              <w:rPr>
                <w:rFonts w:ascii="Garamond" w:hAnsi="Garamond"/>
                <w:sz w:val="18"/>
                <w:szCs w:val="18"/>
                <w:lang w:val="fr-FR"/>
              </w:rPr>
              <w:t>sur le point d’être atteint</w:t>
            </w:r>
            <w:r w:rsidR="00854B33" w:rsidRPr="00A33757">
              <w:rPr>
                <w:rFonts w:ascii="Garamond" w:hAnsi="Garamond"/>
                <w:sz w:val="18"/>
                <w:szCs w:val="18"/>
                <w:lang w:val="fr-FR"/>
              </w:rPr>
              <w:t xml:space="preserve">es à la clôture du projet </w:t>
            </w:r>
            <w:r w:rsidR="004C3726" w:rsidRPr="00A33757">
              <w:rPr>
                <w:rFonts w:ascii="Garamond" w:hAnsi="Garamond"/>
                <w:sz w:val="18"/>
                <w:szCs w:val="18"/>
                <w:lang w:val="fr-FR"/>
              </w:rPr>
              <w:t xml:space="preserve">et devraient être maintenues </w:t>
            </w:r>
            <w:r w:rsidR="00854B33" w:rsidRPr="00A33757">
              <w:rPr>
                <w:rFonts w:ascii="Garamond" w:hAnsi="Garamond"/>
                <w:sz w:val="18"/>
                <w:szCs w:val="18"/>
                <w:lang w:val="fr-FR"/>
              </w:rPr>
              <w:t xml:space="preserve">dans un avenir prévisible </w:t>
            </w:r>
          </w:p>
        </w:tc>
      </w:tr>
      <w:tr w:rsidR="00BF0763" w:rsidRPr="00FD08E3"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3</w:t>
            </w:r>
          </w:p>
        </w:tc>
        <w:tc>
          <w:tcPr>
            <w:tcW w:w="1868" w:type="dxa"/>
            <w:vAlign w:val="center"/>
          </w:tcPr>
          <w:p w:rsidR="00BF0763" w:rsidRPr="00A33757" w:rsidRDefault="00854B33" w:rsidP="00A33757">
            <w:pPr>
              <w:jc w:val="both"/>
              <w:rPr>
                <w:rFonts w:ascii="Garamond" w:hAnsi="Garamond" w:cs="Calibri"/>
                <w:sz w:val="20"/>
                <w:szCs w:val="20"/>
                <w:lang w:val="fr-FR"/>
              </w:rPr>
            </w:pPr>
            <w:r w:rsidRPr="00A33757">
              <w:rPr>
                <w:rFonts w:ascii="Garamond" w:hAnsi="Garamond"/>
                <w:sz w:val="20"/>
                <w:szCs w:val="20"/>
                <w:lang w:val="fr-FR"/>
              </w:rPr>
              <w:t xml:space="preserve">Assez probable </w:t>
            </w:r>
            <w:r w:rsidR="00BF0763" w:rsidRPr="00A33757">
              <w:rPr>
                <w:rFonts w:ascii="Garamond" w:hAnsi="Garamond"/>
                <w:sz w:val="20"/>
                <w:szCs w:val="20"/>
                <w:lang w:val="fr-FR"/>
              </w:rPr>
              <w:t>(ML)</w:t>
            </w:r>
          </w:p>
        </w:tc>
        <w:tc>
          <w:tcPr>
            <w:tcW w:w="7398" w:type="dxa"/>
          </w:tcPr>
          <w:p w:rsidR="00BF0763" w:rsidRPr="00A33757" w:rsidRDefault="00854B33" w:rsidP="00A33757">
            <w:pPr>
              <w:jc w:val="both"/>
              <w:rPr>
                <w:rFonts w:ascii="Garamond" w:hAnsi="Garamond" w:cs="Calibri"/>
                <w:sz w:val="18"/>
                <w:szCs w:val="18"/>
                <w:lang w:val="fr-FR"/>
              </w:rPr>
            </w:pPr>
            <w:r w:rsidRPr="00A33757">
              <w:rPr>
                <w:rFonts w:ascii="Garamond" w:hAnsi="Garamond"/>
                <w:sz w:val="18"/>
                <w:szCs w:val="18"/>
                <w:lang w:val="fr-FR"/>
              </w:rPr>
              <w:t xml:space="preserve">Risques modérés ; certaines réalisations au moins devraient </w:t>
            </w:r>
            <w:r w:rsidR="004C3726" w:rsidRPr="00A33757">
              <w:rPr>
                <w:rFonts w:ascii="Garamond" w:hAnsi="Garamond"/>
                <w:sz w:val="18"/>
                <w:szCs w:val="18"/>
                <w:lang w:val="fr-FR"/>
              </w:rPr>
              <w:t>être maintenues, étant donné</w:t>
            </w:r>
            <w:r w:rsidRPr="00A33757">
              <w:rPr>
                <w:rFonts w:ascii="Garamond" w:hAnsi="Garamond"/>
                <w:sz w:val="18"/>
                <w:szCs w:val="18"/>
                <w:lang w:val="fr-FR"/>
              </w:rPr>
              <w:t xml:space="preserve"> </w:t>
            </w:r>
            <w:r w:rsidR="004C3726" w:rsidRPr="00A33757">
              <w:rPr>
                <w:rFonts w:ascii="Garamond" w:hAnsi="Garamond"/>
                <w:sz w:val="18"/>
                <w:szCs w:val="18"/>
                <w:lang w:val="fr-FR"/>
              </w:rPr>
              <w:t>l</w:t>
            </w:r>
            <w:r w:rsidRPr="00A33757">
              <w:rPr>
                <w:rFonts w:ascii="Garamond" w:hAnsi="Garamond"/>
                <w:sz w:val="18"/>
                <w:szCs w:val="18"/>
                <w:lang w:val="fr-FR"/>
              </w:rPr>
              <w:t xml:space="preserve">es progrès vers les résultats des réalisations observés lors de </w:t>
            </w:r>
            <w:r w:rsidR="009A1868" w:rsidRPr="00A33757">
              <w:rPr>
                <w:rFonts w:ascii="Garamond" w:hAnsi="Garamond"/>
                <w:sz w:val="18"/>
                <w:szCs w:val="18"/>
                <w:lang w:val="fr-FR"/>
              </w:rPr>
              <w:t>L’évaluation</w:t>
            </w:r>
            <w:r w:rsidRPr="00A33757">
              <w:rPr>
                <w:rFonts w:ascii="Garamond" w:hAnsi="Garamond"/>
                <w:sz w:val="18"/>
                <w:szCs w:val="18"/>
                <w:lang w:val="fr-FR"/>
              </w:rPr>
              <w:t xml:space="preserve"> à mi-parcours </w:t>
            </w:r>
          </w:p>
        </w:tc>
      </w:tr>
      <w:tr w:rsidR="00BF0763" w:rsidRPr="00FD08E3"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2</w:t>
            </w:r>
          </w:p>
        </w:tc>
        <w:tc>
          <w:tcPr>
            <w:tcW w:w="1868" w:type="dxa"/>
            <w:vAlign w:val="center"/>
          </w:tcPr>
          <w:p w:rsidR="00BF0763" w:rsidRPr="00A33757" w:rsidRDefault="00854B33" w:rsidP="00A33757">
            <w:pPr>
              <w:jc w:val="both"/>
              <w:rPr>
                <w:rFonts w:ascii="Garamond" w:hAnsi="Garamond" w:cs="Arial"/>
                <w:sz w:val="20"/>
                <w:szCs w:val="20"/>
                <w:lang w:val="fr-FR"/>
              </w:rPr>
            </w:pPr>
            <w:r w:rsidRPr="00A33757">
              <w:rPr>
                <w:rFonts w:ascii="Garamond" w:hAnsi="Garamond"/>
                <w:sz w:val="20"/>
                <w:szCs w:val="20"/>
                <w:lang w:val="fr-FR"/>
              </w:rPr>
              <w:t>Assez improbable</w:t>
            </w:r>
            <w:r w:rsidR="00BF0763" w:rsidRPr="00A33757">
              <w:rPr>
                <w:rFonts w:ascii="Garamond" w:hAnsi="Garamond"/>
                <w:sz w:val="20"/>
                <w:szCs w:val="20"/>
                <w:lang w:val="fr-FR"/>
              </w:rPr>
              <w:t xml:space="preserve"> (MU)</w:t>
            </w:r>
          </w:p>
        </w:tc>
        <w:tc>
          <w:tcPr>
            <w:tcW w:w="7398" w:type="dxa"/>
          </w:tcPr>
          <w:p w:rsidR="00BF0763" w:rsidRPr="00A33757" w:rsidRDefault="004B72E1" w:rsidP="00A33757">
            <w:pPr>
              <w:jc w:val="both"/>
              <w:rPr>
                <w:rFonts w:ascii="Garamond" w:hAnsi="Garamond" w:cs="Arial"/>
                <w:sz w:val="18"/>
                <w:szCs w:val="18"/>
                <w:lang w:val="fr-FR"/>
              </w:rPr>
            </w:pPr>
            <w:r w:rsidRPr="00A33757">
              <w:rPr>
                <w:rFonts w:ascii="Garamond" w:hAnsi="Garamond"/>
                <w:sz w:val="18"/>
                <w:szCs w:val="18"/>
                <w:lang w:val="fr-FR"/>
              </w:rPr>
              <w:t xml:space="preserve">Risques importants que les principales réalisations </w:t>
            </w:r>
            <w:r w:rsidR="004C3726" w:rsidRPr="00A33757">
              <w:rPr>
                <w:rFonts w:ascii="Garamond" w:hAnsi="Garamond"/>
                <w:sz w:val="18"/>
                <w:szCs w:val="18"/>
                <w:lang w:val="fr-FR"/>
              </w:rPr>
              <w:t xml:space="preserve">ne soient pas maintenues </w:t>
            </w:r>
            <w:r w:rsidRPr="00A33757">
              <w:rPr>
                <w:rFonts w:ascii="Garamond" w:hAnsi="Garamond"/>
                <w:sz w:val="18"/>
                <w:szCs w:val="18"/>
                <w:lang w:val="fr-FR"/>
              </w:rPr>
              <w:t xml:space="preserve">après la clôture du projet, à </w:t>
            </w:r>
            <w:r w:rsidR="00A147BA" w:rsidRPr="00A33757">
              <w:rPr>
                <w:rFonts w:ascii="Garamond" w:hAnsi="Garamond"/>
                <w:sz w:val="18"/>
                <w:szCs w:val="18"/>
                <w:lang w:val="fr-FR"/>
              </w:rPr>
              <w:t>l’exception de certains produits</w:t>
            </w:r>
            <w:r w:rsidRPr="00A33757">
              <w:rPr>
                <w:rFonts w:ascii="Garamond" w:hAnsi="Garamond"/>
                <w:sz w:val="18"/>
                <w:szCs w:val="18"/>
                <w:lang w:val="fr-FR"/>
              </w:rPr>
              <w:t xml:space="preserve"> et activités </w:t>
            </w:r>
          </w:p>
        </w:tc>
      </w:tr>
      <w:tr w:rsidR="00BF0763" w:rsidRPr="00FD08E3"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1</w:t>
            </w:r>
          </w:p>
        </w:tc>
        <w:tc>
          <w:tcPr>
            <w:tcW w:w="1868" w:type="dxa"/>
            <w:vAlign w:val="center"/>
          </w:tcPr>
          <w:p w:rsidR="00BF0763" w:rsidRPr="00A33757" w:rsidRDefault="00854B33" w:rsidP="00A33757">
            <w:pPr>
              <w:jc w:val="both"/>
              <w:rPr>
                <w:rFonts w:ascii="Garamond" w:hAnsi="Garamond" w:cs="Calibri"/>
                <w:sz w:val="20"/>
                <w:szCs w:val="20"/>
                <w:lang w:val="fr-FR"/>
              </w:rPr>
            </w:pPr>
            <w:r w:rsidRPr="00A33757">
              <w:rPr>
                <w:rFonts w:ascii="Garamond" w:hAnsi="Garamond"/>
                <w:sz w:val="20"/>
                <w:szCs w:val="20"/>
                <w:lang w:val="fr-FR"/>
              </w:rPr>
              <w:t>Impr</w:t>
            </w:r>
            <w:r w:rsidR="004B72E1" w:rsidRPr="00A33757">
              <w:rPr>
                <w:rFonts w:ascii="Garamond" w:hAnsi="Garamond"/>
                <w:sz w:val="20"/>
                <w:szCs w:val="20"/>
                <w:lang w:val="fr-FR"/>
              </w:rPr>
              <w:t>o</w:t>
            </w:r>
            <w:r w:rsidRPr="00A33757">
              <w:rPr>
                <w:rFonts w:ascii="Garamond" w:hAnsi="Garamond"/>
                <w:sz w:val="20"/>
                <w:szCs w:val="20"/>
                <w:lang w:val="fr-FR"/>
              </w:rPr>
              <w:t>bable</w:t>
            </w:r>
            <w:r w:rsidR="00BF0763" w:rsidRPr="00A33757">
              <w:rPr>
                <w:rFonts w:ascii="Garamond" w:hAnsi="Garamond"/>
                <w:sz w:val="20"/>
                <w:szCs w:val="20"/>
                <w:lang w:val="fr-FR"/>
              </w:rPr>
              <w:t xml:space="preserve"> (U)</w:t>
            </w:r>
          </w:p>
        </w:tc>
        <w:tc>
          <w:tcPr>
            <w:tcW w:w="7398" w:type="dxa"/>
          </w:tcPr>
          <w:p w:rsidR="00BF0763" w:rsidRPr="00A33757" w:rsidRDefault="004C3726" w:rsidP="00A33757">
            <w:pPr>
              <w:jc w:val="both"/>
              <w:rPr>
                <w:rFonts w:ascii="Garamond" w:hAnsi="Garamond" w:cs="Calibri"/>
                <w:sz w:val="18"/>
                <w:szCs w:val="18"/>
                <w:lang w:val="fr-FR"/>
              </w:rPr>
            </w:pPr>
            <w:r w:rsidRPr="00A33757">
              <w:rPr>
                <w:rFonts w:ascii="Garamond" w:hAnsi="Garamond"/>
                <w:sz w:val="18"/>
                <w:szCs w:val="18"/>
                <w:lang w:val="fr-FR"/>
              </w:rPr>
              <w:t xml:space="preserve">Risques forts que les réalisations du </w:t>
            </w:r>
            <w:r w:rsidR="00317CA6" w:rsidRPr="00A33757">
              <w:rPr>
                <w:rFonts w:ascii="Garamond" w:hAnsi="Garamond"/>
                <w:sz w:val="18"/>
                <w:szCs w:val="18"/>
                <w:lang w:val="fr-FR"/>
              </w:rPr>
              <w:t>projet et les principaux produit</w:t>
            </w:r>
            <w:r w:rsidRPr="00A33757">
              <w:rPr>
                <w:rFonts w:ascii="Garamond" w:hAnsi="Garamond"/>
                <w:sz w:val="18"/>
                <w:szCs w:val="18"/>
                <w:lang w:val="fr-FR"/>
              </w:rPr>
              <w:t xml:space="preserve">s </w:t>
            </w:r>
            <w:r w:rsidR="006C345A" w:rsidRPr="00A33757">
              <w:rPr>
                <w:rFonts w:ascii="Garamond" w:hAnsi="Garamond"/>
                <w:sz w:val="18"/>
                <w:szCs w:val="18"/>
                <w:lang w:val="fr-FR"/>
              </w:rPr>
              <w:t>ne soient</w:t>
            </w:r>
            <w:r w:rsidRPr="00A33757">
              <w:rPr>
                <w:rFonts w:ascii="Garamond" w:hAnsi="Garamond"/>
                <w:sz w:val="18"/>
                <w:szCs w:val="18"/>
                <w:lang w:val="fr-FR"/>
              </w:rPr>
              <w:t xml:space="preserve"> pas </w:t>
            </w:r>
            <w:r w:rsidR="006C345A" w:rsidRPr="00A33757">
              <w:rPr>
                <w:rFonts w:ascii="Garamond" w:hAnsi="Garamond"/>
                <w:sz w:val="18"/>
                <w:szCs w:val="18"/>
                <w:lang w:val="fr-FR"/>
              </w:rPr>
              <w:t xml:space="preserve">maintenus </w:t>
            </w:r>
          </w:p>
        </w:tc>
      </w:tr>
    </w:tbl>
    <w:p w:rsidR="00BF0763" w:rsidRPr="00A33757" w:rsidRDefault="00BF0763" w:rsidP="00A33757">
      <w:pPr>
        <w:spacing w:after="0" w:line="240" w:lineRule="auto"/>
        <w:jc w:val="both"/>
        <w:rPr>
          <w:rFonts w:ascii="Arial" w:hAnsi="Arial" w:cs="Arial"/>
          <w:b/>
          <w:sz w:val="18"/>
          <w:szCs w:val="18"/>
          <w:lang w:val="fr-FR"/>
        </w:rPr>
      </w:pPr>
    </w:p>
    <w:p w:rsidR="004F451A" w:rsidRPr="00A33757" w:rsidRDefault="004F451A"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BF0763" w:rsidRPr="00A33757" w:rsidRDefault="004716C0" w:rsidP="00A33757">
      <w:pPr>
        <w:spacing w:after="0"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F</w:t>
      </w:r>
      <w:r w:rsidRPr="00A33757">
        <w:rPr>
          <w:rFonts w:ascii="Garamond" w:hAnsi="Garamond"/>
          <w:b/>
          <w:color w:val="808080" w:themeColor="background1" w:themeShade="80"/>
          <w:lang w:val="fr-FR"/>
        </w:rPr>
        <w:t xml:space="preserve"> </w:t>
      </w:r>
      <w:r w:rsidR="00692085" w:rsidRPr="00A33757">
        <w:rPr>
          <w:rFonts w:ascii="Garamond" w:hAnsi="Garamond"/>
          <w:b/>
          <w:color w:val="808080" w:themeColor="background1" w:themeShade="80"/>
          <w:lang w:val="fr-FR"/>
        </w:rPr>
        <w:t xml:space="preserve">: Formulaire d’approbation du Rapport d’examen </w:t>
      </w:r>
      <w:r w:rsidR="00644694" w:rsidRPr="00A33757">
        <w:rPr>
          <w:rFonts w:ascii="Garamond" w:hAnsi="Garamond"/>
          <w:b/>
          <w:color w:val="808080" w:themeColor="background1" w:themeShade="80"/>
          <w:lang w:val="fr-FR"/>
        </w:rPr>
        <w:t xml:space="preserve">à </w:t>
      </w:r>
      <w:r w:rsidR="00692085" w:rsidRPr="00A33757">
        <w:rPr>
          <w:rFonts w:ascii="Garamond" w:hAnsi="Garamond"/>
          <w:b/>
          <w:color w:val="808080" w:themeColor="background1" w:themeShade="80"/>
          <w:lang w:val="fr-FR"/>
        </w:rPr>
        <w:t>mi-parcours</w:t>
      </w:r>
    </w:p>
    <w:p w:rsidR="00661BF6" w:rsidRPr="00A33757" w:rsidRDefault="00BF0763" w:rsidP="00A33757">
      <w:pPr>
        <w:spacing w:after="0" w:line="240" w:lineRule="auto"/>
        <w:jc w:val="both"/>
        <w:rPr>
          <w:rFonts w:ascii="Garamond" w:hAnsi="Garamond"/>
          <w:i/>
          <w:sz w:val="20"/>
          <w:szCs w:val="20"/>
          <w:lang w:val="fr-FR"/>
        </w:rPr>
      </w:pPr>
      <w:r w:rsidRPr="00A33757">
        <w:rPr>
          <w:noProof/>
          <w:lang w:val="fr-FR" w:eastAsia="fr-FR"/>
        </w:rPr>
        <mc:AlternateContent>
          <mc:Choice Requires="wps">
            <w:drawing>
              <wp:anchor distT="0" distB="0" distL="114300" distR="114300" simplePos="0" relativeHeight="251660288" behindDoc="0" locked="0" layoutInCell="1" allowOverlap="1" wp14:anchorId="76A0B875" wp14:editId="0ED149EE">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rsidR="00FD08E3" w:rsidRPr="007D2836" w:rsidRDefault="00FD08E3"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FD08E3" w:rsidRPr="007D2836" w:rsidRDefault="00FD08E3" w:rsidP="00BF0763">
                            <w:pPr>
                              <w:spacing w:after="0" w:line="240" w:lineRule="auto"/>
                              <w:rPr>
                                <w:rFonts w:ascii="Garamond" w:hAnsi="Garamond"/>
                                <w:b/>
                                <w:sz w:val="20"/>
                                <w:szCs w:val="20"/>
                                <w:lang w:val="fr-FR"/>
                              </w:rPr>
                            </w:pPr>
                          </w:p>
                          <w:p w:rsidR="00FD08E3" w:rsidRPr="007D2836" w:rsidRDefault="00FD08E3"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FD08E3" w:rsidRPr="007D2836" w:rsidRDefault="00FD08E3" w:rsidP="00BF0763">
                            <w:pPr>
                              <w:spacing w:after="0" w:line="240" w:lineRule="auto"/>
                              <w:rPr>
                                <w:rFonts w:ascii="Garamond" w:hAnsi="Garamond"/>
                                <w:b/>
                                <w:sz w:val="20"/>
                                <w:szCs w:val="20"/>
                                <w:lang w:val="fr-FR"/>
                              </w:rPr>
                            </w:pPr>
                          </w:p>
                          <w:p w:rsidR="00FD08E3" w:rsidRPr="007D2836" w:rsidRDefault="00FD08E3"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rsidR="00FD08E3" w:rsidRPr="007D2836" w:rsidRDefault="00FD08E3" w:rsidP="00BF0763">
                            <w:pPr>
                              <w:spacing w:after="0" w:line="240" w:lineRule="auto"/>
                              <w:rPr>
                                <w:rFonts w:ascii="Garamond" w:hAnsi="Garamond"/>
                                <w:sz w:val="20"/>
                                <w:szCs w:val="20"/>
                                <w:lang w:val="fr-FR"/>
                              </w:rPr>
                            </w:pPr>
                          </w:p>
                          <w:p w:rsidR="00FD08E3" w:rsidRPr="007D2836" w:rsidRDefault="00FD08E3"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FD08E3" w:rsidRPr="007D2836" w:rsidRDefault="00FD08E3" w:rsidP="00BF0763">
                            <w:pPr>
                              <w:spacing w:after="0" w:line="240" w:lineRule="auto"/>
                              <w:rPr>
                                <w:rFonts w:ascii="Garamond" w:hAnsi="Garamond"/>
                                <w:sz w:val="20"/>
                                <w:szCs w:val="20"/>
                                <w:lang w:val="fr-FR"/>
                              </w:rPr>
                            </w:pPr>
                          </w:p>
                          <w:p w:rsidR="00FD08E3" w:rsidRPr="007D2836" w:rsidRDefault="00FD08E3"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FD08E3" w:rsidRPr="007D2836" w:rsidRDefault="00FD08E3" w:rsidP="00BF0763">
                            <w:pPr>
                              <w:spacing w:after="0" w:line="240" w:lineRule="auto"/>
                              <w:rPr>
                                <w:rFonts w:ascii="Garamond" w:hAnsi="Garamond"/>
                                <w:b/>
                                <w:sz w:val="20"/>
                                <w:szCs w:val="20"/>
                                <w:lang w:val="fr-FR"/>
                              </w:rPr>
                            </w:pPr>
                          </w:p>
                          <w:p w:rsidR="00FD08E3" w:rsidRDefault="00FD08E3"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FD08E3" w:rsidRDefault="00FD08E3" w:rsidP="00BF0763">
                            <w:pPr>
                              <w:spacing w:after="0" w:line="240" w:lineRule="auto"/>
                              <w:rPr>
                                <w:rFonts w:ascii="Garamond" w:hAnsi="Garamond"/>
                                <w:sz w:val="20"/>
                                <w:szCs w:val="20"/>
                              </w:rPr>
                            </w:pPr>
                          </w:p>
                          <w:p w:rsidR="00FD08E3" w:rsidRPr="00006C92" w:rsidRDefault="00FD08E3"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A0B875" id="Text Box 22" o:spid="_x0000_s1027" type="#_x0000_t202" style="position:absolute;left:0;text-align:left;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" filled="f" strokeweight=".5pt">
                <v:path arrowok="t"/>
                <v:textbox style="mso-fit-shape-to-text:t">
                  <w:txbxContent>
                    <w:p w:rsidR="00FD08E3" w:rsidRPr="007D2836" w:rsidRDefault="00FD08E3"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FD08E3" w:rsidRPr="007D2836" w:rsidRDefault="00FD08E3" w:rsidP="00BF0763">
                      <w:pPr>
                        <w:spacing w:after="0" w:line="240" w:lineRule="auto"/>
                        <w:rPr>
                          <w:rFonts w:ascii="Garamond" w:hAnsi="Garamond"/>
                          <w:b/>
                          <w:sz w:val="20"/>
                          <w:szCs w:val="20"/>
                          <w:lang w:val="fr-FR"/>
                        </w:rPr>
                      </w:pPr>
                    </w:p>
                    <w:p w:rsidR="00FD08E3" w:rsidRPr="007D2836" w:rsidRDefault="00FD08E3"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FD08E3" w:rsidRPr="007D2836" w:rsidRDefault="00FD08E3" w:rsidP="00BF0763">
                      <w:pPr>
                        <w:spacing w:after="0" w:line="240" w:lineRule="auto"/>
                        <w:rPr>
                          <w:rFonts w:ascii="Garamond" w:hAnsi="Garamond"/>
                          <w:b/>
                          <w:sz w:val="20"/>
                          <w:szCs w:val="20"/>
                          <w:lang w:val="fr-FR"/>
                        </w:rPr>
                      </w:pPr>
                    </w:p>
                    <w:p w:rsidR="00FD08E3" w:rsidRPr="007D2836" w:rsidRDefault="00FD08E3"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rsidR="00FD08E3" w:rsidRPr="007D2836" w:rsidRDefault="00FD08E3" w:rsidP="00BF0763">
                      <w:pPr>
                        <w:spacing w:after="0" w:line="240" w:lineRule="auto"/>
                        <w:rPr>
                          <w:rFonts w:ascii="Garamond" w:hAnsi="Garamond"/>
                          <w:sz w:val="20"/>
                          <w:szCs w:val="20"/>
                          <w:lang w:val="fr-FR"/>
                        </w:rPr>
                      </w:pPr>
                    </w:p>
                    <w:p w:rsidR="00FD08E3" w:rsidRPr="007D2836" w:rsidRDefault="00FD08E3"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FD08E3" w:rsidRPr="007D2836" w:rsidRDefault="00FD08E3" w:rsidP="00BF0763">
                      <w:pPr>
                        <w:spacing w:after="0" w:line="240" w:lineRule="auto"/>
                        <w:rPr>
                          <w:rFonts w:ascii="Garamond" w:hAnsi="Garamond"/>
                          <w:sz w:val="20"/>
                          <w:szCs w:val="20"/>
                          <w:lang w:val="fr-FR"/>
                        </w:rPr>
                      </w:pPr>
                    </w:p>
                    <w:p w:rsidR="00FD08E3" w:rsidRPr="007D2836" w:rsidRDefault="00FD08E3"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FD08E3" w:rsidRPr="007D2836" w:rsidRDefault="00FD08E3" w:rsidP="00BF0763">
                      <w:pPr>
                        <w:spacing w:after="0" w:line="240" w:lineRule="auto"/>
                        <w:rPr>
                          <w:rFonts w:ascii="Garamond" w:hAnsi="Garamond"/>
                          <w:b/>
                          <w:sz w:val="20"/>
                          <w:szCs w:val="20"/>
                          <w:lang w:val="fr-FR"/>
                        </w:rPr>
                      </w:pPr>
                    </w:p>
                    <w:p w:rsidR="00FD08E3" w:rsidRDefault="00FD08E3"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FD08E3" w:rsidRDefault="00FD08E3" w:rsidP="00BF0763">
                      <w:pPr>
                        <w:spacing w:after="0" w:line="240" w:lineRule="auto"/>
                        <w:rPr>
                          <w:rFonts w:ascii="Garamond" w:hAnsi="Garamond"/>
                          <w:sz w:val="20"/>
                          <w:szCs w:val="20"/>
                        </w:rPr>
                      </w:pPr>
                    </w:p>
                    <w:p w:rsidR="00FD08E3" w:rsidRPr="00006C92" w:rsidRDefault="00FD08E3"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00692085" w:rsidRPr="00A33757">
        <w:rPr>
          <w:rFonts w:ascii="Garamond" w:hAnsi="Garamond"/>
          <w:i/>
          <w:sz w:val="20"/>
          <w:szCs w:val="20"/>
          <w:highlight w:val="lightGray"/>
          <w:lang w:val="fr-FR"/>
        </w:rPr>
        <w:t>(A remplir par l’Unité mandatrice et le Conseiller technique régional (RTA) du PNUD-</w:t>
      </w:r>
      <w:r w:rsidR="00794984" w:rsidRPr="00A33757">
        <w:rPr>
          <w:rFonts w:ascii="Garamond" w:hAnsi="Garamond"/>
          <w:i/>
          <w:sz w:val="20"/>
          <w:szCs w:val="20"/>
          <w:highlight w:val="lightGray"/>
          <w:lang w:val="fr-FR"/>
        </w:rPr>
        <w:t>FEM</w:t>
      </w:r>
      <w:r w:rsidR="00692085" w:rsidRPr="00A33757">
        <w:rPr>
          <w:rFonts w:ascii="Garamond" w:hAnsi="Garamond"/>
          <w:i/>
          <w:sz w:val="20"/>
          <w:szCs w:val="20"/>
          <w:highlight w:val="lightGray"/>
          <w:lang w:val="fr-FR"/>
        </w:rPr>
        <w:t xml:space="preserve"> et à joindre au document final</w:t>
      </w:r>
      <w:r w:rsidRPr="00A33757">
        <w:rPr>
          <w:rFonts w:ascii="Garamond" w:hAnsi="Garamond"/>
          <w:i/>
          <w:sz w:val="20"/>
          <w:szCs w:val="20"/>
          <w:highlight w:val="lightGray"/>
          <w:lang w:val="fr-FR"/>
        </w:rPr>
        <w:t>)</w:t>
      </w:r>
    </w:p>
    <w:p w:rsidR="00661BF6" w:rsidRPr="00A33757" w:rsidRDefault="00661BF6" w:rsidP="00A33757">
      <w:pPr>
        <w:jc w:val="both"/>
        <w:rPr>
          <w:rFonts w:ascii="Garamond" w:hAnsi="Garamond"/>
          <w:sz w:val="20"/>
          <w:szCs w:val="20"/>
          <w:lang w:val="fr-FR"/>
        </w:rPr>
      </w:pPr>
    </w:p>
    <w:p w:rsidR="00661BF6" w:rsidRPr="00A33757" w:rsidRDefault="00661BF6" w:rsidP="00A33757">
      <w:pPr>
        <w:jc w:val="both"/>
        <w:rPr>
          <w:rFonts w:ascii="Garamond" w:hAnsi="Garamond"/>
          <w:sz w:val="20"/>
          <w:szCs w:val="20"/>
          <w:lang w:val="fr-FR"/>
        </w:rPr>
      </w:pPr>
    </w:p>
    <w:p w:rsidR="00661BF6" w:rsidRPr="00A33757" w:rsidRDefault="00661BF6" w:rsidP="00A33757">
      <w:pPr>
        <w:jc w:val="both"/>
        <w:rPr>
          <w:rFonts w:ascii="Garamond" w:hAnsi="Garamond"/>
          <w:sz w:val="20"/>
          <w:szCs w:val="20"/>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BF0763" w:rsidRPr="00A33757" w:rsidRDefault="00BF0763" w:rsidP="00A33757">
      <w:pPr>
        <w:pStyle w:val="Titre2"/>
        <w:jc w:val="both"/>
        <w:rPr>
          <w:rFonts w:cstheme="minorHAnsi"/>
          <w:sz w:val="28"/>
          <w:szCs w:val="28"/>
          <w:lang w:val="fr-FR"/>
        </w:rPr>
      </w:pPr>
    </w:p>
    <w:sectPr w:rsidR="00BF0763" w:rsidRPr="00A3375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7C6" w:rsidRDefault="005957C6" w:rsidP="00BF0763">
      <w:pPr>
        <w:spacing w:after="0" w:line="240" w:lineRule="auto"/>
      </w:pPr>
      <w:r>
        <w:separator/>
      </w:r>
    </w:p>
  </w:endnote>
  <w:endnote w:type="continuationSeparator" w:id="0">
    <w:p w:rsidR="005957C6" w:rsidRDefault="005957C6"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rsidR="00FD08E3" w:rsidRDefault="00FD08E3">
        <w:pPr>
          <w:pStyle w:val="Pieddepage"/>
        </w:pPr>
      </w:p>
      <w:p w:rsidR="00FD08E3" w:rsidRDefault="00FD08E3">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FD08E3" w:rsidRDefault="00FD08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rsidR="00FD08E3" w:rsidRDefault="00FD08E3" w:rsidP="00A51537">
        <w:pPr>
          <w:pStyle w:val="Pieddepage"/>
        </w:pPr>
      </w:p>
      <w:p w:rsidR="00FD08E3" w:rsidRDefault="00FD08E3" w:rsidP="00A51537">
        <w:pPr>
          <w:pStyle w:val="Pieddepage"/>
        </w:pPr>
      </w:p>
      <w:p w:rsidR="00FD08E3" w:rsidRPr="001342EC" w:rsidRDefault="00FD08E3" w:rsidP="001342EC">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examen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UNDP Procurement Website</w:t>
        </w:r>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sidR="00993E91">
          <w:rPr>
            <w:rFonts w:ascii="Garamond" w:hAnsi="Garamond"/>
            <w:noProof/>
            <w:lang w:val="fr-FR"/>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25478759"/>
      <w:docPartObj>
        <w:docPartGallery w:val="Page Numbers (Bottom of Page)"/>
        <w:docPartUnique/>
      </w:docPartObj>
    </w:sdtPr>
    <w:sdtEndPr>
      <w:rPr>
        <w:rFonts w:ascii="Garamond" w:hAnsi="Garamond"/>
        <w:noProof/>
      </w:rPr>
    </w:sdtEndPr>
    <w:sdtContent>
      <w:p w:rsidR="00FD08E3" w:rsidRPr="005818C6" w:rsidRDefault="00FD08E3" w:rsidP="00A51537">
        <w:pPr>
          <w:pStyle w:val="Pieddepage"/>
          <w:rPr>
            <w:sz w:val="18"/>
            <w:szCs w:val="18"/>
          </w:rPr>
        </w:pPr>
      </w:p>
      <w:p w:rsidR="00FD08E3" w:rsidRPr="005818C6" w:rsidRDefault="00FD08E3" w:rsidP="00A51537">
        <w:pPr>
          <w:pStyle w:val="Pieddepage"/>
          <w:rPr>
            <w:sz w:val="18"/>
            <w:szCs w:val="18"/>
          </w:rPr>
        </w:pPr>
      </w:p>
      <w:p w:rsidR="00FD08E3" w:rsidRPr="005818C6" w:rsidRDefault="00FD08E3" w:rsidP="00A51537">
        <w:pPr>
          <w:pStyle w:val="Pieddepage"/>
          <w:rPr>
            <w:sz w:val="18"/>
            <w:szCs w:val="18"/>
            <w:lang w:val="fr-FR"/>
          </w:rPr>
        </w:pPr>
        <w:r w:rsidRPr="005818C6">
          <w:rPr>
            <w:rFonts w:ascii="Garamond" w:hAnsi="Garamond"/>
            <w:sz w:val="18"/>
            <w:szCs w:val="18"/>
            <w:lang w:val="fr-FR"/>
          </w:rPr>
          <w:t>Modèle Standard 2 – Mandat – Examen à mi-parcours du PNUD-GEF</w:t>
        </w:r>
        <w:r>
          <w:rPr>
            <w:rFonts w:ascii="Garamond" w:hAnsi="Garamond"/>
            <w:sz w:val="18"/>
            <w:szCs w:val="18"/>
            <w:lang w:val="fr-FR"/>
          </w:rPr>
          <w:t xml:space="preserve"> - </w:t>
        </w:r>
        <w:r w:rsidRPr="005818C6">
          <w:rPr>
            <w:rFonts w:ascii="Garamond" w:hAnsi="Garamond"/>
            <w:sz w:val="18"/>
            <w:szCs w:val="18"/>
            <w:lang w:val="fr-FR"/>
          </w:rPr>
          <w:t xml:space="preserve">UNDP Jobs Website                   </w:t>
        </w:r>
        <w:r w:rsidRPr="005818C6">
          <w:rPr>
            <w:rFonts w:ascii="Garamond" w:hAnsi="Garamond"/>
            <w:sz w:val="18"/>
            <w:szCs w:val="18"/>
            <w:lang w:val="fr-FR"/>
          </w:rPr>
          <w:tab/>
          <w:t xml:space="preserve">   </w:t>
        </w:r>
        <w:r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Pr="005818C6">
          <w:rPr>
            <w:rFonts w:ascii="Garamond" w:hAnsi="Garamond"/>
            <w:sz w:val="18"/>
            <w:szCs w:val="18"/>
          </w:rPr>
          <w:fldChar w:fldCharType="separate"/>
        </w:r>
        <w:r w:rsidR="00993E91">
          <w:rPr>
            <w:rFonts w:ascii="Garamond" w:hAnsi="Garamond"/>
            <w:noProof/>
            <w:sz w:val="18"/>
            <w:szCs w:val="18"/>
            <w:lang w:val="fr-FR"/>
          </w:rPr>
          <w:t>18</w:t>
        </w:r>
        <w:r w:rsidRPr="005818C6">
          <w:rPr>
            <w:rFonts w:ascii="Garamond" w:hAnsi="Garamon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7C6" w:rsidRDefault="005957C6" w:rsidP="00BF0763">
      <w:pPr>
        <w:spacing w:after="0" w:line="240" w:lineRule="auto"/>
      </w:pPr>
      <w:r>
        <w:separator/>
      </w:r>
    </w:p>
  </w:footnote>
  <w:footnote w:type="continuationSeparator" w:id="0">
    <w:p w:rsidR="005957C6" w:rsidRDefault="005957C6" w:rsidP="00BF0763">
      <w:pPr>
        <w:spacing w:after="0" w:line="240" w:lineRule="auto"/>
      </w:pPr>
      <w:r>
        <w:continuationSeparator/>
      </w:r>
    </w:p>
  </w:footnote>
  <w:footnote w:id="1">
    <w:p w:rsidR="00FD08E3" w:rsidRPr="00833705" w:rsidRDefault="00FD08E3"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2">
    <w:p w:rsidR="00FD08E3" w:rsidRPr="00400FD9" w:rsidRDefault="00FD08E3"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3">
    <w:p w:rsidR="00FD08E3" w:rsidRPr="00781E54" w:rsidRDefault="00FD08E3"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4">
    <w:p w:rsidR="00FD08E3" w:rsidRPr="00781E54" w:rsidRDefault="00FD08E3"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5">
    <w:p w:rsidR="00FD08E3" w:rsidRPr="00B779F7" w:rsidRDefault="00FD08E3"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6">
    <w:p w:rsidR="00FD08E3" w:rsidRPr="00B779F7" w:rsidRDefault="00FD08E3"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7">
    <w:p w:rsidR="00FD08E3" w:rsidRPr="00B779F7" w:rsidRDefault="00FD08E3"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8">
    <w:p w:rsidR="00FD08E3" w:rsidRPr="006A31FC" w:rsidRDefault="00FD08E3"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9">
    <w:p w:rsidR="00FD08E3" w:rsidRPr="00AC767B" w:rsidRDefault="00FD08E3" w:rsidP="00BF0763">
      <w:pPr>
        <w:pStyle w:val="Notedebasdepage"/>
        <w:spacing w:before="0"/>
        <w:rPr>
          <w:rFonts w:ascii="Garamond" w:hAnsi="Garamond"/>
          <w:sz w:val="18"/>
          <w:szCs w:val="18"/>
          <w:lang w:val="fr-FR"/>
        </w:rPr>
      </w:pPr>
      <w:r w:rsidRPr="00DA4CDF">
        <w:rPr>
          <w:rStyle w:val="Appelnotedebasdep"/>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3" w:history="1">
        <w:r w:rsidRPr="00AC767B">
          <w:rPr>
            <w:rStyle w:val="Lienhypertexte"/>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10">
    <w:p w:rsidR="00FD08E3" w:rsidRPr="00BC7188" w:rsidRDefault="00FD08E3"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1">
    <w:p w:rsidR="00FD08E3" w:rsidRPr="00BF617D" w:rsidRDefault="00FD08E3" w:rsidP="00BF0763">
      <w:pPr>
        <w:pStyle w:val="Notedebasdepage"/>
        <w:rPr>
          <w:lang w:val="fr-FR"/>
        </w:rPr>
      </w:pPr>
      <w:r>
        <w:rPr>
          <w:rStyle w:val="Appelnotedebasdep"/>
          <w:rFonts w:eastAsiaTheme="majorEastAsia"/>
        </w:rPr>
        <w:footnoteRef/>
      </w:r>
      <w:r w:rsidRPr="00BF617D">
        <w:rPr>
          <w:lang w:val="fr-FR"/>
        </w:rPr>
        <w:t xml:space="preserve"> </w:t>
      </w:r>
      <w:hyperlink r:id="rId4"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3F4D8F"/>
    <w:multiLevelType w:val="hybridMultilevel"/>
    <w:tmpl w:val="4D78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75A94"/>
    <w:multiLevelType w:val="hybridMultilevel"/>
    <w:tmpl w:val="5CE070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16"/>
  </w:num>
  <w:num w:numId="3">
    <w:abstractNumId w:val="3"/>
  </w:num>
  <w:num w:numId="4">
    <w:abstractNumId w:val="0"/>
  </w:num>
  <w:num w:numId="5">
    <w:abstractNumId w:val="5"/>
  </w:num>
  <w:num w:numId="6">
    <w:abstractNumId w:val="6"/>
  </w:num>
  <w:num w:numId="7">
    <w:abstractNumId w:val="10"/>
  </w:num>
  <w:num w:numId="8">
    <w:abstractNumId w:val="13"/>
  </w:num>
  <w:num w:numId="9">
    <w:abstractNumId w:val="11"/>
  </w:num>
  <w:num w:numId="10">
    <w:abstractNumId w:val="17"/>
  </w:num>
  <w:num w:numId="11">
    <w:abstractNumId w:val="22"/>
  </w:num>
  <w:num w:numId="12">
    <w:abstractNumId w:val="14"/>
  </w:num>
  <w:num w:numId="13">
    <w:abstractNumId w:val="15"/>
  </w:num>
  <w:num w:numId="14">
    <w:abstractNumId w:val="7"/>
  </w:num>
  <w:num w:numId="15">
    <w:abstractNumId w:val="20"/>
  </w:num>
  <w:num w:numId="16">
    <w:abstractNumId w:val="1"/>
  </w:num>
  <w:num w:numId="17">
    <w:abstractNumId w:val="23"/>
  </w:num>
  <w:num w:numId="18">
    <w:abstractNumId w:val="12"/>
  </w:num>
  <w:num w:numId="19">
    <w:abstractNumId w:val="18"/>
  </w:num>
  <w:num w:numId="20">
    <w:abstractNumId w:val="4"/>
  </w:num>
  <w:num w:numId="21">
    <w:abstractNumId w:val="21"/>
  </w:num>
  <w:num w:numId="22">
    <w:abstractNumId w:val="2"/>
  </w:num>
  <w:num w:numId="23">
    <w:abstractNumId w:val="19"/>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218B0"/>
    <w:rsid w:val="0002466B"/>
    <w:rsid w:val="00025BEC"/>
    <w:rsid w:val="00040043"/>
    <w:rsid w:val="000406F6"/>
    <w:rsid w:val="00042054"/>
    <w:rsid w:val="00044E9D"/>
    <w:rsid w:val="00052D1C"/>
    <w:rsid w:val="00052D76"/>
    <w:rsid w:val="00081D33"/>
    <w:rsid w:val="0009109B"/>
    <w:rsid w:val="000A0903"/>
    <w:rsid w:val="000B14E0"/>
    <w:rsid w:val="000C6998"/>
    <w:rsid w:val="000D2CE6"/>
    <w:rsid w:val="000D7827"/>
    <w:rsid w:val="000D7BFE"/>
    <w:rsid w:val="000F1006"/>
    <w:rsid w:val="000F646A"/>
    <w:rsid w:val="00103E9D"/>
    <w:rsid w:val="00107DC4"/>
    <w:rsid w:val="0011717E"/>
    <w:rsid w:val="00117553"/>
    <w:rsid w:val="00123857"/>
    <w:rsid w:val="001342EC"/>
    <w:rsid w:val="00140C2D"/>
    <w:rsid w:val="00144C7A"/>
    <w:rsid w:val="001450C8"/>
    <w:rsid w:val="001543E5"/>
    <w:rsid w:val="00154AAB"/>
    <w:rsid w:val="00157EB7"/>
    <w:rsid w:val="00162666"/>
    <w:rsid w:val="0016424D"/>
    <w:rsid w:val="00181791"/>
    <w:rsid w:val="0018222E"/>
    <w:rsid w:val="00186910"/>
    <w:rsid w:val="00190051"/>
    <w:rsid w:val="00190C15"/>
    <w:rsid w:val="001930DA"/>
    <w:rsid w:val="001A1746"/>
    <w:rsid w:val="001A19E1"/>
    <w:rsid w:val="001B2C67"/>
    <w:rsid w:val="001C07BF"/>
    <w:rsid w:val="001C2342"/>
    <w:rsid w:val="001C2914"/>
    <w:rsid w:val="001C6109"/>
    <w:rsid w:val="001C683A"/>
    <w:rsid w:val="001C6EE6"/>
    <w:rsid w:val="001C7D27"/>
    <w:rsid w:val="001C7E66"/>
    <w:rsid w:val="001E57E1"/>
    <w:rsid w:val="001F5D46"/>
    <w:rsid w:val="0020621B"/>
    <w:rsid w:val="00214DA5"/>
    <w:rsid w:val="00221D52"/>
    <w:rsid w:val="0022322A"/>
    <w:rsid w:val="0022391A"/>
    <w:rsid w:val="00223CF1"/>
    <w:rsid w:val="0023423D"/>
    <w:rsid w:val="00240F62"/>
    <w:rsid w:val="0024223D"/>
    <w:rsid w:val="0024402B"/>
    <w:rsid w:val="002456BF"/>
    <w:rsid w:val="00247591"/>
    <w:rsid w:val="00250604"/>
    <w:rsid w:val="00251787"/>
    <w:rsid w:val="002577E7"/>
    <w:rsid w:val="0027030F"/>
    <w:rsid w:val="002757FF"/>
    <w:rsid w:val="00281495"/>
    <w:rsid w:val="0029141B"/>
    <w:rsid w:val="002B2A19"/>
    <w:rsid w:val="002C10C6"/>
    <w:rsid w:val="002C13BE"/>
    <w:rsid w:val="002C2125"/>
    <w:rsid w:val="002D24CF"/>
    <w:rsid w:val="0031128A"/>
    <w:rsid w:val="0031149F"/>
    <w:rsid w:val="00317CA6"/>
    <w:rsid w:val="00335D95"/>
    <w:rsid w:val="00353524"/>
    <w:rsid w:val="00355A8F"/>
    <w:rsid w:val="00367D44"/>
    <w:rsid w:val="003764ED"/>
    <w:rsid w:val="00377137"/>
    <w:rsid w:val="003803A2"/>
    <w:rsid w:val="0039013F"/>
    <w:rsid w:val="00397BF8"/>
    <w:rsid w:val="003A6A4B"/>
    <w:rsid w:val="003B63CA"/>
    <w:rsid w:val="003B7C6F"/>
    <w:rsid w:val="003C5276"/>
    <w:rsid w:val="003D5A48"/>
    <w:rsid w:val="003E2B58"/>
    <w:rsid w:val="003E3DF1"/>
    <w:rsid w:val="003F1A1E"/>
    <w:rsid w:val="003F2315"/>
    <w:rsid w:val="003F4599"/>
    <w:rsid w:val="003F4757"/>
    <w:rsid w:val="00400FD9"/>
    <w:rsid w:val="00401746"/>
    <w:rsid w:val="00402935"/>
    <w:rsid w:val="0041652F"/>
    <w:rsid w:val="00421C6D"/>
    <w:rsid w:val="0042204B"/>
    <w:rsid w:val="00437BA3"/>
    <w:rsid w:val="0045704B"/>
    <w:rsid w:val="00466EAF"/>
    <w:rsid w:val="004716C0"/>
    <w:rsid w:val="00475681"/>
    <w:rsid w:val="00487261"/>
    <w:rsid w:val="00495A8F"/>
    <w:rsid w:val="004A32BC"/>
    <w:rsid w:val="004A4E9F"/>
    <w:rsid w:val="004B336B"/>
    <w:rsid w:val="004B72E1"/>
    <w:rsid w:val="004C182E"/>
    <w:rsid w:val="004C3726"/>
    <w:rsid w:val="004C7D6A"/>
    <w:rsid w:val="004D2AD4"/>
    <w:rsid w:val="004E02AD"/>
    <w:rsid w:val="004E0B90"/>
    <w:rsid w:val="004E1268"/>
    <w:rsid w:val="004E2D71"/>
    <w:rsid w:val="004E7320"/>
    <w:rsid w:val="004F1552"/>
    <w:rsid w:val="004F3183"/>
    <w:rsid w:val="004F451A"/>
    <w:rsid w:val="004F7603"/>
    <w:rsid w:val="00502842"/>
    <w:rsid w:val="00503F0B"/>
    <w:rsid w:val="00507EB4"/>
    <w:rsid w:val="00513842"/>
    <w:rsid w:val="005141B4"/>
    <w:rsid w:val="00517AA7"/>
    <w:rsid w:val="005229AB"/>
    <w:rsid w:val="00527419"/>
    <w:rsid w:val="00542F6F"/>
    <w:rsid w:val="00545D67"/>
    <w:rsid w:val="00551565"/>
    <w:rsid w:val="00553EDA"/>
    <w:rsid w:val="00554850"/>
    <w:rsid w:val="00561FEA"/>
    <w:rsid w:val="00571039"/>
    <w:rsid w:val="00576656"/>
    <w:rsid w:val="005818C6"/>
    <w:rsid w:val="00582FA6"/>
    <w:rsid w:val="0058328C"/>
    <w:rsid w:val="005859A2"/>
    <w:rsid w:val="005957C6"/>
    <w:rsid w:val="00596ADB"/>
    <w:rsid w:val="005A0E07"/>
    <w:rsid w:val="005B06A6"/>
    <w:rsid w:val="005B0F67"/>
    <w:rsid w:val="005C4353"/>
    <w:rsid w:val="005C4712"/>
    <w:rsid w:val="005C6711"/>
    <w:rsid w:val="005E2276"/>
    <w:rsid w:val="005F427B"/>
    <w:rsid w:val="0060312E"/>
    <w:rsid w:val="00605D5C"/>
    <w:rsid w:val="0061276A"/>
    <w:rsid w:val="00613116"/>
    <w:rsid w:val="00621EE2"/>
    <w:rsid w:val="00623CC4"/>
    <w:rsid w:val="00626C64"/>
    <w:rsid w:val="006425DD"/>
    <w:rsid w:val="00644694"/>
    <w:rsid w:val="00654D09"/>
    <w:rsid w:val="0066111F"/>
    <w:rsid w:val="00661BF6"/>
    <w:rsid w:val="00665E79"/>
    <w:rsid w:val="00675556"/>
    <w:rsid w:val="0067795A"/>
    <w:rsid w:val="00684EE5"/>
    <w:rsid w:val="00687201"/>
    <w:rsid w:val="00692085"/>
    <w:rsid w:val="006941B2"/>
    <w:rsid w:val="0069707E"/>
    <w:rsid w:val="006A1313"/>
    <w:rsid w:val="006A31FC"/>
    <w:rsid w:val="006A4DCA"/>
    <w:rsid w:val="006B6D22"/>
    <w:rsid w:val="006C345A"/>
    <w:rsid w:val="006E2BE7"/>
    <w:rsid w:val="006E67D0"/>
    <w:rsid w:val="006E740F"/>
    <w:rsid w:val="006E7540"/>
    <w:rsid w:val="006F198A"/>
    <w:rsid w:val="006F25DF"/>
    <w:rsid w:val="006F2ACD"/>
    <w:rsid w:val="00704493"/>
    <w:rsid w:val="007129F2"/>
    <w:rsid w:val="00714A56"/>
    <w:rsid w:val="007163EB"/>
    <w:rsid w:val="0073094B"/>
    <w:rsid w:val="00735B9E"/>
    <w:rsid w:val="0074140B"/>
    <w:rsid w:val="00741AD3"/>
    <w:rsid w:val="00743E5D"/>
    <w:rsid w:val="00760A3E"/>
    <w:rsid w:val="00762FAA"/>
    <w:rsid w:val="00763405"/>
    <w:rsid w:val="00767E09"/>
    <w:rsid w:val="00771F1D"/>
    <w:rsid w:val="00781E54"/>
    <w:rsid w:val="0079224D"/>
    <w:rsid w:val="00794984"/>
    <w:rsid w:val="00797538"/>
    <w:rsid w:val="007A0235"/>
    <w:rsid w:val="007A214E"/>
    <w:rsid w:val="007A792C"/>
    <w:rsid w:val="007C7259"/>
    <w:rsid w:val="007D2836"/>
    <w:rsid w:val="007D517A"/>
    <w:rsid w:val="007D553E"/>
    <w:rsid w:val="007E7F12"/>
    <w:rsid w:val="007F28EC"/>
    <w:rsid w:val="007F4DB1"/>
    <w:rsid w:val="008003CA"/>
    <w:rsid w:val="008039BC"/>
    <w:rsid w:val="00804CAE"/>
    <w:rsid w:val="008147C5"/>
    <w:rsid w:val="008166B0"/>
    <w:rsid w:val="00821EF5"/>
    <w:rsid w:val="0083310D"/>
    <w:rsid w:val="00833705"/>
    <w:rsid w:val="00833E26"/>
    <w:rsid w:val="0084000D"/>
    <w:rsid w:val="008419E0"/>
    <w:rsid w:val="00847F89"/>
    <w:rsid w:val="0085081C"/>
    <w:rsid w:val="00854B33"/>
    <w:rsid w:val="00862E9C"/>
    <w:rsid w:val="0086544F"/>
    <w:rsid w:val="0089268E"/>
    <w:rsid w:val="0089671A"/>
    <w:rsid w:val="00896C8A"/>
    <w:rsid w:val="008A0491"/>
    <w:rsid w:val="008A09EA"/>
    <w:rsid w:val="008A77C5"/>
    <w:rsid w:val="008C17B2"/>
    <w:rsid w:val="008C5556"/>
    <w:rsid w:val="008C562F"/>
    <w:rsid w:val="008C7092"/>
    <w:rsid w:val="008D0366"/>
    <w:rsid w:val="008E300B"/>
    <w:rsid w:val="008E34E1"/>
    <w:rsid w:val="008F1B0B"/>
    <w:rsid w:val="008F5072"/>
    <w:rsid w:val="008F5832"/>
    <w:rsid w:val="00911B45"/>
    <w:rsid w:val="00914C41"/>
    <w:rsid w:val="00914CE7"/>
    <w:rsid w:val="00917771"/>
    <w:rsid w:val="009178A1"/>
    <w:rsid w:val="009223D0"/>
    <w:rsid w:val="00922E51"/>
    <w:rsid w:val="00924414"/>
    <w:rsid w:val="009258C3"/>
    <w:rsid w:val="009458C9"/>
    <w:rsid w:val="00963201"/>
    <w:rsid w:val="00970116"/>
    <w:rsid w:val="00975E6F"/>
    <w:rsid w:val="00981597"/>
    <w:rsid w:val="00981A46"/>
    <w:rsid w:val="00983AA5"/>
    <w:rsid w:val="00993C3E"/>
    <w:rsid w:val="00993E91"/>
    <w:rsid w:val="0099746F"/>
    <w:rsid w:val="00997D4A"/>
    <w:rsid w:val="009A1868"/>
    <w:rsid w:val="009B1EBF"/>
    <w:rsid w:val="009B6467"/>
    <w:rsid w:val="009B76F4"/>
    <w:rsid w:val="009C03C5"/>
    <w:rsid w:val="009C21BB"/>
    <w:rsid w:val="009C2269"/>
    <w:rsid w:val="009C73A7"/>
    <w:rsid w:val="009E1802"/>
    <w:rsid w:val="009F3E11"/>
    <w:rsid w:val="00A049F9"/>
    <w:rsid w:val="00A05E91"/>
    <w:rsid w:val="00A11CE7"/>
    <w:rsid w:val="00A147BA"/>
    <w:rsid w:val="00A20BAF"/>
    <w:rsid w:val="00A33757"/>
    <w:rsid w:val="00A37ACC"/>
    <w:rsid w:val="00A43783"/>
    <w:rsid w:val="00A4740B"/>
    <w:rsid w:val="00A51537"/>
    <w:rsid w:val="00A5355C"/>
    <w:rsid w:val="00A65645"/>
    <w:rsid w:val="00A65A0E"/>
    <w:rsid w:val="00A754CB"/>
    <w:rsid w:val="00A77A6D"/>
    <w:rsid w:val="00A81C99"/>
    <w:rsid w:val="00A82C79"/>
    <w:rsid w:val="00A86CE6"/>
    <w:rsid w:val="00AA08AF"/>
    <w:rsid w:val="00AA0E86"/>
    <w:rsid w:val="00AA7611"/>
    <w:rsid w:val="00AB18D0"/>
    <w:rsid w:val="00AB286E"/>
    <w:rsid w:val="00AB28CE"/>
    <w:rsid w:val="00AB4143"/>
    <w:rsid w:val="00AB4BC4"/>
    <w:rsid w:val="00AC0FCE"/>
    <w:rsid w:val="00AC6CEF"/>
    <w:rsid w:val="00AC767B"/>
    <w:rsid w:val="00AD09E0"/>
    <w:rsid w:val="00AD5361"/>
    <w:rsid w:val="00AD5816"/>
    <w:rsid w:val="00AE561C"/>
    <w:rsid w:val="00AE6C9E"/>
    <w:rsid w:val="00AF30EA"/>
    <w:rsid w:val="00AF4F93"/>
    <w:rsid w:val="00B0418E"/>
    <w:rsid w:val="00B05CC1"/>
    <w:rsid w:val="00B05E36"/>
    <w:rsid w:val="00B0730B"/>
    <w:rsid w:val="00B24D04"/>
    <w:rsid w:val="00B37C2C"/>
    <w:rsid w:val="00B4203C"/>
    <w:rsid w:val="00B4446A"/>
    <w:rsid w:val="00B50025"/>
    <w:rsid w:val="00B566FF"/>
    <w:rsid w:val="00B57338"/>
    <w:rsid w:val="00B67924"/>
    <w:rsid w:val="00B7285B"/>
    <w:rsid w:val="00B7710F"/>
    <w:rsid w:val="00B779F7"/>
    <w:rsid w:val="00B8322B"/>
    <w:rsid w:val="00B83308"/>
    <w:rsid w:val="00B858D6"/>
    <w:rsid w:val="00B9302F"/>
    <w:rsid w:val="00BB05D0"/>
    <w:rsid w:val="00BC1C32"/>
    <w:rsid w:val="00BC4DEF"/>
    <w:rsid w:val="00BC7188"/>
    <w:rsid w:val="00BC730B"/>
    <w:rsid w:val="00BD0510"/>
    <w:rsid w:val="00BD476A"/>
    <w:rsid w:val="00BD4B8E"/>
    <w:rsid w:val="00BD5A8D"/>
    <w:rsid w:val="00BE3A78"/>
    <w:rsid w:val="00BE5921"/>
    <w:rsid w:val="00BE6C1A"/>
    <w:rsid w:val="00BF0763"/>
    <w:rsid w:val="00BF3B9F"/>
    <w:rsid w:val="00BF617D"/>
    <w:rsid w:val="00BF7981"/>
    <w:rsid w:val="00BF7E64"/>
    <w:rsid w:val="00C121F2"/>
    <w:rsid w:val="00C13ECE"/>
    <w:rsid w:val="00C14B06"/>
    <w:rsid w:val="00C16EC1"/>
    <w:rsid w:val="00C23BBA"/>
    <w:rsid w:val="00C24458"/>
    <w:rsid w:val="00C307AA"/>
    <w:rsid w:val="00C316E0"/>
    <w:rsid w:val="00C36C3D"/>
    <w:rsid w:val="00C45296"/>
    <w:rsid w:val="00C45F0C"/>
    <w:rsid w:val="00C51545"/>
    <w:rsid w:val="00C51C16"/>
    <w:rsid w:val="00C5356E"/>
    <w:rsid w:val="00C84934"/>
    <w:rsid w:val="00C90B5A"/>
    <w:rsid w:val="00C91D58"/>
    <w:rsid w:val="00CA6E23"/>
    <w:rsid w:val="00CB6CC6"/>
    <w:rsid w:val="00CC05DF"/>
    <w:rsid w:val="00CC5283"/>
    <w:rsid w:val="00CD05A4"/>
    <w:rsid w:val="00CD4336"/>
    <w:rsid w:val="00CD6939"/>
    <w:rsid w:val="00CD739B"/>
    <w:rsid w:val="00CE3A0D"/>
    <w:rsid w:val="00CF2FBD"/>
    <w:rsid w:val="00CF48E9"/>
    <w:rsid w:val="00D05AB6"/>
    <w:rsid w:val="00D159D3"/>
    <w:rsid w:val="00D16D39"/>
    <w:rsid w:val="00D250EE"/>
    <w:rsid w:val="00D2798F"/>
    <w:rsid w:val="00D27F96"/>
    <w:rsid w:val="00D32772"/>
    <w:rsid w:val="00D346B8"/>
    <w:rsid w:val="00D3782B"/>
    <w:rsid w:val="00D46A39"/>
    <w:rsid w:val="00D47719"/>
    <w:rsid w:val="00D5366A"/>
    <w:rsid w:val="00D54E63"/>
    <w:rsid w:val="00D56318"/>
    <w:rsid w:val="00D57250"/>
    <w:rsid w:val="00D66944"/>
    <w:rsid w:val="00D66D3F"/>
    <w:rsid w:val="00D74BC6"/>
    <w:rsid w:val="00D755FA"/>
    <w:rsid w:val="00D87B03"/>
    <w:rsid w:val="00D91EB9"/>
    <w:rsid w:val="00D96AF6"/>
    <w:rsid w:val="00DA22A5"/>
    <w:rsid w:val="00DA2BED"/>
    <w:rsid w:val="00DC29AD"/>
    <w:rsid w:val="00DD194E"/>
    <w:rsid w:val="00DD7ABD"/>
    <w:rsid w:val="00DE0290"/>
    <w:rsid w:val="00DE2D42"/>
    <w:rsid w:val="00DF1629"/>
    <w:rsid w:val="00DF32FE"/>
    <w:rsid w:val="00DF3FA3"/>
    <w:rsid w:val="00E0198A"/>
    <w:rsid w:val="00E03B0B"/>
    <w:rsid w:val="00E06009"/>
    <w:rsid w:val="00E104BD"/>
    <w:rsid w:val="00E112EE"/>
    <w:rsid w:val="00E26B92"/>
    <w:rsid w:val="00E27A31"/>
    <w:rsid w:val="00E34DB4"/>
    <w:rsid w:val="00E36BC4"/>
    <w:rsid w:val="00E408F0"/>
    <w:rsid w:val="00E40964"/>
    <w:rsid w:val="00E41B06"/>
    <w:rsid w:val="00E45104"/>
    <w:rsid w:val="00E4740E"/>
    <w:rsid w:val="00E4755F"/>
    <w:rsid w:val="00E5238B"/>
    <w:rsid w:val="00E606C4"/>
    <w:rsid w:val="00E71DBA"/>
    <w:rsid w:val="00E77F20"/>
    <w:rsid w:val="00E8354D"/>
    <w:rsid w:val="00E84288"/>
    <w:rsid w:val="00EB34DB"/>
    <w:rsid w:val="00EC2FE6"/>
    <w:rsid w:val="00EC3512"/>
    <w:rsid w:val="00EC50A7"/>
    <w:rsid w:val="00EC5188"/>
    <w:rsid w:val="00EC653E"/>
    <w:rsid w:val="00EC7E48"/>
    <w:rsid w:val="00ED2441"/>
    <w:rsid w:val="00ED5839"/>
    <w:rsid w:val="00ED5B50"/>
    <w:rsid w:val="00ED62D1"/>
    <w:rsid w:val="00EE0FF1"/>
    <w:rsid w:val="00F01494"/>
    <w:rsid w:val="00F1406B"/>
    <w:rsid w:val="00F2268F"/>
    <w:rsid w:val="00F27101"/>
    <w:rsid w:val="00F352F2"/>
    <w:rsid w:val="00F36E70"/>
    <w:rsid w:val="00F37667"/>
    <w:rsid w:val="00F40D84"/>
    <w:rsid w:val="00F417A1"/>
    <w:rsid w:val="00F42134"/>
    <w:rsid w:val="00F43840"/>
    <w:rsid w:val="00F43ECB"/>
    <w:rsid w:val="00F453C6"/>
    <w:rsid w:val="00F46FC3"/>
    <w:rsid w:val="00F70E80"/>
    <w:rsid w:val="00F76542"/>
    <w:rsid w:val="00F82590"/>
    <w:rsid w:val="00FB47B2"/>
    <w:rsid w:val="00FB6029"/>
    <w:rsid w:val="00FB7280"/>
    <w:rsid w:val="00FB7CC5"/>
    <w:rsid w:val="00FD0284"/>
    <w:rsid w:val="00FD08E3"/>
    <w:rsid w:val="00FD1677"/>
    <w:rsid w:val="00FD170A"/>
    <w:rsid w:val="00FD3070"/>
    <w:rsid w:val="00FD43C0"/>
    <w:rsid w:val="00FD569A"/>
    <w:rsid w:val="00FD59C9"/>
    <w:rsid w:val="00FE0FAB"/>
    <w:rsid w:val="00FE2247"/>
    <w:rsid w:val="00FE789C"/>
    <w:rsid w:val="00FF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89E394E5-2B80-4D03-9B27-C211744D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Liste couleur - Accent 11,References"/>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Liste couleur - Accent 11 Car,References Car"/>
    <w:link w:val="Paragraphedeliste"/>
    <w:uiPriority w:val="34"/>
    <w:rsid w:val="00BF0763"/>
    <w:rPr>
      <w:rFonts w:ascii="Times New Roman" w:eastAsia="Times New Roman" w:hAnsi="Times New Roman" w:cs="Times New Roman"/>
      <w:sz w:val="24"/>
      <w:szCs w:val="24"/>
    </w:rPr>
  </w:style>
  <w:style w:type="paragraph" w:styleId="Lgende">
    <w:name w:val="caption"/>
    <w:aliases w:val="Para"/>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paragraph" w:customStyle="1" w:styleId="Default">
    <w:name w:val="Default"/>
    <w:rsid w:val="00D346B8"/>
    <w:pPr>
      <w:autoSpaceDE w:val="0"/>
      <w:autoSpaceDN w:val="0"/>
      <w:adjustRightInd w:val="0"/>
      <w:spacing w:after="0" w:line="240" w:lineRule="auto"/>
    </w:pPr>
    <w:rPr>
      <w:rFonts w:ascii="Arial" w:eastAsia="Calibri" w:hAnsi="Arial" w:cs="Arial"/>
      <w:color w:val="000000"/>
      <w:sz w:val="24"/>
      <w:szCs w:val="24"/>
      <w:lang w:val="fr-FR"/>
    </w:rPr>
  </w:style>
  <w:style w:type="paragraph" w:styleId="Retraitcorpsdetexte">
    <w:name w:val="Body Text Indent"/>
    <w:basedOn w:val="Normal"/>
    <w:link w:val="RetraitcorpsdetexteCar"/>
    <w:uiPriority w:val="99"/>
    <w:semiHidden/>
    <w:unhideWhenUsed/>
    <w:rsid w:val="006F2ACD"/>
    <w:pPr>
      <w:spacing w:after="120"/>
      <w:ind w:left="283"/>
    </w:pPr>
  </w:style>
  <w:style w:type="character" w:customStyle="1" w:styleId="RetraitcorpsdetexteCar">
    <w:name w:val="Retrait corps de texte Car"/>
    <w:basedOn w:val="Policepardfaut"/>
    <w:link w:val="Retraitcorpsdetexte"/>
    <w:uiPriority w:val="99"/>
    <w:semiHidden/>
    <w:rsid w:val="006F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oleObject" Target="embeddings/Document_Microsoft_Word_97_-_2003.doc"/><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d.undp.org/hr/Conditions_G&#233;n&#233;rales_IC.pdf"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Document_Microsoft_Word1.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ndp.org/Documents/P11_personal_history_form.doc"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eb.undp.org/evaluation/documents/guidance/GEF/midterm/Guidance_Midterm%20Review%20_FR_201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gef.org/gef/node/785" TargetMode="External"/><Relationship Id="rId14" Type="http://schemas.openxmlformats.org/officeDocument/2006/relationships/package" Target="embeddings/Document_Microsoft_Word.docx"/><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60B8-DDDF-4749-975C-033CE7AA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6867</Words>
  <Characters>37771</Characters>
  <Application>Microsoft Office Word</Application>
  <DocSecurity>0</DocSecurity>
  <Lines>314</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KALIDOU</cp:lastModifiedBy>
  <cp:revision>4</cp:revision>
  <cp:lastPrinted>2014-09-25T12:27:00Z</cp:lastPrinted>
  <dcterms:created xsi:type="dcterms:W3CDTF">2016-08-01T11:24:00Z</dcterms:created>
  <dcterms:modified xsi:type="dcterms:W3CDTF">2016-08-23T09:36:00Z</dcterms:modified>
</cp:coreProperties>
</file>