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0B" w:rsidRDefault="00E8095F" w:rsidP="00E70D9A">
      <w:pPr>
        <w:jc w:val="both"/>
        <w:rPr>
          <w:rFonts w:ascii="Calibri" w:hAnsi="Calibri"/>
          <w:b/>
          <w:lang w:val="fr-FR"/>
        </w:rPr>
      </w:pPr>
      <w:r w:rsidRPr="00E8095F">
        <w:rPr>
          <w:rFonts w:ascii="Calibri" w:hAnsi="Calibri"/>
          <w:b/>
          <w:lang w:val="fr-FR"/>
        </w:rPr>
        <w:t>Programme des Nations Unies pour le développement</w:t>
      </w:r>
    </w:p>
    <w:p w:rsidR="00E8095F" w:rsidRDefault="00E8095F" w:rsidP="00E70D9A">
      <w:pPr>
        <w:jc w:val="both"/>
        <w:rPr>
          <w:lang w:val="fr-FR"/>
        </w:rPr>
      </w:pPr>
      <w:r>
        <w:rPr>
          <w:noProof/>
          <w:lang w:val="fr-FR"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133350</wp:posOffset>
            </wp:positionV>
            <wp:extent cx="933450" cy="165735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657350"/>
                    </a:xfrm>
                    <a:prstGeom prst="rect">
                      <a:avLst/>
                    </a:prstGeom>
                    <a:noFill/>
                    <a:ln>
                      <a:noFill/>
                    </a:ln>
                  </pic:spPr>
                </pic:pic>
              </a:graphicData>
            </a:graphic>
          </wp:anchor>
        </w:drawing>
      </w:r>
      <w:r w:rsidRPr="00E8095F">
        <w:rPr>
          <w:lang w:val="fr-FR"/>
        </w:rPr>
        <w:br w:type="textWrapping" w:clear="all"/>
      </w:r>
    </w:p>
    <w:p w:rsidR="00E8095F" w:rsidRPr="00E8095F" w:rsidRDefault="00E8095F" w:rsidP="00E70D9A">
      <w:pPr>
        <w:jc w:val="both"/>
        <w:rPr>
          <w:lang w:val="fr-FR"/>
        </w:rPr>
      </w:pPr>
    </w:p>
    <w:p w:rsidR="00E8095F" w:rsidRPr="00E8095F" w:rsidRDefault="00E8095F" w:rsidP="00E70D9A">
      <w:pPr>
        <w:jc w:val="both"/>
        <w:rPr>
          <w:lang w:val="fr-FR"/>
        </w:rPr>
      </w:pPr>
    </w:p>
    <w:p w:rsidR="00E8095F" w:rsidRDefault="00E8095F" w:rsidP="00E70D9A">
      <w:pPr>
        <w:jc w:val="both"/>
        <w:rPr>
          <w:lang w:val="fr-FR"/>
        </w:rPr>
      </w:pPr>
    </w:p>
    <w:p w:rsidR="00E8095F" w:rsidRDefault="00E8095F" w:rsidP="00E70D9A">
      <w:pPr>
        <w:tabs>
          <w:tab w:val="left" w:pos="142"/>
          <w:tab w:val="left" w:pos="3570"/>
        </w:tabs>
        <w:jc w:val="both"/>
        <w:rPr>
          <w:lang w:val="fr-FR"/>
        </w:rPr>
      </w:pPr>
      <w:r>
        <w:rPr>
          <w:lang w:val="fr-FR"/>
        </w:rPr>
        <w:tab/>
      </w:r>
    </w:p>
    <w:p w:rsidR="00E8095F" w:rsidRPr="00E8095F" w:rsidRDefault="00551DE2" w:rsidP="00E70D9A">
      <w:pPr>
        <w:jc w:val="both"/>
        <w:rPr>
          <w:lang w:val="fr-FR"/>
        </w:rPr>
      </w:pPr>
      <w:r>
        <w:rPr>
          <w:noProof/>
          <w:lang w:val="fr-FR" w:eastAsia="fr-FR"/>
        </w:rPr>
        <mc:AlternateContent>
          <mc:Choice Requires="wps">
            <w:drawing>
              <wp:anchor distT="0" distB="0" distL="114300" distR="114300" simplePos="0" relativeHeight="251659264" behindDoc="0" locked="0" layoutInCell="1" allowOverlap="1" wp14:anchorId="3F2427B6" wp14:editId="69143B12">
                <wp:simplePos x="0" y="0"/>
                <wp:positionH relativeFrom="margin">
                  <wp:align>left</wp:align>
                </wp:positionH>
                <wp:positionV relativeFrom="paragraph">
                  <wp:posOffset>129540</wp:posOffset>
                </wp:positionV>
                <wp:extent cx="5800725" cy="20002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5800725" cy="200025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C1C59" w:rsidRDefault="000C1C59" w:rsidP="00E8095F">
                            <w:pPr>
                              <w:jc w:val="center"/>
                              <w:rPr>
                                <w:color w:val="FFFFFF" w:themeColor="background1"/>
                                <w:sz w:val="40"/>
                                <w:szCs w:val="40"/>
                                <w:lang w:val="fr-FR"/>
                              </w:rPr>
                            </w:pPr>
                            <w:r w:rsidRPr="00E8095F">
                              <w:rPr>
                                <w:color w:val="FFFFFF" w:themeColor="background1"/>
                                <w:sz w:val="40"/>
                                <w:szCs w:val="40"/>
                                <w:lang w:val="fr-FR"/>
                              </w:rPr>
                              <w:t>Termes de référence </w:t>
                            </w:r>
                          </w:p>
                          <w:p w:rsidR="000C1C59" w:rsidRDefault="000C1C59" w:rsidP="00551DE2">
                            <w:pPr>
                              <w:jc w:val="center"/>
                              <w:rPr>
                                <w:b/>
                                <w:color w:val="000000" w:themeColor="text1"/>
                                <w:sz w:val="28"/>
                                <w:szCs w:val="28"/>
                                <w:lang w:val="fr-FR"/>
                              </w:rPr>
                            </w:pPr>
                            <w:r>
                              <w:rPr>
                                <w:color w:val="FFFFFF" w:themeColor="background1"/>
                                <w:sz w:val="40"/>
                                <w:szCs w:val="40"/>
                                <w:lang w:val="fr-FR"/>
                              </w:rPr>
                              <w:t xml:space="preserve"> Evaluation finale du P</w:t>
                            </w:r>
                            <w:r w:rsidRPr="00E8095F">
                              <w:rPr>
                                <w:color w:val="FFFFFF" w:themeColor="background1"/>
                                <w:sz w:val="40"/>
                                <w:szCs w:val="40"/>
                                <w:lang w:val="fr-FR"/>
                              </w:rPr>
                              <w:t>rojet VIH Round 8</w:t>
                            </w:r>
                            <w:r w:rsidRPr="00551DE2">
                              <w:rPr>
                                <w:b/>
                                <w:color w:val="000000" w:themeColor="text1"/>
                                <w:sz w:val="28"/>
                                <w:szCs w:val="28"/>
                                <w:lang w:val="fr-FR"/>
                              </w:rPr>
                              <w:t xml:space="preserve"> </w:t>
                            </w:r>
                          </w:p>
                          <w:p w:rsidR="000C1C59" w:rsidRPr="00551DE2" w:rsidRDefault="000C1C59" w:rsidP="00551DE2">
                            <w:pPr>
                              <w:jc w:val="center"/>
                              <w:rPr>
                                <w:b/>
                                <w:color w:val="FFFFFF" w:themeColor="background1"/>
                                <w:sz w:val="28"/>
                                <w:szCs w:val="28"/>
                                <w:lang w:val="fr-FR"/>
                              </w:rPr>
                            </w:pPr>
                            <w:r w:rsidRPr="00551DE2">
                              <w:rPr>
                                <w:b/>
                                <w:color w:val="FFFFFF" w:themeColor="background1"/>
                                <w:sz w:val="28"/>
                                <w:szCs w:val="28"/>
                                <w:lang w:val="fr-FR"/>
                              </w:rPr>
                              <w:t>(</w:t>
                            </w:r>
                            <w:r w:rsidRPr="009878DE">
                              <w:rPr>
                                <w:b/>
                                <w:sz w:val="24"/>
                                <w:szCs w:val="24"/>
                                <w:lang w:val="fr-FR"/>
                              </w:rPr>
                              <w:t>Renf</w:t>
                            </w:r>
                            <w:r>
                              <w:rPr>
                                <w:b/>
                                <w:sz w:val="24"/>
                                <w:szCs w:val="24"/>
                                <w:lang w:val="fr-FR"/>
                              </w:rPr>
                              <w:t>orcement de la lutte contre le</w:t>
                            </w:r>
                            <w:r w:rsidRPr="009878DE">
                              <w:rPr>
                                <w:b/>
                                <w:sz w:val="24"/>
                                <w:szCs w:val="24"/>
                                <w:lang w:val="fr-FR"/>
                              </w:rPr>
                              <w:t xml:space="preserve"> VIH</w:t>
                            </w:r>
                            <w:r>
                              <w:rPr>
                                <w:b/>
                                <w:sz w:val="24"/>
                                <w:szCs w:val="24"/>
                                <w:lang w:val="fr-FR"/>
                              </w:rPr>
                              <w:t>/SIDA</w:t>
                            </w:r>
                            <w:r w:rsidRPr="009878DE">
                              <w:rPr>
                                <w:b/>
                                <w:sz w:val="24"/>
                                <w:szCs w:val="24"/>
                                <w:lang w:val="fr-FR"/>
                              </w:rPr>
                              <w:t xml:space="preserve"> au Mali</w:t>
                            </w:r>
                            <w:r w:rsidRPr="00551DE2">
                              <w:rPr>
                                <w:b/>
                                <w:color w:val="FFFFFF" w:themeColor="background1"/>
                                <w:sz w:val="28"/>
                                <w:szCs w:val="28"/>
                                <w:lang w:val="fr-FR"/>
                              </w:rPr>
                              <w:t xml:space="preserve"> </w:t>
                            </w:r>
                            <w:r>
                              <w:rPr>
                                <w:b/>
                                <w:color w:val="FFFFFF" w:themeColor="background1"/>
                                <w:sz w:val="28"/>
                                <w:szCs w:val="28"/>
                                <w:lang w:val="fr-FR"/>
                              </w:rPr>
                              <w:t>pour un accès universel à la prévention, au traitement, au soins et au soutien)</w:t>
                            </w:r>
                          </w:p>
                          <w:p w:rsidR="000C1C59" w:rsidRPr="00E8095F" w:rsidRDefault="000C1C59" w:rsidP="00E8095F">
                            <w:pPr>
                              <w:jc w:val="center"/>
                              <w:rPr>
                                <w:color w:val="FFFFFF" w:themeColor="background1"/>
                                <w:sz w:val="40"/>
                                <w:szCs w:val="4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427B6" id="Rectangle à coins arrondis 2" o:spid="_x0000_s1026" style="position:absolute;left:0;text-align:left;margin-left:0;margin-top:10.2pt;width:456.75pt;height:1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" fillcolor="#1f4d78 [1604]" strokecolor="#1f4d78 [1604]" strokeweight="1pt">
                <v:stroke joinstyle="miter"/>
                <v:textbox>
                  <w:txbxContent>
                    <w:p w:rsidR="000C1C59" w:rsidRDefault="000C1C59" w:rsidP="00E8095F">
                      <w:pPr>
                        <w:jc w:val="center"/>
                        <w:rPr>
                          <w:color w:val="FFFFFF" w:themeColor="background1"/>
                          <w:sz w:val="40"/>
                          <w:szCs w:val="40"/>
                          <w:lang w:val="fr-FR"/>
                        </w:rPr>
                      </w:pPr>
                      <w:r w:rsidRPr="00E8095F">
                        <w:rPr>
                          <w:color w:val="FFFFFF" w:themeColor="background1"/>
                          <w:sz w:val="40"/>
                          <w:szCs w:val="40"/>
                          <w:lang w:val="fr-FR"/>
                        </w:rPr>
                        <w:t>Termes de référence </w:t>
                      </w:r>
                    </w:p>
                    <w:p w:rsidR="000C1C59" w:rsidRDefault="000C1C59" w:rsidP="00551DE2">
                      <w:pPr>
                        <w:jc w:val="center"/>
                        <w:rPr>
                          <w:b/>
                          <w:color w:val="000000" w:themeColor="text1"/>
                          <w:sz w:val="28"/>
                          <w:szCs w:val="28"/>
                          <w:lang w:val="fr-FR"/>
                        </w:rPr>
                      </w:pPr>
                      <w:r>
                        <w:rPr>
                          <w:color w:val="FFFFFF" w:themeColor="background1"/>
                          <w:sz w:val="40"/>
                          <w:szCs w:val="40"/>
                          <w:lang w:val="fr-FR"/>
                        </w:rPr>
                        <w:t xml:space="preserve"> Evaluation finale du P</w:t>
                      </w:r>
                      <w:r w:rsidRPr="00E8095F">
                        <w:rPr>
                          <w:color w:val="FFFFFF" w:themeColor="background1"/>
                          <w:sz w:val="40"/>
                          <w:szCs w:val="40"/>
                          <w:lang w:val="fr-FR"/>
                        </w:rPr>
                        <w:t>rojet VIH Round 8</w:t>
                      </w:r>
                      <w:r w:rsidRPr="00551DE2">
                        <w:rPr>
                          <w:b/>
                          <w:color w:val="000000" w:themeColor="text1"/>
                          <w:sz w:val="28"/>
                          <w:szCs w:val="28"/>
                          <w:lang w:val="fr-FR"/>
                        </w:rPr>
                        <w:t xml:space="preserve"> </w:t>
                      </w:r>
                    </w:p>
                    <w:p w:rsidR="000C1C59" w:rsidRPr="00551DE2" w:rsidRDefault="000C1C59" w:rsidP="00551DE2">
                      <w:pPr>
                        <w:jc w:val="center"/>
                        <w:rPr>
                          <w:b/>
                          <w:color w:val="FFFFFF" w:themeColor="background1"/>
                          <w:sz w:val="28"/>
                          <w:szCs w:val="28"/>
                          <w:lang w:val="fr-FR"/>
                        </w:rPr>
                      </w:pPr>
                      <w:r w:rsidRPr="00551DE2">
                        <w:rPr>
                          <w:b/>
                          <w:color w:val="FFFFFF" w:themeColor="background1"/>
                          <w:sz w:val="28"/>
                          <w:szCs w:val="28"/>
                          <w:lang w:val="fr-FR"/>
                        </w:rPr>
                        <w:t>(</w:t>
                      </w:r>
                      <w:r w:rsidRPr="009878DE">
                        <w:rPr>
                          <w:b/>
                          <w:sz w:val="24"/>
                          <w:szCs w:val="24"/>
                          <w:lang w:val="fr-FR"/>
                        </w:rPr>
                        <w:t>Renf</w:t>
                      </w:r>
                      <w:r>
                        <w:rPr>
                          <w:b/>
                          <w:sz w:val="24"/>
                          <w:szCs w:val="24"/>
                          <w:lang w:val="fr-FR"/>
                        </w:rPr>
                        <w:t>orcement de la lutte contre le</w:t>
                      </w:r>
                      <w:r w:rsidRPr="009878DE">
                        <w:rPr>
                          <w:b/>
                          <w:sz w:val="24"/>
                          <w:szCs w:val="24"/>
                          <w:lang w:val="fr-FR"/>
                        </w:rPr>
                        <w:t xml:space="preserve"> VIH</w:t>
                      </w:r>
                      <w:r>
                        <w:rPr>
                          <w:b/>
                          <w:sz w:val="24"/>
                          <w:szCs w:val="24"/>
                          <w:lang w:val="fr-FR"/>
                        </w:rPr>
                        <w:t>/SIDA</w:t>
                      </w:r>
                      <w:r w:rsidRPr="009878DE">
                        <w:rPr>
                          <w:b/>
                          <w:sz w:val="24"/>
                          <w:szCs w:val="24"/>
                          <w:lang w:val="fr-FR"/>
                        </w:rPr>
                        <w:t xml:space="preserve"> au Mali</w:t>
                      </w:r>
                      <w:r w:rsidRPr="00551DE2">
                        <w:rPr>
                          <w:b/>
                          <w:color w:val="FFFFFF" w:themeColor="background1"/>
                          <w:sz w:val="28"/>
                          <w:szCs w:val="28"/>
                          <w:lang w:val="fr-FR"/>
                        </w:rPr>
                        <w:t xml:space="preserve"> </w:t>
                      </w:r>
                      <w:r>
                        <w:rPr>
                          <w:b/>
                          <w:color w:val="FFFFFF" w:themeColor="background1"/>
                          <w:sz w:val="28"/>
                          <w:szCs w:val="28"/>
                          <w:lang w:val="fr-FR"/>
                        </w:rPr>
                        <w:t>pour un accès universel à la prévention, au traitement, au soins et au soutien)</w:t>
                      </w:r>
                    </w:p>
                    <w:p w:rsidR="000C1C59" w:rsidRPr="00E8095F" w:rsidRDefault="000C1C59" w:rsidP="00E8095F">
                      <w:pPr>
                        <w:jc w:val="center"/>
                        <w:rPr>
                          <w:color w:val="FFFFFF" w:themeColor="background1"/>
                          <w:sz w:val="40"/>
                          <w:szCs w:val="40"/>
                          <w:lang w:val="fr-FR"/>
                        </w:rPr>
                      </w:pPr>
                    </w:p>
                  </w:txbxContent>
                </v:textbox>
                <w10:wrap anchorx="margin"/>
              </v:roundrect>
            </w:pict>
          </mc:Fallback>
        </mc:AlternateContent>
      </w:r>
    </w:p>
    <w:p w:rsidR="00E8095F" w:rsidRPr="00E8095F" w:rsidRDefault="00E8095F" w:rsidP="00E70D9A">
      <w:pPr>
        <w:jc w:val="both"/>
        <w:rPr>
          <w:lang w:val="fr-FR"/>
        </w:rPr>
      </w:pPr>
    </w:p>
    <w:p w:rsidR="00E8095F" w:rsidRPr="00E8095F" w:rsidRDefault="00E8095F" w:rsidP="00E70D9A">
      <w:pPr>
        <w:jc w:val="both"/>
        <w:rPr>
          <w:lang w:val="fr-FR"/>
        </w:rPr>
      </w:pPr>
    </w:p>
    <w:p w:rsidR="00E8095F" w:rsidRPr="00E8095F" w:rsidRDefault="00E8095F" w:rsidP="00E70D9A">
      <w:pPr>
        <w:jc w:val="both"/>
        <w:rPr>
          <w:lang w:val="fr-FR"/>
        </w:rPr>
      </w:pPr>
    </w:p>
    <w:p w:rsidR="00E8095F" w:rsidRDefault="00E8095F" w:rsidP="00E70D9A">
      <w:pPr>
        <w:jc w:val="both"/>
        <w:rPr>
          <w:lang w:val="fr-FR"/>
        </w:rPr>
      </w:pPr>
    </w:p>
    <w:p w:rsidR="000C1C59" w:rsidRDefault="000C1C59" w:rsidP="00E70D9A">
      <w:pPr>
        <w:jc w:val="both"/>
        <w:rPr>
          <w:lang w:val="fr-FR"/>
        </w:rPr>
      </w:pPr>
    </w:p>
    <w:p w:rsidR="00E8095F" w:rsidRDefault="00E8095F" w:rsidP="00E70D9A">
      <w:pPr>
        <w:jc w:val="both"/>
        <w:rPr>
          <w:lang w:val="fr-FR"/>
        </w:rPr>
      </w:pPr>
    </w:p>
    <w:p w:rsidR="00E8095F" w:rsidRDefault="00E8095F" w:rsidP="00E70D9A">
      <w:pPr>
        <w:jc w:val="both"/>
        <w:rPr>
          <w:lang w:val="fr-FR"/>
        </w:rPr>
      </w:pPr>
    </w:p>
    <w:p w:rsidR="00E8095F" w:rsidRDefault="00E8095F" w:rsidP="00E70D9A">
      <w:pPr>
        <w:jc w:val="both"/>
        <w:rPr>
          <w:lang w:val="fr-FR"/>
        </w:rPr>
      </w:pPr>
    </w:p>
    <w:p w:rsidR="00E8095F" w:rsidRDefault="00E8095F" w:rsidP="00E70D9A">
      <w:pPr>
        <w:jc w:val="both"/>
        <w:rPr>
          <w:lang w:val="fr-FR"/>
        </w:rPr>
      </w:pPr>
    </w:p>
    <w:p w:rsidR="009767AD" w:rsidRDefault="009767AD" w:rsidP="00E70D9A">
      <w:pPr>
        <w:jc w:val="both"/>
        <w:rPr>
          <w:lang w:val="fr-FR"/>
        </w:rPr>
      </w:pPr>
    </w:p>
    <w:p w:rsidR="009767AD" w:rsidRPr="009767AD" w:rsidRDefault="009767AD" w:rsidP="00E70D9A">
      <w:pPr>
        <w:jc w:val="both"/>
        <w:rPr>
          <w:lang w:val="fr-FR"/>
        </w:rPr>
      </w:pPr>
    </w:p>
    <w:p w:rsidR="009767AD" w:rsidRPr="009767AD" w:rsidRDefault="009767AD" w:rsidP="00E70D9A">
      <w:pPr>
        <w:jc w:val="both"/>
        <w:rPr>
          <w:lang w:val="fr-FR"/>
        </w:rPr>
      </w:pPr>
    </w:p>
    <w:p w:rsidR="009767AD" w:rsidRPr="009767AD" w:rsidRDefault="009767AD" w:rsidP="00E70D9A">
      <w:pPr>
        <w:tabs>
          <w:tab w:val="left" w:pos="5940"/>
        </w:tabs>
        <w:jc w:val="both"/>
        <w:rPr>
          <w:lang w:val="fr-FR"/>
        </w:rPr>
      </w:pPr>
    </w:p>
    <w:p w:rsidR="00E8095F" w:rsidRPr="009767AD" w:rsidRDefault="009767AD" w:rsidP="00E70D9A">
      <w:pPr>
        <w:tabs>
          <w:tab w:val="left" w:pos="5940"/>
        </w:tabs>
        <w:jc w:val="both"/>
        <w:rPr>
          <w:lang w:val="fr-FR"/>
        </w:rPr>
        <w:sectPr w:rsidR="00E8095F" w:rsidRPr="009767AD">
          <w:footerReference w:type="default" r:id="rId9"/>
          <w:pgSz w:w="12240" w:h="15840"/>
          <w:pgMar w:top="1417" w:right="1417" w:bottom="1417" w:left="1417" w:header="708" w:footer="708" w:gutter="0"/>
          <w:cols w:space="708"/>
          <w:docGrid w:linePitch="360"/>
        </w:sectPr>
      </w:pPr>
      <w:r>
        <w:rPr>
          <w:lang w:val="fr-FR"/>
        </w:rPr>
        <w:tab/>
      </w:r>
    </w:p>
    <w:p w:rsidR="00E8095F" w:rsidRPr="009032C2" w:rsidRDefault="00805F97" w:rsidP="00E70D9A">
      <w:pPr>
        <w:pStyle w:val="Paragraphedeliste"/>
        <w:numPr>
          <w:ilvl w:val="0"/>
          <w:numId w:val="7"/>
        </w:numPr>
        <w:jc w:val="both"/>
        <w:rPr>
          <w:rFonts w:asciiTheme="minorHAnsi" w:hAnsiTheme="minorHAnsi"/>
          <w:b/>
          <w:sz w:val="22"/>
          <w:szCs w:val="22"/>
          <w:u w:val="single"/>
          <w:lang w:val="fr-FR"/>
        </w:rPr>
      </w:pPr>
      <w:r w:rsidRPr="009032C2">
        <w:rPr>
          <w:rFonts w:asciiTheme="minorHAnsi" w:hAnsiTheme="minorHAnsi"/>
          <w:b/>
          <w:sz w:val="22"/>
          <w:szCs w:val="22"/>
          <w:u w:val="single"/>
          <w:lang w:val="fr-FR"/>
        </w:rPr>
        <w:lastRenderedPageBreak/>
        <w:t>Contexte et justification :</w:t>
      </w:r>
    </w:p>
    <w:p w:rsidR="009032C2" w:rsidRPr="009032C2" w:rsidRDefault="009032C2" w:rsidP="00E70D9A">
      <w:pPr>
        <w:pStyle w:val="Paragraphedeliste"/>
        <w:ind w:left="360"/>
        <w:jc w:val="both"/>
        <w:rPr>
          <w:b/>
          <w:u w:val="single"/>
          <w:lang w:val="fr-FR"/>
        </w:rPr>
      </w:pPr>
    </w:p>
    <w:p w:rsidR="00805F97" w:rsidRDefault="00805F97" w:rsidP="00E70D9A">
      <w:pPr>
        <w:tabs>
          <w:tab w:val="left" w:pos="8025"/>
        </w:tabs>
        <w:spacing w:line="276" w:lineRule="auto"/>
        <w:jc w:val="both"/>
        <w:rPr>
          <w:lang w:val="fr-FR"/>
        </w:rPr>
      </w:pPr>
      <w:r>
        <w:rPr>
          <w:lang w:val="fr-FR"/>
        </w:rPr>
        <w:t>Le Mali a</w:t>
      </w:r>
      <w:r w:rsidR="00EA750B">
        <w:rPr>
          <w:lang w:val="fr-FR"/>
        </w:rPr>
        <w:t>,</w:t>
      </w:r>
      <w:r>
        <w:rPr>
          <w:lang w:val="fr-FR"/>
        </w:rPr>
        <w:t xml:space="preserve"> depuis 2004 bénéfic</w:t>
      </w:r>
      <w:r w:rsidR="00EA750B">
        <w:rPr>
          <w:lang w:val="fr-FR"/>
        </w:rPr>
        <w:t>ié</w:t>
      </w:r>
      <w:r>
        <w:rPr>
          <w:lang w:val="fr-FR"/>
        </w:rPr>
        <w:t xml:space="preserve"> de l’appui du fonds Mondial de lutte contre le SIDA, la Tuberculose et le Paludisme pour lutter contre ces maladies. Dans le domaine de la lutte contre le VIH, le PNUD a pris en 2012, le relais du Secrétariat Exécutif du Haut Conseil National de lutte contre le SIDA (SE/HCNLS) pour la mise en œuvre de la deuxième </w:t>
      </w:r>
      <w:r w:rsidR="00EA750B">
        <w:rPr>
          <w:lang w:val="fr-FR"/>
        </w:rPr>
        <w:t xml:space="preserve">phase </w:t>
      </w:r>
      <w:r>
        <w:rPr>
          <w:lang w:val="fr-FR"/>
        </w:rPr>
        <w:t xml:space="preserve">de la subvention VIH Round 8 après deux années de gel. </w:t>
      </w:r>
    </w:p>
    <w:p w:rsidR="00805F97" w:rsidRDefault="00551DE2" w:rsidP="00E70D9A">
      <w:pPr>
        <w:tabs>
          <w:tab w:val="left" w:pos="8025"/>
        </w:tabs>
        <w:spacing w:line="276" w:lineRule="auto"/>
        <w:jc w:val="both"/>
        <w:rPr>
          <w:lang w:val="fr-FR"/>
        </w:rPr>
      </w:pPr>
      <w:r>
        <w:rPr>
          <w:lang w:val="fr-FR"/>
        </w:rPr>
        <w:t>Le PNUD</w:t>
      </w:r>
      <w:r w:rsidR="007C4AB2">
        <w:rPr>
          <w:lang w:val="fr-FR"/>
        </w:rPr>
        <w:t xml:space="preserve"> a été désigné Principal récipiendaire de la subvention par l’Instance National de coordination (CCM) e</w:t>
      </w:r>
      <w:r w:rsidR="00EA750B">
        <w:rPr>
          <w:lang w:val="fr-FR"/>
        </w:rPr>
        <w:t xml:space="preserve">t un </w:t>
      </w:r>
      <w:r w:rsidR="00805F97">
        <w:rPr>
          <w:lang w:val="fr-FR"/>
        </w:rPr>
        <w:t xml:space="preserve">Accord de subvention a été signé entre le PNUD et le Fonds Mondial en novembre 2012 pour un montant </w:t>
      </w:r>
      <w:r w:rsidR="00EA750B">
        <w:rPr>
          <w:lang w:val="fr-FR"/>
        </w:rPr>
        <w:t xml:space="preserve">total de </w:t>
      </w:r>
      <w:r w:rsidR="00805F97">
        <w:rPr>
          <w:lang w:val="fr-FR"/>
        </w:rPr>
        <w:t xml:space="preserve">57.695.976 euros.  </w:t>
      </w:r>
    </w:p>
    <w:p w:rsidR="00B01A1D" w:rsidRDefault="00B01A1D" w:rsidP="00E70D9A">
      <w:pPr>
        <w:tabs>
          <w:tab w:val="left" w:pos="8025"/>
        </w:tabs>
        <w:spacing w:line="276" w:lineRule="auto"/>
        <w:jc w:val="both"/>
        <w:rPr>
          <w:lang w:val="fr-FR"/>
        </w:rPr>
      </w:pPr>
      <w:r>
        <w:rPr>
          <w:lang w:val="fr-FR"/>
        </w:rPr>
        <w:t xml:space="preserve">L’objectif général du projet est </w:t>
      </w:r>
      <w:r w:rsidR="009A763C">
        <w:rPr>
          <w:lang w:val="fr-FR"/>
        </w:rPr>
        <w:t xml:space="preserve">de « réduire les taux de morbidité et de mortalité liés au VIH/SIDA dans la population générale au Mali en améliorant l’accès universel aux services adéquats de prévention, de traitement et de soins et soutien de qualité ». </w:t>
      </w:r>
    </w:p>
    <w:p w:rsidR="009A763C" w:rsidRDefault="009A763C" w:rsidP="00E70D9A">
      <w:pPr>
        <w:tabs>
          <w:tab w:val="left" w:pos="8025"/>
        </w:tabs>
        <w:spacing w:line="276" w:lineRule="auto"/>
        <w:jc w:val="both"/>
        <w:rPr>
          <w:lang w:val="fr-FR"/>
        </w:rPr>
      </w:pPr>
      <w:r>
        <w:rPr>
          <w:lang w:val="fr-FR"/>
        </w:rPr>
        <w:t xml:space="preserve">Les objectifs spécifiques du projet sont : </w:t>
      </w:r>
    </w:p>
    <w:p w:rsidR="003823EC" w:rsidRPr="003823EC" w:rsidRDefault="003823EC" w:rsidP="00E70D9A">
      <w:pPr>
        <w:pStyle w:val="Paragraphedeliste"/>
        <w:numPr>
          <w:ilvl w:val="0"/>
          <w:numId w:val="9"/>
        </w:numPr>
        <w:spacing w:before="120" w:after="120"/>
        <w:ind w:left="720"/>
        <w:jc w:val="both"/>
        <w:rPr>
          <w:rFonts w:asciiTheme="minorHAnsi" w:hAnsiTheme="minorHAnsi"/>
          <w:color w:val="000000" w:themeColor="text1"/>
          <w:sz w:val="22"/>
          <w:szCs w:val="22"/>
          <w:lang w:val="fr-FR"/>
        </w:rPr>
      </w:pPr>
      <w:r w:rsidRPr="003823EC">
        <w:rPr>
          <w:rFonts w:asciiTheme="minorHAnsi" w:hAnsiTheme="minorHAnsi"/>
          <w:color w:val="000000" w:themeColor="text1"/>
          <w:sz w:val="22"/>
          <w:szCs w:val="22"/>
          <w:lang w:val="fr-FR"/>
        </w:rPr>
        <w:t>Intensifier, diversifier et améliorer l'offre des services adaptés de prévention à l'échelle nationale, particulièrement en ce qui concerne les populations vulnérables et les populations à risque ;</w:t>
      </w:r>
    </w:p>
    <w:p w:rsidR="003823EC" w:rsidRPr="003823EC" w:rsidRDefault="003823EC" w:rsidP="00E70D9A">
      <w:pPr>
        <w:pStyle w:val="Paragraphedeliste"/>
        <w:spacing w:before="120" w:after="120"/>
        <w:ind w:left="1854"/>
        <w:jc w:val="both"/>
        <w:rPr>
          <w:rFonts w:asciiTheme="minorHAnsi" w:hAnsiTheme="minorHAnsi"/>
          <w:color w:val="000000" w:themeColor="text1"/>
          <w:sz w:val="22"/>
          <w:szCs w:val="22"/>
          <w:lang w:val="fr-FR"/>
        </w:rPr>
      </w:pPr>
    </w:p>
    <w:p w:rsidR="003823EC" w:rsidRPr="003823EC" w:rsidRDefault="003823EC" w:rsidP="00E70D9A">
      <w:pPr>
        <w:pStyle w:val="Paragraphedeliste"/>
        <w:numPr>
          <w:ilvl w:val="0"/>
          <w:numId w:val="9"/>
        </w:numPr>
        <w:spacing w:before="120" w:after="120"/>
        <w:ind w:left="720"/>
        <w:jc w:val="both"/>
        <w:rPr>
          <w:rFonts w:asciiTheme="minorHAnsi" w:hAnsiTheme="minorHAnsi"/>
          <w:color w:val="000000" w:themeColor="text1"/>
          <w:sz w:val="22"/>
          <w:szCs w:val="22"/>
          <w:lang w:val="fr-FR"/>
        </w:rPr>
      </w:pPr>
      <w:r w:rsidRPr="003823EC">
        <w:rPr>
          <w:rFonts w:asciiTheme="minorHAnsi" w:hAnsiTheme="minorHAnsi"/>
          <w:color w:val="000000" w:themeColor="text1"/>
          <w:sz w:val="22"/>
          <w:szCs w:val="22"/>
          <w:lang w:val="fr-FR"/>
        </w:rPr>
        <w:t>Consolider les acquis et étendre l'offre des services de traitement global de qualité sur toute l'étendue du territoire ;</w:t>
      </w:r>
    </w:p>
    <w:p w:rsidR="003823EC" w:rsidRPr="003823EC" w:rsidRDefault="003823EC" w:rsidP="00E70D9A">
      <w:pPr>
        <w:pStyle w:val="Paragraphedeliste"/>
        <w:ind w:left="1440"/>
        <w:jc w:val="both"/>
        <w:rPr>
          <w:rFonts w:asciiTheme="minorHAnsi" w:hAnsiTheme="minorHAnsi"/>
          <w:color w:val="000000" w:themeColor="text1"/>
          <w:sz w:val="22"/>
          <w:szCs w:val="22"/>
          <w:lang w:val="fr-FR"/>
        </w:rPr>
      </w:pPr>
    </w:p>
    <w:p w:rsidR="003823EC" w:rsidRPr="003823EC" w:rsidRDefault="003823EC" w:rsidP="00E70D9A">
      <w:pPr>
        <w:pStyle w:val="Paragraphedeliste"/>
        <w:numPr>
          <w:ilvl w:val="0"/>
          <w:numId w:val="9"/>
        </w:numPr>
        <w:spacing w:before="120" w:after="120"/>
        <w:ind w:left="720"/>
        <w:jc w:val="both"/>
        <w:rPr>
          <w:rFonts w:asciiTheme="minorHAnsi" w:hAnsiTheme="minorHAnsi"/>
          <w:color w:val="000000" w:themeColor="text1"/>
          <w:sz w:val="22"/>
          <w:szCs w:val="22"/>
          <w:lang w:val="fr-FR"/>
        </w:rPr>
      </w:pPr>
      <w:r w:rsidRPr="003823EC">
        <w:rPr>
          <w:rFonts w:asciiTheme="minorHAnsi" w:hAnsiTheme="minorHAnsi"/>
          <w:color w:val="000000" w:themeColor="text1"/>
          <w:sz w:val="22"/>
          <w:szCs w:val="22"/>
          <w:lang w:val="fr-FR"/>
        </w:rPr>
        <w:t>Renforcer l'offre à travers le pays des services de soins/soutien/accompagnement durables pour tous ceux qui en ont besoin ; et</w:t>
      </w:r>
    </w:p>
    <w:p w:rsidR="003823EC" w:rsidRPr="003823EC" w:rsidRDefault="003823EC" w:rsidP="00E70D9A">
      <w:pPr>
        <w:pStyle w:val="Paragraphedeliste"/>
        <w:ind w:left="1440"/>
        <w:jc w:val="both"/>
        <w:rPr>
          <w:rFonts w:asciiTheme="minorHAnsi" w:hAnsiTheme="minorHAnsi"/>
          <w:color w:val="000000" w:themeColor="text1"/>
          <w:sz w:val="22"/>
          <w:szCs w:val="22"/>
          <w:lang w:val="fr-FR"/>
        </w:rPr>
      </w:pPr>
    </w:p>
    <w:p w:rsidR="003823EC" w:rsidRPr="003823EC" w:rsidRDefault="003823EC" w:rsidP="00E70D9A">
      <w:pPr>
        <w:pStyle w:val="Paragraphedeliste"/>
        <w:numPr>
          <w:ilvl w:val="0"/>
          <w:numId w:val="9"/>
        </w:numPr>
        <w:ind w:left="720"/>
        <w:jc w:val="both"/>
        <w:rPr>
          <w:rFonts w:asciiTheme="minorHAnsi" w:hAnsiTheme="minorHAnsi"/>
          <w:sz w:val="22"/>
          <w:szCs w:val="22"/>
          <w:lang w:val="fr-FR"/>
        </w:rPr>
      </w:pPr>
      <w:r w:rsidRPr="003823EC">
        <w:rPr>
          <w:rFonts w:asciiTheme="minorHAnsi" w:hAnsiTheme="minorHAnsi"/>
          <w:color w:val="000000" w:themeColor="text1"/>
          <w:sz w:val="22"/>
          <w:szCs w:val="22"/>
          <w:lang w:val="fr-FR"/>
        </w:rPr>
        <w:t>Renforcer les capacités nationales de coordination et de suivi-évaluation.</w:t>
      </w:r>
    </w:p>
    <w:p w:rsidR="003823EC" w:rsidRDefault="003823EC" w:rsidP="00E70D9A">
      <w:pPr>
        <w:tabs>
          <w:tab w:val="left" w:pos="8025"/>
        </w:tabs>
        <w:spacing w:line="276" w:lineRule="auto"/>
        <w:jc w:val="both"/>
        <w:rPr>
          <w:lang w:val="fr-FR"/>
        </w:rPr>
      </w:pPr>
    </w:p>
    <w:p w:rsidR="00805F97" w:rsidRDefault="00805F97" w:rsidP="00E70D9A">
      <w:pPr>
        <w:tabs>
          <w:tab w:val="left" w:pos="8025"/>
        </w:tabs>
        <w:spacing w:line="276" w:lineRule="auto"/>
        <w:jc w:val="both"/>
        <w:rPr>
          <w:lang w:val="fr-FR"/>
        </w:rPr>
      </w:pPr>
      <w:r>
        <w:rPr>
          <w:lang w:val="fr-FR"/>
        </w:rPr>
        <w:t>La mise en œuvre de ladite subvention a démarré en novembre 2012 pour une durée initiale de trois ans, suivie d’une extension de deux mois, prolongeant ainsi au 31 décembre 2015, la clôture du projet initialement prévue pour le 30 Octobre de la même année.</w:t>
      </w:r>
    </w:p>
    <w:p w:rsidR="00273B7A" w:rsidRDefault="00273B7A" w:rsidP="00E70D9A">
      <w:pPr>
        <w:tabs>
          <w:tab w:val="left" w:pos="4050"/>
        </w:tabs>
        <w:jc w:val="both"/>
        <w:rPr>
          <w:lang w:val="fr-FR"/>
        </w:rPr>
      </w:pPr>
      <w:r w:rsidRPr="00712CB7">
        <w:rPr>
          <w:lang w:val="fr-FR"/>
        </w:rPr>
        <w:t>Pour la mise en œuv</w:t>
      </w:r>
      <w:r>
        <w:rPr>
          <w:lang w:val="fr-FR"/>
        </w:rPr>
        <w:t xml:space="preserve">re du projet, le PNUD a mis en place, </w:t>
      </w:r>
      <w:r w:rsidRPr="00712CB7">
        <w:rPr>
          <w:lang w:val="fr-FR"/>
        </w:rPr>
        <w:t>une Unité de Gestion qui fait partie intégrante de son Bureau Pays et qui est placée sous la supe</w:t>
      </w:r>
      <w:r w:rsidR="00EA750B">
        <w:rPr>
          <w:lang w:val="fr-FR"/>
        </w:rPr>
        <w:t>rvision directe du Directeur des</w:t>
      </w:r>
      <w:r w:rsidRPr="00712CB7">
        <w:rPr>
          <w:lang w:val="fr-FR"/>
        </w:rPr>
        <w:t xml:space="preserve"> Programmes.</w:t>
      </w:r>
    </w:p>
    <w:p w:rsidR="003823EC" w:rsidRDefault="009E15C5" w:rsidP="00E70D9A">
      <w:pPr>
        <w:tabs>
          <w:tab w:val="left" w:pos="4050"/>
        </w:tabs>
        <w:jc w:val="both"/>
        <w:rPr>
          <w:lang w:val="fr-FR"/>
        </w:rPr>
      </w:pPr>
      <w:r>
        <w:rPr>
          <w:lang w:val="fr-FR"/>
        </w:rPr>
        <w:t>L</w:t>
      </w:r>
      <w:r w:rsidR="00EA750B">
        <w:rPr>
          <w:lang w:val="fr-FR"/>
        </w:rPr>
        <w:t>e projet a été exécuté sous la modalité « </w:t>
      </w:r>
      <w:r>
        <w:rPr>
          <w:lang w:val="fr-FR"/>
        </w:rPr>
        <w:t>Zero Cash Policy (ZPC)</w:t>
      </w:r>
      <w:r w:rsidR="00EA750B">
        <w:rPr>
          <w:lang w:val="fr-FR"/>
        </w:rPr>
        <w:t> »</w:t>
      </w:r>
      <w:r>
        <w:rPr>
          <w:lang w:val="fr-FR"/>
        </w:rPr>
        <w:t xml:space="preserve"> conformément aux mesures de sauvegarde additionnelles imposées par le Fonds Mondial pour les projets qu’il finance au Mali. </w:t>
      </w:r>
    </w:p>
    <w:p w:rsidR="0019572E" w:rsidRPr="00056DD1" w:rsidRDefault="0019572E" w:rsidP="0019572E">
      <w:pPr>
        <w:tabs>
          <w:tab w:val="left" w:pos="4050"/>
        </w:tabs>
        <w:jc w:val="both"/>
        <w:rPr>
          <w:lang w:val="fr-FR"/>
        </w:rPr>
      </w:pPr>
      <w:r w:rsidRPr="00E66727">
        <w:rPr>
          <w:lang w:val="fr-FR"/>
        </w:rPr>
        <w:t xml:space="preserve">Les interventions du projet ont concerné tout le pays. Toutefois en raison </w:t>
      </w:r>
      <w:r w:rsidR="00E66727" w:rsidRPr="00E66727">
        <w:rPr>
          <w:lang w:val="fr-FR"/>
        </w:rPr>
        <w:t xml:space="preserve">de </w:t>
      </w:r>
      <w:r w:rsidRPr="00E66727">
        <w:rPr>
          <w:lang w:val="fr-FR"/>
        </w:rPr>
        <w:t xml:space="preserve">la situation sécuritaire, la </w:t>
      </w:r>
      <w:r w:rsidR="00E66727" w:rsidRPr="00E66727">
        <w:rPr>
          <w:lang w:val="fr-FR"/>
        </w:rPr>
        <w:t>mise en œuvre a été très limitée</w:t>
      </w:r>
      <w:r w:rsidRPr="00E66727">
        <w:rPr>
          <w:lang w:val="fr-FR"/>
        </w:rPr>
        <w:t xml:space="preserve"> dans les régions du nord. Elles ont ciblé la population générale et les populations vulnérables (personnes vivant avec le VIH/SIDA, aides domestiques et les sous-groupes des populations très mobiles (travailleuses du sexe, Conducteurs de camions, vendeuses de rue, miniers, forces armées, personnes handicapées), hommes ayant des rapports sexuels avec les hommes (HSH), utilisateurs de drogue injectable, les patients tuberculeux).</w:t>
      </w:r>
    </w:p>
    <w:p w:rsidR="0019572E" w:rsidRPr="00D123EB" w:rsidRDefault="009E15C5" w:rsidP="00E66727">
      <w:pPr>
        <w:tabs>
          <w:tab w:val="left" w:pos="4050"/>
        </w:tabs>
        <w:jc w:val="both"/>
        <w:rPr>
          <w:color w:val="FF0000"/>
          <w:lang w:val="fr-FR"/>
        </w:rPr>
      </w:pPr>
      <w:r>
        <w:rPr>
          <w:lang w:val="fr-FR"/>
        </w:rPr>
        <w:lastRenderedPageBreak/>
        <w:t>L’exécution</w:t>
      </w:r>
      <w:r w:rsidR="00E66727">
        <w:rPr>
          <w:lang w:val="fr-FR"/>
        </w:rPr>
        <w:t xml:space="preserve"> a</w:t>
      </w:r>
      <w:r>
        <w:rPr>
          <w:lang w:val="fr-FR"/>
        </w:rPr>
        <w:t xml:space="preserve"> </w:t>
      </w:r>
      <w:r w:rsidR="00E729DC">
        <w:rPr>
          <w:lang w:val="fr-FR"/>
        </w:rPr>
        <w:t xml:space="preserve">été faite en </w:t>
      </w:r>
      <w:r w:rsidR="007C4AB2" w:rsidRPr="00C1396B">
        <w:rPr>
          <w:lang w:val="fr-FR"/>
        </w:rPr>
        <w:t>collaboration avec 5 Sous-Récipiendaires dont trois gouvernementaux (CSLS-MSHP</w:t>
      </w:r>
      <w:r w:rsidR="001F35DB">
        <w:rPr>
          <w:lang w:val="fr-FR"/>
        </w:rPr>
        <w:t>, SE/HCNLS, PP</w:t>
      </w:r>
      <w:r w:rsidR="007C4AB2" w:rsidRPr="00C1396B">
        <w:rPr>
          <w:lang w:val="fr-FR"/>
        </w:rPr>
        <w:t>M), une ONG nationale (ARCAD-SIDA) et une ONG international (SOLTHIS)</w:t>
      </w:r>
      <w:r w:rsidR="0019572E">
        <w:rPr>
          <w:lang w:val="fr-FR"/>
        </w:rPr>
        <w:t xml:space="preserve"> </w:t>
      </w:r>
      <w:r w:rsidR="0019572E" w:rsidRPr="00E66727">
        <w:rPr>
          <w:lang w:val="fr-FR"/>
        </w:rPr>
        <w:t>qui interviennent comme suit :</w:t>
      </w:r>
      <w:r w:rsidR="0019572E" w:rsidRPr="00D123EB">
        <w:rPr>
          <w:color w:val="FF0000"/>
          <w:lang w:val="fr-FR"/>
        </w:rPr>
        <w:t xml:space="preserve"> </w:t>
      </w:r>
    </w:p>
    <w:p w:rsidR="0019572E" w:rsidRPr="00E66727" w:rsidRDefault="0019572E" w:rsidP="0019572E">
      <w:pPr>
        <w:pStyle w:val="Paragraphedeliste"/>
        <w:keepNext/>
        <w:numPr>
          <w:ilvl w:val="1"/>
          <w:numId w:val="1"/>
        </w:numPr>
        <w:spacing w:before="120" w:after="120"/>
        <w:contextualSpacing w:val="0"/>
        <w:jc w:val="both"/>
        <w:rPr>
          <w:rFonts w:asciiTheme="minorHAnsi" w:hAnsiTheme="minorHAnsi"/>
          <w:sz w:val="22"/>
          <w:szCs w:val="22"/>
          <w:lang w:val="fr-FR"/>
        </w:rPr>
      </w:pPr>
      <w:r w:rsidRPr="00E66727">
        <w:rPr>
          <w:rFonts w:asciiTheme="minorHAnsi" w:hAnsiTheme="minorHAnsi"/>
          <w:sz w:val="22"/>
          <w:szCs w:val="22"/>
          <w:lang w:val="fr-FR"/>
        </w:rPr>
        <w:t xml:space="preserve">la Cellule Sectorielle de lutte contre le SIDA au Ministère de la Santé et de l’Hygiène Publique (CSLS-MSHP) en charge du traitement et de la Prévention de la Transmission du VIH de la Mère à l’Enfant, </w:t>
      </w:r>
    </w:p>
    <w:p w:rsidR="0019572E" w:rsidRPr="00E66727" w:rsidRDefault="0019572E" w:rsidP="0019572E">
      <w:pPr>
        <w:pStyle w:val="Paragraphedeliste"/>
        <w:keepNext/>
        <w:numPr>
          <w:ilvl w:val="1"/>
          <w:numId w:val="1"/>
        </w:numPr>
        <w:spacing w:before="120" w:after="120"/>
        <w:contextualSpacing w:val="0"/>
        <w:jc w:val="both"/>
        <w:rPr>
          <w:rFonts w:asciiTheme="minorHAnsi" w:hAnsiTheme="minorHAnsi"/>
          <w:sz w:val="22"/>
          <w:szCs w:val="22"/>
          <w:lang w:val="fr-FR"/>
        </w:rPr>
      </w:pPr>
      <w:r w:rsidRPr="00E66727">
        <w:rPr>
          <w:rFonts w:asciiTheme="minorHAnsi" w:hAnsiTheme="minorHAnsi"/>
          <w:sz w:val="22"/>
          <w:szCs w:val="22"/>
          <w:lang w:val="fr-FR"/>
        </w:rPr>
        <w:t xml:space="preserve">l’Association de Recherche, de Communication et d’Accompagnement à Domicile des PVVIH (ACRAD/SIDA) en charge du traitement et des activités communautaires en lien avec la prise en charge, </w:t>
      </w:r>
    </w:p>
    <w:p w:rsidR="0019572E" w:rsidRPr="00E66727" w:rsidRDefault="0019572E" w:rsidP="0019572E">
      <w:pPr>
        <w:pStyle w:val="Paragraphedeliste"/>
        <w:keepNext/>
        <w:numPr>
          <w:ilvl w:val="1"/>
          <w:numId w:val="1"/>
        </w:numPr>
        <w:spacing w:before="120" w:after="120"/>
        <w:contextualSpacing w:val="0"/>
        <w:jc w:val="both"/>
        <w:rPr>
          <w:rFonts w:asciiTheme="minorHAnsi" w:hAnsiTheme="minorHAnsi"/>
          <w:sz w:val="22"/>
          <w:szCs w:val="22"/>
          <w:lang w:val="fr-FR"/>
        </w:rPr>
      </w:pPr>
      <w:r w:rsidRPr="00E66727">
        <w:rPr>
          <w:rFonts w:asciiTheme="minorHAnsi" w:hAnsiTheme="minorHAnsi"/>
          <w:sz w:val="22"/>
          <w:szCs w:val="22"/>
          <w:lang w:val="fr-FR"/>
        </w:rPr>
        <w:t xml:space="preserve">le Secrétariat Exécutif du Haut Conseil National de Lutte contre le SIDA (SE/HCNLS) en charge de la coordination des activités de lutte contre le SIDA dans le Pays, </w:t>
      </w:r>
    </w:p>
    <w:p w:rsidR="0019572E" w:rsidRPr="00E66727" w:rsidRDefault="0019572E" w:rsidP="0019572E">
      <w:pPr>
        <w:pStyle w:val="Paragraphedeliste"/>
        <w:keepNext/>
        <w:numPr>
          <w:ilvl w:val="1"/>
          <w:numId w:val="1"/>
        </w:numPr>
        <w:spacing w:before="120" w:after="120"/>
        <w:contextualSpacing w:val="0"/>
        <w:jc w:val="both"/>
        <w:rPr>
          <w:rFonts w:asciiTheme="minorHAnsi" w:hAnsiTheme="minorHAnsi"/>
          <w:sz w:val="22"/>
          <w:szCs w:val="22"/>
          <w:lang w:val="fr-FR"/>
        </w:rPr>
      </w:pPr>
      <w:r w:rsidRPr="00E66727">
        <w:rPr>
          <w:rFonts w:asciiTheme="minorHAnsi" w:hAnsiTheme="minorHAnsi"/>
          <w:sz w:val="22"/>
          <w:szCs w:val="22"/>
          <w:lang w:val="fr-FR"/>
        </w:rPr>
        <w:t xml:space="preserve">l’ONG internationale Solidarité thérapeutique et initiatives contre le SIDA (SOLTHIS) qui fournit de l’Assistance Technique dans les domaines du traitement et de la Prévention de la Transmission du VIH de la Mère à l’Enfant, </w:t>
      </w:r>
    </w:p>
    <w:p w:rsidR="0019572E" w:rsidRPr="00E66727" w:rsidRDefault="0019572E" w:rsidP="0019572E">
      <w:pPr>
        <w:pStyle w:val="Paragraphedeliste"/>
        <w:keepNext/>
        <w:numPr>
          <w:ilvl w:val="1"/>
          <w:numId w:val="1"/>
        </w:numPr>
        <w:spacing w:before="120" w:after="120"/>
        <w:contextualSpacing w:val="0"/>
        <w:jc w:val="both"/>
        <w:rPr>
          <w:rFonts w:asciiTheme="minorHAnsi" w:hAnsiTheme="minorHAnsi"/>
          <w:sz w:val="22"/>
          <w:szCs w:val="22"/>
          <w:lang w:val="fr-FR"/>
        </w:rPr>
      </w:pPr>
      <w:r w:rsidRPr="00E66727">
        <w:rPr>
          <w:rFonts w:asciiTheme="minorHAnsi" w:hAnsiTheme="minorHAnsi"/>
          <w:sz w:val="22"/>
          <w:szCs w:val="22"/>
          <w:lang w:val="fr-FR"/>
        </w:rPr>
        <w:t>la Pharmacie populaire du Mali (PPM) en charge du stockage et de la distribution des intrants VIH,</w:t>
      </w:r>
    </w:p>
    <w:p w:rsidR="00A83781" w:rsidRPr="00E66727" w:rsidRDefault="007C4AB2" w:rsidP="00A83781">
      <w:pPr>
        <w:tabs>
          <w:tab w:val="left" w:pos="4050"/>
        </w:tabs>
        <w:jc w:val="both"/>
        <w:rPr>
          <w:lang w:val="fr-FR"/>
        </w:rPr>
      </w:pPr>
      <w:r w:rsidRPr="00E66727">
        <w:rPr>
          <w:lang w:val="fr-FR"/>
        </w:rPr>
        <w:t>Les di</w:t>
      </w:r>
      <w:r w:rsidR="00875BF0" w:rsidRPr="00E66727">
        <w:rPr>
          <w:lang w:val="fr-FR"/>
        </w:rPr>
        <w:t xml:space="preserve">fférentes interventions ont concouru </w:t>
      </w:r>
      <w:r w:rsidRPr="00E66727">
        <w:rPr>
          <w:lang w:val="fr-FR"/>
        </w:rPr>
        <w:t xml:space="preserve">à l’atteinte des cibles contractuelles de l’Accord de subvention.  </w:t>
      </w:r>
    </w:p>
    <w:p w:rsidR="00A83781" w:rsidRPr="00E66727" w:rsidRDefault="00A83781" w:rsidP="00A83781">
      <w:pPr>
        <w:tabs>
          <w:tab w:val="left" w:pos="4050"/>
        </w:tabs>
        <w:jc w:val="both"/>
        <w:rPr>
          <w:lang w:val="fr-FR"/>
        </w:rPr>
      </w:pPr>
      <w:r w:rsidRPr="00E66727">
        <w:rPr>
          <w:lang w:val="fr-FR"/>
        </w:rPr>
        <w:t xml:space="preserve">Ainsi au 31 décembre 2015, avec l’appui des partenaires techniques et financiers, la prise en charge médicale était assurée au niveau de 89 sites de traitement et 35.438 patients étaient sous traitement ARVs conformément aux protocoles nationaux et régulièrement suivis. Quant à la PTME, elle est mise en œuvre au niveau de 416 sites. </w:t>
      </w:r>
    </w:p>
    <w:p w:rsidR="00A83781" w:rsidRPr="00E66727" w:rsidRDefault="00A83781" w:rsidP="00A83781">
      <w:pPr>
        <w:jc w:val="both"/>
        <w:rPr>
          <w:lang w:val="fr-FR"/>
        </w:rPr>
      </w:pPr>
      <w:r w:rsidRPr="00E66727">
        <w:rPr>
          <w:lang w:val="fr-FR"/>
        </w:rPr>
        <w:t xml:space="preserve">L’essentiel des sites de traitement et le nombre le plus important de patients sous ARVs se trouvait dans le sud-ouest du pays, dans les régions de Koulikoro, Kayes, Sikasso et Bamako. Le reste </w:t>
      </w:r>
      <w:r w:rsidR="00693679" w:rsidRPr="00E66727">
        <w:rPr>
          <w:lang w:val="fr-FR"/>
        </w:rPr>
        <w:t>était</w:t>
      </w:r>
      <w:r w:rsidRPr="00E66727">
        <w:rPr>
          <w:lang w:val="fr-FR"/>
        </w:rPr>
        <w:t xml:space="preserve"> réparti entre les sites de Mopti au centre et ceux de Tombouctou, Gao et Kidal au nord. Il faut noter que plus de la moitié de ces patients sont suivis au niveau des sites du District de Bamako. Par ailleurs, la moitié des patients sous ARVs est suivie par du personnel médical, paramédical et administratif issu et géré par des organisations de la société civile opérant au sein des structures publiques et parapubliques. </w:t>
      </w:r>
    </w:p>
    <w:p w:rsidR="00261669" w:rsidRPr="00E66727" w:rsidRDefault="00261669" w:rsidP="00E70D9A">
      <w:pPr>
        <w:pStyle w:val="Paragraphedeliste"/>
        <w:numPr>
          <w:ilvl w:val="0"/>
          <w:numId w:val="7"/>
        </w:numPr>
        <w:jc w:val="both"/>
        <w:rPr>
          <w:rFonts w:asciiTheme="minorHAnsi" w:hAnsiTheme="minorHAnsi"/>
          <w:b/>
          <w:sz w:val="22"/>
          <w:szCs w:val="22"/>
          <w:u w:val="single"/>
          <w:lang w:val="fr-FR"/>
        </w:rPr>
      </w:pPr>
      <w:r w:rsidRPr="00E66727">
        <w:rPr>
          <w:rFonts w:asciiTheme="minorHAnsi" w:hAnsiTheme="minorHAnsi"/>
          <w:b/>
          <w:sz w:val="22"/>
          <w:szCs w:val="22"/>
          <w:u w:val="single"/>
          <w:lang w:val="fr-FR"/>
        </w:rPr>
        <w:t>Objet de l’évaluation :</w:t>
      </w:r>
    </w:p>
    <w:p w:rsidR="009032C2" w:rsidRPr="00E66727" w:rsidRDefault="009032C2" w:rsidP="00E70D9A">
      <w:pPr>
        <w:pStyle w:val="Paragraphedeliste"/>
        <w:ind w:left="360"/>
        <w:jc w:val="both"/>
        <w:rPr>
          <w:b/>
          <w:u w:val="single"/>
          <w:lang w:val="fr-FR"/>
        </w:rPr>
      </w:pPr>
    </w:p>
    <w:p w:rsidR="00634790" w:rsidRPr="00E66727" w:rsidRDefault="00634790" w:rsidP="00E70D9A">
      <w:pPr>
        <w:pStyle w:val="Paragraphedeliste"/>
        <w:numPr>
          <w:ilvl w:val="0"/>
          <w:numId w:val="5"/>
        </w:numPr>
        <w:jc w:val="both"/>
        <w:rPr>
          <w:rFonts w:asciiTheme="minorHAnsi" w:hAnsiTheme="minorHAnsi" w:cs="Arial"/>
          <w:sz w:val="22"/>
          <w:szCs w:val="22"/>
          <w:lang w:val="fr-FR"/>
        </w:rPr>
      </w:pPr>
      <w:r w:rsidRPr="00E66727">
        <w:rPr>
          <w:rFonts w:asciiTheme="minorHAnsi" w:hAnsiTheme="minorHAnsi" w:cs="Arial"/>
          <w:b/>
          <w:sz w:val="22"/>
          <w:szCs w:val="22"/>
          <w:u w:val="single"/>
          <w:lang w:val="fr-FR"/>
        </w:rPr>
        <w:t>Objectif général</w:t>
      </w:r>
      <w:r w:rsidRPr="00E66727">
        <w:rPr>
          <w:rFonts w:asciiTheme="minorHAnsi" w:hAnsiTheme="minorHAnsi" w:cs="Arial"/>
          <w:sz w:val="22"/>
          <w:szCs w:val="22"/>
          <w:lang w:val="fr-FR"/>
        </w:rPr>
        <w:t xml:space="preserve"> : Evaluer la mise en œuvre du </w:t>
      </w:r>
      <w:r w:rsidR="009032C2" w:rsidRPr="00E66727">
        <w:rPr>
          <w:rFonts w:asciiTheme="minorHAnsi" w:hAnsiTheme="minorHAnsi" w:cs="Arial"/>
          <w:sz w:val="22"/>
          <w:szCs w:val="22"/>
          <w:lang w:val="fr-FR"/>
        </w:rPr>
        <w:t>projet</w:t>
      </w:r>
      <w:r w:rsidRPr="00E66727">
        <w:rPr>
          <w:rFonts w:asciiTheme="minorHAnsi" w:hAnsiTheme="minorHAnsi" w:cs="Arial"/>
          <w:sz w:val="22"/>
          <w:szCs w:val="22"/>
          <w:lang w:val="fr-FR"/>
        </w:rPr>
        <w:t xml:space="preserve"> et tirer les leçons apprises pour la consolidation des acquis du programme, la conception </w:t>
      </w:r>
      <w:r w:rsidRPr="00E66727">
        <w:rPr>
          <w:rFonts w:asciiTheme="minorHAnsi" w:hAnsiTheme="minorHAnsi" w:cs="Arial"/>
          <w:b/>
          <w:sz w:val="22"/>
          <w:szCs w:val="22"/>
          <w:lang w:val="fr-FR"/>
        </w:rPr>
        <w:t>et</w:t>
      </w:r>
      <w:r w:rsidRPr="00E66727">
        <w:rPr>
          <w:rFonts w:asciiTheme="minorHAnsi" w:hAnsiTheme="minorHAnsi" w:cs="Arial"/>
          <w:sz w:val="22"/>
          <w:szCs w:val="22"/>
          <w:lang w:val="fr-FR"/>
        </w:rPr>
        <w:t xml:space="preserve"> l’exécution des programmes en cours et futures.</w:t>
      </w:r>
    </w:p>
    <w:p w:rsidR="00634790" w:rsidRPr="00E66727" w:rsidRDefault="00634790" w:rsidP="00E70D9A">
      <w:pPr>
        <w:jc w:val="both"/>
        <w:rPr>
          <w:rFonts w:cs="Arial"/>
          <w:b/>
          <w:lang w:val="fr-FR"/>
        </w:rPr>
      </w:pPr>
    </w:p>
    <w:p w:rsidR="00634790" w:rsidRPr="00E66727" w:rsidRDefault="00634790" w:rsidP="00E70D9A">
      <w:pPr>
        <w:pStyle w:val="Paragraphedeliste"/>
        <w:numPr>
          <w:ilvl w:val="0"/>
          <w:numId w:val="5"/>
        </w:numPr>
        <w:jc w:val="both"/>
        <w:rPr>
          <w:rFonts w:asciiTheme="minorHAnsi" w:hAnsiTheme="minorHAnsi" w:cs="Arial"/>
          <w:sz w:val="22"/>
          <w:szCs w:val="22"/>
        </w:rPr>
      </w:pPr>
      <w:r w:rsidRPr="00E66727">
        <w:rPr>
          <w:rFonts w:asciiTheme="minorHAnsi" w:hAnsiTheme="minorHAnsi" w:cs="Arial"/>
          <w:b/>
          <w:sz w:val="22"/>
          <w:szCs w:val="22"/>
          <w:u w:val="single"/>
        </w:rPr>
        <w:t>Objectifs spécifiques</w:t>
      </w:r>
      <w:r w:rsidRPr="00E66727">
        <w:rPr>
          <w:rFonts w:asciiTheme="minorHAnsi" w:hAnsiTheme="minorHAnsi" w:cs="Arial"/>
          <w:sz w:val="22"/>
          <w:szCs w:val="22"/>
        </w:rPr>
        <w:t xml:space="preserve">: </w:t>
      </w:r>
    </w:p>
    <w:p w:rsidR="00634790" w:rsidRPr="00E66727" w:rsidRDefault="00634790" w:rsidP="00E66727">
      <w:pPr>
        <w:numPr>
          <w:ilvl w:val="0"/>
          <w:numId w:val="4"/>
        </w:numPr>
        <w:spacing w:after="0" w:line="276" w:lineRule="auto"/>
        <w:jc w:val="both"/>
        <w:rPr>
          <w:rFonts w:cs="Arial"/>
          <w:lang w:val="fr-FR"/>
        </w:rPr>
      </w:pPr>
      <w:r w:rsidRPr="00E66727">
        <w:rPr>
          <w:rFonts w:cs="Arial"/>
          <w:lang w:val="fr-FR"/>
        </w:rPr>
        <w:t>Ana</w:t>
      </w:r>
      <w:r w:rsidR="009032C2" w:rsidRPr="00E66727">
        <w:rPr>
          <w:rFonts w:cs="Arial"/>
          <w:lang w:val="fr-FR"/>
        </w:rPr>
        <w:t>lyser les objectifs du projet</w:t>
      </w:r>
      <w:r w:rsidRPr="00E66727">
        <w:rPr>
          <w:rFonts w:cs="Arial"/>
          <w:lang w:val="fr-FR"/>
        </w:rPr>
        <w:t xml:space="preserve"> en relation avec les moyens disponibles chez les exécutants,</w:t>
      </w:r>
    </w:p>
    <w:p w:rsidR="00634790" w:rsidRPr="00634790" w:rsidRDefault="00634790" w:rsidP="00E66727">
      <w:pPr>
        <w:numPr>
          <w:ilvl w:val="0"/>
          <w:numId w:val="4"/>
        </w:numPr>
        <w:spacing w:after="0" w:line="276" w:lineRule="auto"/>
        <w:jc w:val="both"/>
        <w:rPr>
          <w:rFonts w:cs="Arial"/>
        </w:rPr>
      </w:pPr>
      <w:r w:rsidRPr="00E66727">
        <w:rPr>
          <w:rFonts w:cs="Arial"/>
        </w:rPr>
        <w:t xml:space="preserve">Analyser les résultats </w:t>
      </w:r>
      <w:r w:rsidRPr="00634790">
        <w:rPr>
          <w:rFonts w:cs="Arial"/>
        </w:rPr>
        <w:t xml:space="preserve">obtenus, </w:t>
      </w:r>
    </w:p>
    <w:p w:rsidR="00634790" w:rsidRDefault="00634790" w:rsidP="00E66727">
      <w:pPr>
        <w:numPr>
          <w:ilvl w:val="0"/>
          <w:numId w:val="4"/>
        </w:numPr>
        <w:spacing w:after="0" w:line="276" w:lineRule="auto"/>
        <w:jc w:val="both"/>
        <w:rPr>
          <w:rFonts w:cs="Arial"/>
          <w:lang w:val="fr-FR"/>
        </w:rPr>
      </w:pPr>
      <w:r w:rsidRPr="00634790">
        <w:rPr>
          <w:rFonts w:cs="Arial"/>
          <w:lang w:val="fr-FR"/>
        </w:rPr>
        <w:t>Identifier les principaux goulots d’étranglement et les incohérences dans :</w:t>
      </w:r>
    </w:p>
    <w:p w:rsidR="00E66727" w:rsidRPr="00634790" w:rsidRDefault="00E66727" w:rsidP="00E66727">
      <w:pPr>
        <w:spacing w:after="0" w:line="276" w:lineRule="auto"/>
        <w:ind w:left="1428"/>
        <w:jc w:val="both"/>
        <w:rPr>
          <w:rFonts w:cs="Arial"/>
          <w:lang w:val="fr-FR"/>
        </w:rPr>
      </w:pPr>
    </w:p>
    <w:p w:rsidR="00634790" w:rsidRPr="00634790" w:rsidRDefault="00634790" w:rsidP="00E70D9A">
      <w:pPr>
        <w:pStyle w:val="spip"/>
        <w:numPr>
          <w:ilvl w:val="1"/>
          <w:numId w:val="3"/>
        </w:numPr>
        <w:spacing w:line="276" w:lineRule="auto"/>
        <w:jc w:val="both"/>
        <w:rPr>
          <w:rFonts w:asciiTheme="minorHAnsi" w:hAnsiTheme="minorHAnsi" w:cs="Arial"/>
          <w:sz w:val="22"/>
          <w:szCs w:val="22"/>
        </w:rPr>
      </w:pPr>
      <w:r w:rsidRPr="00634790">
        <w:rPr>
          <w:rFonts w:asciiTheme="minorHAnsi" w:hAnsiTheme="minorHAnsi" w:cs="Arial"/>
          <w:sz w:val="22"/>
          <w:szCs w:val="22"/>
        </w:rPr>
        <w:lastRenderedPageBreak/>
        <w:t xml:space="preserve">La formulation des propositions </w:t>
      </w:r>
      <w:r w:rsidRPr="00766DA8">
        <w:rPr>
          <w:rFonts w:asciiTheme="minorHAnsi" w:eastAsiaTheme="minorHAnsi" w:hAnsiTheme="minorHAnsi" w:cs="Arial"/>
          <w:sz w:val="22"/>
          <w:szCs w:val="22"/>
          <w:lang w:eastAsia="en-US"/>
        </w:rPr>
        <w:t>(phase</w:t>
      </w:r>
      <w:r w:rsidR="00766DA8">
        <w:rPr>
          <w:rFonts w:asciiTheme="minorHAnsi" w:eastAsiaTheme="minorHAnsi" w:hAnsiTheme="minorHAnsi" w:cs="Arial"/>
          <w:sz w:val="22"/>
          <w:szCs w:val="22"/>
          <w:lang w:eastAsia="en-US"/>
        </w:rPr>
        <w:t>s</w:t>
      </w:r>
      <w:r w:rsidRPr="00766DA8">
        <w:rPr>
          <w:rFonts w:asciiTheme="minorHAnsi" w:eastAsiaTheme="minorHAnsi" w:hAnsiTheme="minorHAnsi" w:cs="Arial"/>
          <w:sz w:val="22"/>
          <w:szCs w:val="22"/>
          <w:lang w:eastAsia="en-US"/>
        </w:rPr>
        <w:t xml:space="preserve"> 1 et 2</w:t>
      </w:r>
      <w:r w:rsidRPr="00634790">
        <w:rPr>
          <w:rFonts w:asciiTheme="minorHAnsi" w:hAnsiTheme="minorHAnsi" w:cs="Arial"/>
          <w:sz w:val="22"/>
          <w:szCs w:val="22"/>
        </w:rPr>
        <w:t>),</w:t>
      </w:r>
    </w:p>
    <w:p w:rsidR="00634790" w:rsidRPr="00634790" w:rsidRDefault="00634790" w:rsidP="00E70D9A">
      <w:pPr>
        <w:pStyle w:val="spip"/>
        <w:numPr>
          <w:ilvl w:val="1"/>
          <w:numId w:val="3"/>
        </w:numPr>
        <w:spacing w:line="276" w:lineRule="auto"/>
        <w:jc w:val="both"/>
        <w:rPr>
          <w:rFonts w:asciiTheme="minorHAnsi" w:hAnsiTheme="minorHAnsi" w:cs="Arial"/>
          <w:sz w:val="22"/>
          <w:szCs w:val="22"/>
        </w:rPr>
      </w:pPr>
      <w:r w:rsidRPr="00634790">
        <w:rPr>
          <w:rFonts w:asciiTheme="minorHAnsi" w:hAnsiTheme="minorHAnsi" w:cs="Arial"/>
          <w:sz w:val="22"/>
          <w:szCs w:val="22"/>
        </w:rPr>
        <w:t>La capacité de mise en œuvre et les besoins de développement de capacités,</w:t>
      </w:r>
    </w:p>
    <w:p w:rsidR="00634790" w:rsidRPr="00634790" w:rsidRDefault="00634790" w:rsidP="00E70D9A">
      <w:pPr>
        <w:pStyle w:val="spip"/>
        <w:numPr>
          <w:ilvl w:val="1"/>
          <w:numId w:val="3"/>
        </w:numPr>
        <w:spacing w:line="276" w:lineRule="auto"/>
        <w:jc w:val="both"/>
        <w:rPr>
          <w:rFonts w:asciiTheme="minorHAnsi" w:hAnsiTheme="minorHAnsi" w:cs="Arial"/>
          <w:sz w:val="22"/>
          <w:szCs w:val="22"/>
        </w:rPr>
      </w:pPr>
      <w:r w:rsidRPr="00634790">
        <w:rPr>
          <w:rFonts w:asciiTheme="minorHAnsi" w:hAnsiTheme="minorHAnsi" w:cs="Arial"/>
          <w:sz w:val="22"/>
          <w:szCs w:val="22"/>
        </w:rPr>
        <w:t>Les capacités effectivement créées,</w:t>
      </w:r>
    </w:p>
    <w:p w:rsidR="00634790" w:rsidRPr="00634790" w:rsidRDefault="00634790" w:rsidP="00E70D9A">
      <w:pPr>
        <w:pStyle w:val="spip"/>
        <w:numPr>
          <w:ilvl w:val="1"/>
          <w:numId w:val="3"/>
        </w:numPr>
        <w:spacing w:line="276" w:lineRule="auto"/>
        <w:jc w:val="both"/>
        <w:rPr>
          <w:rFonts w:asciiTheme="minorHAnsi" w:hAnsiTheme="minorHAnsi" w:cs="Arial"/>
          <w:sz w:val="22"/>
          <w:szCs w:val="22"/>
        </w:rPr>
      </w:pPr>
      <w:r w:rsidRPr="00634790">
        <w:rPr>
          <w:rFonts w:asciiTheme="minorHAnsi" w:hAnsiTheme="minorHAnsi" w:cs="Arial"/>
          <w:sz w:val="22"/>
          <w:szCs w:val="22"/>
        </w:rPr>
        <w:t xml:space="preserve">Les modalités d’exécution du programme avec les sous récipiendaires, </w:t>
      </w:r>
    </w:p>
    <w:p w:rsidR="00634790" w:rsidRPr="00634790" w:rsidRDefault="00634790" w:rsidP="00E70D9A">
      <w:pPr>
        <w:pStyle w:val="spip"/>
        <w:numPr>
          <w:ilvl w:val="1"/>
          <w:numId w:val="3"/>
        </w:numPr>
        <w:spacing w:line="276" w:lineRule="auto"/>
        <w:jc w:val="both"/>
        <w:rPr>
          <w:rFonts w:asciiTheme="minorHAnsi" w:hAnsiTheme="minorHAnsi" w:cs="Arial"/>
          <w:sz w:val="22"/>
          <w:szCs w:val="22"/>
        </w:rPr>
      </w:pPr>
      <w:r w:rsidRPr="00634790">
        <w:rPr>
          <w:rFonts w:asciiTheme="minorHAnsi" w:hAnsiTheme="minorHAnsi" w:cs="Arial"/>
          <w:sz w:val="22"/>
          <w:szCs w:val="22"/>
        </w:rPr>
        <w:t>L’implication des niveaux périphériques de la pyramide sanitaire,</w:t>
      </w:r>
    </w:p>
    <w:p w:rsidR="00634790" w:rsidRPr="00634790" w:rsidRDefault="00634790" w:rsidP="00E70D9A">
      <w:pPr>
        <w:pStyle w:val="spip"/>
        <w:numPr>
          <w:ilvl w:val="1"/>
          <w:numId w:val="3"/>
        </w:numPr>
        <w:spacing w:line="276" w:lineRule="auto"/>
        <w:jc w:val="both"/>
        <w:rPr>
          <w:rFonts w:asciiTheme="minorHAnsi" w:hAnsiTheme="minorHAnsi" w:cs="Arial"/>
          <w:sz w:val="22"/>
          <w:szCs w:val="22"/>
        </w:rPr>
      </w:pPr>
      <w:r w:rsidRPr="00634790">
        <w:rPr>
          <w:rFonts w:asciiTheme="minorHAnsi" w:hAnsiTheme="minorHAnsi" w:cs="Arial"/>
          <w:sz w:val="22"/>
          <w:szCs w:val="22"/>
        </w:rPr>
        <w:t>Le rapportage,</w:t>
      </w:r>
    </w:p>
    <w:p w:rsidR="00634790" w:rsidRPr="00634790" w:rsidRDefault="00634790" w:rsidP="00E70D9A">
      <w:pPr>
        <w:pStyle w:val="spip"/>
        <w:numPr>
          <w:ilvl w:val="1"/>
          <w:numId w:val="3"/>
        </w:numPr>
        <w:spacing w:line="276" w:lineRule="auto"/>
        <w:jc w:val="both"/>
        <w:rPr>
          <w:rFonts w:asciiTheme="minorHAnsi" w:hAnsiTheme="minorHAnsi" w:cs="Arial"/>
          <w:sz w:val="22"/>
          <w:szCs w:val="22"/>
        </w:rPr>
      </w:pPr>
      <w:r w:rsidRPr="00634790">
        <w:rPr>
          <w:rFonts w:asciiTheme="minorHAnsi" w:hAnsiTheme="minorHAnsi" w:cs="Arial"/>
          <w:sz w:val="22"/>
          <w:szCs w:val="22"/>
        </w:rPr>
        <w:t>Les structures de supervision (internes au SR, au PR et au CCM),</w:t>
      </w:r>
    </w:p>
    <w:p w:rsidR="00634790" w:rsidRPr="00634790" w:rsidRDefault="00634790" w:rsidP="00E70D9A">
      <w:pPr>
        <w:pStyle w:val="spip"/>
        <w:numPr>
          <w:ilvl w:val="1"/>
          <w:numId w:val="3"/>
        </w:numPr>
        <w:spacing w:line="276" w:lineRule="auto"/>
        <w:jc w:val="both"/>
        <w:rPr>
          <w:rFonts w:asciiTheme="minorHAnsi" w:hAnsiTheme="minorHAnsi" w:cs="Arial"/>
          <w:sz w:val="22"/>
          <w:szCs w:val="22"/>
        </w:rPr>
      </w:pPr>
      <w:r w:rsidRPr="00634790">
        <w:rPr>
          <w:rFonts w:asciiTheme="minorHAnsi" w:hAnsiTheme="minorHAnsi" w:cs="Arial"/>
          <w:sz w:val="22"/>
          <w:szCs w:val="22"/>
        </w:rPr>
        <w:t>Le rôle des partenaires locaux.</w:t>
      </w:r>
    </w:p>
    <w:p w:rsidR="00E03186" w:rsidRDefault="004F6E56" w:rsidP="00E70D9A">
      <w:pPr>
        <w:numPr>
          <w:ilvl w:val="0"/>
          <w:numId w:val="4"/>
        </w:numPr>
        <w:spacing w:after="200" w:line="276" w:lineRule="auto"/>
        <w:jc w:val="both"/>
        <w:rPr>
          <w:rFonts w:cs="Arial"/>
          <w:lang w:val="fr-FR"/>
        </w:rPr>
      </w:pPr>
      <w:r>
        <w:rPr>
          <w:rFonts w:cs="Arial"/>
          <w:lang w:val="fr-FR"/>
        </w:rPr>
        <w:t xml:space="preserve">Formuler des </w:t>
      </w:r>
      <w:r w:rsidR="00634790" w:rsidRPr="00634790">
        <w:rPr>
          <w:rFonts w:cs="Arial"/>
          <w:lang w:val="fr-FR"/>
        </w:rPr>
        <w:t>recommandations susceptibles d’aider à l’exécution des programmes en cours et la conception et à l’exécution de futurs programmes</w:t>
      </w:r>
      <w:r w:rsidR="001F35DB">
        <w:rPr>
          <w:rFonts w:cs="Arial"/>
          <w:lang w:val="fr-FR"/>
        </w:rPr>
        <w:t>.</w:t>
      </w:r>
      <w:r w:rsidR="00634790" w:rsidRPr="00634790">
        <w:rPr>
          <w:rFonts w:cs="Arial"/>
          <w:lang w:val="fr-FR"/>
        </w:rPr>
        <w:t xml:space="preserve">  </w:t>
      </w:r>
    </w:p>
    <w:p w:rsidR="00634790" w:rsidRPr="00634790" w:rsidRDefault="004F6E56" w:rsidP="004F6E56">
      <w:pPr>
        <w:spacing w:after="200" w:line="276" w:lineRule="auto"/>
        <w:jc w:val="both"/>
        <w:rPr>
          <w:rFonts w:cs="Arial"/>
          <w:lang w:val="fr-FR"/>
        </w:rPr>
      </w:pPr>
      <w:r w:rsidRPr="00E66727">
        <w:rPr>
          <w:rFonts w:cs="Arial"/>
          <w:lang w:val="fr-FR"/>
        </w:rPr>
        <w:t>L’évaluation permettra de faire le bilan des résultats obtenus et les vulgariser auprès des partenaires. P</w:t>
      </w:r>
      <w:r w:rsidR="00E66727">
        <w:rPr>
          <w:rFonts w:cs="Arial"/>
          <w:lang w:val="fr-FR"/>
        </w:rPr>
        <w:t xml:space="preserve">ar ailleurs, </w:t>
      </w:r>
      <w:r w:rsidRPr="00E66727">
        <w:rPr>
          <w:rFonts w:cs="Arial"/>
          <w:lang w:val="fr-FR"/>
        </w:rPr>
        <w:t>à travers les leçons apprises elle permettra au Bureau Pays d’apporter des mesures correctives dans sa gestion des projets.</w:t>
      </w:r>
      <w:r>
        <w:rPr>
          <w:rFonts w:cs="Arial"/>
          <w:lang w:val="fr-FR"/>
        </w:rPr>
        <w:t xml:space="preserve">   </w:t>
      </w:r>
    </w:p>
    <w:p w:rsidR="00261669" w:rsidRDefault="00261669" w:rsidP="00E70D9A">
      <w:pPr>
        <w:pStyle w:val="Paragraphedeliste"/>
        <w:numPr>
          <w:ilvl w:val="0"/>
          <w:numId w:val="7"/>
        </w:numPr>
        <w:jc w:val="both"/>
        <w:rPr>
          <w:rFonts w:asciiTheme="minorHAnsi" w:hAnsiTheme="minorHAnsi"/>
          <w:b/>
          <w:sz w:val="22"/>
          <w:szCs w:val="22"/>
          <w:u w:val="single"/>
          <w:lang w:val="fr-FR"/>
        </w:rPr>
      </w:pPr>
      <w:r w:rsidRPr="009032C2">
        <w:rPr>
          <w:rFonts w:asciiTheme="minorHAnsi" w:hAnsiTheme="minorHAnsi"/>
          <w:b/>
          <w:sz w:val="22"/>
          <w:szCs w:val="22"/>
          <w:u w:val="single"/>
          <w:lang w:val="fr-FR"/>
        </w:rPr>
        <w:t xml:space="preserve">Portée de l’évaluation et </w:t>
      </w:r>
      <w:r w:rsidR="009767AD" w:rsidRPr="009032C2">
        <w:rPr>
          <w:rFonts w:asciiTheme="minorHAnsi" w:hAnsiTheme="minorHAnsi"/>
          <w:b/>
          <w:sz w:val="22"/>
          <w:szCs w:val="22"/>
          <w:u w:val="single"/>
          <w:lang w:val="fr-FR"/>
        </w:rPr>
        <w:t>objectifs :</w:t>
      </w:r>
    </w:p>
    <w:p w:rsidR="009032C2" w:rsidRPr="009032C2" w:rsidRDefault="009032C2" w:rsidP="00E70D9A">
      <w:pPr>
        <w:pStyle w:val="Paragraphedeliste"/>
        <w:ind w:left="360"/>
        <w:jc w:val="both"/>
        <w:rPr>
          <w:rFonts w:asciiTheme="minorHAnsi" w:hAnsiTheme="minorHAnsi"/>
          <w:b/>
          <w:sz w:val="22"/>
          <w:szCs w:val="22"/>
          <w:u w:val="single"/>
          <w:lang w:val="fr-FR"/>
        </w:rPr>
      </w:pPr>
    </w:p>
    <w:p w:rsidR="00494F66" w:rsidRPr="00E66727" w:rsidRDefault="00494F66" w:rsidP="00E70D9A">
      <w:pPr>
        <w:spacing w:after="0" w:line="312" w:lineRule="auto"/>
        <w:jc w:val="both"/>
        <w:rPr>
          <w:rFonts w:cs="Arial"/>
          <w:lang w:val="fr-FR"/>
        </w:rPr>
      </w:pPr>
      <w:r w:rsidRPr="00E66727">
        <w:rPr>
          <w:rFonts w:cs="Arial"/>
          <w:lang w:val="fr-FR"/>
        </w:rPr>
        <w:t>L’évaluation concernera les interventions du projet sur l’ensemble du pays, l’ensemble des intervenant</w:t>
      </w:r>
      <w:r w:rsidR="0041311B" w:rsidRPr="00E66727">
        <w:rPr>
          <w:rFonts w:cs="Arial"/>
          <w:lang w:val="fr-FR"/>
        </w:rPr>
        <w:t>s</w:t>
      </w:r>
      <w:r w:rsidRPr="00E66727">
        <w:rPr>
          <w:rFonts w:cs="Arial"/>
          <w:lang w:val="fr-FR"/>
        </w:rPr>
        <w:t xml:space="preserve"> et quelques bénéficiaires. </w:t>
      </w:r>
    </w:p>
    <w:p w:rsidR="00E66727" w:rsidRDefault="00E66727" w:rsidP="00E70D9A">
      <w:pPr>
        <w:spacing w:after="0" w:line="312" w:lineRule="auto"/>
        <w:jc w:val="both"/>
        <w:rPr>
          <w:rFonts w:cs="Arial"/>
          <w:lang w:val="fr-FR"/>
        </w:rPr>
      </w:pPr>
    </w:p>
    <w:p w:rsidR="0041311B" w:rsidRDefault="009032C2" w:rsidP="00E70D9A">
      <w:pPr>
        <w:spacing w:after="0" w:line="312" w:lineRule="auto"/>
        <w:jc w:val="both"/>
        <w:rPr>
          <w:rFonts w:cs="Arial"/>
          <w:lang w:val="fr-FR"/>
        </w:rPr>
      </w:pPr>
      <w:r w:rsidRPr="009032C2">
        <w:rPr>
          <w:rFonts w:cs="Arial"/>
          <w:lang w:val="fr-FR"/>
        </w:rPr>
        <w:t>De manière pratique, l’évalua</w:t>
      </w:r>
      <w:r w:rsidR="0041311B">
        <w:rPr>
          <w:rFonts w:cs="Arial"/>
          <w:lang w:val="fr-FR"/>
        </w:rPr>
        <w:t>tion devra se concentrer sur :</w:t>
      </w:r>
    </w:p>
    <w:p w:rsidR="00E66727" w:rsidRDefault="00E66727" w:rsidP="00E70D9A">
      <w:pPr>
        <w:spacing w:after="0" w:line="312" w:lineRule="auto"/>
        <w:jc w:val="both"/>
        <w:rPr>
          <w:rFonts w:cs="Arial"/>
          <w:lang w:val="fr-FR"/>
        </w:rPr>
      </w:pPr>
    </w:p>
    <w:p w:rsidR="0041311B" w:rsidRPr="00E66727" w:rsidRDefault="0041311B" w:rsidP="0041311B">
      <w:pPr>
        <w:pStyle w:val="Paragraphedeliste"/>
        <w:numPr>
          <w:ilvl w:val="1"/>
          <w:numId w:val="7"/>
        </w:numPr>
        <w:spacing w:line="312" w:lineRule="auto"/>
        <w:jc w:val="both"/>
        <w:rPr>
          <w:rFonts w:asciiTheme="minorHAnsi" w:eastAsiaTheme="minorHAnsi" w:hAnsiTheme="minorHAnsi" w:cs="Arial"/>
          <w:sz w:val="22"/>
          <w:szCs w:val="22"/>
          <w:lang w:val="fr-FR"/>
        </w:rPr>
      </w:pPr>
      <w:r w:rsidRPr="00E66727">
        <w:rPr>
          <w:rFonts w:asciiTheme="minorHAnsi" w:eastAsiaTheme="minorHAnsi" w:hAnsiTheme="minorHAnsi" w:cs="Arial"/>
          <w:sz w:val="22"/>
          <w:szCs w:val="22"/>
          <w:lang w:val="fr-FR"/>
        </w:rPr>
        <w:t>Conception et pertinence du projet :</w:t>
      </w:r>
    </w:p>
    <w:p w:rsidR="009A468B" w:rsidRPr="00E66727" w:rsidRDefault="0041311B" w:rsidP="0041311B">
      <w:pPr>
        <w:spacing w:after="0"/>
        <w:jc w:val="both"/>
        <w:rPr>
          <w:rFonts w:cs="Arial"/>
          <w:lang w:val="fr-FR"/>
        </w:rPr>
      </w:pPr>
      <w:r w:rsidRPr="00C02136">
        <w:rPr>
          <w:rFonts w:cs="Arial"/>
          <w:lang w:val="fr-FR"/>
        </w:rPr>
        <w:t xml:space="preserve">La mission passera en </w:t>
      </w:r>
      <w:r w:rsidR="009A468B" w:rsidRPr="00C02136">
        <w:rPr>
          <w:rFonts w:cs="Arial"/>
          <w:lang w:val="fr-FR"/>
        </w:rPr>
        <w:t>revue l’élaboration de la proposition soumise au Fonds Mondial pour financement</w:t>
      </w:r>
      <w:r w:rsidRPr="00C02136">
        <w:rPr>
          <w:rFonts w:cs="Arial"/>
          <w:lang w:val="fr-FR"/>
        </w:rPr>
        <w:t>, p</w:t>
      </w:r>
      <w:r w:rsidR="009A468B" w:rsidRPr="00C02136">
        <w:rPr>
          <w:rFonts w:cs="Arial"/>
          <w:lang w:val="fr-FR"/>
        </w:rPr>
        <w:t>articulièrement ses objectifs,</w:t>
      </w:r>
      <w:r w:rsidRPr="00C02136">
        <w:rPr>
          <w:rFonts w:cs="Arial"/>
          <w:lang w:val="fr-FR"/>
        </w:rPr>
        <w:t xml:space="preserve"> ses résultats attendus et </w:t>
      </w:r>
      <w:r w:rsidR="009A468B" w:rsidRPr="00C02136">
        <w:rPr>
          <w:rFonts w:cs="Arial"/>
          <w:lang w:val="fr-FR"/>
        </w:rPr>
        <w:t>les activités planifiées les atteindre.</w:t>
      </w:r>
      <w:r w:rsidR="009A468B" w:rsidRPr="00E66727">
        <w:rPr>
          <w:rFonts w:cs="Arial"/>
          <w:lang w:val="fr-FR"/>
        </w:rPr>
        <w:t xml:space="preserve"> Elle </w:t>
      </w:r>
      <w:r w:rsidRPr="00E66727">
        <w:rPr>
          <w:rFonts w:cs="Arial"/>
          <w:lang w:val="fr-FR"/>
        </w:rPr>
        <w:t xml:space="preserve">évaluera </w:t>
      </w:r>
      <w:r w:rsidRPr="00C02136">
        <w:rPr>
          <w:rFonts w:cs="Arial"/>
          <w:lang w:val="fr-FR"/>
        </w:rPr>
        <w:t>leur pertinence</w:t>
      </w:r>
      <w:r w:rsidRPr="00E66727">
        <w:rPr>
          <w:rFonts w:cs="Arial"/>
          <w:lang w:val="fr-FR"/>
        </w:rPr>
        <w:t xml:space="preserve"> par rapport aux besoins, politiques et priorités nationales</w:t>
      </w:r>
      <w:r w:rsidR="009A468B" w:rsidRPr="00E66727">
        <w:rPr>
          <w:rFonts w:cs="Arial"/>
          <w:lang w:val="fr-FR"/>
        </w:rPr>
        <w:t xml:space="preserve"> et les incohérences rencontrées</w:t>
      </w:r>
      <w:r w:rsidRPr="00E66727">
        <w:rPr>
          <w:rFonts w:cs="Arial"/>
          <w:lang w:val="fr-FR"/>
        </w:rPr>
        <w:t xml:space="preserve">. L’évaluation devrait fournir les éléments d’appréciation pertinents permettant de s’assurer de la réalisation satisfaisante des objectifs et des résultats assignés en vue de faire des recommandations pour les projets en cours et à venir. Elle devra tenir compte du contexte dans lequel les activités ont été planifiées et mises en œuvre, des changements institutionnels intervenus dans l’environnement national </w:t>
      </w:r>
    </w:p>
    <w:p w:rsidR="009A468B" w:rsidRPr="00E66727" w:rsidRDefault="0041311B" w:rsidP="009A468B">
      <w:pPr>
        <w:spacing w:line="312" w:lineRule="auto"/>
        <w:jc w:val="both"/>
        <w:rPr>
          <w:rFonts w:cs="Arial"/>
          <w:lang w:val="fr-FR"/>
        </w:rPr>
      </w:pPr>
      <w:r w:rsidRPr="00E66727">
        <w:rPr>
          <w:rFonts w:cs="Arial"/>
          <w:lang w:val="fr-FR"/>
        </w:rPr>
        <w:t>et apprécier la validité de la conception du programme dans ce contexte.</w:t>
      </w:r>
      <w:r w:rsidR="009A468B" w:rsidRPr="00E66727">
        <w:rPr>
          <w:rFonts w:cs="Arial"/>
          <w:lang w:val="fr-FR"/>
        </w:rPr>
        <w:t xml:space="preserve"> Il s’agit notamment de savoir : </w:t>
      </w:r>
    </w:p>
    <w:p w:rsidR="009A468B" w:rsidRPr="009032C2" w:rsidRDefault="009A468B" w:rsidP="009A468B">
      <w:pPr>
        <w:spacing w:after="0" w:line="312" w:lineRule="auto"/>
        <w:jc w:val="both"/>
        <w:rPr>
          <w:rFonts w:cs="Arial"/>
          <w:lang w:val="fr-FR"/>
        </w:rPr>
      </w:pPr>
    </w:p>
    <w:p w:rsidR="009A468B" w:rsidRDefault="009A468B" w:rsidP="009A468B">
      <w:pPr>
        <w:numPr>
          <w:ilvl w:val="0"/>
          <w:numId w:val="6"/>
        </w:numPr>
        <w:spacing w:after="0" w:line="360" w:lineRule="auto"/>
        <w:ind w:left="1068"/>
        <w:jc w:val="both"/>
        <w:rPr>
          <w:rFonts w:cs="Arial"/>
          <w:lang w:val="fr-FR"/>
        </w:rPr>
      </w:pPr>
      <w:r w:rsidRPr="009032C2">
        <w:rPr>
          <w:rFonts w:cs="Arial"/>
          <w:lang w:val="fr-FR"/>
        </w:rPr>
        <w:t>Quels sont les principaux goulots d’étranglement et les incohérences dans la formulation des propositions (</w:t>
      </w:r>
      <w:r w:rsidRPr="00C02136">
        <w:rPr>
          <w:rFonts w:cs="Arial"/>
          <w:lang w:val="fr-FR"/>
        </w:rPr>
        <w:t>phases 1 et 2</w:t>
      </w:r>
      <w:r w:rsidRPr="009032C2">
        <w:rPr>
          <w:rFonts w:cs="Arial"/>
          <w:lang w:val="fr-FR"/>
        </w:rPr>
        <w:t>) ?</w:t>
      </w:r>
    </w:p>
    <w:p w:rsidR="009A468B" w:rsidRPr="00E66727" w:rsidRDefault="009A468B" w:rsidP="009A468B">
      <w:pPr>
        <w:numPr>
          <w:ilvl w:val="0"/>
          <w:numId w:val="6"/>
        </w:numPr>
        <w:spacing w:after="0" w:line="360" w:lineRule="auto"/>
        <w:ind w:left="1068"/>
        <w:jc w:val="both"/>
        <w:rPr>
          <w:rFonts w:cs="Arial"/>
          <w:lang w:val="fr-FR"/>
        </w:rPr>
      </w:pPr>
      <w:r w:rsidRPr="00E66727">
        <w:rPr>
          <w:rFonts w:cs="Arial"/>
          <w:lang w:val="fr-FR"/>
        </w:rPr>
        <w:t xml:space="preserve">Si les interventions du projet ont suffisamment pris en compte le genre notamment les besoins spécifiques des femmes ? </w:t>
      </w:r>
    </w:p>
    <w:p w:rsidR="0041311B" w:rsidRPr="00E66727" w:rsidRDefault="0041311B" w:rsidP="0041311B">
      <w:pPr>
        <w:spacing w:after="0"/>
        <w:jc w:val="both"/>
        <w:rPr>
          <w:rFonts w:cs="Arial"/>
          <w:lang w:val="fr-FR"/>
        </w:rPr>
      </w:pPr>
    </w:p>
    <w:p w:rsidR="009A468B" w:rsidRDefault="009A468B" w:rsidP="0041311B">
      <w:pPr>
        <w:spacing w:after="0"/>
        <w:jc w:val="both"/>
        <w:rPr>
          <w:rFonts w:cs="Arial"/>
          <w:lang w:val="fr-FR"/>
        </w:rPr>
      </w:pPr>
    </w:p>
    <w:p w:rsidR="00C02136" w:rsidRPr="00E66727" w:rsidRDefault="00C02136" w:rsidP="0041311B">
      <w:pPr>
        <w:spacing w:after="0"/>
        <w:jc w:val="both"/>
        <w:rPr>
          <w:rFonts w:cs="Arial"/>
          <w:lang w:val="fr-FR"/>
        </w:rPr>
      </w:pPr>
    </w:p>
    <w:p w:rsidR="009A468B" w:rsidRPr="00E66727" w:rsidRDefault="009A468B" w:rsidP="009A468B">
      <w:pPr>
        <w:pStyle w:val="Paragraphedeliste"/>
        <w:numPr>
          <w:ilvl w:val="1"/>
          <w:numId w:val="7"/>
        </w:numPr>
        <w:spacing w:line="312" w:lineRule="auto"/>
        <w:jc w:val="both"/>
        <w:rPr>
          <w:rFonts w:asciiTheme="minorHAnsi" w:eastAsiaTheme="minorHAnsi" w:hAnsiTheme="minorHAnsi" w:cs="Arial"/>
          <w:sz w:val="22"/>
          <w:szCs w:val="22"/>
          <w:lang w:val="fr-FR"/>
        </w:rPr>
      </w:pPr>
      <w:r w:rsidRPr="00E66727">
        <w:rPr>
          <w:rFonts w:asciiTheme="minorHAnsi" w:eastAsiaTheme="minorHAnsi" w:hAnsiTheme="minorHAnsi" w:cs="Arial"/>
          <w:sz w:val="22"/>
          <w:szCs w:val="22"/>
          <w:lang w:val="fr-FR"/>
        </w:rPr>
        <w:lastRenderedPageBreak/>
        <w:t>Gestion du programme :</w:t>
      </w:r>
    </w:p>
    <w:p w:rsidR="009032C2" w:rsidRPr="00E66727" w:rsidRDefault="009A468B" w:rsidP="009A468B">
      <w:pPr>
        <w:spacing w:line="312" w:lineRule="auto"/>
        <w:jc w:val="both"/>
        <w:rPr>
          <w:rFonts w:cs="Arial"/>
          <w:lang w:val="fr-FR"/>
        </w:rPr>
      </w:pPr>
      <w:r w:rsidRPr="00E66727">
        <w:rPr>
          <w:rFonts w:cs="Arial"/>
          <w:lang w:val="fr-FR"/>
        </w:rPr>
        <w:t>L</w:t>
      </w:r>
      <w:r w:rsidR="0041311B" w:rsidRPr="00E66727">
        <w:rPr>
          <w:rFonts w:cs="Arial"/>
          <w:lang w:val="fr-FR"/>
        </w:rPr>
        <w:t>a</w:t>
      </w:r>
      <w:r w:rsidRPr="00E66727">
        <w:rPr>
          <w:rFonts w:cs="Arial"/>
          <w:lang w:val="fr-FR"/>
        </w:rPr>
        <w:t xml:space="preserve"> mission appréciera </w:t>
      </w:r>
      <w:r w:rsidR="009032C2" w:rsidRPr="00E66727">
        <w:rPr>
          <w:rFonts w:cs="Arial"/>
          <w:lang w:val="fr-FR"/>
        </w:rPr>
        <w:t>les capacités de mise en œuvre du programme par les différents acteurs, les goulots d’étranglement et les incohérences rencontrées</w:t>
      </w:r>
      <w:r w:rsidRPr="00E66727">
        <w:rPr>
          <w:rFonts w:cs="Arial"/>
          <w:lang w:val="fr-FR"/>
        </w:rPr>
        <w:t xml:space="preserve"> dans la gestion </w:t>
      </w:r>
      <w:r w:rsidR="00E66727">
        <w:rPr>
          <w:rFonts w:cs="Arial"/>
          <w:lang w:val="fr-FR"/>
        </w:rPr>
        <w:t xml:space="preserve">du </w:t>
      </w:r>
      <w:r w:rsidRPr="00E66727">
        <w:rPr>
          <w:rFonts w:cs="Arial"/>
          <w:lang w:val="fr-FR"/>
        </w:rPr>
        <w:t>projet</w:t>
      </w:r>
      <w:r w:rsidR="009032C2" w:rsidRPr="00E66727">
        <w:rPr>
          <w:rFonts w:cs="Arial"/>
          <w:lang w:val="fr-FR"/>
        </w:rPr>
        <w:t xml:space="preserve">. Il s’agit notamment de savoir : </w:t>
      </w:r>
    </w:p>
    <w:p w:rsidR="009032C2" w:rsidRPr="009032C2" w:rsidRDefault="009032C2" w:rsidP="009A468B">
      <w:pPr>
        <w:numPr>
          <w:ilvl w:val="0"/>
          <w:numId w:val="28"/>
        </w:numPr>
        <w:spacing w:after="0" w:line="360" w:lineRule="auto"/>
        <w:jc w:val="both"/>
        <w:rPr>
          <w:rFonts w:cs="Arial"/>
          <w:lang w:val="fr-FR"/>
        </w:rPr>
      </w:pPr>
      <w:r w:rsidRPr="009032C2">
        <w:rPr>
          <w:rFonts w:cs="Arial"/>
          <w:lang w:val="fr-FR"/>
        </w:rPr>
        <w:t>Si les moyens disponibles chez les exécutants (PR, SR) ont été en adéquation avec les objectifs du projet ?</w:t>
      </w:r>
    </w:p>
    <w:p w:rsidR="009032C2" w:rsidRPr="009032C2" w:rsidRDefault="009032C2" w:rsidP="009A468B">
      <w:pPr>
        <w:numPr>
          <w:ilvl w:val="0"/>
          <w:numId w:val="28"/>
        </w:numPr>
        <w:spacing w:after="0" w:line="360" w:lineRule="auto"/>
        <w:jc w:val="both"/>
        <w:rPr>
          <w:rFonts w:cs="Arial"/>
          <w:lang w:val="fr-FR"/>
        </w:rPr>
      </w:pPr>
      <w:r w:rsidRPr="009032C2">
        <w:rPr>
          <w:rFonts w:cs="Arial"/>
          <w:lang w:val="fr-FR"/>
        </w:rPr>
        <w:t>Quels sont les principaux goulots d’étranglement et les incohérences dans les capacités disponibles et les besoins de développement de capacités au niveau du PR et des SR ?</w:t>
      </w:r>
    </w:p>
    <w:p w:rsidR="009032C2" w:rsidRPr="009032C2" w:rsidRDefault="009032C2" w:rsidP="009A468B">
      <w:pPr>
        <w:numPr>
          <w:ilvl w:val="0"/>
          <w:numId w:val="28"/>
        </w:numPr>
        <w:spacing w:after="0" w:line="360" w:lineRule="auto"/>
        <w:jc w:val="both"/>
        <w:rPr>
          <w:rFonts w:cs="Arial"/>
          <w:lang w:val="fr-FR"/>
        </w:rPr>
      </w:pPr>
      <w:r w:rsidRPr="009032C2">
        <w:rPr>
          <w:rFonts w:cs="Arial"/>
          <w:lang w:val="fr-FR"/>
        </w:rPr>
        <w:t>Quels sont les principaux goulots d’étranglement et les incohérences au niveau des structures de supervision (internes au</w:t>
      </w:r>
      <w:r w:rsidR="00343C88">
        <w:rPr>
          <w:rFonts w:cs="Arial"/>
          <w:lang w:val="fr-FR"/>
        </w:rPr>
        <w:t>x</w:t>
      </w:r>
      <w:r w:rsidRPr="009032C2">
        <w:rPr>
          <w:rFonts w:cs="Arial"/>
          <w:lang w:val="fr-FR"/>
        </w:rPr>
        <w:t xml:space="preserve"> SR</w:t>
      </w:r>
      <w:r w:rsidR="00343C88">
        <w:rPr>
          <w:rFonts w:cs="Arial"/>
          <w:lang w:val="fr-FR"/>
        </w:rPr>
        <w:t>s</w:t>
      </w:r>
      <w:r w:rsidRPr="009032C2">
        <w:rPr>
          <w:rFonts w:cs="Arial"/>
          <w:lang w:val="fr-FR"/>
        </w:rPr>
        <w:t>, au PR et au CCM),</w:t>
      </w:r>
    </w:p>
    <w:p w:rsidR="009032C2" w:rsidRDefault="009032C2" w:rsidP="009A468B">
      <w:pPr>
        <w:numPr>
          <w:ilvl w:val="0"/>
          <w:numId w:val="28"/>
        </w:numPr>
        <w:spacing w:after="0" w:line="360" w:lineRule="auto"/>
        <w:jc w:val="both"/>
        <w:rPr>
          <w:rFonts w:cs="Arial"/>
          <w:lang w:val="fr-FR"/>
        </w:rPr>
      </w:pPr>
      <w:r w:rsidRPr="009032C2">
        <w:rPr>
          <w:rFonts w:cs="Arial"/>
          <w:lang w:val="fr-FR"/>
        </w:rPr>
        <w:t>Quels sont les principaux goulots d’étranglement et les incohérences dans le rôle des partenaires locaux.</w:t>
      </w:r>
    </w:p>
    <w:p w:rsidR="00E66727" w:rsidRDefault="00E66727" w:rsidP="00E66727">
      <w:pPr>
        <w:spacing w:after="0" w:line="360" w:lineRule="auto"/>
        <w:ind w:left="1068"/>
        <w:jc w:val="both"/>
        <w:rPr>
          <w:rFonts w:cs="Arial"/>
          <w:lang w:val="fr-FR"/>
        </w:rPr>
      </w:pPr>
    </w:p>
    <w:p w:rsidR="001F35DB" w:rsidRPr="009B2C3D" w:rsidRDefault="00A009A8" w:rsidP="00A009A8">
      <w:pPr>
        <w:pStyle w:val="Paragraphedeliste"/>
        <w:numPr>
          <w:ilvl w:val="1"/>
          <w:numId w:val="7"/>
        </w:numPr>
        <w:spacing w:line="312" w:lineRule="auto"/>
        <w:jc w:val="both"/>
        <w:rPr>
          <w:rFonts w:asciiTheme="minorHAnsi" w:eastAsiaTheme="minorHAnsi" w:hAnsiTheme="minorHAnsi" w:cs="Arial"/>
          <w:b/>
          <w:sz w:val="22"/>
          <w:szCs w:val="22"/>
          <w:lang w:val="fr-FR"/>
        </w:rPr>
      </w:pPr>
      <w:r w:rsidRPr="009B2C3D">
        <w:rPr>
          <w:rFonts w:asciiTheme="minorHAnsi" w:eastAsiaTheme="minorHAnsi" w:hAnsiTheme="minorHAnsi" w:cs="Arial"/>
          <w:b/>
          <w:sz w:val="22"/>
          <w:szCs w:val="22"/>
          <w:lang w:val="fr-FR"/>
        </w:rPr>
        <w:t>Stratégie de mise en œuvre du programme et résultats :</w:t>
      </w:r>
    </w:p>
    <w:p w:rsidR="00A009A8" w:rsidRPr="009B2C3D" w:rsidRDefault="00A009A8" w:rsidP="00A009A8">
      <w:pPr>
        <w:spacing w:line="312" w:lineRule="auto"/>
        <w:jc w:val="both"/>
        <w:rPr>
          <w:rFonts w:cs="Arial"/>
          <w:lang w:val="fr-FR"/>
        </w:rPr>
      </w:pPr>
      <w:r w:rsidRPr="009B2C3D">
        <w:rPr>
          <w:rFonts w:cs="Arial"/>
          <w:b/>
          <w:lang w:val="fr-FR"/>
        </w:rPr>
        <w:t>La mission les stratégies</w:t>
      </w:r>
      <w:r w:rsidRPr="009B2C3D">
        <w:rPr>
          <w:rFonts w:cs="Arial"/>
          <w:lang w:val="fr-FR"/>
        </w:rPr>
        <w:t xml:space="preserve"> de mise en œuvre du projet et appréciera la pertinence et le degré d’atteinte des résultats attendus tels que planifiés. Une attention particulière sera accordée à la pertinence de la modalité d’exécution (DEX) du programme et le rôle </w:t>
      </w:r>
      <w:r w:rsidR="009B2C3D">
        <w:rPr>
          <w:rFonts w:cs="Arial"/>
          <w:lang w:val="fr-FR"/>
        </w:rPr>
        <w:t>joué par les différents acteurs</w:t>
      </w:r>
    </w:p>
    <w:p w:rsidR="00A009A8" w:rsidRPr="0041311B" w:rsidRDefault="00A009A8" w:rsidP="00A009A8">
      <w:pPr>
        <w:spacing w:line="312" w:lineRule="auto"/>
        <w:jc w:val="both"/>
        <w:rPr>
          <w:rFonts w:cs="Arial"/>
          <w:lang w:val="fr-FR"/>
        </w:rPr>
      </w:pPr>
      <w:r w:rsidRPr="0041311B">
        <w:rPr>
          <w:rFonts w:cs="Arial"/>
          <w:lang w:val="fr-FR"/>
        </w:rPr>
        <w:t xml:space="preserve">Il s’agit notamment de savoir : </w:t>
      </w:r>
    </w:p>
    <w:p w:rsidR="00A009A8" w:rsidRPr="009B2C3D" w:rsidRDefault="00613BDB" w:rsidP="00A009A8">
      <w:pPr>
        <w:numPr>
          <w:ilvl w:val="0"/>
          <w:numId w:val="29"/>
        </w:numPr>
        <w:spacing w:after="0" w:line="360" w:lineRule="auto"/>
        <w:jc w:val="both"/>
        <w:rPr>
          <w:rFonts w:cs="Arial"/>
          <w:lang w:val="fr-FR"/>
        </w:rPr>
      </w:pPr>
      <w:r w:rsidRPr="009B2C3D">
        <w:rPr>
          <w:rFonts w:cs="Arial"/>
          <w:lang w:val="fr-FR"/>
        </w:rPr>
        <w:t xml:space="preserve">Si les stratégies d’intervention du projet permettent d’atteindre les objectifs et les résultats fixés ? </w:t>
      </w:r>
    </w:p>
    <w:p w:rsidR="00A009A8" w:rsidRPr="009032C2" w:rsidRDefault="00A009A8" w:rsidP="00A009A8">
      <w:pPr>
        <w:numPr>
          <w:ilvl w:val="0"/>
          <w:numId w:val="29"/>
        </w:numPr>
        <w:spacing w:after="0" w:line="360" w:lineRule="auto"/>
        <w:jc w:val="both"/>
        <w:rPr>
          <w:rFonts w:cs="Arial"/>
          <w:lang w:val="fr-FR"/>
        </w:rPr>
      </w:pPr>
      <w:r w:rsidRPr="009032C2">
        <w:rPr>
          <w:rFonts w:cs="Arial"/>
          <w:lang w:val="fr-FR"/>
        </w:rPr>
        <w:t>Quels sont les principaux goulots d’étranglement et les incohérences dans les capacités effectivement créées lors de la mise en œuvre du programme ?</w:t>
      </w:r>
    </w:p>
    <w:p w:rsidR="00A009A8" w:rsidRDefault="00A009A8" w:rsidP="00A009A8">
      <w:pPr>
        <w:numPr>
          <w:ilvl w:val="0"/>
          <w:numId w:val="29"/>
        </w:numPr>
        <w:spacing w:after="0" w:line="360" w:lineRule="auto"/>
        <w:jc w:val="both"/>
        <w:rPr>
          <w:rFonts w:cs="Arial"/>
          <w:lang w:val="fr-FR"/>
        </w:rPr>
      </w:pPr>
      <w:r w:rsidRPr="009032C2">
        <w:rPr>
          <w:rFonts w:cs="Arial"/>
          <w:lang w:val="fr-FR"/>
        </w:rPr>
        <w:t xml:space="preserve">Quels sont les principaux goulots d’étranglement et les incohérences </w:t>
      </w:r>
      <w:r w:rsidRPr="00C02136">
        <w:rPr>
          <w:rFonts w:cs="Arial"/>
          <w:lang w:val="fr-FR"/>
        </w:rPr>
        <w:t xml:space="preserve">dans l’implication des niveaux périphériques de la pyramide sanitaire </w:t>
      </w:r>
      <w:r w:rsidR="00C02136" w:rsidRPr="00C02136">
        <w:rPr>
          <w:rFonts w:cs="Arial"/>
          <w:lang w:val="fr-FR"/>
        </w:rPr>
        <w:t xml:space="preserve">(Directions Régionales de la santé et Districts Sanitaire) </w:t>
      </w:r>
      <w:r w:rsidRPr="00C02136">
        <w:rPr>
          <w:rFonts w:cs="Arial"/>
          <w:lang w:val="fr-FR"/>
        </w:rPr>
        <w:t>dan</w:t>
      </w:r>
      <w:r w:rsidRPr="009032C2">
        <w:rPr>
          <w:rFonts w:cs="Arial"/>
          <w:lang w:val="fr-FR"/>
        </w:rPr>
        <w:t>s la lutte contre le VIH/SIDA ?</w:t>
      </w:r>
    </w:p>
    <w:p w:rsidR="00613BDB" w:rsidRDefault="00613BDB" w:rsidP="00A009A8">
      <w:pPr>
        <w:numPr>
          <w:ilvl w:val="0"/>
          <w:numId w:val="29"/>
        </w:numPr>
        <w:spacing w:after="0" w:line="360" w:lineRule="auto"/>
        <w:jc w:val="both"/>
        <w:rPr>
          <w:rFonts w:cs="Arial"/>
          <w:lang w:val="fr-FR"/>
        </w:rPr>
      </w:pPr>
      <w:r w:rsidRPr="009B2C3D">
        <w:rPr>
          <w:rFonts w:cs="Arial"/>
          <w:lang w:val="fr-FR"/>
        </w:rPr>
        <w:t>Si les objectifs et les résultats fixés ont été atteints ?</w:t>
      </w:r>
    </w:p>
    <w:p w:rsidR="009B2C3D" w:rsidRPr="009B2C3D" w:rsidRDefault="009B2C3D" w:rsidP="009B2C3D">
      <w:pPr>
        <w:spacing w:after="0" w:line="360" w:lineRule="auto"/>
        <w:ind w:left="1068"/>
        <w:jc w:val="both"/>
        <w:rPr>
          <w:rFonts w:cs="Arial"/>
          <w:lang w:val="fr-FR"/>
        </w:rPr>
      </w:pPr>
    </w:p>
    <w:p w:rsidR="00A009A8" w:rsidRPr="009B2C3D" w:rsidRDefault="00293621" w:rsidP="00A009A8">
      <w:pPr>
        <w:pStyle w:val="Paragraphedeliste"/>
        <w:numPr>
          <w:ilvl w:val="1"/>
          <w:numId w:val="7"/>
        </w:numPr>
        <w:spacing w:line="312" w:lineRule="auto"/>
        <w:jc w:val="both"/>
        <w:rPr>
          <w:rFonts w:asciiTheme="minorHAnsi" w:eastAsiaTheme="minorHAnsi" w:hAnsiTheme="minorHAnsi" w:cs="Arial"/>
          <w:b/>
          <w:sz w:val="22"/>
          <w:szCs w:val="22"/>
          <w:lang w:val="fr-FR"/>
        </w:rPr>
      </w:pPr>
      <w:r w:rsidRPr="009B2C3D">
        <w:rPr>
          <w:rFonts w:asciiTheme="minorHAnsi" w:eastAsiaTheme="minorHAnsi" w:hAnsiTheme="minorHAnsi" w:cs="Arial"/>
          <w:b/>
          <w:sz w:val="22"/>
          <w:szCs w:val="22"/>
          <w:lang w:val="fr-FR"/>
        </w:rPr>
        <w:t>Durabilité :</w:t>
      </w:r>
    </w:p>
    <w:p w:rsidR="00293621" w:rsidRPr="009B2C3D" w:rsidRDefault="00942504" w:rsidP="00293621">
      <w:pPr>
        <w:spacing w:line="312" w:lineRule="auto"/>
        <w:jc w:val="both"/>
        <w:rPr>
          <w:rFonts w:cs="Arial"/>
          <w:lang w:val="fr-FR"/>
        </w:rPr>
      </w:pPr>
      <w:r w:rsidRPr="009B2C3D">
        <w:rPr>
          <w:rFonts w:cs="Arial"/>
          <w:lang w:val="fr-FR"/>
        </w:rPr>
        <w:t>La mission</w:t>
      </w:r>
      <w:r w:rsidR="00293621" w:rsidRPr="009B2C3D">
        <w:rPr>
          <w:rFonts w:cs="Arial"/>
          <w:lang w:val="fr-FR"/>
        </w:rPr>
        <w:t xml:space="preserve"> évaluera la durabilité des résul</w:t>
      </w:r>
      <w:r w:rsidRPr="009B2C3D">
        <w:rPr>
          <w:rFonts w:cs="Arial"/>
          <w:lang w:val="fr-FR"/>
        </w:rPr>
        <w:t xml:space="preserve">tats du programme et </w:t>
      </w:r>
      <w:r w:rsidR="00C02136" w:rsidRPr="00C02136">
        <w:rPr>
          <w:rFonts w:cs="Arial"/>
          <w:lang w:val="fr-FR"/>
        </w:rPr>
        <w:t>l’appropriation d</w:t>
      </w:r>
      <w:r w:rsidRPr="00C02136">
        <w:rPr>
          <w:rFonts w:cs="Arial"/>
          <w:lang w:val="fr-FR"/>
        </w:rPr>
        <w:t>es stratégies utilisées par</w:t>
      </w:r>
      <w:r w:rsidRPr="009B2C3D">
        <w:rPr>
          <w:rFonts w:cs="Arial"/>
          <w:lang w:val="fr-FR"/>
        </w:rPr>
        <w:t xml:space="preserve"> les </w:t>
      </w:r>
      <w:r w:rsidR="00293621" w:rsidRPr="009B2C3D">
        <w:rPr>
          <w:rFonts w:cs="Arial"/>
          <w:lang w:val="fr-FR"/>
        </w:rPr>
        <w:t xml:space="preserve">structures </w:t>
      </w:r>
      <w:r w:rsidRPr="009B2C3D">
        <w:rPr>
          <w:rFonts w:cs="Arial"/>
          <w:lang w:val="fr-FR"/>
        </w:rPr>
        <w:t xml:space="preserve">nationales impliquées dans la mise en œuvre des activités du projet et leurs capacités à assurer la pérennité des activités de prise charge et de prévention de la transmission mère enfant du VIH par les ARVs.  </w:t>
      </w:r>
      <w:r w:rsidR="00293621" w:rsidRPr="009B2C3D">
        <w:rPr>
          <w:rFonts w:cs="Arial"/>
          <w:lang w:val="fr-FR"/>
        </w:rPr>
        <w:t>Elle formulera des recommandations et suggestions sur les modalités de capitalisation, de valorisation et de pérennisa</w:t>
      </w:r>
      <w:r w:rsidRPr="009B2C3D">
        <w:rPr>
          <w:rFonts w:cs="Arial"/>
          <w:lang w:val="fr-FR"/>
        </w:rPr>
        <w:t xml:space="preserve">tion des résultats </w:t>
      </w:r>
      <w:r w:rsidR="00BB2E9E" w:rsidRPr="009B2C3D">
        <w:rPr>
          <w:rFonts w:cs="Arial"/>
          <w:lang w:val="fr-FR"/>
        </w:rPr>
        <w:t>obtenus</w:t>
      </w:r>
      <w:r w:rsidRPr="009B2C3D">
        <w:rPr>
          <w:rFonts w:cs="Arial"/>
          <w:lang w:val="fr-FR"/>
        </w:rPr>
        <w:t xml:space="preserve"> dans le cadre de la mise en œuvre du projet.</w:t>
      </w:r>
    </w:p>
    <w:p w:rsidR="00293621" w:rsidRPr="00A009A8" w:rsidRDefault="00942504" w:rsidP="00942504">
      <w:pPr>
        <w:pStyle w:val="Paragraphedeliste"/>
        <w:tabs>
          <w:tab w:val="left" w:pos="3135"/>
        </w:tabs>
        <w:spacing w:line="312" w:lineRule="auto"/>
        <w:ind w:left="1098"/>
        <w:jc w:val="both"/>
        <w:rPr>
          <w:rFonts w:asciiTheme="minorHAnsi" w:hAnsiTheme="minorHAnsi" w:cs="Arial"/>
          <w:sz w:val="22"/>
          <w:szCs w:val="22"/>
          <w:lang w:val="fr-FR"/>
        </w:rPr>
      </w:pPr>
      <w:r>
        <w:rPr>
          <w:rFonts w:asciiTheme="minorHAnsi" w:hAnsiTheme="minorHAnsi" w:cs="Arial"/>
          <w:sz w:val="22"/>
          <w:szCs w:val="22"/>
          <w:lang w:val="fr-FR"/>
        </w:rPr>
        <w:lastRenderedPageBreak/>
        <w:tab/>
      </w:r>
    </w:p>
    <w:p w:rsidR="00A009A8" w:rsidRPr="00A009A8" w:rsidRDefault="00A009A8" w:rsidP="00A009A8">
      <w:pPr>
        <w:pStyle w:val="Paragraphedeliste"/>
        <w:spacing w:line="312" w:lineRule="auto"/>
        <w:ind w:left="1098"/>
        <w:jc w:val="both"/>
        <w:rPr>
          <w:rFonts w:asciiTheme="minorHAnsi" w:hAnsiTheme="minorHAnsi" w:cs="Arial"/>
          <w:sz w:val="22"/>
          <w:szCs w:val="22"/>
          <w:lang w:val="fr-FR"/>
        </w:rPr>
      </w:pPr>
    </w:p>
    <w:p w:rsidR="009032C2" w:rsidRPr="009032C2" w:rsidRDefault="009032C2" w:rsidP="00A009A8">
      <w:pPr>
        <w:pStyle w:val="Paragraphedeliste"/>
        <w:numPr>
          <w:ilvl w:val="0"/>
          <w:numId w:val="7"/>
        </w:numPr>
        <w:jc w:val="both"/>
        <w:rPr>
          <w:rFonts w:asciiTheme="minorHAnsi" w:hAnsiTheme="minorHAnsi"/>
          <w:b/>
          <w:sz w:val="22"/>
          <w:szCs w:val="22"/>
          <w:u w:val="single"/>
          <w:lang w:val="fr-FR"/>
        </w:rPr>
      </w:pPr>
      <w:r w:rsidRPr="009032C2">
        <w:rPr>
          <w:rFonts w:asciiTheme="minorHAnsi" w:hAnsiTheme="minorHAnsi"/>
          <w:b/>
          <w:sz w:val="22"/>
          <w:szCs w:val="22"/>
          <w:u w:val="single"/>
          <w:lang w:val="fr-FR"/>
        </w:rPr>
        <w:t>Questions relatives à l’évaluation :</w:t>
      </w:r>
    </w:p>
    <w:p w:rsidR="000C1C59" w:rsidRDefault="000C1C59" w:rsidP="000C1C59">
      <w:pPr>
        <w:jc w:val="both"/>
        <w:rPr>
          <w:rFonts w:cs="Arial"/>
          <w:bCs/>
          <w:color w:val="333333"/>
          <w:lang w:val="fr-FR"/>
        </w:rPr>
      </w:pPr>
    </w:p>
    <w:p w:rsidR="000C1C59" w:rsidRPr="009B2C3D" w:rsidRDefault="000C1C59" w:rsidP="000C1C59">
      <w:pPr>
        <w:jc w:val="both"/>
        <w:rPr>
          <w:rFonts w:cs="Arial"/>
          <w:bCs/>
          <w:lang w:val="fr-FR"/>
        </w:rPr>
      </w:pPr>
      <w:r w:rsidRPr="009B2C3D">
        <w:rPr>
          <w:rFonts w:cs="Arial"/>
          <w:bCs/>
          <w:lang w:val="fr-FR"/>
        </w:rPr>
        <w:t>L’évaluation devra répondre aux questions suivantes :</w:t>
      </w:r>
    </w:p>
    <w:p w:rsidR="000C1C59" w:rsidRPr="009B2C3D" w:rsidRDefault="000C1C59" w:rsidP="000C1C59">
      <w:pPr>
        <w:pStyle w:val="Paragraphedeliste"/>
        <w:numPr>
          <w:ilvl w:val="1"/>
          <w:numId w:val="9"/>
        </w:numPr>
        <w:jc w:val="both"/>
        <w:rPr>
          <w:rFonts w:asciiTheme="minorHAnsi" w:hAnsiTheme="minorHAnsi"/>
          <w:b/>
          <w:sz w:val="22"/>
          <w:szCs w:val="22"/>
          <w:lang w:val="fr-FR"/>
        </w:rPr>
      </w:pPr>
      <w:r w:rsidRPr="009B2C3D">
        <w:rPr>
          <w:rFonts w:asciiTheme="minorHAnsi" w:hAnsiTheme="minorHAnsi"/>
          <w:b/>
          <w:sz w:val="22"/>
          <w:szCs w:val="22"/>
          <w:lang w:val="fr-FR"/>
        </w:rPr>
        <w:t>Pertinence :</w:t>
      </w:r>
    </w:p>
    <w:p w:rsidR="000C1C59" w:rsidRPr="009B2C3D" w:rsidRDefault="000C1C59" w:rsidP="000C1C59">
      <w:pPr>
        <w:pStyle w:val="Paragraphedeliste"/>
        <w:ind w:left="1080"/>
        <w:jc w:val="both"/>
        <w:rPr>
          <w:rFonts w:asciiTheme="minorHAnsi" w:hAnsiTheme="minorHAnsi"/>
          <w:b/>
          <w:sz w:val="22"/>
          <w:szCs w:val="22"/>
          <w:lang w:val="fr-FR"/>
        </w:rPr>
      </w:pPr>
    </w:p>
    <w:p w:rsidR="000C1C59" w:rsidRPr="009B2C3D" w:rsidRDefault="000C1C59" w:rsidP="000C1C59">
      <w:pPr>
        <w:numPr>
          <w:ilvl w:val="0"/>
          <w:numId w:val="30"/>
        </w:numPr>
        <w:spacing w:after="0" w:line="360" w:lineRule="auto"/>
        <w:jc w:val="both"/>
        <w:rPr>
          <w:rFonts w:cs="Arial"/>
          <w:lang w:val="fr-FR"/>
        </w:rPr>
      </w:pPr>
      <w:r w:rsidRPr="009B2C3D">
        <w:rPr>
          <w:rFonts w:cs="Arial"/>
          <w:lang w:val="fr-FR"/>
        </w:rPr>
        <w:t xml:space="preserve">Les objectifs et les résultats attendus sont-ils pertinents ? </w:t>
      </w:r>
    </w:p>
    <w:p w:rsidR="000C1C59" w:rsidRPr="009B2C3D" w:rsidRDefault="000C1C59" w:rsidP="000C1C59">
      <w:pPr>
        <w:numPr>
          <w:ilvl w:val="0"/>
          <w:numId w:val="30"/>
        </w:numPr>
        <w:spacing w:after="0" w:line="360" w:lineRule="auto"/>
        <w:jc w:val="both"/>
        <w:rPr>
          <w:rFonts w:cs="Arial"/>
          <w:lang w:val="fr-FR"/>
        </w:rPr>
      </w:pPr>
      <w:r w:rsidRPr="009B2C3D">
        <w:rPr>
          <w:rFonts w:cs="Arial"/>
          <w:lang w:val="fr-FR"/>
        </w:rPr>
        <w:t>Les objectifs et les résultats attendus sont-ils cohérents avec les politiques et priorités nationale ?</w:t>
      </w:r>
    </w:p>
    <w:p w:rsidR="00024C5E" w:rsidRPr="009B2C3D" w:rsidRDefault="000C1C59" w:rsidP="000C1C59">
      <w:pPr>
        <w:numPr>
          <w:ilvl w:val="0"/>
          <w:numId w:val="30"/>
        </w:numPr>
        <w:spacing w:after="0" w:line="360" w:lineRule="auto"/>
        <w:jc w:val="both"/>
        <w:rPr>
          <w:rFonts w:cs="Arial"/>
          <w:lang w:val="fr-FR"/>
        </w:rPr>
      </w:pPr>
      <w:r w:rsidRPr="009B2C3D">
        <w:rPr>
          <w:rFonts w:cs="Arial"/>
          <w:lang w:val="fr-FR"/>
        </w:rPr>
        <w:t xml:space="preserve">Les </w:t>
      </w:r>
      <w:r w:rsidR="00024C5E" w:rsidRPr="009B2C3D">
        <w:rPr>
          <w:rFonts w:cs="Arial"/>
          <w:lang w:val="fr-FR"/>
        </w:rPr>
        <w:t>groupes cibles sont-ils pertinents ?</w:t>
      </w:r>
    </w:p>
    <w:p w:rsidR="000C1C59" w:rsidRPr="009B2C3D" w:rsidRDefault="00B429D2" w:rsidP="000C1C59">
      <w:pPr>
        <w:pStyle w:val="Paragraphedeliste"/>
        <w:numPr>
          <w:ilvl w:val="1"/>
          <w:numId w:val="9"/>
        </w:numPr>
        <w:jc w:val="both"/>
        <w:rPr>
          <w:rFonts w:asciiTheme="minorHAnsi" w:hAnsiTheme="minorHAnsi"/>
          <w:b/>
          <w:sz w:val="22"/>
          <w:szCs w:val="22"/>
          <w:lang w:val="fr-FR"/>
        </w:rPr>
      </w:pPr>
      <w:r w:rsidRPr="009B2C3D">
        <w:rPr>
          <w:rFonts w:asciiTheme="minorHAnsi" w:hAnsiTheme="minorHAnsi"/>
          <w:b/>
          <w:sz w:val="22"/>
          <w:szCs w:val="22"/>
          <w:lang w:val="fr-FR"/>
        </w:rPr>
        <w:t>Efficacité</w:t>
      </w:r>
      <w:r w:rsidR="000C1C59" w:rsidRPr="009B2C3D">
        <w:rPr>
          <w:rFonts w:asciiTheme="minorHAnsi" w:hAnsiTheme="minorHAnsi"/>
          <w:b/>
          <w:sz w:val="22"/>
          <w:szCs w:val="22"/>
          <w:lang w:val="fr-FR"/>
        </w:rPr>
        <w:t> :</w:t>
      </w:r>
    </w:p>
    <w:p w:rsidR="00024C5E" w:rsidRPr="009B2C3D" w:rsidRDefault="00024C5E" w:rsidP="00024C5E">
      <w:pPr>
        <w:pStyle w:val="Paragraphedeliste"/>
        <w:ind w:left="360"/>
        <w:jc w:val="both"/>
        <w:rPr>
          <w:rFonts w:asciiTheme="minorHAnsi" w:hAnsiTheme="minorHAnsi"/>
          <w:b/>
          <w:sz w:val="22"/>
          <w:szCs w:val="22"/>
          <w:lang w:val="fr-FR"/>
        </w:rPr>
      </w:pPr>
    </w:p>
    <w:p w:rsidR="00024C5E" w:rsidRPr="009B2C3D" w:rsidRDefault="00024C5E" w:rsidP="00024C5E">
      <w:pPr>
        <w:numPr>
          <w:ilvl w:val="0"/>
          <w:numId w:val="31"/>
        </w:numPr>
        <w:spacing w:after="0" w:line="360" w:lineRule="auto"/>
        <w:jc w:val="both"/>
        <w:rPr>
          <w:rFonts w:cs="Arial"/>
          <w:lang w:val="fr-FR"/>
        </w:rPr>
      </w:pPr>
      <w:r w:rsidRPr="009B2C3D">
        <w:rPr>
          <w:rFonts w:cs="Arial"/>
          <w:lang w:val="fr-FR"/>
        </w:rPr>
        <w:t>Les stratégies de mises en œuvre sont-elles pertinentes ?</w:t>
      </w:r>
    </w:p>
    <w:p w:rsidR="00024C5E" w:rsidRPr="009B2C3D" w:rsidRDefault="00024C5E" w:rsidP="00024C5E">
      <w:pPr>
        <w:numPr>
          <w:ilvl w:val="0"/>
          <w:numId w:val="31"/>
        </w:numPr>
        <w:spacing w:after="0" w:line="360" w:lineRule="auto"/>
        <w:jc w:val="both"/>
        <w:rPr>
          <w:rFonts w:cs="Arial"/>
          <w:lang w:val="fr-FR"/>
        </w:rPr>
      </w:pPr>
      <w:r w:rsidRPr="009B2C3D">
        <w:rPr>
          <w:rFonts w:cs="Arial"/>
          <w:lang w:val="fr-FR"/>
        </w:rPr>
        <w:t xml:space="preserve">Comment est-ce que les intrants et les activités ont conduit aux résultats ? </w:t>
      </w:r>
    </w:p>
    <w:p w:rsidR="00024C5E" w:rsidRPr="009B2C3D" w:rsidRDefault="00024C5E" w:rsidP="00B27FE1">
      <w:pPr>
        <w:numPr>
          <w:ilvl w:val="0"/>
          <w:numId w:val="31"/>
        </w:numPr>
        <w:spacing w:after="0" w:line="360" w:lineRule="auto"/>
        <w:jc w:val="both"/>
        <w:rPr>
          <w:lang w:val="fr-FR"/>
        </w:rPr>
      </w:pPr>
      <w:r w:rsidRPr="009B2C3D">
        <w:rPr>
          <w:rFonts w:cs="Arial"/>
          <w:lang w:val="fr-FR"/>
        </w:rPr>
        <w:t xml:space="preserve">Les interventions du projet ont-ils pris en compte le genre ? Ont-ils répondu aux besoins spécifiques des femmes ? </w:t>
      </w:r>
    </w:p>
    <w:p w:rsidR="00B27FE1" w:rsidRPr="009B2C3D" w:rsidRDefault="00B27FE1" w:rsidP="00B27FE1">
      <w:pPr>
        <w:numPr>
          <w:ilvl w:val="0"/>
          <w:numId w:val="31"/>
        </w:numPr>
        <w:spacing w:after="0" w:line="360" w:lineRule="auto"/>
        <w:jc w:val="both"/>
        <w:rPr>
          <w:rFonts w:cs="Arial"/>
          <w:lang w:val="fr-FR"/>
        </w:rPr>
      </w:pPr>
      <w:r w:rsidRPr="009B2C3D">
        <w:rPr>
          <w:rFonts w:cs="Arial"/>
          <w:lang w:val="fr-FR"/>
        </w:rPr>
        <w:t>Quels</w:t>
      </w:r>
      <w:r w:rsidRPr="009B2C3D">
        <w:rPr>
          <w:rFonts w:cs="Arial"/>
          <w:bCs/>
          <w:lang w:val="fr-FR"/>
        </w:rPr>
        <w:t xml:space="preserve"> </w:t>
      </w:r>
      <w:r w:rsidRPr="009B2C3D">
        <w:rPr>
          <w:rFonts w:cs="Arial"/>
          <w:lang w:val="fr-FR"/>
        </w:rPr>
        <w:t>facteurs</w:t>
      </w:r>
      <w:r w:rsidRPr="009B2C3D">
        <w:rPr>
          <w:rFonts w:cs="Arial"/>
          <w:bCs/>
          <w:lang w:val="fr-FR"/>
        </w:rPr>
        <w:t xml:space="preserve"> </w:t>
      </w:r>
      <w:r w:rsidRPr="009B2C3D">
        <w:rPr>
          <w:rFonts w:cs="Arial"/>
          <w:lang w:val="fr-FR"/>
        </w:rPr>
        <w:t>ont</w:t>
      </w:r>
      <w:r w:rsidRPr="009B2C3D">
        <w:rPr>
          <w:rFonts w:cs="Arial"/>
          <w:bCs/>
          <w:lang w:val="fr-FR"/>
        </w:rPr>
        <w:t xml:space="preserve"> </w:t>
      </w:r>
      <w:r w:rsidRPr="009B2C3D">
        <w:rPr>
          <w:rFonts w:cs="Arial"/>
          <w:lang w:val="fr-FR"/>
        </w:rPr>
        <w:t xml:space="preserve">contraint ou facilité l'atteinte des résultats (Quelles étaient les influences contextuelles) ? </w:t>
      </w:r>
    </w:p>
    <w:p w:rsidR="00B27FE1" w:rsidRPr="009B2C3D" w:rsidRDefault="00B27FE1" w:rsidP="00B27FE1">
      <w:pPr>
        <w:numPr>
          <w:ilvl w:val="0"/>
          <w:numId w:val="31"/>
        </w:numPr>
        <w:spacing w:after="0" w:line="360" w:lineRule="auto"/>
        <w:jc w:val="both"/>
        <w:rPr>
          <w:rFonts w:cs="Arial"/>
          <w:lang w:val="fr-FR"/>
        </w:rPr>
      </w:pPr>
      <w:r w:rsidRPr="009B2C3D">
        <w:rPr>
          <w:rFonts w:cs="Arial"/>
          <w:lang w:val="fr-FR"/>
        </w:rPr>
        <w:t xml:space="preserve">En quoi et pourquoi certains résultats escomptés n’ont-ils pas été atteints ? Quelles leçons peut-on en tirer ? </w:t>
      </w:r>
    </w:p>
    <w:p w:rsidR="000C1C59" w:rsidRPr="009B2C3D" w:rsidRDefault="000C1C59" w:rsidP="000C1C59">
      <w:pPr>
        <w:pStyle w:val="Paragraphedeliste"/>
        <w:numPr>
          <w:ilvl w:val="1"/>
          <w:numId w:val="9"/>
        </w:numPr>
        <w:jc w:val="both"/>
        <w:rPr>
          <w:rFonts w:asciiTheme="minorHAnsi" w:hAnsiTheme="minorHAnsi"/>
          <w:b/>
          <w:sz w:val="22"/>
          <w:szCs w:val="22"/>
          <w:lang w:val="fr-FR"/>
        </w:rPr>
      </w:pPr>
      <w:r w:rsidRPr="009B2C3D">
        <w:rPr>
          <w:rFonts w:asciiTheme="minorHAnsi" w:hAnsiTheme="minorHAnsi"/>
          <w:b/>
          <w:sz w:val="22"/>
          <w:szCs w:val="22"/>
          <w:lang w:val="fr-FR"/>
        </w:rPr>
        <w:t>Efficience :</w:t>
      </w:r>
    </w:p>
    <w:p w:rsidR="00951123" w:rsidRPr="009B2C3D" w:rsidRDefault="00951123" w:rsidP="00951123">
      <w:pPr>
        <w:pStyle w:val="Paragraphedeliste"/>
        <w:ind w:left="1080"/>
        <w:jc w:val="both"/>
        <w:rPr>
          <w:rFonts w:asciiTheme="minorHAnsi" w:hAnsiTheme="minorHAnsi"/>
          <w:b/>
          <w:sz w:val="22"/>
          <w:szCs w:val="22"/>
          <w:lang w:val="fr-FR"/>
        </w:rPr>
      </w:pPr>
    </w:p>
    <w:p w:rsidR="00A06373" w:rsidRPr="009B2C3D" w:rsidRDefault="00A06373" w:rsidP="00951123">
      <w:pPr>
        <w:numPr>
          <w:ilvl w:val="0"/>
          <w:numId w:val="34"/>
        </w:numPr>
        <w:spacing w:after="0" w:line="360" w:lineRule="auto"/>
        <w:jc w:val="both"/>
        <w:rPr>
          <w:rFonts w:cs="Arial"/>
          <w:lang w:val="fr-FR"/>
        </w:rPr>
      </w:pPr>
      <w:r w:rsidRPr="009B2C3D">
        <w:rPr>
          <w:rFonts w:cs="Arial"/>
          <w:lang w:val="fr-FR"/>
        </w:rPr>
        <w:t>Les intrants (financiers et matériels) investis ont-ils été utilisés de façon optimale pour atteindre les produits ?</w:t>
      </w:r>
    </w:p>
    <w:p w:rsidR="00A06373" w:rsidRPr="009B2C3D" w:rsidRDefault="00A06373" w:rsidP="00951123">
      <w:pPr>
        <w:numPr>
          <w:ilvl w:val="0"/>
          <w:numId w:val="34"/>
        </w:numPr>
        <w:spacing w:after="0" w:line="360" w:lineRule="auto"/>
        <w:jc w:val="both"/>
        <w:rPr>
          <w:rFonts w:cs="Arial"/>
          <w:lang w:val="fr-FR"/>
        </w:rPr>
      </w:pPr>
      <w:r w:rsidRPr="009B2C3D">
        <w:rPr>
          <w:rFonts w:cs="Arial"/>
          <w:lang w:val="fr-FR"/>
        </w:rPr>
        <w:t xml:space="preserve">Les intrants (ressources humaines, matérielles, financières, etc.)  ont- ils été fournis dans les délais?  Raisons et impacts ? </w:t>
      </w:r>
    </w:p>
    <w:p w:rsidR="00A06373" w:rsidRPr="009B2C3D" w:rsidRDefault="00A06373" w:rsidP="00951123">
      <w:pPr>
        <w:numPr>
          <w:ilvl w:val="0"/>
          <w:numId w:val="34"/>
        </w:numPr>
        <w:spacing w:after="0" w:line="360" w:lineRule="auto"/>
        <w:jc w:val="both"/>
        <w:rPr>
          <w:rFonts w:cs="Arial"/>
          <w:lang w:val="fr-FR"/>
        </w:rPr>
      </w:pPr>
      <w:r w:rsidRPr="009B2C3D">
        <w:rPr>
          <w:rFonts w:cs="Arial"/>
          <w:lang w:val="fr-FR"/>
        </w:rPr>
        <w:t xml:space="preserve">Les ressources </w:t>
      </w:r>
      <w:r w:rsidR="00EE17C6" w:rsidRPr="009B2C3D">
        <w:rPr>
          <w:rFonts w:cs="Arial"/>
          <w:lang w:val="fr-FR"/>
        </w:rPr>
        <w:t>ont-elles</w:t>
      </w:r>
      <w:r w:rsidRPr="009B2C3D">
        <w:rPr>
          <w:rFonts w:cs="Arial"/>
          <w:lang w:val="fr-FR"/>
        </w:rPr>
        <w:t xml:space="preserve"> été utilisées rationnellement ? </w:t>
      </w:r>
    </w:p>
    <w:p w:rsidR="001238C7" w:rsidRPr="009B2C3D" w:rsidRDefault="00A06373" w:rsidP="00951123">
      <w:pPr>
        <w:numPr>
          <w:ilvl w:val="0"/>
          <w:numId w:val="34"/>
        </w:numPr>
        <w:spacing w:after="0" w:line="360" w:lineRule="auto"/>
        <w:jc w:val="both"/>
        <w:rPr>
          <w:rFonts w:cs="Arial"/>
          <w:lang w:val="fr-FR"/>
        </w:rPr>
      </w:pPr>
      <w:r w:rsidRPr="009B2C3D">
        <w:rPr>
          <w:rFonts w:cs="Arial"/>
          <w:lang w:val="fr-FR"/>
        </w:rPr>
        <w:t xml:space="preserve">Les mêmes investissements auraient-ils permis d’atteindre plus de résultats ? Si oui, </w:t>
      </w:r>
      <w:r w:rsidR="00951123" w:rsidRPr="009B2C3D">
        <w:rPr>
          <w:rFonts w:cs="Arial"/>
          <w:lang w:val="fr-FR"/>
        </w:rPr>
        <w:t>comment ?</w:t>
      </w:r>
    </w:p>
    <w:p w:rsidR="000C1C59" w:rsidRPr="009B2C3D" w:rsidRDefault="000C1C59" w:rsidP="000C1C59">
      <w:pPr>
        <w:pStyle w:val="Paragraphedeliste"/>
        <w:numPr>
          <w:ilvl w:val="1"/>
          <w:numId w:val="9"/>
        </w:numPr>
        <w:jc w:val="both"/>
        <w:rPr>
          <w:rFonts w:asciiTheme="minorHAnsi" w:hAnsiTheme="minorHAnsi"/>
          <w:b/>
          <w:sz w:val="22"/>
          <w:szCs w:val="22"/>
          <w:lang w:val="fr-FR"/>
        </w:rPr>
      </w:pPr>
      <w:r w:rsidRPr="009B2C3D">
        <w:rPr>
          <w:rFonts w:asciiTheme="minorHAnsi" w:hAnsiTheme="minorHAnsi"/>
          <w:b/>
          <w:sz w:val="22"/>
          <w:szCs w:val="22"/>
          <w:lang w:val="fr-FR"/>
        </w:rPr>
        <w:t>Durabilité :</w:t>
      </w:r>
    </w:p>
    <w:p w:rsidR="00B31A85" w:rsidRPr="009B2C3D" w:rsidRDefault="00B31A85" w:rsidP="00B31A85">
      <w:pPr>
        <w:pStyle w:val="Paragraphedeliste"/>
        <w:ind w:left="360"/>
        <w:jc w:val="both"/>
        <w:rPr>
          <w:rFonts w:asciiTheme="minorHAnsi" w:hAnsiTheme="minorHAnsi"/>
          <w:b/>
          <w:sz w:val="22"/>
          <w:szCs w:val="22"/>
          <w:lang w:val="fr-FR"/>
        </w:rPr>
      </w:pPr>
    </w:p>
    <w:p w:rsidR="00F63C9A" w:rsidRPr="009B2C3D" w:rsidRDefault="00F63C9A" w:rsidP="00BB3C86">
      <w:pPr>
        <w:numPr>
          <w:ilvl w:val="0"/>
          <w:numId w:val="38"/>
        </w:numPr>
        <w:spacing w:after="0" w:line="360" w:lineRule="auto"/>
        <w:jc w:val="both"/>
        <w:rPr>
          <w:rFonts w:cs="Arial"/>
          <w:lang w:val="fr-FR"/>
        </w:rPr>
      </w:pPr>
      <w:r w:rsidRPr="009B2C3D">
        <w:rPr>
          <w:rFonts w:cs="Arial"/>
          <w:lang w:val="fr-FR"/>
        </w:rPr>
        <w:t>Quelles seront les différentes options pour assurer la conso</w:t>
      </w:r>
      <w:r w:rsidR="008A522B" w:rsidRPr="009B2C3D">
        <w:rPr>
          <w:rFonts w:cs="Arial"/>
          <w:lang w:val="fr-FR"/>
        </w:rPr>
        <w:t>lidation des acquis du projet</w:t>
      </w:r>
      <w:r w:rsidRPr="009B2C3D">
        <w:rPr>
          <w:rFonts w:cs="Arial"/>
          <w:lang w:val="fr-FR"/>
        </w:rPr>
        <w:t> ?</w:t>
      </w:r>
    </w:p>
    <w:p w:rsidR="00F63C9A" w:rsidRPr="009B2C3D" w:rsidRDefault="00F63C9A" w:rsidP="008A522B">
      <w:pPr>
        <w:numPr>
          <w:ilvl w:val="0"/>
          <w:numId w:val="38"/>
        </w:numPr>
        <w:spacing w:after="0" w:line="360" w:lineRule="auto"/>
        <w:jc w:val="both"/>
        <w:rPr>
          <w:rFonts w:cs="Arial"/>
          <w:bCs/>
          <w:lang w:val="fr-FR"/>
        </w:rPr>
      </w:pPr>
      <w:r w:rsidRPr="009B2C3D">
        <w:rPr>
          <w:rFonts w:cs="Arial"/>
          <w:lang w:val="fr-FR"/>
        </w:rPr>
        <w:t>Quels</w:t>
      </w:r>
      <w:r w:rsidRPr="009B2C3D">
        <w:rPr>
          <w:rFonts w:cs="Arial"/>
          <w:bCs/>
          <w:lang w:val="fr-FR"/>
        </w:rPr>
        <w:t xml:space="preserve"> éléments de </w:t>
      </w:r>
      <w:r w:rsidRPr="009B2C3D">
        <w:rPr>
          <w:rFonts w:cs="Arial"/>
          <w:lang w:val="fr-FR"/>
        </w:rPr>
        <w:t>plaidoyer</w:t>
      </w:r>
      <w:r w:rsidRPr="009B2C3D">
        <w:rPr>
          <w:rFonts w:cs="Arial"/>
          <w:bCs/>
          <w:lang w:val="fr-FR"/>
        </w:rPr>
        <w:t xml:space="preserve"> développer pour amener l’Etat et les partenaires techniques et financiers à </w:t>
      </w:r>
      <w:r w:rsidR="004B057F" w:rsidRPr="009B2C3D">
        <w:rPr>
          <w:rFonts w:cs="Arial"/>
          <w:bCs/>
          <w:lang w:val="fr-FR"/>
        </w:rPr>
        <w:t xml:space="preserve">s’approprier les </w:t>
      </w:r>
      <w:r w:rsidRPr="009B2C3D">
        <w:rPr>
          <w:rFonts w:cs="Arial"/>
          <w:bCs/>
          <w:lang w:val="fr-FR"/>
        </w:rPr>
        <w:t>options retenues </w:t>
      </w:r>
      <w:r w:rsidR="004B057F" w:rsidRPr="009B2C3D">
        <w:rPr>
          <w:rFonts w:cs="Arial"/>
          <w:bCs/>
          <w:lang w:val="fr-FR"/>
        </w:rPr>
        <w:t xml:space="preserve">et à les </w:t>
      </w:r>
      <w:r w:rsidR="00215DA8" w:rsidRPr="009B2C3D">
        <w:rPr>
          <w:rFonts w:cs="Arial"/>
          <w:bCs/>
          <w:lang w:val="fr-FR"/>
        </w:rPr>
        <w:t>financer ?</w:t>
      </w:r>
    </w:p>
    <w:p w:rsidR="00F63C9A" w:rsidRPr="009B2C3D" w:rsidRDefault="00F63C9A" w:rsidP="00B31A85">
      <w:pPr>
        <w:pStyle w:val="Paragraphedeliste"/>
        <w:ind w:left="360"/>
        <w:jc w:val="both"/>
        <w:rPr>
          <w:rFonts w:asciiTheme="minorHAnsi" w:hAnsiTheme="minorHAnsi"/>
          <w:b/>
          <w:sz w:val="22"/>
          <w:szCs w:val="22"/>
          <w:lang w:val="fr-FR"/>
        </w:rPr>
      </w:pPr>
    </w:p>
    <w:p w:rsidR="00B31A85" w:rsidRPr="009B2C3D" w:rsidRDefault="00B31A85" w:rsidP="00B31A85">
      <w:pPr>
        <w:pStyle w:val="Paragraphedeliste"/>
        <w:ind w:left="360"/>
        <w:jc w:val="both"/>
        <w:rPr>
          <w:rFonts w:asciiTheme="minorHAnsi" w:hAnsiTheme="minorHAnsi"/>
          <w:b/>
          <w:sz w:val="22"/>
          <w:szCs w:val="22"/>
          <w:lang w:val="fr-FR"/>
        </w:rPr>
      </w:pPr>
    </w:p>
    <w:p w:rsidR="00731A03" w:rsidRPr="009B2C3D" w:rsidRDefault="000C1C59" w:rsidP="00A5779C">
      <w:pPr>
        <w:pStyle w:val="Paragraphedeliste"/>
        <w:numPr>
          <w:ilvl w:val="1"/>
          <w:numId w:val="9"/>
        </w:numPr>
        <w:jc w:val="both"/>
        <w:rPr>
          <w:rFonts w:asciiTheme="minorHAnsi" w:hAnsiTheme="minorHAnsi"/>
          <w:b/>
          <w:sz w:val="22"/>
          <w:szCs w:val="22"/>
          <w:lang w:val="fr-FR"/>
        </w:rPr>
      </w:pPr>
      <w:r w:rsidRPr="009B2C3D">
        <w:rPr>
          <w:rFonts w:asciiTheme="minorHAnsi" w:hAnsiTheme="minorHAnsi"/>
          <w:b/>
          <w:sz w:val="22"/>
          <w:szCs w:val="22"/>
          <w:lang w:val="fr-FR"/>
        </w:rPr>
        <w:t>Impact :</w:t>
      </w:r>
    </w:p>
    <w:p w:rsidR="00B429D2" w:rsidRPr="009B2C3D" w:rsidRDefault="00B429D2" w:rsidP="00B429D2">
      <w:pPr>
        <w:pStyle w:val="Paragraphedeliste"/>
        <w:ind w:left="1080"/>
        <w:jc w:val="both"/>
        <w:rPr>
          <w:rFonts w:asciiTheme="minorHAnsi" w:hAnsiTheme="minorHAnsi"/>
          <w:b/>
          <w:sz w:val="22"/>
          <w:szCs w:val="22"/>
          <w:lang w:val="fr-FR"/>
        </w:rPr>
      </w:pPr>
    </w:p>
    <w:p w:rsidR="00731A03" w:rsidRPr="009B2C3D" w:rsidRDefault="00731A03" w:rsidP="00731A03">
      <w:pPr>
        <w:numPr>
          <w:ilvl w:val="0"/>
          <w:numId w:val="36"/>
        </w:numPr>
        <w:spacing w:after="0" w:line="360" w:lineRule="auto"/>
        <w:jc w:val="both"/>
        <w:rPr>
          <w:rFonts w:cs="Arial"/>
          <w:lang w:val="fr-FR"/>
        </w:rPr>
      </w:pPr>
      <w:r w:rsidRPr="009B2C3D">
        <w:rPr>
          <w:rFonts w:cs="Arial"/>
          <w:lang w:val="fr-FR"/>
        </w:rPr>
        <w:t>Quel a été l’impact du projet sur les groupes cibles ?</w:t>
      </w:r>
    </w:p>
    <w:p w:rsidR="00731A03" w:rsidRPr="009B2C3D" w:rsidRDefault="00731A03" w:rsidP="00731A03">
      <w:pPr>
        <w:pStyle w:val="Paragraphedeliste"/>
        <w:ind w:left="1080"/>
        <w:jc w:val="both"/>
        <w:rPr>
          <w:rFonts w:asciiTheme="minorHAnsi" w:hAnsiTheme="minorHAnsi"/>
          <w:b/>
          <w:sz w:val="22"/>
          <w:szCs w:val="22"/>
          <w:lang w:val="fr-FR"/>
        </w:rPr>
      </w:pPr>
    </w:p>
    <w:p w:rsidR="00EE17C6" w:rsidRPr="009B2C3D" w:rsidRDefault="00EE17C6" w:rsidP="00A5779C">
      <w:pPr>
        <w:pStyle w:val="Paragraphedeliste"/>
        <w:numPr>
          <w:ilvl w:val="1"/>
          <w:numId w:val="9"/>
        </w:numPr>
        <w:jc w:val="both"/>
        <w:rPr>
          <w:rFonts w:asciiTheme="minorHAnsi" w:hAnsiTheme="minorHAnsi"/>
          <w:b/>
          <w:sz w:val="22"/>
          <w:szCs w:val="22"/>
          <w:lang w:val="fr-FR"/>
        </w:rPr>
      </w:pPr>
      <w:r w:rsidRPr="009B2C3D">
        <w:rPr>
          <w:rFonts w:asciiTheme="minorHAnsi" w:hAnsiTheme="minorHAnsi"/>
          <w:b/>
          <w:sz w:val="22"/>
          <w:szCs w:val="22"/>
          <w:lang w:val="fr-FR"/>
        </w:rPr>
        <w:t>Partenariat :</w:t>
      </w:r>
    </w:p>
    <w:p w:rsidR="00EE17C6" w:rsidRDefault="00EE17C6" w:rsidP="00EE17C6">
      <w:pPr>
        <w:numPr>
          <w:ilvl w:val="0"/>
          <w:numId w:val="35"/>
        </w:numPr>
        <w:spacing w:after="0" w:line="360" w:lineRule="auto"/>
        <w:jc w:val="both"/>
        <w:rPr>
          <w:rFonts w:cs="Arial"/>
          <w:lang w:val="fr-FR"/>
        </w:rPr>
      </w:pPr>
      <w:r w:rsidRPr="009B2C3D">
        <w:rPr>
          <w:rFonts w:cs="Arial"/>
          <w:lang w:val="fr-FR"/>
        </w:rPr>
        <w:t>Quel a été le rôle des partenaires impliqués dans la lutte contre le VIH/SIDA au Mali ?</w:t>
      </w:r>
    </w:p>
    <w:p w:rsidR="009B2C3D" w:rsidRPr="009B2C3D" w:rsidRDefault="009B2C3D" w:rsidP="009B2C3D">
      <w:pPr>
        <w:spacing w:after="0" w:line="360" w:lineRule="auto"/>
        <w:ind w:left="1440"/>
        <w:jc w:val="both"/>
        <w:rPr>
          <w:rFonts w:cs="Arial"/>
          <w:lang w:val="fr-FR"/>
        </w:rPr>
      </w:pPr>
    </w:p>
    <w:p w:rsidR="003823EC" w:rsidRDefault="00B74FF0" w:rsidP="00450527">
      <w:pPr>
        <w:pStyle w:val="Paragraphedeliste"/>
        <w:numPr>
          <w:ilvl w:val="0"/>
          <w:numId w:val="7"/>
        </w:numPr>
        <w:jc w:val="both"/>
        <w:rPr>
          <w:rFonts w:asciiTheme="minorHAnsi" w:hAnsiTheme="minorHAnsi"/>
          <w:b/>
          <w:sz w:val="22"/>
          <w:szCs w:val="22"/>
          <w:u w:val="single"/>
          <w:lang w:val="fr-FR"/>
        </w:rPr>
      </w:pPr>
      <w:r w:rsidRPr="00B74FF0">
        <w:rPr>
          <w:rFonts w:asciiTheme="minorHAnsi" w:hAnsiTheme="minorHAnsi"/>
          <w:b/>
          <w:sz w:val="22"/>
          <w:szCs w:val="22"/>
          <w:u w:val="single"/>
          <w:lang w:val="fr-FR"/>
        </w:rPr>
        <w:t>Méthodologie :</w:t>
      </w:r>
    </w:p>
    <w:p w:rsidR="009B2C3D" w:rsidRDefault="009B2C3D" w:rsidP="00E70D9A">
      <w:pPr>
        <w:spacing w:line="312" w:lineRule="auto"/>
        <w:jc w:val="both"/>
        <w:outlineLvl w:val="5"/>
        <w:rPr>
          <w:lang w:val="fr-FR"/>
        </w:rPr>
      </w:pPr>
    </w:p>
    <w:p w:rsidR="00B74FF0" w:rsidRPr="00B74FF0" w:rsidRDefault="00B74FF0" w:rsidP="00E70D9A">
      <w:pPr>
        <w:spacing w:line="312" w:lineRule="auto"/>
        <w:jc w:val="both"/>
        <w:outlineLvl w:val="5"/>
        <w:rPr>
          <w:rFonts w:cs="Arial"/>
          <w:color w:val="003399"/>
          <w:lang w:val="fr-FR"/>
        </w:rPr>
      </w:pPr>
      <w:r w:rsidRPr="00B74FF0">
        <w:rPr>
          <w:lang w:val="fr-FR"/>
        </w:rPr>
        <w:t xml:space="preserve">L’évaluation </w:t>
      </w:r>
      <w:r w:rsidRPr="00B74FF0">
        <w:rPr>
          <w:rFonts w:cs="Arial"/>
          <w:bCs/>
          <w:color w:val="333333"/>
          <w:lang w:val="fr-FR"/>
        </w:rPr>
        <w:t xml:space="preserve">finale du </w:t>
      </w:r>
      <w:r>
        <w:rPr>
          <w:rFonts w:cs="Arial"/>
          <w:bCs/>
          <w:color w:val="333333"/>
          <w:lang w:val="fr-FR"/>
        </w:rPr>
        <w:t>projet</w:t>
      </w:r>
      <w:r w:rsidRPr="00B74FF0">
        <w:rPr>
          <w:rFonts w:cs="Arial"/>
          <w:bCs/>
          <w:color w:val="333333"/>
          <w:lang w:val="fr-FR"/>
        </w:rPr>
        <w:t xml:space="preserve"> permettra de mieux comprendre les efforts fournis par les différents acteurs, les progrès réalisés en matière de lutte contre le VIH/SIDA, les </w:t>
      </w:r>
      <w:r w:rsidRPr="00B74FF0">
        <w:rPr>
          <w:rFonts w:cs="Arial"/>
          <w:lang w:val="fr-FR"/>
        </w:rPr>
        <w:t xml:space="preserve">goulots d’étranglement et les incohérences </w:t>
      </w:r>
      <w:r w:rsidR="00075A64">
        <w:rPr>
          <w:rFonts w:cs="Arial"/>
          <w:lang w:val="fr-FR"/>
        </w:rPr>
        <w:t>dans</w:t>
      </w:r>
      <w:r w:rsidRPr="00B74FF0">
        <w:rPr>
          <w:rFonts w:cs="Arial"/>
          <w:lang w:val="fr-FR"/>
        </w:rPr>
        <w:t xml:space="preserve"> la mise en œuvre</w:t>
      </w:r>
      <w:r w:rsidRPr="00B74FF0">
        <w:rPr>
          <w:rFonts w:cs="Arial"/>
          <w:bCs/>
          <w:color w:val="333333"/>
          <w:lang w:val="fr-FR"/>
        </w:rPr>
        <w:t xml:space="preserve">, les leçons apprises en termes de bonne et mauvaises pratiques. </w:t>
      </w:r>
      <w:r>
        <w:rPr>
          <w:rFonts w:cs="Arial"/>
          <w:bCs/>
          <w:color w:val="333333"/>
          <w:lang w:val="fr-FR"/>
        </w:rPr>
        <w:t xml:space="preserve">Il tiendra compte </w:t>
      </w:r>
      <w:r w:rsidRPr="00B74FF0">
        <w:rPr>
          <w:rFonts w:cs="Arial"/>
          <w:bCs/>
          <w:color w:val="333333"/>
          <w:lang w:val="fr-FR"/>
        </w:rPr>
        <w:t xml:space="preserve">des plans de travail budgétisés, du cadre de performance du </w:t>
      </w:r>
      <w:r>
        <w:rPr>
          <w:rFonts w:cs="Arial"/>
          <w:bCs/>
          <w:color w:val="333333"/>
          <w:lang w:val="fr-FR"/>
        </w:rPr>
        <w:t>projet</w:t>
      </w:r>
      <w:r w:rsidRPr="00B74FF0">
        <w:rPr>
          <w:rFonts w:cs="Arial"/>
          <w:bCs/>
          <w:color w:val="333333"/>
          <w:lang w:val="fr-FR"/>
        </w:rPr>
        <w:t xml:space="preserve"> et des moyens mis en place po</w:t>
      </w:r>
      <w:r>
        <w:rPr>
          <w:rFonts w:cs="Arial"/>
          <w:bCs/>
          <w:color w:val="333333"/>
          <w:lang w:val="fr-FR"/>
        </w:rPr>
        <w:t>ur apprécier s</w:t>
      </w:r>
      <w:r w:rsidRPr="00B74FF0">
        <w:rPr>
          <w:rFonts w:cs="Arial"/>
          <w:bCs/>
          <w:color w:val="333333"/>
          <w:lang w:val="fr-FR"/>
        </w:rPr>
        <w:t>es performance</w:t>
      </w:r>
      <w:r>
        <w:rPr>
          <w:rFonts w:cs="Arial"/>
          <w:bCs/>
          <w:color w:val="333333"/>
          <w:lang w:val="fr-FR"/>
        </w:rPr>
        <w:t>s</w:t>
      </w:r>
      <w:r w:rsidRPr="00B74FF0">
        <w:rPr>
          <w:rFonts w:cs="Arial"/>
          <w:bCs/>
          <w:color w:val="333333"/>
          <w:lang w:val="fr-FR"/>
        </w:rPr>
        <w:t xml:space="preserve">. </w:t>
      </w:r>
    </w:p>
    <w:p w:rsidR="00B74FF0" w:rsidRPr="00B74FF0" w:rsidRDefault="00B74FF0" w:rsidP="009B2C3D">
      <w:pPr>
        <w:spacing w:before="100" w:beforeAutospacing="1" w:after="100" w:afterAutospacing="1" w:line="312" w:lineRule="auto"/>
        <w:jc w:val="both"/>
        <w:rPr>
          <w:rFonts w:cs="Arial"/>
          <w:color w:val="333333"/>
          <w:lang w:val="fr-FR"/>
        </w:rPr>
      </w:pPr>
      <w:r w:rsidRPr="00B74FF0">
        <w:rPr>
          <w:rFonts w:cs="Arial"/>
          <w:bCs/>
          <w:color w:val="333333"/>
          <w:lang w:val="fr-FR"/>
        </w:rPr>
        <w:t xml:space="preserve">L’évaluation sera participative et concernera les principaux acteurs et partenaires impliqués dans la mise en œuvre du </w:t>
      </w:r>
      <w:r w:rsidR="0064242B">
        <w:rPr>
          <w:rFonts w:cs="Arial"/>
          <w:bCs/>
          <w:color w:val="333333"/>
          <w:lang w:val="fr-FR"/>
        </w:rPr>
        <w:t>projet</w:t>
      </w:r>
      <w:r w:rsidRPr="00B74FF0">
        <w:rPr>
          <w:rFonts w:cs="Arial"/>
          <w:bCs/>
          <w:color w:val="333333"/>
          <w:lang w:val="fr-FR"/>
        </w:rPr>
        <w:t xml:space="preserve"> ainsi que les bénéficiaires. Elle </w:t>
      </w:r>
      <w:r w:rsidRPr="00B74FF0">
        <w:rPr>
          <w:rFonts w:cs="Arial"/>
          <w:color w:val="333333"/>
          <w:lang w:val="fr-FR"/>
        </w:rPr>
        <w:t xml:space="preserve">doit contenir un plan de travail détaillé étape par étape, précisant les méthodes que l’évaluation à adopter pour la collecte des informations permettant </w:t>
      </w:r>
      <w:r w:rsidR="0064242B" w:rsidRPr="00B74FF0">
        <w:rPr>
          <w:rFonts w:cs="Arial"/>
          <w:color w:val="333333"/>
          <w:lang w:val="fr-FR"/>
        </w:rPr>
        <w:t>de répondre</w:t>
      </w:r>
      <w:r w:rsidRPr="00B74FF0">
        <w:rPr>
          <w:rFonts w:cs="Arial"/>
          <w:color w:val="333333"/>
          <w:lang w:val="fr-FR"/>
        </w:rPr>
        <w:t xml:space="preserve"> aux questions sur l’évaluation, ainsi que les méthodes à suivre pour l’analyse des données, l’interprétation des conclusions et le rapport des résultats.   </w:t>
      </w:r>
    </w:p>
    <w:p w:rsidR="00B74FF0" w:rsidRPr="0064242B" w:rsidRDefault="00B74FF0" w:rsidP="009B2C3D">
      <w:pPr>
        <w:spacing w:before="100" w:beforeAutospacing="1" w:after="100" w:afterAutospacing="1" w:line="312" w:lineRule="auto"/>
        <w:jc w:val="both"/>
        <w:rPr>
          <w:rFonts w:cs="Arial"/>
          <w:color w:val="333333"/>
          <w:lang w:val="fr-FR"/>
        </w:rPr>
      </w:pPr>
      <w:r w:rsidRPr="00B74FF0">
        <w:rPr>
          <w:rFonts w:cs="Arial"/>
          <w:lang w:val="fr-FR"/>
        </w:rPr>
        <w:t xml:space="preserve">La méthodologie suivie </w:t>
      </w:r>
      <w:r w:rsidRPr="00A80651">
        <w:rPr>
          <w:rFonts w:cs="Arial"/>
          <w:color w:val="333333"/>
          <w:lang w:val="fr-FR"/>
        </w:rPr>
        <w:t>par l’équipe d’évaluation sera définie au début de la mission, de commun accord avec l</w:t>
      </w:r>
      <w:r w:rsidR="0064242B" w:rsidRPr="00A80651">
        <w:rPr>
          <w:rFonts w:cs="Arial"/>
          <w:color w:val="333333"/>
          <w:lang w:val="fr-FR"/>
        </w:rPr>
        <w:t>’Unité</w:t>
      </w:r>
      <w:r w:rsidRPr="00A80651">
        <w:rPr>
          <w:rFonts w:cs="Arial"/>
          <w:color w:val="333333"/>
          <w:lang w:val="fr-FR"/>
        </w:rPr>
        <w:t xml:space="preserve"> de gestion des </w:t>
      </w:r>
      <w:r w:rsidR="0064242B" w:rsidRPr="00A80651">
        <w:rPr>
          <w:rFonts w:cs="Arial"/>
          <w:color w:val="333333"/>
          <w:lang w:val="fr-FR"/>
        </w:rPr>
        <w:t>projets</w:t>
      </w:r>
      <w:r w:rsidRPr="00A80651">
        <w:rPr>
          <w:rFonts w:cs="Arial"/>
          <w:color w:val="333333"/>
          <w:lang w:val="fr-FR"/>
        </w:rPr>
        <w:t xml:space="preserve"> financés par le Fonds Mondial</w:t>
      </w:r>
      <w:r w:rsidR="00A80651">
        <w:rPr>
          <w:rFonts w:cs="Arial"/>
          <w:color w:val="333333"/>
          <w:lang w:val="fr-FR"/>
        </w:rPr>
        <w:t>, le Bureau Pays du PNUD</w:t>
      </w:r>
      <w:r w:rsidRPr="00A80651">
        <w:rPr>
          <w:rFonts w:cs="Arial"/>
          <w:color w:val="333333"/>
          <w:lang w:val="fr-FR"/>
        </w:rPr>
        <w:t xml:space="preserve"> et le com</w:t>
      </w:r>
      <w:r w:rsidR="0064242B" w:rsidRPr="00A80651">
        <w:rPr>
          <w:rFonts w:cs="Arial"/>
          <w:color w:val="333333"/>
          <w:lang w:val="fr-FR"/>
        </w:rPr>
        <w:t>ité de suivi-évaluation du CCM.</w:t>
      </w:r>
      <w:r w:rsidRPr="00B74FF0">
        <w:rPr>
          <w:rFonts w:cs="Arial"/>
          <w:lang w:val="fr-FR"/>
        </w:rPr>
        <w:t xml:space="preserve"> </w:t>
      </w:r>
      <w:r w:rsidRPr="0064242B">
        <w:rPr>
          <w:rFonts w:cs="Arial"/>
          <w:lang w:val="fr-FR"/>
        </w:rPr>
        <w:t>Elle doit inclure, entre autres :</w:t>
      </w:r>
    </w:p>
    <w:p w:rsidR="00B74FF0" w:rsidRPr="00B74FF0" w:rsidRDefault="00B74FF0" w:rsidP="00E70D9A">
      <w:pPr>
        <w:numPr>
          <w:ilvl w:val="0"/>
          <w:numId w:val="10"/>
        </w:numPr>
        <w:spacing w:after="200" w:line="276" w:lineRule="auto"/>
        <w:ind w:left="1428"/>
        <w:jc w:val="both"/>
        <w:rPr>
          <w:rFonts w:cs="Arial"/>
          <w:lang w:val="fr-FR"/>
        </w:rPr>
      </w:pPr>
      <w:r w:rsidRPr="00B74FF0">
        <w:rPr>
          <w:rFonts w:cs="Arial"/>
          <w:lang w:val="fr-FR"/>
        </w:rPr>
        <w:t>Une revue de la documentation du projet,</w:t>
      </w:r>
    </w:p>
    <w:p w:rsidR="00B74FF0" w:rsidRDefault="00B74FF0" w:rsidP="00E70D9A">
      <w:pPr>
        <w:numPr>
          <w:ilvl w:val="0"/>
          <w:numId w:val="10"/>
        </w:numPr>
        <w:spacing w:after="200" w:line="276" w:lineRule="auto"/>
        <w:ind w:left="1428"/>
        <w:jc w:val="both"/>
        <w:rPr>
          <w:rFonts w:cs="Arial"/>
          <w:lang w:val="fr-FR"/>
        </w:rPr>
      </w:pPr>
      <w:r w:rsidRPr="00B74FF0">
        <w:rPr>
          <w:rFonts w:cs="Arial"/>
          <w:lang w:val="fr-FR"/>
        </w:rPr>
        <w:t xml:space="preserve">Une revue des résultats / impacts obtenus dans le cadre de la mise en </w:t>
      </w:r>
      <w:r w:rsidR="00A82199">
        <w:rPr>
          <w:rFonts w:cs="Arial"/>
          <w:lang w:val="fr-FR"/>
        </w:rPr>
        <w:t>œuvre du projet</w:t>
      </w:r>
      <w:r w:rsidRPr="00B74FF0">
        <w:rPr>
          <w:rFonts w:cs="Arial"/>
          <w:lang w:val="fr-FR"/>
        </w:rPr>
        <w:t xml:space="preserve"> y </w:t>
      </w:r>
      <w:r w:rsidR="0064242B" w:rsidRPr="00B74FF0">
        <w:rPr>
          <w:rFonts w:cs="Arial"/>
          <w:lang w:val="fr-FR"/>
        </w:rPr>
        <w:t>compris</w:t>
      </w:r>
      <w:r w:rsidR="00075A64">
        <w:rPr>
          <w:rFonts w:cs="Arial"/>
          <w:lang w:val="fr-FR"/>
        </w:rPr>
        <w:t xml:space="preserve"> le</w:t>
      </w:r>
      <w:r w:rsidRPr="00B74FF0">
        <w:rPr>
          <w:rFonts w:cs="Arial"/>
          <w:lang w:val="fr-FR"/>
        </w:rPr>
        <w:t xml:space="preserve"> </w:t>
      </w:r>
      <w:r w:rsidR="00075A64">
        <w:rPr>
          <w:rFonts w:cs="Arial"/>
          <w:lang w:val="fr-FR"/>
        </w:rPr>
        <w:t xml:space="preserve">renforcement </w:t>
      </w:r>
      <w:r w:rsidRPr="00B74FF0">
        <w:rPr>
          <w:rFonts w:cs="Arial"/>
          <w:lang w:val="fr-FR"/>
        </w:rPr>
        <w:t xml:space="preserve">des capacités (ressources humaines, équipements et </w:t>
      </w:r>
      <w:r w:rsidR="004D2099" w:rsidRPr="00B74FF0">
        <w:rPr>
          <w:rFonts w:cs="Arial"/>
          <w:lang w:val="fr-FR"/>
        </w:rPr>
        <w:t>autres matériels</w:t>
      </w:r>
      <w:r w:rsidRPr="00B74FF0">
        <w:rPr>
          <w:rFonts w:cs="Arial"/>
          <w:lang w:val="fr-FR"/>
        </w:rPr>
        <w:t xml:space="preserve"> </w:t>
      </w:r>
      <w:r w:rsidR="004D2099" w:rsidRPr="00B74FF0">
        <w:rPr>
          <w:rFonts w:cs="Arial"/>
          <w:lang w:val="fr-FR"/>
        </w:rPr>
        <w:t>etc.…</w:t>
      </w:r>
      <w:r w:rsidR="00075A64">
        <w:rPr>
          <w:rFonts w:cs="Arial"/>
          <w:lang w:val="fr-FR"/>
        </w:rPr>
        <w:t>)</w:t>
      </w:r>
      <w:r w:rsidR="00A80651">
        <w:rPr>
          <w:rFonts w:cs="Arial"/>
          <w:lang w:val="fr-FR"/>
        </w:rPr>
        <w:t> ;</w:t>
      </w:r>
    </w:p>
    <w:p w:rsidR="00A80651" w:rsidRPr="00B74FF0" w:rsidRDefault="00A80651" w:rsidP="00E70D9A">
      <w:pPr>
        <w:numPr>
          <w:ilvl w:val="0"/>
          <w:numId w:val="10"/>
        </w:numPr>
        <w:spacing w:after="200" w:line="276" w:lineRule="auto"/>
        <w:ind w:left="1428"/>
        <w:jc w:val="both"/>
        <w:rPr>
          <w:rFonts w:cs="Arial"/>
          <w:lang w:val="fr-FR"/>
        </w:rPr>
      </w:pPr>
      <w:r>
        <w:rPr>
          <w:rFonts w:cs="Arial"/>
          <w:lang w:val="fr-FR"/>
        </w:rPr>
        <w:t>Une revue du système de collecte de données notamment des indicateurs du projet ;</w:t>
      </w:r>
    </w:p>
    <w:p w:rsidR="00B74FF0" w:rsidRPr="00B74FF0" w:rsidRDefault="00B74FF0" w:rsidP="00E70D9A">
      <w:pPr>
        <w:numPr>
          <w:ilvl w:val="0"/>
          <w:numId w:val="10"/>
        </w:numPr>
        <w:spacing w:after="200" w:line="276" w:lineRule="auto"/>
        <w:ind w:left="1428"/>
        <w:jc w:val="both"/>
        <w:rPr>
          <w:rFonts w:cs="Arial"/>
          <w:lang w:val="fr-FR"/>
        </w:rPr>
      </w:pPr>
      <w:r w:rsidRPr="00B74FF0">
        <w:rPr>
          <w:rFonts w:cs="Arial"/>
          <w:lang w:val="fr-FR"/>
        </w:rPr>
        <w:t>L’organisation de groupes de discussions et des questionnaires d’interviews ciblant les acteurs de la mise en œuvre, les bénéficiaires et les autres parties prenantes ;</w:t>
      </w:r>
    </w:p>
    <w:p w:rsidR="00B74FF0" w:rsidRPr="00B74FF0" w:rsidRDefault="00B74FF0" w:rsidP="00E70D9A">
      <w:pPr>
        <w:numPr>
          <w:ilvl w:val="0"/>
          <w:numId w:val="10"/>
        </w:numPr>
        <w:spacing w:after="200" w:line="276" w:lineRule="auto"/>
        <w:ind w:left="1428"/>
        <w:jc w:val="both"/>
        <w:rPr>
          <w:rFonts w:cs="Arial"/>
          <w:lang w:val="fr-FR"/>
        </w:rPr>
      </w:pPr>
      <w:r w:rsidRPr="00B74FF0">
        <w:rPr>
          <w:rFonts w:cs="Arial"/>
          <w:lang w:val="fr-FR"/>
        </w:rPr>
        <w:t>Une consultation avec toutes les parties prenantes du pro</w:t>
      </w:r>
      <w:r w:rsidR="0064242B">
        <w:rPr>
          <w:rFonts w:cs="Arial"/>
          <w:lang w:val="fr-FR"/>
        </w:rPr>
        <w:t>jet</w:t>
      </w:r>
      <w:r w:rsidRPr="00B74FF0">
        <w:rPr>
          <w:rFonts w:cs="Arial"/>
          <w:lang w:val="fr-FR"/>
        </w:rPr>
        <w:t>, (PR, SR</w:t>
      </w:r>
      <w:r w:rsidR="0064242B">
        <w:rPr>
          <w:rFonts w:cs="Arial"/>
          <w:lang w:val="fr-FR"/>
        </w:rPr>
        <w:t>s</w:t>
      </w:r>
      <w:r w:rsidRPr="00B74FF0">
        <w:rPr>
          <w:rFonts w:cs="Arial"/>
          <w:lang w:val="fr-FR"/>
        </w:rPr>
        <w:t>, CCM, Autorités en charge de la santé publique, organisations du SN</w:t>
      </w:r>
      <w:r w:rsidR="00FC553A">
        <w:rPr>
          <w:rFonts w:cs="Arial"/>
          <w:lang w:val="fr-FR"/>
        </w:rPr>
        <w:t>U (ONUSIDA, OMS, UNICEF, UNFPA</w:t>
      </w:r>
      <w:r w:rsidR="00A80651">
        <w:rPr>
          <w:rFonts w:cs="Arial"/>
          <w:lang w:val="fr-FR"/>
        </w:rPr>
        <w:t>) ;</w:t>
      </w:r>
      <w:r w:rsidRPr="00B74FF0">
        <w:rPr>
          <w:rFonts w:cs="Arial"/>
          <w:lang w:val="fr-FR"/>
        </w:rPr>
        <w:t xml:space="preserve"> </w:t>
      </w:r>
      <w:r w:rsidRPr="00B74FF0">
        <w:rPr>
          <w:rFonts w:cs="Arial"/>
          <w:lang w:val="fr-FR"/>
        </w:rPr>
        <w:lastRenderedPageBreak/>
        <w:t xml:space="preserve">coopération bilatérale (France, USA), organisations de la société civile, bénéficiaires y compris les réseaux de </w:t>
      </w:r>
      <w:r w:rsidR="0064242B" w:rsidRPr="00B74FF0">
        <w:rPr>
          <w:rFonts w:cs="Arial"/>
          <w:lang w:val="fr-FR"/>
        </w:rPr>
        <w:t xml:space="preserve">PVVIH, </w:t>
      </w:r>
      <w:r w:rsidR="00A80651">
        <w:rPr>
          <w:rFonts w:cs="Arial"/>
          <w:lang w:val="fr-FR"/>
        </w:rPr>
        <w:t>etc ;</w:t>
      </w:r>
    </w:p>
    <w:p w:rsidR="00A80651" w:rsidRDefault="00B74FF0" w:rsidP="00A80651">
      <w:pPr>
        <w:numPr>
          <w:ilvl w:val="0"/>
          <w:numId w:val="10"/>
        </w:numPr>
        <w:spacing w:after="200" w:line="276" w:lineRule="auto"/>
        <w:ind w:left="1428"/>
        <w:jc w:val="both"/>
        <w:rPr>
          <w:rFonts w:cs="Arial"/>
          <w:lang w:val="fr-FR"/>
        </w:rPr>
      </w:pPr>
      <w:r w:rsidRPr="00B74FF0">
        <w:rPr>
          <w:rFonts w:cs="Arial"/>
          <w:lang w:val="fr-FR"/>
        </w:rPr>
        <w:t>Des visites sur le terrain en vue de s’e</w:t>
      </w:r>
      <w:r w:rsidR="0064242B">
        <w:rPr>
          <w:rFonts w:cs="Arial"/>
          <w:lang w:val="fr-FR"/>
        </w:rPr>
        <w:t>nquérir de l’impact du projet</w:t>
      </w:r>
      <w:r w:rsidRPr="00B74FF0">
        <w:rPr>
          <w:rFonts w:cs="Arial"/>
          <w:lang w:val="fr-FR"/>
        </w:rPr>
        <w:t>.</w:t>
      </w:r>
    </w:p>
    <w:p w:rsidR="00A80651" w:rsidRPr="00A80651" w:rsidRDefault="00A80651" w:rsidP="00A80651">
      <w:pPr>
        <w:spacing w:after="200" w:line="276" w:lineRule="auto"/>
        <w:ind w:left="1428"/>
        <w:jc w:val="both"/>
        <w:rPr>
          <w:rFonts w:cs="Arial"/>
          <w:lang w:val="fr-FR"/>
        </w:rPr>
      </w:pPr>
    </w:p>
    <w:p w:rsidR="00F93CC1" w:rsidRDefault="00F65FEA" w:rsidP="00450527">
      <w:pPr>
        <w:pStyle w:val="Paragraphedeliste"/>
        <w:numPr>
          <w:ilvl w:val="0"/>
          <w:numId w:val="7"/>
        </w:numPr>
        <w:jc w:val="both"/>
        <w:rPr>
          <w:rFonts w:asciiTheme="minorHAnsi" w:hAnsiTheme="minorHAnsi"/>
          <w:b/>
          <w:sz w:val="22"/>
          <w:szCs w:val="22"/>
          <w:u w:val="single"/>
          <w:lang w:val="fr-FR"/>
        </w:rPr>
      </w:pPr>
      <w:r>
        <w:rPr>
          <w:rFonts w:asciiTheme="minorHAnsi" w:hAnsiTheme="minorHAnsi"/>
          <w:b/>
          <w:sz w:val="22"/>
          <w:szCs w:val="22"/>
          <w:u w:val="single"/>
          <w:lang w:val="fr-FR"/>
        </w:rPr>
        <w:t>Produits de l’évaluation</w:t>
      </w:r>
      <w:r w:rsidR="00F93CC1" w:rsidRPr="00B74FF0">
        <w:rPr>
          <w:rFonts w:asciiTheme="minorHAnsi" w:hAnsiTheme="minorHAnsi"/>
          <w:b/>
          <w:sz w:val="22"/>
          <w:szCs w:val="22"/>
          <w:u w:val="single"/>
          <w:lang w:val="fr-FR"/>
        </w:rPr>
        <w:t xml:space="preserve"> </w:t>
      </w:r>
      <w:r w:rsidR="00564D2D">
        <w:rPr>
          <w:rFonts w:asciiTheme="minorHAnsi" w:hAnsiTheme="minorHAnsi"/>
          <w:b/>
          <w:sz w:val="22"/>
          <w:szCs w:val="22"/>
          <w:u w:val="single"/>
          <w:lang w:val="fr-FR"/>
        </w:rPr>
        <w:t>(prestations</w:t>
      </w:r>
      <w:r w:rsidR="007F3771">
        <w:rPr>
          <w:rFonts w:asciiTheme="minorHAnsi" w:hAnsiTheme="minorHAnsi"/>
          <w:b/>
          <w:sz w:val="22"/>
          <w:szCs w:val="22"/>
          <w:u w:val="single"/>
          <w:lang w:val="fr-FR"/>
        </w:rPr>
        <w:t>)</w:t>
      </w:r>
      <w:r w:rsidR="007F3771" w:rsidRPr="00B74FF0">
        <w:rPr>
          <w:rFonts w:asciiTheme="minorHAnsi" w:hAnsiTheme="minorHAnsi"/>
          <w:b/>
          <w:sz w:val="22"/>
          <w:szCs w:val="22"/>
          <w:u w:val="single"/>
          <w:lang w:val="fr-FR"/>
        </w:rPr>
        <w:t xml:space="preserve"> :</w:t>
      </w:r>
    </w:p>
    <w:p w:rsidR="00F65FEA" w:rsidRPr="00564D2D" w:rsidRDefault="00F65FEA" w:rsidP="00E70D9A">
      <w:pPr>
        <w:spacing w:before="100" w:beforeAutospacing="1" w:after="100" w:afterAutospacing="1" w:line="312" w:lineRule="auto"/>
        <w:ind w:firstLine="708"/>
        <w:jc w:val="both"/>
        <w:rPr>
          <w:rFonts w:cs="Arial"/>
          <w:bCs/>
          <w:color w:val="333333"/>
          <w:lang w:val="fr-FR"/>
        </w:rPr>
      </w:pPr>
      <w:r w:rsidRPr="00564D2D">
        <w:rPr>
          <w:rFonts w:cs="Arial"/>
          <w:bCs/>
          <w:color w:val="333333"/>
          <w:lang w:val="fr-FR"/>
        </w:rPr>
        <w:t>L’évaluation du projet devra fournir les produits suivants :</w:t>
      </w:r>
    </w:p>
    <w:p w:rsidR="00F65FEA" w:rsidRPr="006D3529" w:rsidRDefault="00F65FEA" w:rsidP="006D3529">
      <w:pPr>
        <w:pStyle w:val="Paragraphedeliste"/>
        <w:numPr>
          <w:ilvl w:val="0"/>
          <w:numId w:val="39"/>
        </w:numPr>
        <w:jc w:val="both"/>
        <w:rPr>
          <w:rFonts w:asciiTheme="minorHAnsi" w:eastAsiaTheme="minorHAnsi" w:hAnsiTheme="minorHAnsi" w:cs="Arial"/>
          <w:b/>
          <w:bCs/>
          <w:color w:val="333333"/>
          <w:sz w:val="22"/>
          <w:szCs w:val="22"/>
          <w:lang w:val="fr-FR"/>
        </w:rPr>
      </w:pPr>
      <w:r w:rsidRPr="006D3529">
        <w:rPr>
          <w:rFonts w:asciiTheme="minorHAnsi" w:eastAsiaTheme="minorHAnsi" w:hAnsiTheme="minorHAnsi" w:cs="Arial"/>
          <w:b/>
          <w:bCs/>
          <w:color w:val="333333"/>
          <w:sz w:val="22"/>
          <w:szCs w:val="22"/>
          <w:lang w:val="fr-FR"/>
        </w:rPr>
        <w:t xml:space="preserve">Un rapport initial d’évaluation – </w:t>
      </w:r>
      <w:r w:rsidRPr="006D3529">
        <w:rPr>
          <w:rFonts w:asciiTheme="minorHAnsi" w:eastAsiaTheme="minorHAnsi" w:hAnsiTheme="minorHAnsi" w:cs="Arial"/>
          <w:bCs/>
          <w:color w:val="333333"/>
          <w:sz w:val="22"/>
          <w:szCs w:val="22"/>
          <w:lang w:val="fr-FR"/>
        </w:rPr>
        <w:t xml:space="preserve">Un rapport préliminaire préparé par l’équipe d’évaluation et présentant la méthodologie et le plan de travail indicatif de l’équipe avant le début de la mission. Ce rapport détaillera la compréhension de l’équipe par rapport aux éléments qui seront évalués et pour quelle raison ils vont être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à l’Unité de Gestion du projet et aux évaluateurs une opportunité de vérifier qu’ils partagent la même compréhension au sujet de l’évaluation et également de clarifier tout malentendu au départ. </w:t>
      </w:r>
    </w:p>
    <w:p w:rsidR="006D3529" w:rsidRPr="006D3529" w:rsidRDefault="00F65FEA" w:rsidP="006D3529">
      <w:pPr>
        <w:numPr>
          <w:ilvl w:val="0"/>
          <w:numId w:val="11"/>
        </w:numPr>
        <w:spacing w:before="100" w:beforeAutospacing="1" w:after="0" w:line="312" w:lineRule="auto"/>
        <w:jc w:val="both"/>
        <w:rPr>
          <w:rFonts w:cs="Arial"/>
          <w:bCs/>
          <w:color w:val="333333"/>
          <w:lang w:val="fr-FR"/>
        </w:rPr>
      </w:pPr>
      <w:r w:rsidRPr="00564D2D">
        <w:rPr>
          <w:rFonts w:cs="Arial"/>
          <w:b/>
          <w:bCs/>
          <w:color w:val="333333"/>
          <w:lang w:val="fr-FR"/>
        </w:rPr>
        <w:t>Projet de rapport d’évaluation</w:t>
      </w:r>
      <w:r w:rsidRPr="00564D2D">
        <w:rPr>
          <w:rFonts w:cs="Arial"/>
          <w:bCs/>
          <w:color w:val="333333"/>
          <w:lang w:val="fr-FR"/>
        </w:rPr>
        <w:t xml:space="preserve"> – L’Unité de Gestion du projet et les principales parties prenantes dans l’évaluation doivent réviser le projet de rapport pour veiller à ce que l’évaluation réponde </w:t>
      </w:r>
      <w:r w:rsidR="006D3529">
        <w:rPr>
          <w:rFonts w:cs="Arial"/>
          <w:bCs/>
          <w:color w:val="333333"/>
          <w:lang w:val="fr-FR"/>
        </w:rPr>
        <w:t>aux critères de qualité requis.</w:t>
      </w:r>
    </w:p>
    <w:p w:rsidR="004B63A4" w:rsidRPr="004B63A4" w:rsidRDefault="00F65FEA" w:rsidP="000C1C59">
      <w:pPr>
        <w:numPr>
          <w:ilvl w:val="0"/>
          <w:numId w:val="25"/>
        </w:numPr>
        <w:spacing w:before="100" w:beforeAutospacing="1" w:after="0" w:afterAutospacing="1" w:line="240" w:lineRule="auto"/>
        <w:ind w:left="1080"/>
        <w:jc w:val="both"/>
        <w:rPr>
          <w:rFonts w:cs="Arial"/>
          <w:bCs/>
          <w:color w:val="333333"/>
          <w:lang w:val="fr-FR"/>
        </w:rPr>
      </w:pPr>
      <w:r w:rsidRPr="004B63A4">
        <w:rPr>
          <w:rFonts w:cs="Arial"/>
          <w:b/>
          <w:bCs/>
          <w:color w:val="333333"/>
          <w:lang w:val="fr-FR"/>
        </w:rPr>
        <w:t xml:space="preserve">Rapport </w:t>
      </w:r>
      <w:r w:rsidR="004B63A4" w:rsidRPr="004B63A4">
        <w:rPr>
          <w:rFonts w:cs="Arial"/>
          <w:b/>
          <w:bCs/>
          <w:color w:val="333333"/>
          <w:lang w:val="fr-FR"/>
        </w:rPr>
        <w:t xml:space="preserve">final d’évaluation </w:t>
      </w:r>
      <w:r w:rsidR="004B63A4" w:rsidRPr="009B2C3D">
        <w:rPr>
          <w:rFonts w:cs="Arial"/>
          <w:bCs/>
          <w:color w:val="333333"/>
          <w:lang w:val="fr-FR"/>
        </w:rPr>
        <w:t>en version soft et papier</w:t>
      </w:r>
      <w:r w:rsidR="004B63A4" w:rsidRPr="004B63A4">
        <w:rPr>
          <w:rFonts w:cs="Arial"/>
          <w:bCs/>
          <w:color w:val="333333"/>
          <w:lang w:val="fr-FR"/>
        </w:rPr>
        <w:t xml:space="preserve"> </w:t>
      </w:r>
      <w:r w:rsidR="004B63A4" w:rsidRPr="009B2C3D">
        <w:rPr>
          <w:rFonts w:cs="Arial"/>
          <w:bCs/>
          <w:color w:val="333333"/>
          <w:lang w:val="fr-FR"/>
        </w:rPr>
        <w:t>avec des conclusions et recommandations.</w:t>
      </w:r>
      <w:r w:rsidR="004B63A4" w:rsidRPr="004B63A4">
        <w:rPr>
          <w:rFonts w:cs="Arial"/>
          <w:bCs/>
          <w:color w:val="333333"/>
          <w:lang w:val="fr-FR"/>
        </w:rPr>
        <w:t xml:space="preserve"> Ainsi la</w:t>
      </w:r>
      <w:r w:rsidR="00766DA8" w:rsidRPr="009B2C3D">
        <w:rPr>
          <w:rFonts w:cs="Arial"/>
          <w:bCs/>
          <w:color w:val="333333"/>
          <w:lang w:val="fr-FR"/>
        </w:rPr>
        <w:t xml:space="preserve"> </w:t>
      </w:r>
      <w:r w:rsidR="00766DA8" w:rsidRPr="004B63A4">
        <w:rPr>
          <w:rFonts w:eastAsia="Times New Roman" w:cs="Arial"/>
          <w:bCs/>
          <w:color w:val="333333"/>
          <w:lang w:val="fr-FR"/>
        </w:rPr>
        <w:t xml:space="preserve">mission devra présenter ses conclusions et faire des recommandations spécifiques concernant tous les sujets couverts ci-dessus. Spécifiquement, ceux-ci devraient </w:t>
      </w:r>
      <w:r w:rsidR="004B63A4" w:rsidRPr="004B63A4">
        <w:rPr>
          <w:rFonts w:eastAsia="Times New Roman" w:cs="Arial"/>
          <w:bCs/>
          <w:color w:val="333333"/>
          <w:lang w:val="fr-FR"/>
        </w:rPr>
        <w:t>comprendre :</w:t>
      </w:r>
    </w:p>
    <w:p w:rsidR="00766DA8" w:rsidRPr="004B63A4" w:rsidRDefault="00766DA8" w:rsidP="004B63A4">
      <w:pPr>
        <w:numPr>
          <w:ilvl w:val="1"/>
          <w:numId w:val="26"/>
        </w:numPr>
        <w:spacing w:before="100" w:beforeAutospacing="1" w:after="0" w:afterAutospacing="1" w:line="240" w:lineRule="auto"/>
        <w:jc w:val="both"/>
        <w:rPr>
          <w:rFonts w:cs="Arial"/>
          <w:bCs/>
          <w:lang w:val="fr-FR"/>
        </w:rPr>
      </w:pPr>
      <w:r w:rsidRPr="004B63A4">
        <w:rPr>
          <w:rFonts w:cs="Arial"/>
          <w:bCs/>
          <w:lang w:val="fr-FR"/>
        </w:rPr>
        <w:t>des recommandations d’ordre général concernant la stratégie de mise en œuvre du programme en vue d’atteindre les objectifs;</w:t>
      </w:r>
    </w:p>
    <w:p w:rsidR="00766DA8" w:rsidRPr="004B63A4" w:rsidRDefault="00766DA8" w:rsidP="004B63A4">
      <w:pPr>
        <w:pStyle w:val="Paragraphedeliste"/>
        <w:numPr>
          <w:ilvl w:val="1"/>
          <w:numId w:val="26"/>
        </w:numPr>
        <w:jc w:val="both"/>
        <w:rPr>
          <w:rFonts w:asciiTheme="minorHAnsi" w:eastAsiaTheme="minorHAnsi" w:hAnsiTheme="minorHAnsi" w:cs="Arial"/>
          <w:bCs/>
          <w:sz w:val="22"/>
          <w:szCs w:val="22"/>
          <w:lang w:val="fr-FR"/>
        </w:rPr>
      </w:pPr>
      <w:r w:rsidRPr="004B63A4">
        <w:rPr>
          <w:rFonts w:asciiTheme="minorHAnsi" w:eastAsiaTheme="minorHAnsi" w:hAnsiTheme="minorHAnsi" w:cs="Arial"/>
          <w:bCs/>
          <w:sz w:val="22"/>
          <w:szCs w:val="22"/>
          <w:lang w:val="fr-FR"/>
        </w:rPr>
        <w:t xml:space="preserve">des recommandations spécifiques allant dans le sens de l’atteinte des résultats du programme; </w:t>
      </w:r>
    </w:p>
    <w:p w:rsidR="00766DA8" w:rsidRPr="004B63A4" w:rsidRDefault="00766DA8" w:rsidP="004B63A4">
      <w:pPr>
        <w:pStyle w:val="Paragraphedeliste"/>
        <w:numPr>
          <w:ilvl w:val="1"/>
          <w:numId w:val="26"/>
        </w:numPr>
        <w:jc w:val="both"/>
        <w:rPr>
          <w:rFonts w:asciiTheme="minorHAnsi" w:eastAsiaTheme="minorHAnsi" w:hAnsiTheme="minorHAnsi" w:cs="Arial"/>
          <w:bCs/>
          <w:sz w:val="22"/>
          <w:szCs w:val="22"/>
          <w:lang w:val="fr-FR"/>
        </w:rPr>
      </w:pPr>
      <w:r w:rsidRPr="004B63A4">
        <w:rPr>
          <w:rFonts w:asciiTheme="minorHAnsi" w:eastAsiaTheme="minorHAnsi" w:hAnsiTheme="minorHAnsi" w:cs="Arial"/>
          <w:bCs/>
          <w:sz w:val="22"/>
          <w:szCs w:val="22"/>
          <w:lang w:val="fr-FR"/>
        </w:rPr>
        <w:t>des recommandations pour une meilleure appropriation nationale et une meilleure utilisation par les bénéficiaires des acquis des différentes formations;</w:t>
      </w:r>
    </w:p>
    <w:p w:rsidR="009B2C3D" w:rsidRDefault="00766DA8" w:rsidP="009B2C3D">
      <w:pPr>
        <w:pStyle w:val="Paragraphedeliste"/>
        <w:numPr>
          <w:ilvl w:val="1"/>
          <w:numId w:val="26"/>
        </w:numPr>
        <w:jc w:val="both"/>
        <w:rPr>
          <w:rFonts w:asciiTheme="minorHAnsi" w:eastAsiaTheme="minorHAnsi" w:hAnsiTheme="minorHAnsi" w:cs="Arial"/>
          <w:bCs/>
          <w:sz w:val="22"/>
          <w:szCs w:val="22"/>
          <w:lang w:val="fr-FR"/>
        </w:rPr>
      </w:pPr>
      <w:r w:rsidRPr="004B63A4">
        <w:rPr>
          <w:rFonts w:asciiTheme="minorHAnsi" w:eastAsiaTheme="minorHAnsi" w:hAnsiTheme="minorHAnsi" w:cs="Arial"/>
          <w:bCs/>
          <w:sz w:val="22"/>
          <w:szCs w:val="22"/>
          <w:lang w:val="fr-FR"/>
        </w:rPr>
        <w:t>des recommandations en vue de définir les orientations futures innovantes, de renforcer les acquis du projet et des modalités de mise en œuvre.</w:t>
      </w:r>
    </w:p>
    <w:p w:rsidR="009B2C3D" w:rsidRPr="009B2C3D" w:rsidRDefault="009B2C3D" w:rsidP="009B2C3D">
      <w:pPr>
        <w:pStyle w:val="Paragraphedeliste"/>
        <w:ind w:left="1440"/>
        <w:jc w:val="both"/>
        <w:rPr>
          <w:rFonts w:asciiTheme="minorHAnsi" w:eastAsiaTheme="minorHAnsi" w:hAnsiTheme="minorHAnsi" w:cs="Arial"/>
          <w:bCs/>
          <w:sz w:val="22"/>
          <w:szCs w:val="22"/>
          <w:lang w:val="fr-FR"/>
        </w:rPr>
      </w:pPr>
    </w:p>
    <w:p w:rsidR="009B2C3D" w:rsidRPr="009B2C3D" w:rsidRDefault="009B2C3D" w:rsidP="009B2C3D">
      <w:pPr>
        <w:numPr>
          <w:ilvl w:val="0"/>
          <w:numId w:val="11"/>
        </w:numPr>
        <w:spacing w:after="0" w:line="312" w:lineRule="auto"/>
        <w:jc w:val="both"/>
        <w:rPr>
          <w:rFonts w:cs="Arial"/>
          <w:bCs/>
          <w:color w:val="333333"/>
          <w:lang w:val="fr-FR"/>
        </w:rPr>
      </w:pPr>
      <w:r w:rsidRPr="006D3529">
        <w:rPr>
          <w:rFonts w:cs="Arial"/>
          <w:b/>
          <w:bCs/>
          <w:color w:val="333333"/>
          <w:lang w:val="fr-FR"/>
        </w:rPr>
        <w:t>Evaluation des notes d’informations et autres éléments de connaissance</w:t>
      </w:r>
      <w:r w:rsidRPr="009B2C3D">
        <w:rPr>
          <w:rFonts w:cs="Arial"/>
          <w:bCs/>
          <w:color w:val="333333"/>
          <w:lang w:val="fr-FR"/>
        </w:rPr>
        <w:t xml:space="preserve"> ou participation dans les évènements de partage des connaissances. Opportunité de vérifier que tous les partenaires partagent la même compréhension au sujet de l’évaluation et également de clarifier tout malentendu au départ. </w:t>
      </w:r>
    </w:p>
    <w:p w:rsidR="006D3529" w:rsidRPr="00A80651" w:rsidRDefault="006D3529" w:rsidP="00A80651">
      <w:pPr>
        <w:jc w:val="both"/>
        <w:rPr>
          <w:rFonts w:cs="Arial"/>
          <w:bCs/>
          <w:color w:val="333333"/>
          <w:lang w:val="fr-FR"/>
        </w:rPr>
      </w:pPr>
      <w:bookmarkStart w:id="0" w:name="_GoBack"/>
      <w:bookmarkEnd w:id="0"/>
    </w:p>
    <w:p w:rsidR="00F93CC1" w:rsidRDefault="00E70D9A" w:rsidP="00450527">
      <w:pPr>
        <w:pStyle w:val="Paragraphedeliste"/>
        <w:numPr>
          <w:ilvl w:val="0"/>
          <w:numId w:val="7"/>
        </w:numPr>
        <w:jc w:val="both"/>
        <w:rPr>
          <w:rFonts w:asciiTheme="minorHAnsi" w:hAnsiTheme="minorHAnsi"/>
          <w:b/>
          <w:sz w:val="22"/>
          <w:szCs w:val="22"/>
          <w:u w:val="single"/>
          <w:lang w:val="fr-FR"/>
        </w:rPr>
      </w:pPr>
      <w:r>
        <w:rPr>
          <w:rFonts w:asciiTheme="minorHAnsi" w:hAnsiTheme="minorHAnsi"/>
          <w:b/>
          <w:sz w:val="22"/>
          <w:szCs w:val="22"/>
          <w:u w:val="single"/>
          <w:lang w:val="fr-FR"/>
        </w:rPr>
        <w:lastRenderedPageBreak/>
        <w:t>Composition de l’équipe d’évaluation et compétences requises</w:t>
      </w:r>
      <w:r w:rsidR="00F93CC1" w:rsidRPr="00B74FF0">
        <w:rPr>
          <w:rFonts w:asciiTheme="minorHAnsi" w:hAnsiTheme="minorHAnsi"/>
          <w:b/>
          <w:sz w:val="22"/>
          <w:szCs w:val="22"/>
          <w:u w:val="single"/>
          <w:lang w:val="fr-FR"/>
        </w:rPr>
        <w:t xml:space="preserve"> :</w:t>
      </w:r>
    </w:p>
    <w:p w:rsidR="00766DA8" w:rsidRDefault="00766DA8" w:rsidP="00766DA8">
      <w:pPr>
        <w:jc w:val="both"/>
        <w:rPr>
          <w:lang w:val="fr-FR"/>
        </w:rPr>
      </w:pPr>
    </w:p>
    <w:p w:rsidR="00D20DB9" w:rsidRPr="006D3529" w:rsidRDefault="00E70D9A" w:rsidP="00766DA8">
      <w:pPr>
        <w:jc w:val="both"/>
        <w:rPr>
          <w:rFonts w:cs="Arial"/>
          <w:lang w:val="fr-FR"/>
        </w:rPr>
      </w:pPr>
      <w:r w:rsidRPr="00E70D9A">
        <w:rPr>
          <w:rFonts w:cs="Arial"/>
          <w:lang w:val="fr-FR"/>
        </w:rPr>
        <w:t xml:space="preserve">L’équipe d’évaluation sera composée d’un consultant international, chef de l’équipe, et d’un consultant national. La distribution des tâches entre les différents membres de l’équipe sera faite en début de </w:t>
      </w:r>
      <w:r w:rsidRPr="006D3529">
        <w:rPr>
          <w:rFonts w:cs="Arial"/>
          <w:lang w:val="fr-FR"/>
        </w:rPr>
        <w:t>l’exercice, mais la responsabilité du rapport final de la mission incombe au chef de l’équipe d’évaluation.</w:t>
      </w:r>
    </w:p>
    <w:p w:rsidR="00E70D9A" w:rsidRPr="006D3529" w:rsidRDefault="004B63A4" w:rsidP="00E70D9A">
      <w:pPr>
        <w:spacing w:before="100" w:beforeAutospacing="1" w:after="100" w:afterAutospacing="1" w:line="312" w:lineRule="auto"/>
        <w:ind w:firstLine="360"/>
        <w:rPr>
          <w:rFonts w:cs="Arial"/>
          <w:b/>
          <w:bCs/>
          <w:lang w:val="fr-FR"/>
        </w:rPr>
      </w:pPr>
      <w:r w:rsidRPr="006D3529">
        <w:rPr>
          <w:rFonts w:cs="Arial"/>
          <w:b/>
          <w:bCs/>
          <w:lang w:val="fr-FR"/>
        </w:rPr>
        <w:t>7</w:t>
      </w:r>
      <w:r w:rsidR="00E70D9A" w:rsidRPr="006D3529">
        <w:rPr>
          <w:rFonts w:cs="Arial"/>
          <w:b/>
          <w:bCs/>
          <w:lang w:val="fr-FR"/>
        </w:rPr>
        <w:t>.1. Rôles et responsabilité des membres de l’équipe</w:t>
      </w:r>
    </w:p>
    <w:p w:rsidR="00D20DB9" w:rsidRPr="00D20DB9" w:rsidRDefault="00E70D9A" w:rsidP="00D20DB9">
      <w:pPr>
        <w:pStyle w:val="spip"/>
        <w:numPr>
          <w:ilvl w:val="0"/>
          <w:numId w:val="13"/>
        </w:numPr>
        <w:spacing w:line="276" w:lineRule="auto"/>
        <w:rPr>
          <w:rFonts w:asciiTheme="minorHAnsi" w:hAnsiTheme="minorHAnsi" w:cs="Arial"/>
          <w:i/>
          <w:sz w:val="22"/>
          <w:szCs w:val="22"/>
        </w:rPr>
      </w:pPr>
      <w:r w:rsidRPr="00E70D9A">
        <w:rPr>
          <w:rFonts w:asciiTheme="minorHAnsi" w:hAnsiTheme="minorHAnsi" w:cs="Arial"/>
          <w:i/>
          <w:sz w:val="22"/>
          <w:szCs w:val="22"/>
        </w:rPr>
        <w:t>Un consultant international avec une formation universitaire supérieure de troisième cycle en santé publique, en sciences sociales, sciences économiques et/ou en organisation ou tout autre domaine pertinent</w:t>
      </w:r>
    </w:p>
    <w:p w:rsidR="00E70D9A" w:rsidRPr="00E70D9A" w:rsidRDefault="00E70D9A" w:rsidP="00E70D9A">
      <w:pPr>
        <w:pStyle w:val="Paragraphedeliste"/>
        <w:numPr>
          <w:ilvl w:val="0"/>
          <w:numId w:val="14"/>
        </w:numPr>
        <w:spacing w:after="200" w:line="276" w:lineRule="auto"/>
        <w:jc w:val="both"/>
        <w:rPr>
          <w:rFonts w:asciiTheme="minorHAnsi" w:hAnsiTheme="minorHAnsi" w:cs="Arial"/>
          <w:sz w:val="22"/>
          <w:szCs w:val="22"/>
        </w:rPr>
      </w:pPr>
      <w:r w:rsidRPr="00E70D9A">
        <w:rPr>
          <w:rFonts w:asciiTheme="minorHAnsi" w:hAnsiTheme="minorHAnsi" w:cs="Arial"/>
          <w:sz w:val="22"/>
          <w:szCs w:val="22"/>
        </w:rPr>
        <w:t>Supervise l’équipe d’évaluation,</w:t>
      </w:r>
    </w:p>
    <w:p w:rsidR="00E70D9A" w:rsidRPr="00E70D9A" w:rsidRDefault="00E70D9A" w:rsidP="00E70D9A">
      <w:pPr>
        <w:pStyle w:val="Paragraphedeliste"/>
        <w:numPr>
          <w:ilvl w:val="0"/>
          <w:numId w:val="14"/>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Initie et finalise la méthodologie de concert avec le consultant national,</w:t>
      </w:r>
    </w:p>
    <w:p w:rsidR="00E70D9A" w:rsidRPr="00E70D9A" w:rsidRDefault="00E70D9A" w:rsidP="00E70D9A">
      <w:pPr>
        <w:pStyle w:val="Paragraphedeliste"/>
        <w:numPr>
          <w:ilvl w:val="0"/>
          <w:numId w:val="14"/>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 xml:space="preserve">Conduit l’exercice de collecte (interview, questionnaires, collecte de documents etc;) d’analyse des données et fournit les produits de l’évaluation, </w:t>
      </w:r>
    </w:p>
    <w:p w:rsidR="00E70D9A" w:rsidRPr="00E70D9A" w:rsidRDefault="00E70D9A" w:rsidP="00E70D9A">
      <w:pPr>
        <w:pStyle w:val="Paragraphedeliste"/>
        <w:numPr>
          <w:ilvl w:val="0"/>
          <w:numId w:val="14"/>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Veille à la bonne exécution de la mission d’évaluation,</w:t>
      </w:r>
    </w:p>
    <w:p w:rsidR="00E70D9A" w:rsidRPr="00E70D9A" w:rsidRDefault="00E70D9A" w:rsidP="00E70D9A">
      <w:pPr>
        <w:pStyle w:val="Paragraphedeliste"/>
        <w:numPr>
          <w:ilvl w:val="0"/>
          <w:numId w:val="14"/>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Elabore le draft et le rapport final en français,</w:t>
      </w:r>
    </w:p>
    <w:p w:rsidR="00075A64" w:rsidRPr="00E03186" w:rsidRDefault="00E70D9A" w:rsidP="00075A64">
      <w:pPr>
        <w:pStyle w:val="Paragraphedeliste"/>
        <w:numPr>
          <w:ilvl w:val="0"/>
          <w:numId w:val="14"/>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Prépare et produit une restitution sous forme d’une présentation PowerPoint,</w:t>
      </w:r>
    </w:p>
    <w:p w:rsidR="00E70D9A" w:rsidRPr="00E70D9A" w:rsidRDefault="00E70D9A" w:rsidP="00E70D9A">
      <w:pPr>
        <w:pStyle w:val="spip"/>
        <w:numPr>
          <w:ilvl w:val="0"/>
          <w:numId w:val="13"/>
        </w:numPr>
        <w:spacing w:line="276" w:lineRule="auto"/>
        <w:rPr>
          <w:rFonts w:asciiTheme="minorHAnsi" w:hAnsiTheme="minorHAnsi" w:cs="Arial"/>
          <w:i/>
          <w:sz w:val="22"/>
          <w:szCs w:val="22"/>
        </w:rPr>
      </w:pPr>
      <w:r w:rsidRPr="00E70D9A">
        <w:rPr>
          <w:rFonts w:asciiTheme="minorHAnsi" w:hAnsiTheme="minorHAnsi" w:cs="Arial"/>
          <w:i/>
          <w:sz w:val="22"/>
          <w:szCs w:val="22"/>
        </w:rPr>
        <w:t>Un consultant national avec une formation universitaire supérieure de troisième cycle en santé publique, en sciences sociales, ou tout autre domaine pertinent</w:t>
      </w:r>
    </w:p>
    <w:p w:rsidR="00E70D9A" w:rsidRPr="00E70D9A" w:rsidRDefault="00E70D9A" w:rsidP="00E70D9A">
      <w:pPr>
        <w:pStyle w:val="Paragraphedeliste"/>
        <w:numPr>
          <w:ilvl w:val="0"/>
          <w:numId w:val="15"/>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 xml:space="preserve">Participe à l’élaboration de la méthodologie par le consultant international, </w:t>
      </w:r>
    </w:p>
    <w:p w:rsidR="00E70D9A" w:rsidRPr="00E70D9A" w:rsidRDefault="00E70D9A" w:rsidP="00E70D9A">
      <w:pPr>
        <w:pStyle w:val="Paragraphedeliste"/>
        <w:numPr>
          <w:ilvl w:val="0"/>
          <w:numId w:val="15"/>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Collecte la documentation du programme,</w:t>
      </w:r>
    </w:p>
    <w:p w:rsidR="00E70D9A" w:rsidRPr="00E70D9A" w:rsidRDefault="00E70D9A" w:rsidP="00E70D9A">
      <w:pPr>
        <w:pStyle w:val="Paragraphedeliste"/>
        <w:numPr>
          <w:ilvl w:val="0"/>
          <w:numId w:val="15"/>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Joue le rôle d’interface entre l’équipe chargée de l’évaluation et les différentes institutions /structures / personnes impliquées dans la mise du programme,</w:t>
      </w:r>
    </w:p>
    <w:p w:rsidR="00E70D9A" w:rsidRPr="00E70D9A" w:rsidRDefault="00E70D9A" w:rsidP="00E70D9A">
      <w:pPr>
        <w:pStyle w:val="Paragraphedeliste"/>
        <w:numPr>
          <w:ilvl w:val="0"/>
          <w:numId w:val="15"/>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Assiste le consultant international dans la collecte des informations,</w:t>
      </w:r>
    </w:p>
    <w:p w:rsidR="00E70D9A" w:rsidRPr="00E70D9A" w:rsidRDefault="00E70D9A" w:rsidP="00E70D9A">
      <w:pPr>
        <w:pStyle w:val="Paragraphedeliste"/>
        <w:numPr>
          <w:ilvl w:val="0"/>
          <w:numId w:val="15"/>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Participe à l’élaboration des rapports,</w:t>
      </w:r>
    </w:p>
    <w:p w:rsidR="00E70D9A" w:rsidRPr="00E70D9A" w:rsidRDefault="00E70D9A" w:rsidP="00E70D9A">
      <w:pPr>
        <w:pStyle w:val="Paragraphedeliste"/>
        <w:numPr>
          <w:ilvl w:val="0"/>
          <w:numId w:val="15"/>
        </w:numPr>
        <w:spacing w:after="200" w:line="276" w:lineRule="auto"/>
        <w:jc w:val="both"/>
        <w:rPr>
          <w:rFonts w:asciiTheme="minorHAnsi" w:hAnsiTheme="minorHAnsi" w:cs="Arial"/>
          <w:sz w:val="22"/>
          <w:szCs w:val="22"/>
          <w:lang w:val="fr-FR"/>
        </w:rPr>
      </w:pPr>
      <w:r w:rsidRPr="00E70D9A">
        <w:rPr>
          <w:rFonts w:asciiTheme="minorHAnsi" w:hAnsiTheme="minorHAnsi" w:cs="Arial"/>
          <w:sz w:val="22"/>
          <w:szCs w:val="22"/>
          <w:lang w:val="fr-FR"/>
        </w:rPr>
        <w:t>Prépare l’atelier de restitution de l’évaluation en collaborati</w:t>
      </w:r>
      <w:r w:rsidR="00075A64">
        <w:rPr>
          <w:rFonts w:asciiTheme="minorHAnsi" w:hAnsiTheme="minorHAnsi" w:cs="Arial"/>
          <w:sz w:val="22"/>
          <w:szCs w:val="22"/>
          <w:lang w:val="fr-FR"/>
        </w:rPr>
        <w:t>on avec le chargé du programme.</w:t>
      </w:r>
    </w:p>
    <w:p w:rsidR="00E70D9A" w:rsidRPr="00E70D9A" w:rsidRDefault="00E70D9A" w:rsidP="00E70D9A">
      <w:pPr>
        <w:spacing w:before="100" w:beforeAutospacing="1" w:after="100" w:afterAutospacing="1" w:line="312" w:lineRule="auto"/>
        <w:rPr>
          <w:rFonts w:cs="Arial"/>
          <w:b/>
          <w:bCs/>
          <w:color w:val="333333"/>
        </w:rPr>
      </w:pPr>
      <w:r w:rsidRPr="00E70D9A">
        <w:rPr>
          <w:rFonts w:cs="Arial"/>
          <w:lang w:val="fr-FR"/>
        </w:rPr>
        <w:t xml:space="preserve">      </w:t>
      </w:r>
      <w:r w:rsidRPr="00E70D9A">
        <w:rPr>
          <w:rFonts w:cs="Arial"/>
          <w:b/>
          <w:lang w:val="fr-FR"/>
        </w:rPr>
        <w:t xml:space="preserve"> </w:t>
      </w:r>
      <w:r w:rsidR="004B63A4" w:rsidRPr="004B63A4">
        <w:rPr>
          <w:rFonts w:cs="Arial"/>
          <w:b/>
          <w:bCs/>
          <w:color w:val="FF0000"/>
        </w:rPr>
        <w:t>7</w:t>
      </w:r>
      <w:r w:rsidRPr="00E70D9A">
        <w:rPr>
          <w:rFonts w:cs="Arial"/>
          <w:b/>
          <w:bCs/>
          <w:color w:val="333333"/>
        </w:rPr>
        <w:t xml:space="preserve">.2. Qualifications du chef d’équipe  </w:t>
      </w:r>
    </w:p>
    <w:p w:rsidR="00E70D9A" w:rsidRPr="00E70D9A"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 xml:space="preserve">Expérience avérée d’au moins 5 ans dans le domaine du suivi et l’évaluation des projets de développement similaires, plus particulièrement les projets de santé, de préférence en Afrique subsaharienne, </w:t>
      </w:r>
    </w:p>
    <w:p w:rsidR="00E70D9A" w:rsidRPr="00E70D9A"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 xml:space="preserve">Bonne expérience dans la mise en œuvre des </w:t>
      </w:r>
      <w:r>
        <w:rPr>
          <w:rFonts w:asciiTheme="minorHAnsi" w:hAnsiTheme="minorHAnsi" w:cs="Arial"/>
          <w:sz w:val="22"/>
          <w:szCs w:val="22"/>
        </w:rPr>
        <w:t xml:space="preserve">projets / </w:t>
      </w:r>
      <w:r w:rsidRPr="00E70D9A">
        <w:rPr>
          <w:rFonts w:asciiTheme="minorHAnsi" w:hAnsiTheme="minorHAnsi" w:cs="Arial"/>
          <w:sz w:val="22"/>
          <w:szCs w:val="22"/>
        </w:rPr>
        <w:t xml:space="preserve">programmes financés par le Fonds Mondial de lutte contre le SIDA, </w:t>
      </w:r>
      <w:smartTag w:uri="urn:schemas-microsoft-com:office:smarttags" w:element="PersonName">
        <w:smartTagPr>
          <w:attr w:name="ProductID" w:val="la Tuberculose"/>
        </w:smartTagPr>
        <w:r w:rsidRPr="00E70D9A">
          <w:rPr>
            <w:rFonts w:asciiTheme="minorHAnsi" w:hAnsiTheme="minorHAnsi" w:cs="Arial"/>
            <w:sz w:val="22"/>
            <w:szCs w:val="22"/>
          </w:rPr>
          <w:t>la Tuberculose</w:t>
        </w:r>
      </w:smartTag>
      <w:r w:rsidRPr="00E70D9A">
        <w:rPr>
          <w:rFonts w:asciiTheme="minorHAnsi" w:hAnsiTheme="minorHAnsi" w:cs="Arial"/>
          <w:sz w:val="22"/>
          <w:szCs w:val="22"/>
        </w:rPr>
        <w:t xml:space="preserve"> et le paludisme,</w:t>
      </w:r>
    </w:p>
    <w:p w:rsidR="00E70D9A" w:rsidRPr="00E70D9A"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Maitrise de l’outil informatique,</w:t>
      </w:r>
    </w:p>
    <w:p w:rsidR="00E70D9A" w:rsidRPr="00E70D9A"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Bonne connaissance du français avec des capacités rédactionnelles,</w:t>
      </w:r>
    </w:p>
    <w:p w:rsidR="00E70D9A" w:rsidRPr="00E70D9A"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Connaissance de l’anglais est un atout</w:t>
      </w:r>
    </w:p>
    <w:p w:rsidR="00E70D9A" w:rsidRPr="006D3529" w:rsidRDefault="00E70D9A" w:rsidP="00E70D9A">
      <w:pPr>
        <w:spacing w:before="100" w:beforeAutospacing="1" w:after="100" w:afterAutospacing="1" w:line="312" w:lineRule="auto"/>
        <w:rPr>
          <w:rFonts w:cs="Arial"/>
          <w:b/>
          <w:bCs/>
        </w:rPr>
      </w:pPr>
      <w:r w:rsidRPr="006D3529">
        <w:rPr>
          <w:rFonts w:cs="Arial"/>
          <w:b/>
          <w:lang w:val="fr-FR"/>
        </w:rPr>
        <w:lastRenderedPageBreak/>
        <w:t xml:space="preserve">      </w:t>
      </w:r>
      <w:r w:rsidRPr="006D3529">
        <w:rPr>
          <w:rFonts w:cs="Arial"/>
          <w:lang w:val="fr-FR"/>
        </w:rPr>
        <w:t xml:space="preserve"> </w:t>
      </w:r>
      <w:r w:rsidR="004B63A4" w:rsidRPr="006D3529">
        <w:rPr>
          <w:rFonts w:cs="Arial"/>
          <w:b/>
          <w:bCs/>
        </w:rPr>
        <w:t>7</w:t>
      </w:r>
      <w:r w:rsidRPr="006D3529">
        <w:rPr>
          <w:rFonts w:cs="Arial"/>
          <w:b/>
          <w:bCs/>
        </w:rPr>
        <w:t xml:space="preserve">.3. Qualifications du consultant national </w:t>
      </w:r>
    </w:p>
    <w:p w:rsidR="00E70D9A" w:rsidRPr="00766DA8"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Expérience avérée d’au moins 3 ans dans le domaine du suivi, et l’évaluation des projets de développement similaires, plus particulièrement les pro</w:t>
      </w:r>
      <w:r w:rsidR="00766DA8">
        <w:rPr>
          <w:rFonts w:asciiTheme="minorHAnsi" w:hAnsiTheme="minorHAnsi" w:cs="Arial"/>
          <w:sz w:val="22"/>
          <w:szCs w:val="22"/>
        </w:rPr>
        <w:t>jets de santé, de préférence au Mali</w:t>
      </w:r>
      <w:r w:rsidRPr="00766DA8">
        <w:rPr>
          <w:rFonts w:asciiTheme="minorHAnsi" w:hAnsiTheme="minorHAnsi" w:cs="Arial"/>
          <w:sz w:val="22"/>
          <w:szCs w:val="22"/>
        </w:rPr>
        <w:t xml:space="preserve">, </w:t>
      </w:r>
    </w:p>
    <w:p w:rsidR="00E70D9A" w:rsidRPr="00E70D9A"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 xml:space="preserve">Bonne expérience dans la mise en œuvre des </w:t>
      </w:r>
      <w:r>
        <w:rPr>
          <w:rFonts w:asciiTheme="minorHAnsi" w:hAnsiTheme="minorHAnsi" w:cs="Arial"/>
          <w:sz w:val="22"/>
          <w:szCs w:val="22"/>
        </w:rPr>
        <w:t xml:space="preserve">projets / </w:t>
      </w:r>
      <w:r w:rsidRPr="00E70D9A">
        <w:rPr>
          <w:rFonts w:asciiTheme="minorHAnsi" w:hAnsiTheme="minorHAnsi" w:cs="Arial"/>
          <w:sz w:val="22"/>
          <w:szCs w:val="22"/>
        </w:rPr>
        <w:t xml:space="preserve">programmes financés par le Fonds Mondial de lutte contre le SIDA, </w:t>
      </w:r>
      <w:smartTag w:uri="urn:schemas-microsoft-com:office:smarttags" w:element="PersonName">
        <w:smartTagPr>
          <w:attr w:name="ProductID" w:val="la Tuberculose"/>
        </w:smartTagPr>
        <w:r w:rsidRPr="00E70D9A">
          <w:rPr>
            <w:rFonts w:asciiTheme="minorHAnsi" w:hAnsiTheme="minorHAnsi" w:cs="Arial"/>
            <w:sz w:val="22"/>
            <w:szCs w:val="22"/>
          </w:rPr>
          <w:t>la Tuberculose</w:t>
        </w:r>
      </w:smartTag>
      <w:r w:rsidRPr="00E70D9A">
        <w:rPr>
          <w:rFonts w:asciiTheme="minorHAnsi" w:hAnsiTheme="minorHAnsi" w:cs="Arial"/>
          <w:sz w:val="22"/>
          <w:szCs w:val="22"/>
        </w:rPr>
        <w:t xml:space="preserve"> et le paludisme,</w:t>
      </w:r>
    </w:p>
    <w:p w:rsidR="00E70D9A" w:rsidRPr="00E70D9A"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Maitrise de l’outil informatique,</w:t>
      </w:r>
    </w:p>
    <w:p w:rsidR="00E70D9A" w:rsidRDefault="00E70D9A" w:rsidP="00E70D9A">
      <w:pPr>
        <w:pStyle w:val="spip"/>
        <w:numPr>
          <w:ilvl w:val="0"/>
          <w:numId w:val="16"/>
        </w:numPr>
        <w:spacing w:line="276" w:lineRule="auto"/>
        <w:jc w:val="both"/>
        <w:rPr>
          <w:rFonts w:asciiTheme="minorHAnsi" w:hAnsiTheme="minorHAnsi" w:cs="Arial"/>
          <w:sz w:val="22"/>
          <w:szCs w:val="22"/>
        </w:rPr>
      </w:pPr>
      <w:r w:rsidRPr="00E70D9A">
        <w:rPr>
          <w:rFonts w:asciiTheme="minorHAnsi" w:hAnsiTheme="minorHAnsi" w:cs="Arial"/>
          <w:sz w:val="22"/>
          <w:szCs w:val="22"/>
        </w:rPr>
        <w:t>Connaissan</w:t>
      </w:r>
      <w:r>
        <w:rPr>
          <w:rFonts w:asciiTheme="minorHAnsi" w:hAnsiTheme="minorHAnsi" w:cs="Arial"/>
          <w:sz w:val="22"/>
          <w:szCs w:val="22"/>
        </w:rPr>
        <w:t>ce du système de santé du Mali</w:t>
      </w:r>
      <w:r w:rsidRPr="00E70D9A">
        <w:rPr>
          <w:rFonts w:asciiTheme="minorHAnsi" w:hAnsiTheme="minorHAnsi" w:cs="Arial"/>
          <w:sz w:val="22"/>
          <w:szCs w:val="22"/>
        </w:rPr>
        <w:t xml:space="preserve"> est un atout.</w:t>
      </w:r>
    </w:p>
    <w:p w:rsidR="003C392A" w:rsidRPr="003C392A" w:rsidRDefault="007F3771" w:rsidP="00450527">
      <w:pPr>
        <w:pStyle w:val="Paragraphedeliste"/>
        <w:numPr>
          <w:ilvl w:val="0"/>
          <w:numId w:val="7"/>
        </w:numPr>
        <w:jc w:val="both"/>
        <w:rPr>
          <w:rFonts w:asciiTheme="minorHAnsi" w:hAnsiTheme="minorHAnsi"/>
          <w:b/>
          <w:sz w:val="22"/>
          <w:szCs w:val="22"/>
          <w:u w:val="single"/>
          <w:lang w:val="fr-FR"/>
        </w:rPr>
      </w:pPr>
      <w:r>
        <w:rPr>
          <w:rFonts w:asciiTheme="minorHAnsi" w:hAnsiTheme="minorHAnsi"/>
          <w:b/>
          <w:sz w:val="22"/>
          <w:szCs w:val="22"/>
          <w:u w:val="single"/>
          <w:lang w:val="fr-FR"/>
        </w:rPr>
        <w:t>Ethique de l’évaluation</w:t>
      </w:r>
      <w:r w:rsidR="003C392A" w:rsidRPr="003C392A">
        <w:rPr>
          <w:rFonts w:asciiTheme="minorHAnsi" w:hAnsiTheme="minorHAnsi"/>
          <w:b/>
          <w:sz w:val="22"/>
          <w:szCs w:val="22"/>
          <w:u w:val="single"/>
          <w:lang w:val="fr-FR"/>
        </w:rPr>
        <w:t xml:space="preserve"> :</w:t>
      </w:r>
    </w:p>
    <w:p w:rsidR="003C392A" w:rsidRPr="008F704D" w:rsidRDefault="00662564" w:rsidP="003C392A">
      <w:pPr>
        <w:spacing w:before="100" w:beforeAutospacing="1" w:after="100" w:afterAutospacing="1" w:line="312" w:lineRule="auto"/>
        <w:jc w:val="both"/>
        <w:rPr>
          <w:rFonts w:cs="Arial"/>
          <w:bCs/>
          <w:color w:val="333333"/>
          <w:lang w:val="fr-FR"/>
        </w:rPr>
      </w:pPr>
      <w:r>
        <w:rPr>
          <w:lang w:val="fr-FR"/>
        </w:rPr>
        <w:t>L</w:t>
      </w:r>
      <w:r w:rsidR="003C392A" w:rsidRPr="008F704D">
        <w:rPr>
          <w:rFonts w:cs="Arial"/>
          <w:bCs/>
          <w:color w:val="333333"/>
          <w:lang w:val="fr-FR"/>
        </w:rPr>
        <w:t xml:space="preserve">a présente évaluation est conduite conformément aux principes mis en avant dans les </w:t>
      </w:r>
      <w:r w:rsidR="003C392A" w:rsidRPr="008F704D">
        <w:rPr>
          <w:rFonts w:cs="Arial"/>
          <w:b/>
          <w:bCs/>
          <w:color w:val="333333"/>
          <w:u w:val="single"/>
          <w:lang w:val="fr-FR"/>
        </w:rPr>
        <w:t>« Directives éthiques pour l’évaluation »</w:t>
      </w:r>
      <w:r w:rsidR="003C392A" w:rsidRPr="008F704D">
        <w:rPr>
          <w:rFonts w:cs="Arial"/>
          <w:bCs/>
          <w:color w:val="333333"/>
          <w:lang w:val="fr-FR"/>
        </w:rPr>
        <w:t xml:space="preserve">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rsidR="003C392A" w:rsidRPr="003C392A" w:rsidRDefault="003C392A" w:rsidP="00450527">
      <w:pPr>
        <w:pStyle w:val="Paragraphedeliste"/>
        <w:numPr>
          <w:ilvl w:val="0"/>
          <w:numId w:val="7"/>
        </w:numPr>
        <w:jc w:val="both"/>
        <w:rPr>
          <w:rFonts w:asciiTheme="minorHAnsi" w:hAnsiTheme="minorHAnsi"/>
          <w:b/>
          <w:sz w:val="22"/>
          <w:szCs w:val="22"/>
          <w:u w:val="single"/>
          <w:lang w:val="fr-FR"/>
        </w:rPr>
      </w:pPr>
      <w:r>
        <w:rPr>
          <w:rFonts w:asciiTheme="minorHAnsi" w:hAnsiTheme="minorHAnsi"/>
          <w:b/>
          <w:sz w:val="22"/>
          <w:szCs w:val="22"/>
          <w:u w:val="single"/>
          <w:lang w:val="fr-FR"/>
        </w:rPr>
        <w:t>Modalités d’exécution</w:t>
      </w:r>
      <w:r w:rsidRPr="003C392A">
        <w:rPr>
          <w:rFonts w:asciiTheme="minorHAnsi" w:hAnsiTheme="minorHAnsi"/>
          <w:b/>
          <w:sz w:val="22"/>
          <w:szCs w:val="22"/>
          <w:u w:val="single"/>
          <w:lang w:val="fr-FR"/>
        </w:rPr>
        <w:t xml:space="preserve"> :</w:t>
      </w:r>
    </w:p>
    <w:p w:rsidR="003C392A" w:rsidRPr="00C14CA9" w:rsidRDefault="003C392A" w:rsidP="003C392A">
      <w:pPr>
        <w:spacing w:before="100" w:beforeAutospacing="1" w:after="100" w:afterAutospacing="1" w:line="312" w:lineRule="auto"/>
        <w:jc w:val="both"/>
        <w:rPr>
          <w:rFonts w:cs="Arial"/>
          <w:bCs/>
          <w:color w:val="333333"/>
          <w:lang w:val="fr-FR"/>
        </w:rPr>
      </w:pPr>
      <w:r w:rsidRPr="00C14CA9">
        <w:rPr>
          <w:rFonts w:cs="Arial"/>
          <w:bCs/>
          <w:color w:val="333333"/>
          <w:lang w:val="fr-FR"/>
        </w:rPr>
        <w:t xml:space="preserve">Un Comité de </w:t>
      </w:r>
      <w:r w:rsidR="00A80651">
        <w:rPr>
          <w:rFonts w:cs="Arial"/>
          <w:bCs/>
          <w:color w:val="333333"/>
          <w:lang w:val="fr-FR"/>
        </w:rPr>
        <w:t xml:space="preserve">sept </w:t>
      </w:r>
      <w:r w:rsidRPr="00C14CA9">
        <w:rPr>
          <w:rFonts w:cs="Arial"/>
          <w:bCs/>
          <w:color w:val="333333"/>
          <w:lang w:val="fr-FR"/>
        </w:rPr>
        <w:t xml:space="preserve">membres dont deux de l’Unité de Gestion des Projets financés par le Fonds Mondial (Coordonnateur et Responsable du suivi-évaluation), </w:t>
      </w:r>
      <w:r w:rsidR="00A80651">
        <w:rPr>
          <w:rFonts w:cs="Arial"/>
          <w:bCs/>
          <w:color w:val="333333"/>
          <w:lang w:val="fr-FR"/>
        </w:rPr>
        <w:t xml:space="preserve">du Bureau Pays du PNUD, </w:t>
      </w:r>
      <w:r w:rsidRPr="00C14CA9">
        <w:rPr>
          <w:rFonts w:cs="Arial"/>
          <w:bCs/>
          <w:color w:val="333333"/>
          <w:lang w:val="fr-FR"/>
        </w:rPr>
        <w:t xml:space="preserve">un </w:t>
      </w:r>
      <w:r w:rsidR="004C5F27">
        <w:rPr>
          <w:rFonts w:cs="Arial"/>
          <w:bCs/>
          <w:color w:val="333333"/>
          <w:lang w:val="fr-FR"/>
        </w:rPr>
        <w:t xml:space="preserve">membre </w:t>
      </w:r>
      <w:r w:rsidRPr="00C14CA9">
        <w:rPr>
          <w:rFonts w:cs="Arial"/>
          <w:bCs/>
          <w:color w:val="333333"/>
          <w:lang w:val="fr-FR"/>
        </w:rPr>
        <w:t xml:space="preserve">du comité suivi-évaluation du CCM, </w:t>
      </w:r>
      <w:r w:rsidR="004C5F27">
        <w:rPr>
          <w:rFonts w:cs="Arial"/>
          <w:bCs/>
          <w:color w:val="333333"/>
          <w:lang w:val="fr-FR"/>
        </w:rPr>
        <w:t xml:space="preserve">les chargés de suivi/évaluation du SE/HCNLS, </w:t>
      </w:r>
      <w:r w:rsidR="004C5F27" w:rsidRPr="00C14CA9">
        <w:rPr>
          <w:rFonts w:cs="Arial"/>
          <w:bCs/>
          <w:color w:val="333333"/>
          <w:lang w:val="fr-FR"/>
        </w:rPr>
        <w:t>de la CSLS/MSHP</w:t>
      </w:r>
      <w:r w:rsidR="004C5F27">
        <w:rPr>
          <w:rFonts w:cs="Arial"/>
          <w:bCs/>
          <w:color w:val="333333"/>
          <w:lang w:val="fr-FR"/>
        </w:rPr>
        <w:t xml:space="preserve"> </w:t>
      </w:r>
      <w:r w:rsidR="004C5F27" w:rsidRPr="00C14CA9">
        <w:rPr>
          <w:rFonts w:cs="Arial"/>
          <w:bCs/>
          <w:color w:val="333333"/>
          <w:lang w:val="fr-FR"/>
        </w:rPr>
        <w:t xml:space="preserve">et </w:t>
      </w:r>
      <w:r w:rsidRPr="00C14CA9">
        <w:rPr>
          <w:rFonts w:cs="Arial"/>
          <w:bCs/>
          <w:color w:val="333333"/>
          <w:lang w:val="fr-FR"/>
        </w:rPr>
        <w:t>d’ARCAD/SIDA assurera la supervision générale de l’évaluation. Le comité est présidé par le Coordonnateur des Programmes Fonds Mondial au PNUD.  Il valide les termes de référence de la mission, fournit des orientations stratégiques et valide les produits (rapport provisoire et rapport final). Le Coordonnateur des Programmes Fonds Mondial au PNUD</w:t>
      </w:r>
      <w:r w:rsidRPr="00C14CA9" w:rsidDel="001C7DE8">
        <w:rPr>
          <w:rFonts w:cs="Arial"/>
          <w:bCs/>
          <w:color w:val="333333"/>
          <w:lang w:val="fr-FR"/>
        </w:rPr>
        <w:t xml:space="preserve"> </w:t>
      </w:r>
      <w:r w:rsidRPr="00C14CA9">
        <w:rPr>
          <w:rFonts w:cs="Arial"/>
          <w:bCs/>
          <w:color w:val="333333"/>
          <w:lang w:val="fr-FR"/>
        </w:rPr>
        <w:t>met à la disposition de l’équipe de l’évaluation, les documents relatifs au programme (lettres d’accord, plans de travail budgétisés, plan de suivi évaluation, rapports trimestriels, rapports annuels, inventaire des équipements, rapports de missions et la liste des parties prenantes. Il convient du calendrier de travail avec l’équipe d’évaluation, fournit des moyens logistiques (l'espace bureau, les fournitures, l'équipement et les matériaux), facilite la tenue de la réunion de validation.</w:t>
      </w:r>
    </w:p>
    <w:p w:rsidR="00A80651" w:rsidRDefault="00A80651" w:rsidP="003C392A">
      <w:pPr>
        <w:pStyle w:val="Titre1"/>
        <w:tabs>
          <w:tab w:val="left" w:pos="540"/>
        </w:tabs>
        <w:jc w:val="both"/>
        <w:rPr>
          <w:rFonts w:asciiTheme="minorHAnsi" w:hAnsiTheme="minorHAnsi" w:cs="Arial"/>
          <w:b w:val="0"/>
          <w:bCs w:val="0"/>
          <w:color w:val="333333"/>
          <w:sz w:val="22"/>
          <w:szCs w:val="22"/>
          <w:lang w:val="fr-FR"/>
        </w:rPr>
      </w:pPr>
    </w:p>
    <w:p w:rsidR="00A80651" w:rsidRDefault="00A80651" w:rsidP="003C392A">
      <w:pPr>
        <w:pStyle w:val="Titre1"/>
        <w:tabs>
          <w:tab w:val="left" w:pos="540"/>
        </w:tabs>
        <w:jc w:val="both"/>
        <w:rPr>
          <w:rFonts w:asciiTheme="minorHAnsi" w:hAnsiTheme="minorHAnsi" w:cs="Arial"/>
          <w:b w:val="0"/>
          <w:bCs w:val="0"/>
          <w:color w:val="333333"/>
          <w:sz w:val="22"/>
          <w:szCs w:val="22"/>
          <w:lang w:val="fr-FR"/>
        </w:rPr>
      </w:pPr>
    </w:p>
    <w:p w:rsidR="003C392A" w:rsidRPr="00C14CA9" w:rsidRDefault="003C392A" w:rsidP="003C392A">
      <w:pPr>
        <w:pStyle w:val="Titre1"/>
        <w:tabs>
          <w:tab w:val="left" w:pos="540"/>
        </w:tabs>
        <w:jc w:val="both"/>
        <w:rPr>
          <w:rFonts w:asciiTheme="minorHAnsi" w:hAnsiTheme="minorHAnsi" w:cs="Arial"/>
          <w:bCs w:val="0"/>
          <w:color w:val="333333"/>
          <w:sz w:val="22"/>
          <w:szCs w:val="22"/>
          <w:lang w:val="fr-FR"/>
        </w:rPr>
      </w:pPr>
      <w:r w:rsidRPr="00C14CA9">
        <w:rPr>
          <w:rFonts w:asciiTheme="minorHAnsi" w:hAnsiTheme="minorHAnsi" w:cs="Arial"/>
          <w:b w:val="0"/>
          <w:bCs w:val="0"/>
          <w:color w:val="333333"/>
          <w:sz w:val="22"/>
          <w:szCs w:val="22"/>
          <w:lang w:val="fr-FR"/>
        </w:rPr>
        <w:t>L’équipe d’évaluation exécute les activités conformément au calendrier et fournit les produits dans les délais requis. Il se réfère aux normes contenues dans le</w:t>
      </w:r>
      <w:r w:rsidRPr="00C14CA9">
        <w:rPr>
          <w:rFonts w:asciiTheme="minorHAnsi" w:hAnsiTheme="minorHAnsi" w:cs="Arial"/>
          <w:bCs w:val="0"/>
          <w:color w:val="333333"/>
          <w:sz w:val="22"/>
          <w:szCs w:val="22"/>
          <w:lang w:val="fr-FR"/>
        </w:rPr>
        <w:t xml:space="preserve"> « </w:t>
      </w:r>
      <w:r w:rsidRPr="00C14CA9">
        <w:rPr>
          <w:rFonts w:asciiTheme="minorHAnsi" w:hAnsiTheme="minorHAnsi" w:cs="Arial"/>
          <w:sz w:val="22"/>
          <w:szCs w:val="22"/>
          <w:u w:val="single"/>
          <w:lang w:val="fr-CA"/>
        </w:rPr>
        <w:t xml:space="preserve">Manuel d’opérations du PNUD pour les projets </w:t>
      </w:r>
      <w:r w:rsidRPr="00C14CA9">
        <w:rPr>
          <w:rFonts w:asciiTheme="minorHAnsi" w:hAnsiTheme="minorHAnsi" w:cs="Arial"/>
          <w:sz w:val="22"/>
          <w:szCs w:val="22"/>
          <w:u w:val="single"/>
          <w:lang w:val="fr-CA"/>
        </w:rPr>
        <w:lastRenderedPageBreak/>
        <w:t xml:space="preserve">financés par le Fonds mondial de lutte contre le SIDA, </w:t>
      </w:r>
      <w:smartTag w:uri="urn:schemas-microsoft-com:office:smarttags" w:element="PersonName">
        <w:smartTagPr>
          <w:attr w:name="ProductID" w:val="la Tuberculose"/>
        </w:smartTagPr>
        <w:r w:rsidRPr="00C14CA9">
          <w:rPr>
            <w:rFonts w:asciiTheme="minorHAnsi" w:hAnsiTheme="minorHAnsi" w:cs="Arial"/>
            <w:sz w:val="22"/>
            <w:szCs w:val="22"/>
            <w:u w:val="single"/>
            <w:lang w:val="fr-CA"/>
          </w:rPr>
          <w:t>la Tuberculose</w:t>
        </w:r>
      </w:smartTag>
      <w:r w:rsidRPr="00C14CA9">
        <w:rPr>
          <w:rFonts w:asciiTheme="minorHAnsi" w:hAnsiTheme="minorHAnsi" w:cs="Arial"/>
          <w:sz w:val="22"/>
          <w:szCs w:val="22"/>
          <w:u w:val="single"/>
          <w:lang w:val="fr-CA"/>
        </w:rPr>
        <w:t xml:space="preserve"> et le Paludisme »</w:t>
      </w:r>
      <w:r w:rsidRPr="00C14CA9">
        <w:rPr>
          <w:rFonts w:asciiTheme="minorHAnsi" w:hAnsiTheme="minorHAnsi" w:cs="Arial"/>
          <w:b w:val="0"/>
          <w:sz w:val="22"/>
          <w:szCs w:val="22"/>
          <w:lang w:val="fr-CA"/>
        </w:rPr>
        <w:t xml:space="preserve"> </w:t>
      </w:r>
      <w:r w:rsidRPr="00C14CA9">
        <w:rPr>
          <w:rFonts w:asciiTheme="minorHAnsi" w:hAnsiTheme="minorHAnsi" w:cs="Arial"/>
          <w:b w:val="0"/>
          <w:bCs w:val="0"/>
          <w:color w:val="333333"/>
          <w:sz w:val="22"/>
          <w:szCs w:val="22"/>
          <w:lang w:val="fr-FR"/>
        </w:rPr>
        <w:t>ainsi qu’aux</w:t>
      </w:r>
      <w:r w:rsidRPr="00C14CA9">
        <w:rPr>
          <w:rFonts w:asciiTheme="minorHAnsi" w:hAnsiTheme="minorHAnsi" w:cs="Arial"/>
          <w:bCs w:val="0"/>
          <w:color w:val="333333"/>
          <w:sz w:val="22"/>
          <w:szCs w:val="22"/>
          <w:lang w:val="fr-FR"/>
        </w:rPr>
        <w:t xml:space="preserve"> «</w:t>
      </w:r>
      <w:r w:rsidRPr="00C14CA9">
        <w:rPr>
          <w:rFonts w:asciiTheme="minorHAnsi" w:hAnsiTheme="minorHAnsi" w:cs="Arial"/>
          <w:b w:val="0"/>
          <w:bCs w:val="0"/>
          <w:color w:val="333333"/>
          <w:sz w:val="22"/>
          <w:szCs w:val="22"/>
          <w:u w:val="single"/>
          <w:lang w:val="fr-FR"/>
        </w:rPr>
        <w:t> </w:t>
      </w:r>
      <w:r w:rsidRPr="00C14CA9">
        <w:rPr>
          <w:rFonts w:asciiTheme="minorHAnsi" w:hAnsiTheme="minorHAnsi" w:cs="Arial"/>
          <w:bCs w:val="0"/>
          <w:color w:val="333333"/>
          <w:sz w:val="22"/>
          <w:szCs w:val="22"/>
          <w:u w:val="single"/>
          <w:lang w:val="fr-FR"/>
        </w:rPr>
        <w:t>Directives éthiques pour l’évaluation</w:t>
      </w:r>
      <w:r w:rsidRPr="00C14CA9">
        <w:rPr>
          <w:rFonts w:asciiTheme="minorHAnsi" w:hAnsiTheme="minorHAnsi" w:cs="Arial"/>
          <w:b w:val="0"/>
          <w:bCs w:val="0"/>
          <w:color w:val="333333"/>
          <w:sz w:val="22"/>
          <w:szCs w:val="22"/>
          <w:u w:val="single"/>
          <w:lang w:val="fr-FR"/>
        </w:rPr>
        <w:t> »</w:t>
      </w:r>
    </w:p>
    <w:p w:rsidR="009A21CA" w:rsidRDefault="009A21CA" w:rsidP="009A21CA">
      <w:pPr>
        <w:jc w:val="both"/>
        <w:rPr>
          <w:lang w:val="fr-FR"/>
        </w:rPr>
      </w:pPr>
    </w:p>
    <w:p w:rsidR="009A21CA" w:rsidRPr="003C392A" w:rsidRDefault="00E03186" w:rsidP="00450527">
      <w:pPr>
        <w:pStyle w:val="Paragraphedeliste"/>
        <w:numPr>
          <w:ilvl w:val="0"/>
          <w:numId w:val="7"/>
        </w:numPr>
        <w:jc w:val="both"/>
        <w:rPr>
          <w:rFonts w:asciiTheme="minorHAnsi" w:hAnsiTheme="minorHAnsi"/>
          <w:b/>
          <w:sz w:val="22"/>
          <w:szCs w:val="22"/>
          <w:u w:val="single"/>
          <w:lang w:val="fr-FR"/>
        </w:rPr>
      </w:pPr>
      <w:r>
        <w:rPr>
          <w:rFonts w:asciiTheme="minorHAnsi" w:hAnsiTheme="minorHAnsi"/>
          <w:b/>
          <w:sz w:val="22"/>
          <w:szCs w:val="22"/>
          <w:u w:val="single"/>
          <w:lang w:val="fr-FR"/>
        </w:rPr>
        <w:t>Durée de l’Evaluation</w:t>
      </w:r>
      <w:r w:rsidR="00C14CA9" w:rsidRPr="003C392A">
        <w:rPr>
          <w:rFonts w:asciiTheme="minorHAnsi" w:hAnsiTheme="minorHAnsi"/>
          <w:b/>
          <w:sz w:val="22"/>
          <w:szCs w:val="22"/>
          <w:u w:val="single"/>
          <w:lang w:val="fr-FR"/>
        </w:rPr>
        <w:t xml:space="preserve"> :</w:t>
      </w:r>
    </w:p>
    <w:p w:rsidR="006D3529" w:rsidRDefault="00717C08">
      <w:pPr>
        <w:rPr>
          <w:rFonts w:cs="Arial"/>
          <w:bCs/>
          <w:color w:val="333333"/>
          <w:lang w:val="fr-FR"/>
        </w:rPr>
      </w:pPr>
      <w:r w:rsidRPr="00662564">
        <w:rPr>
          <w:rFonts w:cs="Arial"/>
          <w:bCs/>
          <w:color w:val="333333"/>
          <w:lang w:val="fr-FR"/>
        </w:rPr>
        <w:t xml:space="preserve">La consultation s’étalera sur une période d’un mois incluant la période de préparation du rapport. Elle se déroulera à Bamako et en </w:t>
      </w:r>
      <w:r w:rsidR="004B63A4" w:rsidRPr="00662564">
        <w:rPr>
          <w:rFonts w:cs="Arial"/>
          <w:bCs/>
          <w:color w:val="333333"/>
          <w:lang w:val="fr-FR"/>
        </w:rPr>
        <w:t>régions</w:t>
      </w:r>
      <w:r w:rsidRPr="00662564">
        <w:rPr>
          <w:rFonts w:cs="Arial"/>
          <w:bCs/>
          <w:color w:val="333333"/>
          <w:lang w:val="fr-FR"/>
        </w:rPr>
        <w:t>.</w:t>
      </w:r>
    </w:p>
    <w:p w:rsidR="006D3529" w:rsidRPr="006D3529" w:rsidRDefault="006D3529">
      <w:pPr>
        <w:rPr>
          <w:rFonts w:cs="Arial"/>
          <w:bCs/>
          <w:color w:val="333333"/>
          <w:lang w:val="fr-FR"/>
        </w:rPr>
      </w:pPr>
    </w:p>
    <w:p w:rsidR="00C22B49" w:rsidRPr="00C22B49" w:rsidRDefault="00C22B49" w:rsidP="00450527">
      <w:pPr>
        <w:pStyle w:val="Paragraphedeliste"/>
        <w:numPr>
          <w:ilvl w:val="0"/>
          <w:numId w:val="7"/>
        </w:numPr>
        <w:jc w:val="both"/>
        <w:rPr>
          <w:rFonts w:asciiTheme="minorHAnsi" w:hAnsiTheme="minorHAnsi"/>
          <w:b/>
          <w:sz w:val="22"/>
          <w:szCs w:val="22"/>
          <w:u w:val="single"/>
          <w:lang w:val="fr-FR"/>
        </w:rPr>
      </w:pPr>
      <w:r w:rsidRPr="00C22B49">
        <w:rPr>
          <w:rFonts w:asciiTheme="minorHAnsi" w:hAnsiTheme="minorHAnsi"/>
          <w:b/>
          <w:sz w:val="22"/>
          <w:szCs w:val="22"/>
          <w:u w:val="single"/>
          <w:lang w:val="fr-FR"/>
        </w:rPr>
        <w:t>Financement</w:t>
      </w:r>
      <w:r>
        <w:rPr>
          <w:rFonts w:asciiTheme="minorHAnsi" w:hAnsiTheme="minorHAnsi"/>
          <w:b/>
          <w:sz w:val="22"/>
          <w:szCs w:val="22"/>
          <w:u w:val="single"/>
          <w:lang w:val="fr-FR"/>
        </w:rPr>
        <w:t xml:space="preserve"> de la mission :</w:t>
      </w:r>
    </w:p>
    <w:p w:rsidR="00C22B49" w:rsidRPr="00C22B49" w:rsidRDefault="00C22B49" w:rsidP="00C22B49">
      <w:pPr>
        <w:spacing w:after="0" w:line="240" w:lineRule="auto"/>
        <w:jc w:val="both"/>
        <w:rPr>
          <w:rFonts w:cs="Arial"/>
          <w:bCs/>
          <w:color w:val="333333"/>
          <w:lang w:val="fr-FR"/>
        </w:rPr>
      </w:pPr>
      <w:r w:rsidRPr="00C22B49">
        <w:rPr>
          <w:rFonts w:cs="Arial"/>
          <w:bCs/>
          <w:color w:val="333333"/>
          <w:lang w:val="fr-FR"/>
        </w:rPr>
        <w:t xml:space="preserve">Les coûts de </w:t>
      </w:r>
      <w:r>
        <w:rPr>
          <w:rFonts w:cs="Arial"/>
          <w:bCs/>
          <w:color w:val="333333"/>
          <w:lang w:val="fr-FR"/>
        </w:rPr>
        <w:t xml:space="preserve">la mission seront supportés </w:t>
      </w:r>
      <w:r w:rsidRPr="00C22B49">
        <w:rPr>
          <w:rFonts w:cs="Arial"/>
          <w:bCs/>
          <w:color w:val="333333"/>
          <w:lang w:val="fr-FR"/>
        </w:rPr>
        <w:t>suivant les barèmes du PNUD et selon les modalités suivantes :</w:t>
      </w:r>
    </w:p>
    <w:p w:rsidR="00C22B49" w:rsidRPr="00C22B49" w:rsidRDefault="00C22B49" w:rsidP="00C22B49">
      <w:pPr>
        <w:spacing w:after="0" w:line="240" w:lineRule="auto"/>
        <w:jc w:val="both"/>
        <w:rPr>
          <w:rFonts w:cs="Arial"/>
          <w:bCs/>
          <w:color w:val="333333"/>
          <w:lang w:val="fr-FR"/>
        </w:rPr>
      </w:pPr>
    </w:p>
    <w:p w:rsidR="00C22B49" w:rsidRPr="00C22B49" w:rsidRDefault="00C22B49" w:rsidP="00C22B49">
      <w:pPr>
        <w:spacing w:after="0" w:line="240" w:lineRule="auto"/>
        <w:jc w:val="both"/>
        <w:rPr>
          <w:rFonts w:cs="Arial"/>
          <w:bCs/>
          <w:color w:val="333333"/>
          <w:lang w:val="fr-FR"/>
        </w:rPr>
      </w:pPr>
      <w:r w:rsidRPr="00C22B49">
        <w:rPr>
          <w:rFonts w:cs="Arial"/>
          <w:bCs/>
          <w:color w:val="333333"/>
          <w:lang w:val="fr-FR"/>
        </w:rPr>
        <w:t>-  20% à la signature du contrat ;</w:t>
      </w:r>
    </w:p>
    <w:p w:rsidR="00C22B49" w:rsidRPr="00C22B49" w:rsidRDefault="00C22B49" w:rsidP="00C22B49">
      <w:pPr>
        <w:spacing w:after="0" w:line="240" w:lineRule="auto"/>
        <w:jc w:val="both"/>
        <w:rPr>
          <w:rFonts w:cs="Arial"/>
          <w:bCs/>
          <w:color w:val="333333"/>
          <w:lang w:val="fr-FR"/>
        </w:rPr>
      </w:pPr>
      <w:r w:rsidRPr="00C22B49">
        <w:rPr>
          <w:rFonts w:cs="Arial"/>
          <w:bCs/>
          <w:color w:val="333333"/>
          <w:lang w:val="fr-FR"/>
        </w:rPr>
        <w:t>-  30% au dépôt du rapport provisoire ;</w:t>
      </w:r>
    </w:p>
    <w:p w:rsidR="00717C08" w:rsidRDefault="00C22B49" w:rsidP="00D20DB9">
      <w:pPr>
        <w:spacing w:after="0" w:line="240" w:lineRule="auto"/>
        <w:jc w:val="both"/>
        <w:rPr>
          <w:lang w:val="fr-FR"/>
        </w:rPr>
      </w:pPr>
      <w:r w:rsidRPr="00C22B49">
        <w:rPr>
          <w:rFonts w:cs="Arial"/>
          <w:bCs/>
          <w:color w:val="333333"/>
          <w:lang w:val="fr-FR"/>
        </w:rPr>
        <w:t>-  50% au dépôt du rapport final.</w:t>
      </w:r>
    </w:p>
    <w:p w:rsidR="00717C08" w:rsidRDefault="00717C08" w:rsidP="00717C08">
      <w:pPr>
        <w:rPr>
          <w:lang w:val="fr-FR"/>
        </w:rPr>
      </w:pPr>
    </w:p>
    <w:p w:rsidR="00C14CA9" w:rsidRPr="00717C08" w:rsidRDefault="00C14CA9" w:rsidP="00717C08">
      <w:pPr>
        <w:rPr>
          <w:lang w:val="fr-FR"/>
        </w:rPr>
        <w:sectPr w:rsidR="00C14CA9" w:rsidRPr="00717C08">
          <w:pgSz w:w="12240" w:h="15840"/>
          <w:pgMar w:top="1417" w:right="1417" w:bottom="1417" w:left="1417" w:header="708" w:footer="708" w:gutter="0"/>
          <w:cols w:space="708"/>
          <w:docGrid w:linePitch="360"/>
        </w:sectPr>
      </w:pPr>
    </w:p>
    <w:tbl>
      <w:tblPr>
        <w:tblW w:w="146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877"/>
      </w:tblGrid>
      <w:tr w:rsidR="00C14CA9" w:rsidRPr="00C14CA9" w:rsidTr="009A4D15">
        <w:trPr>
          <w:trHeight w:val="57"/>
        </w:trPr>
        <w:tc>
          <w:tcPr>
            <w:tcW w:w="2552" w:type="dxa"/>
          </w:tcPr>
          <w:p w:rsidR="00C14CA9" w:rsidRPr="00C14CA9" w:rsidRDefault="00C14CA9" w:rsidP="00C14CA9">
            <w:pPr>
              <w:spacing w:before="100" w:beforeAutospacing="1" w:after="100" w:afterAutospacing="1" w:line="312" w:lineRule="auto"/>
              <w:rPr>
                <w:rFonts w:cs="Arial"/>
                <w:b/>
                <w:bCs/>
                <w:color w:val="333333"/>
              </w:rPr>
            </w:pPr>
            <w:r w:rsidRPr="00C14CA9">
              <w:rPr>
                <w:rFonts w:cs="Arial"/>
                <w:b/>
                <w:bCs/>
                <w:color w:val="333333"/>
              </w:rPr>
              <w:lastRenderedPageBreak/>
              <w:t>Activités</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3</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4</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5</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6</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7</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8</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9</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10</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11</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12</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13</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14</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15</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16</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17</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18</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19</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20</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21</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22</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23</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24</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25</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26</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27</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28</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29</w:t>
            </w:r>
          </w:p>
        </w:tc>
        <w:tc>
          <w:tcPr>
            <w:tcW w:w="340" w:type="dxa"/>
          </w:tcPr>
          <w:p w:rsidR="00C14CA9" w:rsidRPr="00C14CA9" w:rsidRDefault="00C14CA9" w:rsidP="00C14CA9">
            <w:pPr>
              <w:spacing w:before="100" w:beforeAutospacing="1" w:after="100" w:afterAutospacing="1" w:line="312" w:lineRule="auto"/>
              <w:rPr>
                <w:rFonts w:cs="Arial"/>
                <w:b/>
                <w:bCs/>
                <w:color w:val="333333"/>
                <w:sz w:val="12"/>
                <w:szCs w:val="12"/>
              </w:rPr>
            </w:pPr>
            <w:r w:rsidRPr="00C14CA9">
              <w:rPr>
                <w:rFonts w:cs="Arial"/>
                <w:b/>
                <w:bCs/>
                <w:color w:val="333333"/>
                <w:sz w:val="12"/>
                <w:szCs w:val="12"/>
              </w:rPr>
              <w:t>30</w:t>
            </w:r>
          </w:p>
        </w:tc>
        <w:tc>
          <w:tcPr>
            <w:tcW w:w="1877" w:type="dxa"/>
            <w:vAlign w:val="center"/>
          </w:tcPr>
          <w:p w:rsidR="00C14CA9" w:rsidRPr="00C14CA9" w:rsidRDefault="00C14CA9" w:rsidP="00C14CA9">
            <w:pPr>
              <w:spacing w:before="100" w:beforeAutospacing="1" w:after="100" w:afterAutospacing="1" w:line="312" w:lineRule="auto"/>
              <w:jc w:val="center"/>
              <w:rPr>
                <w:rFonts w:cs="Arial"/>
                <w:b/>
                <w:bCs/>
                <w:color w:val="333333"/>
              </w:rPr>
            </w:pPr>
            <w:r w:rsidRPr="00C14CA9">
              <w:rPr>
                <w:rFonts w:cs="Arial"/>
                <w:b/>
                <w:bCs/>
                <w:color w:val="333333"/>
              </w:rPr>
              <w:t>Responsables</w:t>
            </w:r>
          </w:p>
        </w:tc>
      </w:tr>
      <w:tr w:rsidR="00094CE6" w:rsidRPr="00094CE6" w:rsidTr="009A4D15">
        <w:trPr>
          <w:trHeight w:val="57"/>
        </w:trPr>
        <w:tc>
          <w:tcPr>
            <w:tcW w:w="2552"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r w:rsidRPr="00094CE6">
              <w:rPr>
                <w:rFonts w:cs="Arial"/>
                <w:bCs/>
                <w:color w:val="333333"/>
                <w:lang w:val="fr-FR"/>
              </w:rPr>
              <w:t>1. R</w:t>
            </w:r>
            <w:r>
              <w:rPr>
                <w:rFonts w:cs="Arial"/>
                <w:bCs/>
                <w:color w:val="333333"/>
                <w:lang w:val="fr-FR"/>
              </w:rPr>
              <w:t>é</w:t>
            </w:r>
            <w:r w:rsidRPr="00094CE6">
              <w:rPr>
                <w:rFonts w:cs="Arial"/>
                <w:bCs/>
                <w:color w:val="333333"/>
                <w:lang w:val="fr-FR"/>
              </w:rPr>
              <w:t xml:space="preserve">union d’orientation des Consultants </w:t>
            </w:r>
          </w:p>
        </w:tc>
        <w:tc>
          <w:tcPr>
            <w:tcW w:w="340" w:type="dxa"/>
            <w:shd w:val="clear" w:color="auto" w:fill="D9D9D9" w:themeFill="background1" w:themeFillShade="D9"/>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1877" w:type="dxa"/>
            <w:vAlign w:val="center"/>
          </w:tcPr>
          <w:p w:rsidR="00094CE6" w:rsidRPr="00094CE6" w:rsidRDefault="00CA00FA" w:rsidP="00E32B92">
            <w:pPr>
              <w:tabs>
                <w:tab w:val="left" w:pos="34"/>
                <w:tab w:val="left" w:pos="176"/>
              </w:tabs>
              <w:spacing w:before="100" w:beforeAutospacing="1" w:after="100" w:afterAutospacing="1" w:line="312" w:lineRule="auto"/>
              <w:jc w:val="center"/>
              <w:rPr>
                <w:rFonts w:cs="Arial"/>
                <w:bCs/>
                <w:color w:val="333333"/>
                <w:lang w:val="fr-FR"/>
              </w:rPr>
            </w:pPr>
            <w:r>
              <w:rPr>
                <w:rFonts w:cs="Arial"/>
                <w:bCs/>
                <w:color w:val="333333"/>
                <w:lang w:val="fr-FR"/>
              </w:rPr>
              <w:t>UGP-PNUD</w:t>
            </w:r>
          </w:p>
        </w:tc>
      </w:tr>
      <w:tr w:rsidR="00094CE6" w:rsidRPr="00094CE6" w:rsidTr="009A4D15">
        <w:trPr>
          <w:trHeight w:val="57"/>
        </w:trPr>
        <w:tc>
          <w:tcPr>
            <w:tcW w:w="2552"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r>
              <w:rPr>
                <w:rFonts w:cs="Arial"/>
                <w:bCs/>
                <w:color w:val="333333"/>
                <w:lang w:val="fr-FR"/>
              </w:rPr>
              <w:t>2. R</w:t>
            </w:r>
            <w:r w:rsidRPr="00094CE6">
              <w:rPr>
                <w:rFonts w:cs="Arial"/>
                <w:bCs/>
                <w:color w:val="333333"/>
                <w:lang w:val="fr-FR"/>
              </w:rPr>
              <w:t>evue documentaire</w:t>
            </w: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shd w:val="clear" w:color="auto" w:fill="D9D9D9" w:themeFill="background1" w:themeFillShade="D9"/>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shd w:val="clear" w:color="auto" w:fill="D9D9D9" w:themeFill="background1" w:themeFillShade="D9"/>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shd w:val="clear" w:color="auto" w:fill="D9D9D9" w:themeFill="background1" w:themeFillShade="D9"/>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340" w:type="dxa"/>
          </w:tcPr>
          <w:p w:rsidR="00094CE6" w:rsidRPr="00094CE6" w:rsidRDefault="00094CE6" w:rsidP="00094CE6">
            <w:pPr>
              <w:tabs>
                <w:tab w:val="left" w:pos="34"/>
                <w:tab w:val="left" w:pos="176"/>
              </w:tabs>
              <w:spacing w:before="100" w:beforeAutospacing="1" w:after="100" w:afterAutospacing="1" w:line="312" w:lineRule="auto"/>
              <w:rPr>
                <w:rFonts w:cs="Arial"/>
                <w:bCs/>
                <w:color w:val="333333"/>
                <w:lang w:val="fr-FR"/>
              </w:rPr>
            </w:pPr>
          </w:p>
        </w:tc>
        <w:tc>
          <w:tcPr>
            <w:tcW w:w="1877" w:type="dxa"/>
            <w:vAlign w:val="center"/>
          </w:tcPr>
          <w:p w:rsidR="00094CE6" w:rsidRPr="00094CE6" w:rsidRDefault="009A4D15" w:rsidP="00E32B92">
            <w:pPr>
              <w:tabs>
                <w:tab w:val="left" w:pos="34"/>
                <w:tab w:val="left" w:pos="176"/>
              </w:tabs>
              <w:spacing w:before="100" w:beforeAutospacing="1" w:after="100" w:afterAutospacing="1" w:line="312" w:lineRule="auto"/>
              <w:jc w:val="center"/>
              <w:rPr>
                <w:rFonts w:cs="Arial"/>
                <w:bCs/>
                <w:color w:val="333333"/>
                <w:lang w:val="fr-FR"/>
              </w:rPr>
            </w:pPr>
            <w:r>
              <w:rPr>
                <w:rFonts w:cs="Arial"/>
                <w:bCs/>
                <w:color w:val="333333"/>
                <w:lang w:val="fr-FR"/>
              </w:rPr>
              <w:t>Consultants</w:t>
            </w:r>
          </w:p>
        </w:tc>
      </w:tr>
      <w:tr w:rsidR="009A4D15" w:rsidRPr="00BB38B9" w:rsidTr="009A4D15">
        <w:trPr>
          <w:trHeight w:val="57"/>
        </w:trPr>
        <w:tc>
          <w:tcPr>
            <w:tcW w:w="2552" w:type="dxa"/>
          </w:tcPr>
          <w:p w:rsidR="009A4D15" w:rsidRPr="00C14CA9" w:rsidRDefault="009A4D15" w:rsidP="009A4D15">
            <w:pPr>
              <w:tabs>
                <w:tab w:val="left" w:pos="34"/>
                <w:tab w:val="left" w:pos="176"/>
              </w:tabs>
              <w:spacing w:before="100" w:beforeAutospacing="1" w:after="100" w:afterAutospacing="1" w:line="240" w:lineRule="auto"/>
              <w:rPr>
                <w:rFonts w:cs="Arial"/>
                <w:bCs/>
                <w:color w:val="333333"/>
                <w:lang w:val="fr-FR"/>
              </w:rPr>
            </w:pPr>
            <w:r w:rsidRPr="00C14CA9">
              <w:rPr>
                <w:rFonts w:cs="Arial"/>
                <w:bCs/>
                <w:color w:val="333333"/>
                <w:lang w:val="fr-FR"/>
              </w:rPr>
              <w:t xml:space="preserve">3. Finalisation de l’élaboration des méthodes d’évaluation et préparation du rapport initial détaillé </w:t>
            </w: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auto"/>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1877" w:type="dxa"/>
            <w:vAlign w:val="center"/>
          </w:tcPr>
          <w:p w:rsidR="009A4D15" w:rsidRPr="00094CE6" w:rsidRDefault="009A4D15" w:rsidP="00E32B92">
            <w:pPr>
              <w:tabs>
                <w:tab w:val="left" w:pos="34"/>
                <w:tab w:val="left" w:pos="176"/>
              </w:tabs>
              <w:spacing w:before="100" w:beforeAutospacing="1" w:after="100" w:afterAutospacing="1" w:line="312" w:lineRule="auto"/>
              <w:jc w:val="center"/>
              <w:rPr>
                <w:rFonts w:cs="Arial"/>
                <w:bCs/>
                <w:color w:val="333333"/>
                <w:lang w:val="fr-FR"/>
              </w:rPr>
            </w:pPr>
            <w:r>
              <w:rPr>
                <w:rFonts w:cs="Arial"/>
                <w:bCs/>
                <w:color w:val="333333"/>
                <w:lang w:val="fr-FR"/>
              </w:rPr>
              <w:t>Consultants</w:t>
            </w:r>
          </w:p>
        </w:tc>
      </w:tr>
      <w:tr w:rsidR="009A4D15" w:rsidRPr="00C14CA9" w:rsidTr="009A4D15">
        <w:trPr>
          <w:trHeight w:val="57"/>
        </w:trPr>
        <w:tc>
          <w:tcPr>
            <w:tcW w:w="2552" w:type="dxa"/>
          </w:tcPr>
          <w:p w:rsidR="009A4D15" w:rsidRPr="00C14CA9" w:rsidRDefault="009A4D15" w:rsidP="009A4D15">
            <w:pPr>
              <w:tabs>
                <w:tab w:val="left" w:pos="34"/>
                <w:tab w:val="left" w:pos="176"/>
              </w:tabs>
              <w:spacing w:before="100" w:beforeAutospacing="1" w:after="100" w:afterAutospacing="1" w:line="240" w:lineRule="auto"/>
              <w:rPr>
                <w:rFonts w:cs="Arial"/>
                <w:bCs/>
                <w:color w:val="333333"/>
              </w:rPr>
            </w:pPr>
            <w:r w:rsidRPr="00C14CA9">
              <w:rPr>
                <w:rFonts w:cs="Arial"/>
                <w:bCs/>
                <w:color w:val="333333"/>
              </w:rPr>
              <w:t xml:space="preserve">4. Mission d’évaluation </w:t>
            </w: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auto"/>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auto"/>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auto"/>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1877" w:type="dxa"/>
            <w:vAlign w:val="center"/>
          </w:tcPr>
          <w:p w:rsidR="009A4D15" w:rsidRPr="00094CE6" w:rsidRDefault="009A4D15" w:rsidP="00E32B92">
            <w:pPr>
              <w:tabs>
                <w:tab w:val="left" w:pos="34"/>
                <w:tab w:val="left" w:pos="176"/>
              </w:tabs>
              <w:spacing w:before="100" w:beforeAutospacing="1" w:after="100" w:afterAutospacing="1" w:line="312" w:lineRule="auto"/>
              <w:jc w:val="center"/>
              <w:rPr>
                <w:rFonts w:cs="Arial"/>
                <w:bCs/>
                <w:color w:val="333333"/>
                <w:lang w:val="fr-FR"/>
              </w:rPr>
            </w:pPr>
            <w:r>
              <w:rPr>
                <w:rFonts w:cs="Arial"/>
                <w:bCs/>
                <w:color w:val="333333"/>
                <w:lang w:val="fr-FR"/>
              </w:rPr>
              <w:t>Consultants</w:t>
            </w:r>
          </w:p>
        </w:tc>
      </w:tr>
      <w:tr w:rsidR="009A4D15" w:rsidRPr="00094CE6" w:rsidTr="00E32B92">
        <w:trPr>
          <w:trHeight w:val="965"/>
        </w:trPr>
        <w:tc>
          <w:tcPr>
            <w:tcW w:w="2552" w:type="dxa"/>
          </w:tcPr>
          <w:p w:rsidR="009A4D15" w:rsidRPr="00094CE6" w:rsidRDefault="009A4D15" w:rsidP="009A4D15">
            <w:pPr>
              <w:pStyle w:val="Paragraphedeliste"/>
              <w:numPr>
                <w:ilvl w:val="0"/>
                <w:numId w:val="17"/>
              </w:numPr>
              <w:tabs>
                <w:tab w:val="left" w:pos="34"/>
                <w:tab w:val="left" w:pos="176"/>
              </w:tabs>
              <w:spacing w:before="100" w:beforeAutospacing="1" w:after="100" w:afterAutospacing="1"/>
              <w:ind w:left="459" w:hanging="142"/>
              <w:rPr>
                <w:rFonts w:asciiTheme="minorHAnsi" w:hAnsiTheme="minorHAnsi" w:cs="Arial"/>
                <w:bCs/>
                <w:color w:val="333333"/>
                <w:sz w:val="22"/>
                <w:szCs w:val="22"/>
                <w:lang w:val="fr-FR"/>
              </w:rPr>
            </w:pPr>
            <w:r w:rsidRPr="00094CE6">
              <w:rPr>
                <w:rFonts w:asciiTheme="minorHAnsi" w:hAnsiTheme="minorHAnsi" w:cs="Arial"/>
                <w:bCs/>
                <w:color w:val="333333"/>
                <w:sz w:val="22"/>
                <w:szCs w:val="22"/>
                <w:lang w:val="fr-FR"/>
              </w:rPr>
              <w:t xml:space="preserve">Elaboration des outils de collecte (Guides d’entretien et Questionnaires </w:t>
            </w: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094CE6" w:rsidRDefault="009A4D15" w:rsidP="009A4D15">
            <w:pPr>
              <w:spacing w:before="100" w:beforeAutospacing="1" w:after="100" w:afterAutospacing="1" w:line="312" w:lineRule="auto"/>
              <w:rPr>
                <w:rFonts w:cs="Arial"/>
                <w:bCs/>
                <w:color w:val="333333"/>
                <w:sz w:val="20"/>
                <w:szCs w:val="20"/>
                <w:lang w:val="fr-FR"/>
              </w:rPr>
            </w:pPr>
          </w:p>
        </w:tc>
        <w:tc>
          <w:tcPr>
            <w:tcW w:w="1877" w:type="dxa"/>
            <w:vAlign w:val="center"/>
          </w:tcPr>
          <w:p w:rsidR="009A4D15" w:rsidRPr="00094CE6" w:rsidRDefault="009A4D15" w:rsidP="00E32B92">
            <w:pPr>
              <w:tabs>
                <w:tab w:val="left" w:pos="34"/>
                <w:tab w:val="left" w:pos="176"/>
              </w:tabs>
              <w:spacing w:before="100" w:beforeAutospacing="1" w:after="100" w:afterAutospacing="1" w:line="312" w:lineRule="auto"/>
              <w:jc w:val="center"/>
              <w:rPr>
                <w:rFonts w:cs="Arial"/>
                <w:bCs/>
                <w:color w:val="333333"/>
                <w:lang w:val="fr-FR"/>
              </w:rPr>
            </w:pPr>
            <w:r>
              <w:rPr>
                <w:rFonts w:cs="Arial"/>
                <w:bCs/>
                <w:color w:val="333333"/>
                <w:lang w:val="fr-FR"/>
              </w:rPr>
              <w:t>Consultants</w:t>
            </w:r>
          </w:p>
        </w:tc>
      </w:tr>
      <w:tr w:rsidR="009A4D15" w:rsidRPr="00C14CA9" w:rsidTr="009A4D15">
        <w:trPr>
          <w:trHeight w:val="57"/>
        </w:trPr>
        <w:tc>
          <w:tcPr>
            <w:tcW w:w="2552" w:type="dxa"/>
          </w:tcPr>
          <w:p w:rsidR="009A4D15" w:rsidRPr="00C14CA9" w:rsidRDefault="009A4D15" w:rsidP="009A4D15">
            <w:pPr>
              <w:pStyle w:val="Paragraphedeliste"/>
              <w:numPr>
                <w:ilvl w:val="0"/>
                <w:numId w:val="17"/>
              </w:numPr>
              <w:tabs>
                <w:tab w:val="left" w:pos="34"/>
                <w:tab w:val="left" w:pos="176"/>
              </w:tabs>
              <w:spacing w:before="100" w:beforeAutospacing="1" w:after="100" w:afterAutospacing="1"/>
              <w:ind w:left="459" w:hanging="142"/>
              <w:rPr>
                <w:rFonts w:asciiTheme="minorHAnsi" w:hAnsiTheme="minorHAnsi" w:cs="Arial"/>
                <w:bCs/>
                <w:color w:val="333333"/>
                <w:sz w:val="22"/>
                <w:szCs w:val="22"/>
              </w:rPr>
            </w:pPr>
            <w:r w:rsidRPr="00C14CA9">
              <w:rPr>
                <w:rFonts w:asciiTheme="minorHAnsi" w:hAnsiTheme="minorHAnsi" w:cs="Arial"/>
                <w:bCs/>
                <w:color w:val="333333"/>
                <w:sz w:val="22"/>
                <w:szCs w:val="22"/>
              </w:rPr>
              <w:t xml:space="preserve">Visites sur le terrain </w:t>
            </w: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1877" w:type="dxa"/>
            <w:vAlign w:val="center"/>
          </w:tcPr>
          <w:p w:rsidR="009A4D15" w:rsidRPr="00094CE6" w:rsidRDefault="009A4D15" w:rsidP="00E32B92">
            <w:pPr>
              <w:tabs>
                <w:tab w:val="left" w:pos="34"/>
                <w:tab w:val="left" w:pos="176"/>
              </w:tabs>
              <w:spacing w:before="100" w:beforeAutospacing="1" w:after="100" w:afterAutospacing="1" w:line="312" w:lineRule="auto"/>
              <w:jc w:val="center"/>
              <w:rPr>
                <w:rFonts w:cs="Arial"/>
                <w:bCs/>
                <w:color w:val="333333"/>
                <w:lang w:val="fr-FR"/>
              </w:rPr>
            </w:pPr>
            <w:r>
              <w:rPr>
                <w:rFonts w:cs="Arial"/>
                <w:bCs/>
                <w:color w:val="333333"/>
                <w:lang w:val="fr-FR"/>
              </w:rPr>
              <w:t>Consultants</w:t>
            </w:r>
          </w:p>
        </w:tc>
      </w:tr>
      <w:tr w:rsidR="009A4D15" w:rsidRPr="00C14CA9" w:rsidTr="009A4D15">
        <w:trPr>
          <w:trHeight w:val="377"/>
        </w:trPr>
        <w:tc>
          <w:tcPr>
            <w:tcW w:w="2552" w:type="dxa"/>
          </w:tcPr>
          <w:p w:rsidR="009A4D15" w:rsidRPr="00C14CA9" w:rsidRDefault="009A4D15" w:rsidP="009A4D15">
            <w:pPr>
              <w:pStyle w:val="Paragraphedeliste"/>
              <w:numPr>
                <w:ilvl w:val="0"/>
                <w:numId w:val="17"/>
              </w:numPr>
              <w:tabs>
                <w:tab w:val="left" w:pos="34"/>
                <w:tab w:val="left" w:pos="176"/>
              </w:tabs>
              <w:spacing w:before="100" w:beforeAutospacing="1" w:after="100" w:afterAutospacing="1"/>
              <w:ind w:left="459" w:hanging="142"/>
              <w:rPr>
                <w:rFonts w:asciiTheme="minorHAnsi" w:hAnsiTheme="minorHAnsi" w:cs="Arial"/>
                <w:bCs/>
                <w:color w:val="333333"/>
                <w:sz w:val="22"/>
                <w:szCs w:val="22"/>
              </w:rPr>
            </w:pPr>
            <w:r w:rsidRPr="00C14CA9">
              <w:rPr>
                <w:rFonts w:asciiTheme="minorHAnsi" w:hAnsiTheme="minorHAnsi" w:cs="Arial"/>
                <w:bCs/>
                <w:color w:val="333333"/>
                <w:sz w:val="22"/>
                <w:szCs w:val="22"/>
              </w:rPr>
              <w:t>Entretien</w:t>
            </w:r>
            <w:r>
              <w:rPr>
                <w:rFonts w:asciiTheme="minorHAnsi" w:hAnsiTheme="minorHAnsi" w:cs="Arial"/>
                <w:bCs/>
                <w:color w:val="333333"/>
                <w:sz w:val="22"/>
                <w:szCs w:val="22"/>
              </w:rPr>
              <w:t>s</w:t>
            </w:r>
            <w:r w:rsidRPr="00C14CA9">
              <w:rPr>
                <w:rFonts w:asciiTheme="minorHAnsi" w:hAnsiTheme="minorHAnsi" w:cs="Arial"/>
                <w:bCs/>
                <w:color w:val="333333"/>
                <w:sz w:val="22"/>
                <w:szCs w:val="22"/>
              </w:rPr>
              <w:t xml:space="preserve"> </w:t>
            </w: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rPr>
            </w:pPr>
          </w:p>
        </w:tc>
        <w:tc>
          <w:tcPr>
            <w:tcW w:w="1877" w:type="dxa"/>
            <w:vAlign w:val="center"/>
          </w:tcPr>
          <w:p w:rsidR="009A4D15" w:rsidRPr="00094CE6" w:rsidRDefault="009A4D15" w:rsidP="00E32B92">
            <w:pPr>
              <w:tabs>
                <w:tab w:val="left" w:pos="34"/>
                <w:tab w:val="left" w:pos="176"/>
              </w:tabs>
              <w:spacing w:before="100" w:beforeAutospacing="1" w:after="100" w:afterAutospacing="1" w:line="312" w:lineRule="auto"/>
              <w:jc w:val="center"/>
              <w:rPr>
                <w:rFonts w:cs="Arial"/>
                <w:bCs/>
                <w:color w:val="333333"/>
                <w:lang w:val="fr-FR"/>
              </w:rPr>
            </w:pPr>
            <w:r>
              <w:rPr>
                <w:rFonts w:cs="Arial"/>
                <w:bCs/>
                <w:color w:val="333333"/>
                <w:lang w:val="fr-FR"/>
              </w:rPr>
              <w:t>Consultants</w:t>
            </w:r>
          </w:p>
        </w:tc>
      </w:tr>
      <w:tr w:rsidR="009A4D15" w:rsidRPr="00BB38B9" w:rsidTr="009A4D15">
        <w:trPr>
          <w:trHeight w:val="57"/>
        </w:trPr>
        <w:tc>
          <w:tcPr>
            <w:tcW w:w="2552" w:type="dxa"/>
          </w:tcPr>
          <w:p w:rsidR="009A4D15" w:rsidRPr="00C14CA9" w:rsidRDefault="009A4D15" w:rsidP="009A4D15">
            <w:pPr>
              <w:tabs>
                <w:tab w:val="left" w:pos="34"/>
                <w:tab w:val="left" w:pos="176"/>
              </w:tabs>
              <w:spacing w:before="100" w:beforeAutospacing="1" w:after="100" w:afterAutospacing="1" w:line="240" w:lineRule="auto"/>
              <w:rPr>
                <w:rFonts w:cs="Arial"/>
                <w:bCs/>
                <w:color w:val="333333"/>
                <w:lang w:val="fr-FR"/>
              </w:rPr>
            </w:pPr>
            <w:r w:rsidRPr="00C14CA9">
              <w:rPr>
                <w:rFonts w:cs="Arial"/>
                <w:bCs/>
                <w:color w:val="333333"/>
                <w:lang w:val="fr-FR"/>
              </w:rPr>
              <w:t xml:space="preserve">5. Préparation du projet de rapport </w:t>
            </w: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340" w:type="dxa"/>
          </w:tcPr>
          <w:p w:rsidR="009A4D15" w:rsidRPr="00C14CA9" w:rsidRDefault="009A4D15" w:rsidP="009A4D15">
            <w:pPr>
              <w:spacing w:before="100" w:beforeAutospacing="1" w:after="100" w:afterAutospacing="1" w:line="312" w:lineRule="auto"/>
              <w:rPr>
                <w:rFonts w:cs="Arial"/>
                <w:bCs/>
                <w:color w:val="333333"/>
                <w:sz w:val="20"/>
                <w:szCs w:val="20"/>
                <w:lang w:val="fr-FR"/>
              </w:rPr>
            </w:pPr>
          </w:p>
        </w:tc>
        <w:tc>
          <w:tcPr>
            <w:tcW w:w="1877" w:type="dxa"/>
            <w:vAlign w:val="center"/>
          </w:tcPr>
          <w:p w:rsidR="009A4D15" w:rsidRPr="00094CE6" w:rsidRDefault="009A4D15" w:rsidP="00E32B92">
            <w:pPr>
              <w:tabs>
                <w:tab w:val="left" w:pos="34"/>
                <w:tab w:val="left" w:pos="176"/>
              </w:tabs>
              <w:spacing w:before="100" w:beforeAutospacing="1" w:after="100" w:afterAutospacing="1" w:line="312" w:lineRule="auto"/>
              <w:jc w:val="center"/>
              <w:rPr>
                <w:rFonts w:cs="Arial"/>
                <w:bCs/>
                <w:color w:val="333333"/>
                <w:lang w:val="fr-FR"/>
              </w:rPr>
            </w:pPr>
            <w:r>
              <w:rPr>
                <w:rFonts w:cs="Arial"/>
                <w:bCs/>
                <w:color w:val="333333"/>
                <w:lang w:val="fr-FR"/>
              </w:rPr>
              <w:t>Consultants</w:t>
            </w:r>
          </w:p>
        </w:tc>
      </w:tr>
      <w:tr w:rsidR="00094CE6" w:rsidRPr="00C14CA9" w:rsidTr="009A4D15">
        <w:trPr>
          <w:trHeight w:val="57"/>
        </w:trPr>
        <w:tc>
          <w:tcPr>
            <w:tcW w:w="2552" w:type="dxa"/>
          </w:tcPr>
          <w:p w:rsidR="00094CE6" w:rsidRPr="00C14CA9" w:rsidRDefault="00094CE6" w:rsidP="00094CE6">
            <w:pPr>
              <w:tabs>
                <w:tab w:val="left" w:pos="34"/>
                <w:tab w:val="left" w:pos="176"/>
              </w:tabs>
              <w:spacing w:before="100" w:beforeAutospacing="1" w:after="100" w:afterAutospacing="1" w:line="240" w:lineRule="auto"/>
              <w:rPr>
                <w:rFonts w:cs="Arial"/>
                <w:bCs/>
                <w:color w:val="333333"/>
              </w:rPr>
            </w:pPr>
            <w:r w:rsidRPr="00C14CA9">
              <w:rPr>
                <w:rFonts w:cs="Arial"/>
                <w:bCs/>
                <w:color w:val="333333"/>
              </w:rPr>
              <w:t xml:space="preserve">6. Réunion des parties prenantes </w:t>
            </w: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shd w:val="clear" w:color="auto" w:fill="D9D9D9" w:themeFill="background1" w:themeFillShade="D9"/>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rPr>
            </w:pPr>
          </w:p>
        </w:tc>
        <w:tc>
          <w:tcPr>
            <w:tcW w:w="1877" w:type="dxa"/>
          </w:tcPr>
          <w:p w:rsidR="00094CE6" w:rsidRPr="00C14CA9" w:rsidRDefault="009A4D15" w:rsidP="00E32B92">
            <w:pPr>
              <w:spacing w:before="100" w:beforeAutospacing="1" w:after="100" w:afterAutospacing="1" w:line="312" w:lineRule="auto"/>
              <w:jc w:val="center"/>
              <w:rPr>
                <w:rFonts w:cs="Arial"/>
                <w:bCs/>
                <w:color w:val="333333"/>
                <w:sz w:val="20"/>
                <w:szCs w:val="20"/>
              </w:rPr>
            </w:pPr>
            <w:r>
              <w:rPr>
                <w:rFonts w:cs="Arial"/>
                <w:bCs/>
                <w:color w:val="333333"/>
                <w:sz w:val="20"/>
                <w:szCs w:val="20"/>
              </w:rPr>
              <w:t>UGP-PNUD/</w:t>
            </w:r>
            <w:r w:rsidR="00E32B92">
              <w:rPr>
                <w:rFonts w:cs="Arial"/>
                <w:bCs/>
                <w:color w:val="333333"/>
                <w:sz w:val="20"/>
                <w:szCs w:val="20"/>
              </w:rPr>
              <w:t xml:space="preserve"> </w:t>
            </w:r>
            <w:r>
              <w:rPr>
                <w:rFonts w:cs="Arial"/>
                <w:bCs/>
                <w:color w:val="333333"/>
                <w:sz w:val="20"/>
                <w:szCs w:val="20"/>
              </w:rPr>
              <w:t>Consultants</w:t>
            </w:r>
          </w:p>
        </w:tc>
      </w:tr>
      <w:tr w:rsidR="00094CE6" w:rsidRPr="00BB38B9" w:rsidTr="009A4D15">
        <w:trPr>
          <w:trHeight w:val="57"/>
        </w:trPr>
        <w:tc>
          <w:tcPr>
            <w:tcW w:w="2552" w:type="dxa"/>
          </w:tcPr>
          <w:p w:rsidR="00094CE6" w:rsidRPr="00C14CA9" w:rsidRDefault="00094CE6" w:rsidP="00094CE6">
            <w:pPr>
              <w:tabs>
                <w:tab w:val="left" w:pos="34"/>
                <w:tab w:val="left" w:pos="176"/>
              </w:tabs>
              <w:spacing w:before="100" w:beforeAutospacing="1" w:after="100" w:afterAutospacing="1" w:line="240" w:lineRule="auto"/>
              <w:rPr>
                <w:rFonts w:cs="Arial"/>
                <w:bCs/>
                <w:color w:val="333333"/>
                <w:lang w:val="fr-FR"/>
              </w:rPr>
            </w:pPr>
            <w:r w:rsidRPr="00C14CA9">
              <w:rPr>
                <w:rFonts w:cs="Arial"/>
                <w:bCs/>
                <w:color w:val="333333"/>
                <w:lang w:val="fr-FR"/>
              </w:rPr>
              <w:t>7. Révision du projet de rapport (pour l’assurance qualité)</w:t>
            </w: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1877" w:type="dxa"/>
          </w:tcPr>
          <w:p w:rsidR="00094CE6" w:rsidRPr="00C14CA9" w:rsidRDefault="009A4D15" w:rsidP="00E32B92">
            <w:pPr>
              <w:spacing w:before="100" w:beforeAutospacing="1" w:after="100" w:afterAutospacing="1" w:line="312" w:lineRule="auto"/>
              <w:jc w:val="center"/>
              <w:rPr>
                <w:rFonts w:cs="Arial"/>
                <w:bCs/>
                <w:color w:val="333333"/>
                <w:sz w:val="20"/>
                <w:szCs w:val="20"/>
                <w:lang w:val="fr-FR"/>
              </w:rPr>
            </w:pPr>
            <w:r>
              <w:rPr>
                <w:rFonts w:cs="Arial"/>
                <w:bCs/>
                <w:color w:val="333333"/>
                <w:sz w:val="20"/>
                <w:szCs w:val="20"/>
                <w:lang w:val="fr-FR"/>
              </w:rPr>
              <w:t>Consultants</w:t>
            </w:r>
          </w:p>
        </w:tc>
      </w:tr>
      <w:tr w:rsidR="00094CE6" w:rsidRPr="00BB38B9" w:rsidTr="009A4D15">
        <w:trPr>
          <w:trHeight w:val="57"/>
        </w:trPr>
        <w:tc>
          <w:tcPr>
            <w:tcW w:w="2552" w:type="dxa"/>
          </w:tcPr>
          <w:p w:rsidR="00094CE6" w:rsidRPr="00C14CA9" w:rsidRDefault="00094CE6" w:rsidP="00094CE6">
            <w:pPr>
              <w:tabs>
                <w:tab w:val="left" w:pos="34"/>
                <w:tab w:val="left" w:pos="176"/>
              </w:tabs>
              <w:spacing w:before="100" w:beforeAutospacing="1" w:after="100" w:afterAutospacing="1" w:line="240" w:lineRule="auto"/>
              <w:rPr>
                <w:rFonts w:cs="Arial"/>
                <w:bCs/>
                <w:color w:val="333333"/>
                <w:lang w:val="fr-FR"/>
              </w:rPr>
            </w:pPr>
            <w:r w:rsidRPr="00C14CA9">
              <w:rPr>
                <w:rFonts w:cs="Arial"/>
                <w:bCs/>
                <w:color w:val="333333"/>
                <w:lang w:val="fr-FR"/>
              </w:rPr>
              <w:t xml:space="preserve">8. Incorporation des commentaires et finalisation du rapport d’évaluation </w:t>
            </w: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340" w:type="dxa"/>
            <w:shd w:val="clear" w:color="auto" w:fill="D9D9D9" w:themeFill="background1" w:themeFillShade="D9"/>
          </w:tcPr>
          <w:p w:rsidR="00094CE6" w:rsidRPr="00C14CA9" w:rsidRDefault="00094CE6" w:rsidP="00094CE6">
            <w:pPr>
              <w:spacing w:before="100" w:beforeAutospacing="1" w:after="100" w:afterAutospacing="1" w:line="312" w:lineRule="auto"/>
              <w:rPr>
                <w:rFonts w:cs="Arial"/>
                <w:bCs/>
                <w:color w:val="333333"/>
                <w:sz w:val="20"/>
                <w:szCs w:val="20"/>
                <w:lang w:val="fr-FR"/>
              </w:rPr>
            </w:pPr>
          </w:p>
        </w:tc>
        <w:tc>
          <w:tcPr>
            <w:tcW w:w="1877" w:type="dxa"/>
          </w:tcPr>
          <w:p w:rsidR="00094CE6" w:rsidRPr="00C14CA9" w:rsidRDefault="009A4D15" w:rsidP="00E32B92">
            <w:pPr>
              <w:spacing w:before="100" w:beforeAutospacing="1" w:after="100" w:afterAutospacing="1" w:line="312" w:lineRule="auto"/>
              <w:jc w:val="center"/>
              <w:rPr>
                <w:rFonts w:cs="Arial"/>
                <w:bCs/>
                <w:color w:val="333333"/>
                <w:sz w:val="20"/>
                <w:szCs w:val="20"/>
                <w:lang w:val="fr-FR"/>
              </w:rPr>
            </w:pPr>
            <w:r>
              <w:rPr>
                <w:rFonts w:cs="Arial"/>
                <w:bCs/>
                <w:color w:val="333333"/>
                <w:sz w:val="20"/>
                <w:szCs w:val="20"/>
                <w:lang w:val="fr-FR"/>
              </w:rPr>
              <w:t>Consultants</w:t>
            </w:r>
          </w:p>
        </w:tc>
      </w:tr>
    </w:tbl>
    <w:p w:rsidR="00C14CA9" w:rsidRDefault="00C14CA9" w:rsidP="00C14CA9">
      <w:pPr>
        <w:tabs>
          <w:tab w:val="left" w:pos="4080"/>
        </w:tabs>
        <w:jc w:val="both"/>
        <w:rPr>
          <w:sz w:val="20"/>
          <w:szCs w:val="20"/>
          <w:lang w:val="fr-FR"/>
        </w:rPr>
        <w:sectPr w:rsidR="00C14CA9" w:rsidSect="00C14CA9">
          <w:pgSz w:w="15840" w:h="12240" w:orient="landscape"/>
          <w:pgMar w:top="1417" w:right="1417" w:bottom="1417" w:left="1417" w:header="708" w:footer="708" w:gutter="0"/>
          <w:cols w:space="708"/>
          <w:docGrid w:linePitch="360"/>
        </w:sectPr>
      </w:pPr>
    </w:p>
    <w:p w:rsidR="00740A0E" w:rsidRPr="00740A0E" w:rsidRDefault="00740A0E" w:rsidP="00C14CA9">
      <w:pPr>
        <w:rPr>
          <w:lang w:val="fr-FR"/>
        </w:rPr>
      </w:pPr>
    </w:p>
    <w:p w:rsidR="007C5A58" w:rsidRPr="003C392A" w:rsidRDefault="007C5A58" w:rsidP="00450527">
      <w:pPr>
        <w:pStyle w:val="Paragraphedeliste"/>
        <w:numPr>
          <w:ilvl w:val="0"/>
          <w:numId w:val="7"/>
        </w:numPr>
        <w:jc w:val="both"/>
        <w:rPr>
          <w:rFonts w:asciiTheme="minorHAnsi" w:hAnsiTheme="minorHAnsi"/>
          <w:b/>
          <w:sz w:val="22"/>
          <w:szCs w:val="22"/>
          <w:u w:val="single"/>
          <w:lang w:val="fr-FR"/>
        </w:rPr>
      </w:pPr>
      <w:r>
        <w:rPr>
          <w:rFonts w:asciiTheme="minorHAnsi" w:hAnsiTheme="minorHAnsi"/>
          <w:b/>
          <w:sz w:val="22"/>
          <w:szCs w:val="22"/>
          <w:u w:val="single"/>
          <w:lang w:val="fr-FR"/>
        </w:rPr>
        <w:t xml:space="preserve">Annexes </w:t>
      </w:r>
      <w:r w:rsidRPr="003C392A">
        <w:rPr>
          <w:rFonts w:asciiTheme="minorHAnsi" w:hAnsiTheme="minorHAnsi"/>
          <w:b/>
          <w:sz w:val="22"/>
          <w:szCs w:val="22"/>
          <w:u w:val="single"/>
          <w:lang w:val="fr-FR"/>
        </w:rPr>
        <w:t>:</w:t>
      </w:r>
    </w:p>
    <w:p w:rsidR="00450527" w:rsidRPr="00450527" w:rsidRDefault="00740A0E" w:rsidP="00294F3A">
      <w:pPr>
        <w:numPr>
          <w:ilvl w:val="0"/>
          <w:numId w:val="18"/>
        </w:numPr>
        <w:spacing w:before="100" w:beforeAutospacing="1" w:after="100" w:afterAutospacing="1" w:line="312" w:lineRule="auto"/>
        <w:jc w:val="both"/>
        <w:rPr>
          <w:sz w:val="20"/>
          <w:szCs w:val="20"/>
          <w:lang w:val="fr-FR"/>
        </w:rPr>
      </w:pPr>
      <w:r w:rsidRPr="0019572E">
        <w:rPr>
          <w:rFonts w:cs="Arial"/>
          <w:bCs/>
          <w:color w:val="333333"/>
          <w:lang w:val="fr-FR"/>
        </w:rPr>
        <w:t>Liste</w:t>
      </w:r>
      <w:r w:rsidRPr="00E03186">
        <w:rPr>
          <w:lang w:val="fr-FR"/>
        </w:rPr>
        <w:t xml:space="preserve"> des personnes à </w:t>
      </w:r>
      <w:r w:rsidR="00450527" w:rsidRPr="00E03186">
        <w:rPr>
          <w:lang w:val="fr-FR"/>
        </w:rPr>
        <w:t>consulter</w:t>
      </w:r>
      <w:r w:rsidR="006D3529">
        <w:rPr>
          <w:lang w:val="fr-FR"/>
        </w:rPr>
        <w:t> ;</w:t>
      </w:r>
    </w:p>
    <w:p w:rsidR="00E03186" w:rsidRPr="00E03186" w:rsidRDefault="00E03186" w:rsidP="00294F3A">
      <w:pPr>
        <w:numPr>
          <w:ilvl w:val="0"/>
          <w:numId w:val="18"/>
        </w:numPr>
        <w:spacing w:before="100" w:beforeAutospacing="1" w:after="100" w:afterAutospacing="1" w:line="312" w:lineRule="auto"/>
        <w:jc w:val="both"/>
        <w:rPr>
          <w:sz w:val="20"/>
          <w:szCs w:val="20"/>
          <w:lang w:val="fr-FR"/>
        </w:rPr>
      </w:pPr>
      <w:r w:rsidRPr="00E03186">
        <w:rPr>
          <w:rFonts w:cs="Arial"/>
          <w:bCs/>
          <w:color w:val="333333"/>
        </w:rPr>
        <w:t>Documents à consulter</w:t>
      </w:r>
      <w:r>
        <w:rPr>
          <w:rFonts w:cs="Arial"/>
          <w:bCs/>
          <w:color w:val="333333"/>
        </w:rPr>
        <w:t>;</w:t>
      </w:r>
    </w:p>
    <w:p w:rsidR="00740A0E" w:rsidRPr="00E03186" w:rsidRDefault="00E03186" w:rsidP="00294F3A">
      <w:pPr>
        <w:numPr>
          <w:ilvl w:val="0"/>
          <w:numId w:val="18"/>
        </w:numPr>
        <w:spacing w:before="100" w:beforeAutospacing="1" w:after="100" w:afterAutospacing="1" w:line="312" w:lineRule="auto"/>
        <w:jc w:val="both"/>
        <w:rPr>
          <w:sz w:val="20"/>
          <w:szCs w:val="20"/>
          <w:lang w:val="fr-FR"/>
        </w:rPr>
      </w:pPr>
      <w:r w:rsidRPr="00E03186">
        <w:rPr>
          <w:lang w:val="fr-FR"/>
        </w:rPr>
        <w:t>Exemple de matrice d’évaluation.</w:t>
      </w:r>
      <w:r w:rsidR="00740A0E" w:rsidRPr="00E03186">
        <w:rPr>
          <w:lang w:val="fr-FR"/>
        </w:rPr>
        <w:t xml:space="preserve"> </w:t>
      </w:r>
    </w:p>
    <w:p w:rsidR="00E359AC" w:rsidRDefault="00E359AC" w:rsidP="00E359AC">
      <w:pPr>
        <w:pStyle w:val="Paragraphedeliste"/>
        <w:rPr>
          <w:lang w:val="fr-FR"/>
        </w:rPr>
      </w:pPr>
    </w:p>
    <w:p w:rsidR="00E03186" w:rsidRDefault="00E03186" w:rsidP="00E359AC">
      <w:pPr>
        <w:pStyle w:val="Paragraphedeliste"/>
        <w:rPr>
          <w:lang w:val="fr-FR"/>
        </w:rPr>
        <w:sectPr w:rsidR="00E03186" w:rsidSect="00C14CA9">
          <w:pgSz w:w="12240" w:h="15840"/>
          <w:pgMar w:top="1417" w:right="1417" w:bottom="1417" w:left="1417" w:header="708" w:footer="708" w:gutter="0"/>
          <w:cols w:space="708"/>
          <w:docGrid w:linePitch="360"/>
        </w:sectPr>
      </w:pPr>
    </w:p>
    <w:p w:rsidR="00E359AC" w:rsidRPr="00E359AC" w:rsidRDefault="00E359AC" w:rsidP="00E359AC">
      <w:pPr>
        <w:pStyle w:val="Paragraphedeliste"/>
        <w:rPr>
          <w:lang w:val="fr-FR"/>
        </w:rPr>
      </w:pPr>
    </w:p>
    <w:tbl>
      <w:tblPr>
        <w:tblW w:w="13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464"/>
        <w:gridCol w:w="2860"/>
        <w:gridCol w:w="1879"/>
        <w:gridCol w:w="2927"/>
        <w:gridCol w:w="1876"/>
        <w:gridCol w:w="3734"/>
      </w:tblGrid>
      <w:tr w:rsidR="00740A0E" w:rsidRPr="00FE381A" w:rsidTr="00677CBD">
        <w:trPr>
          <w:jc w:val="center"/>
        </w:trPr>
        <w:tc>
          <w:tcPr>
            <w:tcW w:w="464" w:type="dxa"/>
          </w:tcPr>
          <w:p w:rsidR="00740A0E" w:rsidRPr="00FE381A" w:rsidRDefault="00740A0E" w:rsidP="000C1C59">
            <w:pPr>
              <w:spacing w:after="0" w:line="240" w:lineRule="auto"/>
              <w:jc w:val="center"/>
              <w:rPr>
                <w:rFonts w:cs="Arial"/>
                <w:b/>
              </w:rPr>
            </w:pPr>
            <w:r w:rsidRPr="00FE381A">
              <w:rPr>
                <w:rFonts w:cs="Arial"/>
                <w:b/>
              </w:rPr>
              <w:t>N°</w:t>
            </w:r>
          </w:p>
        </w:tc>
        <w:tc>
          <w:tcPr>
            <w:tcW w:w="2860" w:type="dxa"/>
          </w:tcPr>
          <w:p w:rsidR="00740A0E" w:rsidRPr="00FE381A" w:rsidRDefault="00740A0E" w:rsidP="000C1C59">
            <w:pPr>
              <w:spacing w:after="0" w:line="240" w:lineRule="auto"/>
              <w:jc w:val="center"/>
              <w:rPr>
                <w:rFonts w:cs="Arial"/>
                <w:b/>
              </w:rPr>
            </w:pPr>
          </w:p>
          <w:p w:rsidR="00740A0E" w:rsidRPr="00FE381A" w:rsidRDefault="00740A0E" w:rsidP="000C1C59">
            <w:pPr>
              <w:spacing w:after="0" w:line="240" w:lineRule="auto"/>
              <w:jc w:val="center"/>
              <w:rPr>
                <w:rFonts w:cs="Arial"/>
                <w:b/>
                <w:bCs/>
                <w:color w:val="333333"/>
              </w:rPr>
            </w:pPr>
            <w:r w:rsidRPr="00FE381A">
              <w:rPr>
                <w:rFonts w:cs="Arial"/>
                <w:b/>
              </w:rPr>
              <w:t>INSTITUTIONS</w:t>
            </w:r>
          </w:p>
          <w:p w:rsidR="00740A0E" w:rsidRPr="00FE381A" w:rsidRDefault="00740A0E" w:rsidP="000C1C59">
            <w:pPr>
              <w:spacing w:after="0" w:line="240" w:lineRule="auto"/>
              <w:jc w:val="center"/>
              <w:rPr>
                <w:rFonts w:cs="Arial"/>
                <w:b/>
              </w:rPr>
            </w:pPr>
          </w:p>
        </w:tc>
        <w:tc>
          <w:tcPr>
            <w:tcW w:w="1879" w:type="dxa"/>
          </w:tcPr>
          <w:p w:rsidR="00740A0E" w:rsidRPr="00FE381A" w:rsidRDefault="00740A0E" w:rsidP="000C1C59">
            <w:pPr>
              <w:spacing w:after="0" w:line="240" w:lineRule="auto"/>
              <w:jc w:val="center"/>
              <w:rPr>
                <w:rFonts w:cs="Arial"/>
                <w:b/>
              </w:rPr>
            </w:pPr>
          </w:p>
          <w:p w:rsidR="00740A0E" w:rsidRPr="00FE381A" w:rsidRDefault="00740A0E" w:rsidP="000C1C59">
            <w:pPr>
              <w:spacing w:after="0" w:line="240" w:lineRule="auto"/>
              <w:jc w:val="center"/>
              <w:rPr>
                <w:rFonts w:cs="Arial"/>
                <w:b/>
              </w:rPr>
            </w:pPr>
            <w:r w:rsidRPr="00FE381A">
              <w:rPr>
                <w:rFonts w:cs="Arial"/>
                <w:b/>
              </w:rPr>
              <w:t>ABREVIATIONS</w:t>
            </w:r>
          </w:p>
        </w:tc>
        <w:tc>
          <w:tcPr>
            <w:tcW w:w="2927" w:type="dxa"/>
          </w:tcPr>
          <w:p w:rsidR="00740A0E" w:rsidRPr="00FE381A" w:rsidRDefault="00740A0E" w:rsidP="000C1C59">
            <w:pPr>
              <w:spacing w:after="0" w:line="240" w:lineRule="auto"/>
              <w:jc w:val="center"/>
              <w:rPr>
                <w:rFonts w:cs="Arial"/>
                <w:b/>
              </w:rPr>
            </w:pPr>
          </w:p>
          <w:p w:rsidR="00740A0E" w:rsidRPr="00FE381A" w:rsidRDefault="00740A0E" w:rsidP="000C1C59">
            <w:pPr>
              <w:spacing w:after="0" w:line="240" w:lineRule="auto"/>
              <w:jc w:val="center"/>
              <w:rPr>
                <w:rFonts w:cs="Arial"/>
                <w:b/>
              </w:rPr>
            </w:pPr>
            <w:r w:rsidRPr="00FE381A">
              <w:rPr>
                <w:rFonts w:cs="Arial"/>
                <w:b/>
              </w:rPr>
              <w:t>POINT FOCAL</w:t>
            </w:r>
          </w:p>
        </w:tc>
        <w:tc>
          <w:tcPr>
            <w:tcW w:w="1876" w:type="dxa"/>
          </w:tcPr>
          <w:p w:rsidR="00740A0E" w:rsidRPr="00FE381A" w:rsidRDefault="00740A0E" w:rsidP="000C1C59">
            <w:pPr>
              <w:spacing w:after="0" w:line="240" w:lineRule="auto"/>
              <w:jc w:val="center"/>
              <w:rPr>
                <w:rFonts w:cs="Arial"/>
                <w:b/>
              </w:rPr>
            </w:pPr>
          </w:p>
          <w:p w:rsidR="00740A0E" w:rsidRPr="00FE381A" w:rsidRDefault="00740A0E" w:rsidP="000C1C59">
            <w:pPr>
              <w:spacing w:after="0" w:line="240" w:lineRule="auto"/>
              <w:jc w:val="center"/>
              <w:rPr>
                <w:rFonts w:cs="Arial"/>
                <w:b/>
              </w:rPr>
            </w:pPr>
            <w:r w:rsidRPr="00FE381A">
              <w:rPr>
                <w:rFonts w:cs="Arial"/>
                <w:b/>
              </w:rPr>
              <w:t>TEL.</w:t>
            </w:r>
          </w:p>
          <w:p w:rsidR="00740A0E" w:rsidRPr="00FE381A" w:rsidRDefault="00FE381A" w:rsidP="000C1C59">
            <w:pPr>
              <w:spacing w:after="0" w:line="240" w:lineRule="auto"/>
              <w:jc w:val="center"/>
              <w:rPr>
                <w:rFonts w:cs="Arial"/>
                <w:b/>
              </w:rPr>
            </w:pPr>
            <w:r>
              <w:rPr>
                <w:rFonts w:cs="Arial"/>
                <w:b/>
              </w:rPr>
              <w:t>(INDICATIF+ 223</w:t>
            </w:r>
            <w:r w:rsidR="00740A0E" w:rsidRPr="00FE381A">
              <w:rPr>
                <w:rFonts w:cs="Arial"/>
                <w:b/>
              </w:rPr>
              <w:t>)</w:t>
            </w:r>
          </w:p>
        </w:tc>
        <w:tc>
          <w:tcPr>
            <w:tcW w:w="3734" w:type="dxa"/>
          </w:tcPr>
          <w:p w:rsidR="00740A0E" w:rsidRPr="00FE381A" w:rsidRDefault="00740A0E" w:rsidP="000C1C59">
            <w:pPr>
              <w:spacing w:after="0" w:line="240" w:lineRule="auto"/>
              <w:jc w:val="center"/>
              <w:rPr>
                <w:rFonts w:cs="Arial"/>
                <w:b/>
              </w:rPr>
            </w:pPr>
          </w:p>
          <w:p w:rsidR="00740A0E" w:rsidRPr="00FE381A" w:rsidRDefault="00740A0E" w:rsidP="000C1C59">
            <w:pPr>
              <w:spacing w:after="0" w:line="240" w:lineRule="auto"/>
              <w:jc w:val="center"/>
              <w:rPr>
                <w:rFonts w:cs="Arial"/>
                <w:b/>
              </w:rPr>
            </w:pPr>
            <w:r w:rsidRPr="00FE381A">
              <w:rPr>
                <w:rFonts w:cs="Arial"/>
                <w:b/>
              </w:rPr>
              <w:t>EMAIL</w:t>
            </w:r>
          </w:p>
        </w:tc>
      </w:tr>
      <w:tr w:rsidR="00BF5474" w:rsidRPr="00BB38B9" w:rsidTr="00BF5474">
        <w:trPr>
          <w:jc w:val="center"/>
        </w:trPr>
        <w:tc>
          <w:tcPr>
            <w:tcW w:w="464" w:type="dxa"/>
            <w:vMerge w:val="restart"/>
            <w:vAlign w:val="center"/>
          </w:tcPr>
          <w:p w:rsidR="00BF5474" w:rsidRPr="00FE381A" w:rsidRDefault="00BF5474" w:rsidP="00BF5474">
            <w:pPr>
              <w:spacing w:after="0" w:line="240" w:lineRule="auto"/>
              <w:jc w:val="center"/>
              <w:rPr>
                <w:rFonts w:cs="Arial"/>
                <w:b/>
              </w:rPr>
            </w:pPr>
            <w:r w:rsidRPr="00FE381A">
              <w:rPr>
                <w:rFonts w:cs="Arial"/>
                <w:b/>
              </w:rPr>
              <w:t>1</w:t>
            </w:r>
          </w:p>
        </w:tc>
        <w:tc>
          <w:tcPr>
            <w:tcW w:w="2860" w:type="dxa"/>
            <w:vMerge w:val="restart"/>
            <w:vAlign w:val="center"/>
          </w:tcPr>
          <w:p w:rsidR="00BF5474" w:rsidRPr="00FE381A" w:rsidRDefault="00BF5474" w:rsidP="000C1C59">
            <w:pPr>
              <w:spacing w:after="0" w:line="240" w:lineRule="auto"/>
              <w:rPr>
                <w:rFonts w:cs="Arial"/>
                <w:lang w:val="fr-FR"/>
              </w:rPr>
            </w:pPr>
            <w:r w:rsidRPr="00FE381A">
              <w:rPr>
                <w:rFonts w:cs="Arial"/>
                <w:lang w:val="fr-FR"/>
              </w:rPr>
              <w:t xml:space="preserve">Programme des Nations Unies pour le développement </w:t>
            </w:r>
          </w:p>
        </w:tc>
        <w:tc>
          <w:tcPr>
            <w:tcW w:w="1879" w:type="dxa"/>
            <w:vMerge w:val="restart"/>
            <w:vAlign w:val="center"/>
          </w:tcPr>
          <w:p w:rsidR="00BF5474" w:rsidRPr="00FE381A" w:rsidRDefault="00BF5474" w:rsidP="000C1C59">
            <w:pPr>
              <w:spacing w:after="0" w:line="240" w:lineRule="auto"/>
              <w:jc w:val="center"/>
              <w:rPr>
                <w:rFonts w:cs="Arial"/>
              </w:rPr>
            </w:pPr>
            <w:r w:rsidRPr="00FE381A">
              <w:rPr>
                <w:rFonts w:cs="Arial"/>
              </w:rPr>
              <w:t>PNUD</w:t>
            </w:r>
          </w:p>
        </w:tc>
        <w:tc>
          <w:tcPr>
            <w:tcW w:w="2927" w:type="dxa"/>
            <w:vAlign w:val="center"/>
          </w:tcPr>
          <w:p w:rsidR="00BF5474" w:rsidRPr="00FE381A" w:rsidRDefault="00BF5474" w:rsidP="00BB38B9">
            <w:pPr>
              <w:spacing w:after="0" w:line="240" w:lineRule="auto"/>
              <w:rPr>
                <w:rFonts w:cs="Arial"/>
              </w:rPr>
            </w:pPr>
            <w:r>
              <w:rPr>
                <w:rFonts w:cs="Arial"/>
              </w:rPr>
              <w:t>Directeur Pays</w:t>
            </w:r>
          </w:p>
        </w:tc>
        <w:tc>
          <w:tcPr>
            <w:tcW w:w="1876" w:type="dxa"/>
            <w:vAlign w:val="center"/>
          </w:tcPr>
          <w:p w:rsidR="00BF5474" w:rsidRPr="00FE381A" w:rsidRDefault="00BF5474" w:rsidP="00BF5474">
            <w:pPr>
              <w:spacing w:after="0" w:line="240" w:lineRule="auto"/>
              <w:rPr>
                <w:rFonts w:cs="Arial"/>
              </w:rPr>
            </w:pPr>
            <w:r>
              <w:rPr>
                <w:rFonts w:cs="Arial"/>
              </w:rPr>
              <w:t>75 99 54 53</w:t>
            </w:r>
          </w:p>
        </w:tc>
        <w:tc>
          <w:tcPr>
            <w:tcW w:w="3734" w:type="dxa"/>
            <w:vAlign w:val="center"/>
          </w:tcPr>
          <w:p w:rsidR="00BF5474" w:rsidRPr="00BB38B9" w:rsidRDefault="00BF5474" w:rsidP="00BB38B9">
            <w:pPr>
              <w:spacing w:after="0" w:line="240" w:lineRule="auto"/>
              <w:rPr>
                <w:rFonts w:cs="Arial"/>
                <w:lang w:val="fr-FR"/>
              </w:rPr>
            </w:pPr>
            <w:r w:rsidRPr="00BB38B9">
              <w:rPr>
                <w:rFonts w:cs="Arial"/>
                <w:lang w:val="fr-FR"/>
              </w:rPr>
              <w:t>Boubou.</w:t>
            </w:r>
            <w:r>
              <w:rPr>
                <w:rFonts w:cs="Arial"/>
                <w:lang w:val="fr-FR"/>
              </w:rPr>
              <w:t>camara</w:t>
            </w:r>
            <w:r w:rsidRPr="00BB38B9">
              <w:rPr>
                <w:rFonts w:cs="Arial"/>
                <w:lang w:val="fr-FR"/>
              </w:rPr>
              <w:t>@undp.org</w:t>
            </w:r>
          </w:p>
        </w:tc>
      </w:tr>
      <w:tr w:rsidR="00BF5474" w:rsidRPr="00BB38B9" w:rsidTr="00677CBD">
        <w:trPr>
          <w:jc w:val="center"/>
        </w:trPr>
        <w:tc>
          <w:tcPr>
            <w:tcW w:w="464" w:type="dxa"/>
            <w:vMerge/>
            <w:vAlign w:val="center"/>
          </w:tcPr>
          <w:p w:rsidR="00BF5474" w:rsidRPr="00BB38B9" w:rsidRDefault="00BF5474" w:rsidP="00BB38B9">
            <w:pPr>
              <w:spacing w:after="0" w:line="240" w:lineRule="auto"/>
              <w:jc w:val="center"/>
              <w:rPr>
                <w:rFonts w:cs="Arial"/>
                <w:b/>
                <w:lang w:val="fr-FR"/>
              </w:rPr>
            </w:pPr>
          </w:p>
        </w:tc>
        <w:tc>
          <w:tcPr>
            <w:tcW w:w="2860" w:type="dxa"/>
            <w:vMerge/>
          </w:tcPr>
          <w:p w:rsidR="00BF5474" w:rsidRPr="00FE381A" w:rsidRDefault="00BF5474" w:rsidP="00BB38B9">
            <w:pPr>
              <w:spacing w:after="0" w:line="240" w:lineRule="auto"/>
              <w:rPr>
                <w:rFonts w:cs="Arial"/>
                <w:lang w:val="fr-FR"/>
              </w:rPr>
            </w:pPr>
          </w:p>
        </w:tc>
        <w:tc>
          <w:tcPr>
            <w:tcW w:w="1879" w:type="dxa"/>
            <w:vMerge/>
            <w:vAlign w:val="center"/>
          </w:tcPr>
          <w:p w:rsidR="00BF5474" w:rsidRPr="00BB38B9" w:rsidRDefault="00BF5474" w:rsidP="00BB38B9">
            <w:pPr>
              <w:spacing w:after="0" w:line="240" w:lineRule="auto"/>
              <w:jc w:val="center"/>
              <w:rPr>
                <w:rFonts w:cs="Arial"/>
                <w:lang w:val="fr-FR"/>
              </w:rPr>
            </w:pPr>
          </w:p>
        </w:tc>
        <w:tc>
          <w:tcPr>
            <w:tcW w:w="2927" w:type="dxa"/>
            <w:vAlign w:val="center"/>
          </w:tcPr>
          <w:p w:rsidR="00BF5474" w:rsidRPr="00BB38B9" w:rsidRDefault="00BF5474" w:rsidP="00BB38B9">
            <w:pPr>
              <w:spacing w:after="0" w:line="240" w:lineRule="auto"/>
              <w:rPr>
                <w:rFonts w:cs="Arial"/>
                <w:lang w:val="fr-FR"/>
              </w:rPr>
            </w:pPr>
            <w:r w:rsidRPr="00BB38B9">
              <w:rPr>
                <w:rFonts w:cs="Arial"/>
                <w:lang w:val="fr-FR"/>
              </w:rPr>
              <w:t>Directeur Pays Adjoint Programme</w:t>
            </w:r>
          </w:p>
        </w:tc>
        <w:tc>
          <w:tcPr>
            <w:tcW w:w="1876" w:type="dxa"/>
            <w:vAlign w:val="center"/>
          </w:tcPr>
          <w:p w:rsidR="00BF5474" w:rsidRPr="00BB38B9" w:rsidRDefault="00BF5474" w:rsidP="00BB38B9">
            <w:pPr>
              <w:spacing w:after="0" w:line="240" w:lineRule="auto"/>
              <w:rPr>
                <w:rFonts w:cs="Arial"/>
                <w:lang w:val="fr-FR"/>
              </w:rPr>
            </w:pPr>
            <w:r w:rsidRPr="00BB38B9">
              <w:rPr>
                <w:rFonts w:cs="Arial"/>
                <w:lang w:val="fr-FR"/>
              </w:rPr>
              <w:t>75 99 98 80</w:t>
            </w:r>
          </w:p>
        </w:tc>
        <w:tc>
          <w:tcPr>
            <w:tcW w:w="3734" w:type="dxa"/>
            <w:vAlign w:val="center"/>
          </w:tcPr>
          <w:p w:rsidR="00BF5474" w:rsidRPr="00BB38B9" w:rsidRDefault="00BF5474" w:rsidP="00BB38B9">
            <w:pPr>
              <w:spacing w:after="0" w:line="240" w:lineRule="auto"/>
              <w:rPr>
                <w:rFonts w:cs="Arial"/>
                <w:lang w:val="fr-FR"/>
              </w:rPr>
            </w:pPr>
            <w:r w:rsidRPr="00BB38B9">
              <w:rPr>
                <w:rFonts w:cs="Arial"/>
                <w:lang w:val="fr-FR"/>
              </w:rPr>
              <w:t>maleye.diop@undp.org</w:t>
            </w:r>
          </w:p>
        </w:tc>
      </w:tr>
      <w:tr w:rsidR="00BF5474" w:rsidRPr="00FE381A" w:rsidTr="00677CBD">
        <w:trPr>
          <w:jc w:val="center"/>
        </w:trPr>
        <w:tc>
          <w:tcPr>
            <w:tcW w:w="464" w:type="dxa"/>
            <w:vMerge/>
            <w:vAlign w:val="center"/>
          </w:tcPr>
          <w:p w:rsidR="00BF5474" w:rsidRPr="00BB38B9" w:rsidRDefault="00BF5474" w:rsidP="00BB38B9">
            <w:pPr>
              <w:spacing w:after="0" w:line="240" w:lineRule="auto"/>
              <w:jc w:val="center"/>
              <w:rPr>
                <w:rFonts w:cs="Arial"/>
                <w:b/>
                <w:lang w:val="fr-FR"/>
              </w:rPr>
            </w:pPr>
          </w:p>
        </w:tc>
        <w:tc>
          <w:tcPr>
            <w:tcW w:w="2860" w:type="dxa"/>
            <w:vMerge/>
            <w:vAlign w:val="center"/>
          </w:tcPr>
          <w:p w:rsidR="00BF5474" w:rsidRPr="00FE381A" w:rsidRDefault="00BF5474" w:rsidP="00BB38B9">
            <w:pPr>
              <w:tabs>
                <w:tab w:val="left" w:pos="180"/>
              </w:tabs>
              <w:spacing w:after="0" w:line="240" w:lineRule="auto"/>
              <w:rPr>
                <w:rFonts w:cs="Arial"/>
                <w:lang w:val="fr-FR"/>
              </w:rPr>
            </w:pPr>
          </w:p>
        </w:tc>
        <w:tc>
          <w:tcPr>
            <w:tcW w:w="1879" w:type="dxa"/>
            <w:vMerge/>
            <w:vAlign w:val="center"/>
          </w:tcPr>
          <w:p w:rsidR="00BF5474" w:rsidRPr="00FE381A" w:rsidRDefault="00BF5474" w:rsidP="00BB38B9">
            <w:pPr>
              <w:spacing w:after="0" w:line="240" w:lineRule="auto"/>
              <w:jc w:val="center"/>
              <w:rPr>
                <w:rFonts w:cs="Arial"/>
              </w:rPr>
            </w:pPr>
          </w:p>
        </w:tc>
        <w:tc>
          <w:tcPr>
            <w:tcW w:w="2927" w:type="dxa"/>
            <w:vAlign w:val="center"/>
          </w:tcPr>
          <w:p w:rsidR="00BF5474" w:rsidRPr="00FE381A" w:rsidRDefault="00BF5474" w:rsidP="00BB38B9">
            <w:pPr>
              <w:spacing w:after="0" w:line="240" w:lineRule="auto"/>
              <w:rPr>
                <w:rFonts w:cs="Arial"/>
              </w:rPr>
            </w:pPr>
            <w:r w:rsidRPr="00FE381A">
              <w:rPr>
                <w:rFonts w:cs="Arial"/>
              </w:rPr>
              <w:t xml:space="preserve">Coordonnateur </w:t>
            </w:r>
          </w:p>
        </w:tc>
        <w:tc>
          <w:tcPr>
            <w:tcW w:w="1876" w:type="dxa"/>
            <w:vAlign w:val="center"/>
          </w:tcPr>
          <w:p w:rsidR="00BF5474" w:rsidRPr="00FE381A" w:rsidRDefault="00BF5474" w:rsidP="00BB38B9">
            <w:pPr>
              <w:spacing w:after="0" w:line="240" w:lineRule="auto"/>
              <w:rPr>
                <w:rFonts w:cs="Arial"/>
              </w:rPr>
            </w:pPr>
            <w:r>
              <w:rPr>
                <w:rFonts w:cs="Arial"/>
              </w:rPr>
              <w:t>73 85 12 75</w:t>
            </w:r>
          </w:p>
        </w:tc>
        <w:tc>
          <w:tcPr>
            <w:tcW w:w="3734" w:type="dxa"/>
            <w:vAlign w:val="center"/>
          </w:tcPr>
          <w:p w:rsidR="00BF5474" w:rsidRPr="00FE381A" w:rsidRDefault="00BF5474" w:rsidP="00BB38B9">
            <w:pPr>
              <w:spacing w:after="0" w:line="240" w:lineRule="auto"/>
              <w:rPr>
                <w:rFonts w:cs="Arial"/>
              </w:rPr>
            </w:pPr>
            <w:r>
              <w:rPr>
                <w:rFonts w:cs="Arial"/>
              </w:rPr>
              <w:t>a</w:t>
            </w:r>
            <w:r w:rsidRPr="00FE381A">
              <w:rPr>
                <w:rFonts w:cs="Arial"/>
              </w:rPr>
              <w:t>bdoulaye.bagnou@undp.org</w:t>
            </w:r>
          </w:p>
        </w:tc>
      </w:tr>
      <w:tr w:rsidR="00BF5474" w:rsidRPr="0041311B" w:rsidTr="00677CBD">
        <w:trPr>
          <w:jc w:val="center"/>
        </w:trPr>
        <w:tc>
          <w:tcPr>
            <w:tcW w:w="464" w:type="dxa"/>
            <w:vMerge/>
            <w:vAlign w:val="center"/>
          </w:tcPr>
          <w:p w:rsidR="00BF5474" w:rsidRPr="00FE381A" w:rsidRDefault="00BF5474" w:rsidP="00BB38B9">
            <w:pPr>
              <w:spacing w:after="0" w:line="240" w:lineRule="auto"/>
              <w:jc w:val="center"/>
              <w:rPr>
                <w:rFonts w:cs="Arial"/>
                <w:b/>
              </w:rPr>
            </w:pPr>
          </w:p>
        </w:tc>
        <w:tc>
          <w:tcPr>
            <w:tcW w:w="2860" w:type="dxa"/>
            <w:vMerge/>
          </w:tcPr>
          <w:p w:rsidR="00BF5474" w:rsidRPr="00FE381A" w:rsidRDefault="00BF5474" w:rsidP="00BB38B9">
            <w:pPr>
              <w:tabs>
                <w:tab w:val="left" w:pos="180"/>
              </w:tabs>
              <w:spacing w:after="0" w:line="240" w:lineRule="auto"/>
              <w:rPr>
                <w:rFonts w:cs="Arial"/>
              </w:rPr>
            </w:pPr>
          </w:p>
        </w:tc>
        <w:tc>
          <w:tcPr>
            <w:tcW w:w="1879" w:type="dxa"/>
            <w:vMerge/>
            <w:vAlign w:val="center"/>
          </w:tcPr>
          <w:p w:rsidR="00BF5474" w:rsidRPr="00FE381A" w:rsidRDefault="00BF5474" w:rsidP="00BB38B9">
            <w:pPr>
              <w:spacing w:after="0" w:line="240" w:lineRule="auto"/>
              <w:jc w:val="center"/>
              <w:rPr>
                <w:rFonts w:cs="Arial"/>
              </w:rPr>
            </w:pPr>
          </w:p>
        </w:tc>
        <w:tc>
          <w:tcPr>
            <w:tcW w:w="2927" w:type="dxa"/>
            <w:vAlign w:val="center"/>
          </w:tcPr>
          <w:p w:rsidR="00BF5474" w:rsidRPr="00FE381A" w:rsidRDefault="00BF5474" w:rsidP="00BB38B9">
            <w:pPr>
              <w:spacing w:after="0" w:line="240" w:lineRule="auto"/>
              <w:rPr>
                <w:rFonts w:cs="Arial"/>
                <w:lang w:val="fr-FR"/>
              </w:rPr>
            </w:pPr>
            <w:r>
              <w:rPr>
                <w:rFonts w:cs="Arial"/>
                <w:lang w:val="fr-FR"/>
              </w:rPr>
              <w:t>Responsable suivi-évaluation</w:t>
            </w:r>
          </w:p>
        </w:tc>
        <w:tc>
          <w:tcPr>
            <w:tcW w:w="1876" w:type="dxa"/>
            <w:vAlign w:val="center"/>
          </w:tcPr>
          <w:p w:rsidR="00BF5474" w:rsidRPr="00FE381A" w:rsidRDefault="00BF5474" w:rsidP="00BB38B9">
            <w:pPr>
              <w:spacing w:after="0" w:line="240" w:lineRule="auto"/>
              <w:rPr>
                <w:rFonts w:cs="Arial"/>
                <w:lang w:val="fr-FR"/>
              </w:rPr>
            </w:pPr>
            <w:r>
              <w:rPr>
                <w:rFonts w:cs="Arial"/>
                <w:lang w:val="fr-FR"/>
              </w:rPr>
              <w:t>91 48 80 26</w:t>
            </w:r>
          </w:p>
        </w:tc>
        <w:tc>
          <w:tcPr>
            <w:tcW w:w="3734" w:type="dxa"/>
            <w:vAlign w:val="center"/>
          </w:tcPr>
          <w:p w:rsidR="00BF5474" w:rsidRPr="003F368E" w:rsidRDefault="00BF5474" w:rsidP="00BB38B9">
            <w:pPr>
              <w:spacing w:after="0" w:line="240" w:lineRule="auto"/>
              <w:rPr>
                <w:rFonts w:cs="Arial"/>
                <w:lang w:val="fr-FR"/>
              </w:rPr>
            </w:pPr>
            <w:r w:rsidRPr="003F368E">
              <w:rPr>
                <w:rFonts w:cs="Arial"/>
                <w:lang w:val="fr-FR"/>
              </w:rPr>
              <w:t>cheick.aliou.soumare@undp.org</w:t>
            </w:r>
          </w:p>
        </w:tc>
      </w:tr>
      <w:tr w:rsidR="00BF5474" w:rsidRPr="0041311B" w:rsidTr="00677CBD">
        <w:trPr>
          <w:jc w:val="center"/>
        </w:trPr>
        <w:tc>
          <w:tcPr>
            <w:tcW w:w="464" w:type="dxa"/>
            <w:vMerge/>
            <w:vAlign w:val="center"/>
          </w:tcPr>
          <w:p w:rsidR="00BF5474" w:rsidRPr="003F368E" w:rsidRDefault="00BF5474" w:rsidP="00BB38B9">
            <w:pPr>
              <w:spacing w:after="0" w:line="240" w:lineRule="auto"/>
              <w:jc w:val="center"/>
              <w:rPr>
                <w:rFonts w:cs="Arial"/>
                <w:b/>
                <w:lang w:val="fr-FR"/>
              </w:rPr>
            </w:pPr>
          </w:p>
        </w:tc>
        <w:tc>
          <w:tcPr>
            <w:tcW w:w="2860" w:type="dxa"/>
            <w:vMerge/>
          </w:tcPr>
          <w:p w:rsidR="00BF5474" w:rsidRPr="003F368E" w:rsidRDefault="00BF5474" w:rsidP="00BB38B9">
            <w:pPr>
              <w:tabs>
                <w:tab w:val="left" w:pos="180"/>
              </w:tabs>
              <w:spacing w:after="0" w:line="240" w:lineRule="auto"/>
              <w:rPr>
                <w:rFonts w:cs="Arial"/>
                <w:lang w:val="fr-FR"/>
              </w:rPr>
            </w:pPr>
          </w:p>
        </w:tc>
        <w:tc>
          <w:tcPr>
            <w:tcW w:w="1879" w:type="dxa"/>
            <w:vMerge/>
            <w:vAlign w:val="center"/>
          </w:tcPr>
          <w:p w:rsidR="00BF5474" w:rsidRPr="003F368E" w:rsidRDefault="00BF5474" w:rsidP="00BB38B9">
            <w:pPr>
              <w:spacing w:after="0" w:line="240" w:lineRule="auto"/>
              <w:jc w:val="center"/>
              <w:rPr>
                <w:rFonts w:cs="Arial"/>
                <w:lang w:val="fr-FR"/>
              </w:rPr>
            </w:pPr>
          </w:p>
        </w:tc>
        <w:tc>
          <w:tcPr>
            <w:tcW w:w="2927" w:type="dxa"/>
            <w:vAlign w:val="center"/>
          </w:tcPr>
          <w:p w:rsidR="00BF5474" w:rsidRPr="00FE381A" w:rsidRDefault="00BF5474" w:rsidP="00BB38B9">
            <w:pPr>
              <w:spacing w:after="0" w:line="240" w:lineRule="auto"/>
              <w:rPr>
                <w:rFonts w:cs="Arial"/>
                <w:lang w:val="fr-FR"/>
              </w:rPr>
            </w:pPr>
            <w:r>
              <w:rPr>
                <w:rFonts w:cs="Arial"/>
                <w:lang w:val="fr-FR"/>
              </w:rPr>
              <w:t>Chargé de partenariat avec la CSLS/MSHP</w:t>
            </w:r>
          </w:p>
        </w:tc>
        <w:tc>
          <w:tcPr>
            <w:tcW w:w="1876" w:type="dxa"/>
            <w:vAlign w:val="center"/>
          </w:tcPr>
          <w:p w:rsidR="00BF5474" w:rsidRPr="00FE381A" w:rsidRDefault="00BF5474" w:rsidP="00BB38B9">
            <w:pPr>
              <w:spacing w:after="0" w:line="240" w:lineRule="auto"/>
              <w:rPr>
                <w:rFonts w:cs="Arial"/>
                <w:lang w:val="fr-FR"/>
              </w:rPr>
            </w:pPr>
            <w:r>
              <w:rPr>
                <w:rFonts w:cs="Arial"/>
                <w:lang w:val="fr-FR"/>
              </w:rPr>
              <w:t>76 43 78 85</w:t>
            </w:r>
          </w:p>
        </w:tc>
        <w:tc>
          <w:tcPr>
            <w:tcW w:w="3734" w:type="dxa"/>
            <w:vAlign w:val="center"/>
          </w:tcPr>
          <w:p w:rsidR="00BF5474" w:rsidRPr="002F23BE" w:rsidRDefault="00BF5474" w:rsidP="00BB38B9">
            <w:pPr>
              <w:spacing w:after="0" w:line="240" w:lineRule="auto"/>
              <w:rPr>
                <w:rFonts w:cs="Arial"/>
                <w:lang w:val="fr-FR"/>
              </w:rPr>
            </w:pPr>
            <w:r w:rsidRPr="003F368E">
              <w:rPr>
                <w:rFonts w:cs="Arial"/>
                <w:lang w:val="fr-FR"/>
              </w:rPr>
              <w:t>sidi.mohamed.haidara@undp.org</w:t>
            </w:r>
          </w:p>
        </w:tc>
      </w:tr>
      <w:tr w:rsidR="00BF5474" w:rsidRPr="002F23BE" w:rsidTr="00677CBD">
        <w:trPr>
          <w:jc w:val="center"/>
        </w:trPr>
        <w:tc>
          <w:tcPr>
            <w:tcW w:w="464" w:type="dxa"/>
            <w:vMerge/>
            <w:vAlign w:val="center"/>
          </w:tcPr>
          <w:p w:rsidR="00BF5474" w:rsidRPr="002F23BE" w:rsidRDefault="00BF5474" w:rsidP="00BB38B9">
            <w:pPr>
              <w:spacing w:after="0" w:line="240" w:lineRule="auto"/>
              <w:jc w:val="center"/>
              <w:rPr>
                <w:rFonts w:cs="Arial"/>
                <w:b/>
                <w:lang w:val="fr-FR"/>
              </w:rPr>
            </w:pPr>
          </w:p>
        </w:tc>
        <w:tc>
          <w:tcPr>
            <w:tcW w:w="2860" w:type="dxa"/>
            <w:vMerge/>
          </w:tcPr>
          <w:p w:rsidR="00BF5474" w:rsidRPr="002F23BE" w:rsidRDefault="00BF5474" w:rsidP="00BB38B9">
            <w:pPr>
              <w:tabs>
                <w:tab w:val="left" w:pos="180"/>
              </w:tabs>
              <w:spacing w:after="0" w:line="240" w:lineRule="auto"/>
              <w:rPr>
                <w:rFonts w:cs="Arial"/>
                <w:lang w:val="fr-FR"/>
              </w:rPr>
            </w:pPr>
          </w:p>
        </w:tc>
        <w:tc>
          <w:tcPr>
            <w:tcW w:w="1879" w:type="dxa"/>
            <w:vMerge/>
            <w:vAlign w:val="center"/>
          </w:tcPr>
          <w:p w:rsidR="00BF5474" w:rsidRPr="002F23BE" w:rsidRDefault="00BF5474" w:rsidP="00BB38B9">
            <w:pPr>
              <w:spacing w:after="0" w:line="240" w:lineRule="auto"/>
              <w:jc w:val="center"/>
              <w:rPr>
                <w:rFonts w:cs="Arial"/>
                <w:lang w:val="fr-FR"/>
              </w:rPr>
            </w:pPr>
          </w:p>
        </w:tc>
        <w:tc>
          <w:tcPr>
            <w:tcW w:w="2927" w:type="dxa"/>
            <w:vAlign w:val="center"/>
          </w:tcPr>
          <w:p w:rsidR="00BF5474" w:rsidRPr="00FE381A" w:rsidRDefault="00BF5474" w:rsidP="00BB38B9">
            <w:pPr>
              <w:spacing w:after="0" w:line="240" w:lineRule="auto"/>
              <w:rPr>
                <w:rFonts w:cs="Arial"/>
                <w:lang w:val="fr-FR"/>
              </w:rPr>
            </w:pPr>
            <w:r>
              <w:rPr>
                <w:rFonts w:cs="Arial"/>
                <w:lang w:val="fr-FR"/>
              </w:rPr>
              <w:t>Chargé de partenariat avec ARCAD/SIDA</w:t>
            </w:r>
          </w:p>
        </w:tc>
        <w:tc>
          <w:tcPr>
            <w:tcW w:w="1876" w:type="dxa"/>
            <w:vAlign w:val="center"/>
          </w:tcPr>
          <w:p w:rsidR="00BF5474" w:rsidRPr="00FE381A" w:rsidRDefault="00BF5474" w:rsidP="00BB38B9">
            <w:pPr>
              <w:spacing w:after="0" w:line="240" w:lineRule="auto"/>
              <w:rPr>
                <w:rFonts w:cs="Arial"/>
                <w:lang w:val="fr-FR"/>
              </w:rPr>
            </w:pPr>
            <w:r>
              <w:rPr>
                <w:rFonts w:cs="Arial"/>
                <w:lang w:val="fr-FR"/>
              </w:rPr>
              <w:t>66 78 34 89</w:t>
            </w:r>
          </w:p>
        </w:tc>
        <w:tc>
          <w:tcPr>
            <w:tcW w:w="3734" w:type="dxa"/>
            <w:vAlign w:val="center"/>
          </w:tcPr>
          <w:p w:rsidR="00BF5474" w:rsidRPr="002F23BE" w:rsidRDefault="00BF5474" w:rsidP="00BB38B9">
            <w:pPr>
              <w:spacing w:after="0" w:line="240" w:lineRule="auto"/>
              <w:rPr>
                <w:rFonts w:cs="Arial"/>
                <w:lang w:val="fr-FR"/>
              </w:rPr>
            </w:pPr>
            <w:r w:rsidRPr="003F368E">
              <w:rPr>
                <w:rFonts w:cs="Arial"/>
                <w:lang w:val="fr-FR"/>
              </w:rPr>
              <w:t>fatoumata.keita@undp.org</w:t>
            </w:r>
          </w:p>
        </w:tc>
      </w:tr>
      <w:tr w:rsidR="00BF5474" w:rsidRPr="002F23BE" w:rsidTr="00677CBD">
        <w:trPr>
          <w:jc w:val="center"/>
        </w:trPr>
        <w:tc>
          <w:tcPr>
            <w:tcW w:w="464" w:type="dxa"/>
            <w:vMerge/>
            <w:vAlign w:val="center"/>
          </w:tcPr>
          <w:p w:rsidR="00BF5474" w:rsidRPr="002F23BE" w:rsidRDefault="00BF5474" w:rsidP="00BB38B9">
            <w:pPr>
              <w:spacing w:after="0" w:line="240" w:lineRule="auto"/>
              <w:jc w:val="center"/>
              <w:rPr>
                <w:rFonts w:cs="Arial"/>
                <w:b/>
                <w:lang w:val="fr-FR"/>
              </w:rPr>
            </w:pPr>
          </w:p>
        </w:tc>
        <w:tc>
          <w:tcPr>
            <w:tcW w:w="2860" w:type="dxa"/>
            <w:vMerge/>
          </w:tcPr>
          <w:p w:rsidR="00BF5474" w:rsidRPr="002F23BE" w:rsidRDefault="00BF5474" w:rsidP="00BB38B9">
            <w:pPr>
              <w:tabs>
                <w:tab w:val="left" w:pos="180"/>
              </w:tabs>
              <w:spacing w:after="0" w:line="240" w:lineRule="auto"/>
              <w:rPr>
                <w:rFonts w:cs="Arial"/>
                <w:lang w:val="fr-FR"/>
              </w:rPr>
            </w:pPr>
          </w:p>
        </w:tc>
        <w:tc>
          <w:tcPr>
            <w:tcW w:w="1879" w:type="dxa"/>
            <w:vMerge/>
            <w:vAlign w:val="center"/>
          </w:tcPr>
          <w:p w:rsidR="00BF5474" w:rsidRPr="002F23BE" w:rsidRDefault="00BF5474" w:rsidP="00BB38B9">
            <w:pPr>
              <w:spacing w:after="0" w:line="240" w:lineRule="auto"/>
              <w:jc w:val="center"/>
              <w:rPr>
                <w:rFonts w:cs="Arial"/>
                <w:lang w:val="fr-FR"/>
              </w:rPr>
            </w:pPr>
          </w:p>
        </w:tc>
        <w:tc>
          <w:tcPr>
            <w:tcW w:w="2927" w:type="dxa"/>
            <w:vAlign w:val="center"/>
          </w:tcPr>
          <w:p w:rsidR="00BF5474" w:rsidRPr="00FE381A" w:rsidRDefault="00BF5474" w:rsidP="00BB38B9">
            <w:pPr>
              <w:spacing w:after="0" w:line="240" w:lineRule="auto"/>
              <w:rPr>
                <w:rFonts w:cs="Arial"/>
                <w:lang w:val="fr-FR"/>
              </w:rPr>
            </w:pPr>
            <w:r>
              <w:rPr>
                <w:rFonts w:cs="Arial"/>
                <w:lang w:val="fr-FR"/>
              </w:rPr>
              <w:t>Chargé de partenariat avec le SE/CNLS, SOLTHIS et la PPM</w:t>
            </w:r>
          </w:p>
        </w:tc>
        <w:tc>
          <w:tcPr>
            <w:tcW w:w="1876" w:type="dxa"/>
            <w:vAlign w:val="center"/>
          </w:tcPr>
          <w:p w:rsidR="00BF5474" w:rsidRPr="00FE381A" w:rsidRDefault="00BF5474" w:rsidP="00BB38B9">
            <w:pPr>
              <w:spacing w:after="0" w:line="240" w:lineRule="auto"/>
              <w:rPr>
                <w:rFonts w:cs="Arial"/>
                <w:lang w:val="fr-FR"/>
              </w:rPr>
            </w:pPr>
            <w:r>
              <w:rPr>
                <w:rFonts w:cs="Arial"/>
                <w:lang w:val="fr-FR"/>
              </w:rPr>
              <w:t>76 06 21 28</w:t>
            </w:r>
          </w:p>
        </w:tc>
        <w:tc>
          <w:tcPr>
            <w:tcW w:w="3734" w:type="dxa"/>
            <w:vAlign w:val="center"/>
          </w:tcPr>
          <w:p w:rsidR="00BF5474" w:rsidRPr="002F23BE" w:rsidRDefault="00BF5474" w:rsidP="00BB38B9">
            <w:pPr>
              <w:spacing w:after="0" w:line="240" w:lineRule="auto"/>
              <w:rPr>
                <w:rFonts w:cs="Arial"/>
                <w:lang w:val="fr-FR"/>
              </w:rPr>
            </w:pPr>
            <w:r w:rsidRPr="003F368E">
              <w:rPr>
                <w:rFonts w:cs="Arial"/>
                <w:lang w:val="fr-FR"/>
              </w:rPr>
              <w:t>tahirou.keita@undp.org</w:t>
            </w:r>
          </w:p>
        </w:tc>
      </w:tr>
      <w:tr w:rsidR="00BF5474" w:rsidRPr="002F23BE" w:rsidTr="00677CBD">
        <w:trPr>
          <w:jc w:val="center"/>
        </w:trPr>
        <w:tc>
          <w:tcPr>
            <w:tcW w:w="464" w:type="dxa"/>
            <w:vMerge/>
            <w:vAlign w:val="center"/>
          </w:tcPr>
          <w:p w:rsidR="00BF5474" w:rsidRPr="002F23BE" w:rsidRDefault="00BF5474" w:rsidP="00BB38B9">
            <w:pPr>
              <w:spacing w:after="0" w:line="240" w:lineRule="auto"/>
              <w:jc w:val="center"/>
              <w:rPr>
                <w:rFonts w:cs="Arial"/>
                <w:b/>
                <w:lang w:val="fr-FR"/>
              </w:rPr>
            </w:pPr>
          </w:p>
        </w:tc>
        <w:tc>
          <w:tcPr>
            <w:tcW w:w="2860" w:type="dxa"/>
            <w:vMerge/>
          </w:tcPr>
          <w:p w:rsidR="00BF5474" w:rsidRPr="002F23BE" w:rsidRDefault="00BF5474" w:rsidP="00BB38B9">
            <w:pPr>
              <w:tabs>
                <w:tab w:val="left" w:pos="180"/>
              </w:tabs>
              <w:spacing w:after="0" w:line="240" w:lineRule="auto"/>
              <w:rPr>
                <w:rFonts w:cs="Arial"/>
                <w:lang w:val="fr-FR"/>
              </w:rPr>
            </w:pPr>
          </w:p>
        </w:tc>
        <w:tc>
          <w:tcPr>
            <w:tcW w:w="1879" w:type="dxa"/>
            <w:vMerge/>
            <w:vAlign w:val="center"/>
          </w:tcPr>
          <w:p w:rsidR="00BF5474" w:rsidRPr="002F23BE" w:rsidRDefault="00BF5474" w:rsidP="00BB38B9">
            <w:pPr>
              <w:spacing w:after="0" w:line="240" w:lineRule="auto"/>
              <w:jc w:val="center"/>
              <w:rPr>
                <w:rFonts w:cs="Arial"/>
                <w:lang w:val="fr-FR"/>
              </w:rPr>
            </w:pPr>
          </w:p>
        </w:tc>
        <w:tc>
          <w:tcPr>
            <w:tcW w:w="2927" w:type="dxa"/>
            <w:vAlign w:val="center"/>
          </w:tcPr>
          <w:p w:rsidR="00BF5474" w:rsidRDefault="00BF5474" w:rsidP="00BB38B9">
            <w:pPr>
              <w:spacing w:after="0" w:line="240" w:lineRule="auto"/>
              <w:rPr>
                <w:rFonts w:cs="Arial"/>
                <w:lang w:val="fr-FR"/>
              </w:rPr>
            </w:pPr>
            <w:r>
              <w:rPr>
                <w:rFonts w:cs="Arial"/>
                <w:lang w:val="fr-FR"/>
              </w:rPr>
              <w:t>Spécialiste PSM</w:t>
            </w:r>
          </w:p>
        </w:tc>
        <w:tc>
          <w:tcPr>
            <w:tcW w:w="1876" w:type="dxa"/>
            <w:vAlign w:val="center"/>
          </w:tcPr>
          <w:p w:rsidR="00BF5474" w:rsidRPr="00FE381A" w:rsidRDefault="00BF5474" w:rsidP="00BB38B9">
            <w:pPr>
              <w:spacing w:after="0" w:line="240" w:lineRule="auto"/>
              <w:rPr>
                <w:rFonts w:cs="Arial"/>
                <w:lang w:val="fr-FR"/>
              </w:rPr>
            </w:pPr>
            <w:r>
              <w:rPr>
                <w:rFonts w:cs="Arial"/>
                <w:lang w:val="fr-FR"/>
              </w:rPr>
              <w:t xml:space="preserve">90 57 40 25 </w:t>
            </w:r>
          </w:p>
        </w:tc>
        <w:tc>
          <w:tcPr>
            <w:tcW w:w="3734" w:type="dxa"/>
            <w:vAlign w:val="center"/>
          </w:tcPr>
          <w:p w:rsidR="00BF5474" w:rsidRPr="002F23BE" w:rsidRDefault="00BF5474" w:rsidP="00BB38B9">
            <w:pPr>
              <w:spacing w:after="0" w:line="240" w:lineRule="auto"/>
              <w:rPr>
                <w:rFonts w:cs="Arial"/>
                <w:lang w:val="fr-FR"/>
              </w:rPr>
            </w:pPr>
            <w:r>
              <w:rPr>
                <w:rFonts w:cs="Arial"/>
                <w:lang w:val="fr-FR"/>
              </w:rPr>
              <w:t>Aline.kayihura@undp.org</w:t>
            </w:r>
          </w:p>
        </w:tc>
      </w:tr>
      <w:tr w:rsidR="00BF5474" w:rsidRPr="0041311B" w:rsidTr="00677CBD">
        <w:trPr>
          <w:jc w:val="center"/>
        </w:trPr>
        <w:tc>
          <w:tcPr>
            <w:tcW w:w="464" w:type="dxa"/>
            <w:vMerge/>
            <w:vAlign w:val="center"/>
          </w:tcPr>
          <w:p w:rsidR="00BF5474" w:rsidRPr="002F23BE" w:rsidRDefault="00BF5474" w:rsidP="00BB38B9">
            <w:pPr>
              <w:spacing w:after="0" w:line="240" w:lineRule="auto"/>
              <w:jc w:val="center"/>
              <w:rPr>
                <w:rFonts w:cs="Arial"/>
                <w:b/>
                <w:lang w:val="fr-FR"/>
              </w:rPr>
            </w:pPr>
          </w:p>
        </w:tc>
        <w:tc>
          <w:tcPr>
            <w:tcW w:w="2860" w:type="dxa"/>
            <w:vMerge/>
          </w:tcPr>
          <w:p w:rsidR="00BF5474" w:rsidRPr="002F23BE" w:rsidRDefault="00BF5474" w:rsidP="00BB38B9">
            <w:pPr>
              <w:tabs>
                <w:tab w:val="left" w:pos="180"/>
              </w:tabs>
              <w:spacing w:after="0" w:line="240" w:lineRule="auto"/>
              <w:rPr>
                <w:rFonts w:cs="Arial"/>
                <w:lang w:val="fr-FR"/>
              </w:rPr>
            </w:pPr>
          </w:p>
        </w:tc>
        <w:tc>
          <w:tcPr>
            <w:tcW w:w="1879" w:type="dxa"/>
            <w:vMerge/>
            <w:vAlign w:val="center"/>
          </w:tcPr>
          <w:p w:rsidR="00BF5474" w:rsidRPr="002F23BE" w:rsidRDefault="00BF5474" w:rsidP="00BB38B9">
            <w:pPr>
              <w:spacing w:after="0" w:line="240" w:lineRule="auto"/>
              <w:jc w:val="center"/>
              <w:rPr>
                <w:rFonts w:cs="Arial"/>
                <w:lang w:val="fr-FR"/>
              </w:rPr>
            </w:pPr>
          </w:p>
        </w:tc>
        <w:tc>
          <w:tcPr>
            <w:tcW w:w="2927" w:type="dxa"/>
            <w:vAlign w:val="center"/>
          </w:tcPr>
          <w:p w:rsidR="00BF5474" w:rsidRDefault="00BF5474" w:rsidP="00BB38B9">
            <w:pPr>
              <w:spacing w:after="0" w:line="240" w:lineRule="auto"/>
              <w:rPr>
                <w:rFonts w:cs="Arial"/>
                <w:lang w:val="fr-FR"/>
              </w:rPr>
            </w:pPr>
            <w:r>
              <w:rPr>
                <w:rFonts w:cs="Arial"/>
                <w:lang w:val="fr-FR"/>
              </w:rPr>
              <w:t>Pharmacien</w:t>
            </w:r>
          </w:p>
        </w:tc>
        <w:tc>
          <w:tcPr>
            <w:tcW w:w="1876" w:type="dxa"/>
            <w:vAlign w:val="center"/>
          </w:tcPr>
          <w:p w:rsidR="00BF5474" w:rsidRPr="00FE381A" w:rsidRDefault="00BF5474" w:rsidP="00BB38B9">
            <w:pPr>
              <w:spacing w:after="0" w:line="240" w:lineRule="auto"/>
              <w:rPr>
                <w:rFonts w:cs="Arial"/>
                <w:lang w:val="fr-FR"/>
              </w:rPr>
            </w:pPr>
            <w:r>
              <w:rPr>
                <w:rFonts w:cs="Arial"/>
                <w:lang w:val="fr-FR"/>
              </w:rPr>
              <w:t>76 42 62 12</w:t>
            </w:r>
          </w:p>
        </w:tc>
        <w:tc>
          <w:tcPr>
            <w:tcW w:w="3734" w:type="dxa"/>
            <w:vAlign w:val="center"/>
          </w:tcPr>
          <w:p w:rsidR="00BF5474" w:rsidRPr="002F23BE" w:rsidRDefault="00BF5474" w:rsidP="00BB38B9">
            <w:pPr>
              <w:spacing w:after="0" w:line="240" w:lineRule="auto"/>
              <w:rPr>
                <w:rFonts w:cs="Arial"/>
                <w:lang w:val="fr-FR"/>
              </w:rPr>
            </w:pPr>
            <w:r w:rsidRPr="003F368E">
              <w:rPr>
                <w:rFonts w:cs="Arial"/>
                <w:lang w:val="fr-FR"/>
              </w:rPr>
              <w:t>ousmane.m.traore@undp.org</w:t>
            </w:r>
          </w:p>
        </w:tc>
      </w:tr>
      <w:tr w:rsidR="00BF5474" w:rsidRPr="002F23BE" w:rsidTr="00677CBD">
        <w:trPr>
          <w:jc w:val="center"/>
        </w:trPr>
        <w:tc>
          <w:tcPr>
            <w:tcW w:w="464" w:type="dxa"/>
            <w:vMerge/>
            <w:vAlign w:val="center"/>
          </w:tcPr>
          <w:p w:rsidR="00BF5474" w:rsidRPr="002F23BE" w:rsidRDefault="00BF5474" w:rsidP="00BB38B9">
            <w:pPr>
              <w:spacing w:after="0" w:line="240" w:lineRule="auto"/>
              <w:jc w:val="center"/>
              <w:rPr>
                <w:rFonts w:cs="Arial"/>
                <w:b/>
                <w:lang w:val="fr-FR"/>
              </w:rPr>
            </w:pPr>
          </w:p>
        </w:tc>
        <w:tc>
          <w:tcPr>
            <w:tcW w:w="2860" w:type="dxa"/>
            <w:vMerge/>
          </w:tcPr>
          <w:p w:rsidR="00BF5474" w:rsidRPr="002F23BE" w:rsidRDefault="00BF5474" w:rsidP="00BB38B9">
            <w:pPr>
              <w:tabs>
                <w:tab w:val="left" w:pos="180"/>
              </w:tabs>
              <w:spacing w:after="0" w:line="240" w:lineRule="auto"/>
              <w:rPr>
                <w:rFonts w:cs="Arial"/>
                <w:lang w:val="fr-FR"/>
              </w:rPr>
            </w:pPr>
          </w:p>
        </w:tc>
        <w:tc>
          <w:tcPr>
            <w:tcW w:w="1879" w:type="dxa"/>
            <w:vMerge/>
            <w:vAlign w:val="center"/>
          </w:tcPr>
          <w:p w:rsidR="00BF5474" w:rsidRPr="002F23BE" w:rsidRDefault="00BF5474" w:rsidP="00BB38B9">
            <w:pPr>
              <w:spacing w:after="0" w:line="240" w:lineRule="auto"/>
              <w:jc w:val="center"/>
              <w:rPr>
                <w:rFonts w:cs="Arial"/>
                <w:lang w:val="fr-FR"/>
              </w:rPr>
            </w:pPr>
          </w:p>
        </w:tc>
        <w:tc>
          <w:tcPr>
            <w:tcW w:w="2927" w:type="dxa"/>
            <w:vAlign w:val="center"/>
          </w:tcPr>
          <w:p w:rsidR="00BF5474" w:rsidRDefault="00BF5474" w:rsidP="00BB38B9">
            <w:pPr>
              <w:spacing w:after="0" w:line="240" w:lineRule="auto"/>
              <w:rPr>
                <w:rFonts w:cs="Arial"/>
                <w:lang w:val="fr-FR"/>
              </w:rPr>
            </w:pPr>
            <w:r>
              <w:rPr>
                <w:rFonts w:cs="Arial"/>
                <w:lang w:val="fr-FR"/>
              </w:rPr>
              <w:t>Spécialiste en gestion financière</w:t>
            </w:r>
          </w:p>
        </w:tc>
        <w:tc>
          <w:tcPr>
            <w:tcW w:w="1876" w:type="dxa"/>
            <w:vAlign w:val="center"/>
          </w:tcPr>
          <w:p w:rsidR="00BF5474" w:rsidRPr="00FE381A" w:rsidRDefault="00BF5474" w:rsidP="00BB38B9">
            <w:pPr>
              <w:spacing w:after="0" w:line="240" w:lineRule="auto"/>
              <w:rPr>
                <w:rFonts w:cs="Arial"/>
                <w:lang w:val="fr-FR"/>
              </w:rPr>
            </w:pPr>
            <w:r>
              <w:rPr>
                <w:rFonts w:cs="Arial"/>
                <w:lang w:val="fr-FR"/>
              </w:rPr>
              <w:t>91 55 03 92</w:t>
            </w:r>
          </w:p>
        </w:tc>
        <w:tc>
          <w:tcPr>
            <w:tcW w:w="3734" w:type="dxa"/>
            <w:vAlign w:val="center"/>
          </w:tcPr>
          <w:p w:rsidR="00BF5474" w:rsidRPr="002F23BE" w:rsidRDefault="00BF5474" w:rsidP="00BB38B9">
            <w:pPr>
              <w:spacing w:after="0" w:line="240" w:lineRule="auto"/>
              <w:rPr>
                <w:rFonts w:cs="Arial"/>
                <w:lang w:val="fr-FR"/>
              </w:rPr>
            </w:pPr>
            <w:r>
              <w:rPr>
                <w:rFonts w:cs="Arial"/>
                <w:lang w:val="fr-FR"/>
              </w:rPr>
              <w:t>Ahmed.mariam@undp.org</w:t>
            </w:r>
          </w:p>
        </w:tc>
      </w:tr>
      <w:tr w:rsidR="00BB38B9" w:rsidRPr="005D57BD"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2</w:t>
            </w:r>
          </w:p>
        </w:tc>
        <w:tc>
          <w:tcPr>
            <w:tcW w:w="2860" w:type="dxa"/>
            <w:vAlign w:val="center"/>
          </w:tcPr>
          <w:p w:rsidR="00BB38B9" w:rsidRPr="00FE381A" w:rsidRDefault="00BB38B9" w:rsidP="00BB38B9">
            <w:pPr>
              <w:spacing w:after="0" w:line="240" w:lineRule="auto"/>
              <w:rPr>
                <w:rFonts w:cs="Arial"/>
                <w:lang w:val="fr-FR"/>
              </w:rPr>
            </w:pPr>
            <w:r w:rsidRPr="009627F7">
              <w:rPr>
                <w:lang w:val="fr-FR"/>
              </w:rPr>
              <w:t xml:space="preserve">Cellule Sectorielle de lutte contre le SIDA au Ministère de la </w:t>
            </w:r>
            <w:r>
              <w:rPr>
                <w:lang w:val="fr-FR"/>
              </w:rPr>
              <w:t xml:space="preserve">Santé et de l’Hygiène Publique </w:t>
            </w:r>
          </w:p>
        </w:tc>
        <w:tc>
          <w:tcPr>
            <w:tcW w:w="1879" w:type="dxa"/>
            <w:vAlign w:val="center"/>
          </w:tcPr>
          <w:p w:rsidR="00BB38B9" w:rsidRPr="005D57BD" w:rsidRDefault="00BB38B9" w:rsidP="00BB38B9">
            <w:pPr>
              <w:spacing w:after="0" w:line="240" w:lineRule="auto"/>
              <w:jc w:val="center"/>
              <w:rPr>
                <w:rFonts w:cs="Arial"/>
                <w:lang w:val="fr-FR"/>
              </w:rPr>
            </w:pPr>
            <w:r>
              <w:rPr>
                <w:lang w:val="fr-FR"/>
              </w:rPr>
              <w:t>CSLS-MSHP</w:t>
            </w:r>
          </w:p>
        </w:tc>
        <w:tc>
          <w:tcPr>
            <w:tcW w:w="2927" w:type="dxa"/>
            <w:vAlign w:val="center"/>
          </w:tcPr>
          <w:p w:rsidR="00BB38B9" w:rsidRPr="00FE381A" w:rsidRDefault="00BB38B9" w:rsidP="00BB38B9">
            <w:pPr>
              <w:spacing w:after="0" w:line="240" w:lineRule="auto"/>
              <w:rPr>
                <w:rFonts w:cs="Arial"/>
                <w:lang w:val="fr-FR"/>
              </w:rPr>
            </w:pPr>
            <w:r>
              <w:rPr>
                <w:rFonts w:cs="Arial"/>
                <w:lang w:val="fr-FR"/>
              </w:rPr>
              <w:t xml:space="preserve">Coordonnateur </w:t>
            </w:r>
          </w:p>
        </w:tc>
        <w:tc>
          <w:tcPr>
            <w:tcW w:w="1876" w:type="dxa"/>
            <w:vAlign w:val="center"/>
          </w:tcPr>
          <w:p w:rsidR="00BB38B9" w:rsidRPr="005D57BD" w:rsidRDefault="00BB38B9" w:rsidP="00BB38B9">
            <w:pPr>
              <w:spacing w:after="0" w:line="240" w:lineRule="auto"/>
              <w:rPr>
                <w:rFonts w:cs="Arial"/>
                <w:lang w:val="fr-FR"/>
              </w:rPr>
            </w:pPr>
            <w:r>
              <w:rPr>
                <w:rFonts w:cs="Arial"/>
                <w:lang w:val="fr-FR"/>
              </w:rPr>
              <w:t>66 81 49 11</w:t>
            </w:r>
          </w:p>
        </w:tc>
        <w:tc>
          <w:tcPr>
            <w:tcW w:w="3734" w:type="dxa"/>
            <w:vAlign w:val="center"/>
          </w:tcPr>
          <w:p w:rsidR="00BB38B9" w:rsidRPr="005D57BD" w:rsidRDefault="00BB38B9" w:rsidP="00BB38B9">
            <w:pPr>
              <w:spacing w:after="0" w:line="240" w:lineRule="auto"/>
              <w:rPr>
                <w:rFonts w:cs="Arial"/>
                <w:lang w:val="fr-FR"/>
              </w:rPr>
            </w:pPr>
            <w:r w:rsidRPr="00412733">
              <w:rPr>
                <w:rFonts w:cs="Arial"/>
                <w:lang w:val="fr-FR"/>
              </w:rPr>
              <w:t>bouyaguitraore@sante.gov.ml</w:t>
            </w:r>
          </w:p>
        </w:tc>
      </w:tr>
      <w:tr w:rsidR="00BB38B9" w:rsidRPr="005D57BD"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3</w:t>
            </w:r>
          </w:p>
        </w:tc>
        <w:tc>
          <w:tcPr>
            <w:tcW w:w="2860" w:type="dxa"/>
          </w:tcPr>
          <w:p w:rsidR="00BB38B9" w:rsidRPr="00FE381A" w:rsidRDefault="00BB38B9" w:rsidP="00BB38B9">
            <w:pPr>
              <w:spacing w:after="0" w:line="240" w:lineRule="auto"/>
              <w:rPr>
                <w:rFonts w:cs="Arial"/>
                <w:lang w:val="fr-FR"/>
              </w:rPr>
            </w:pPr>
            <w:r w:rsidRPr="009627F7">
              <w:rPr>
                <w:lang w:val="fr-FR"/>
              </w:rPr>
              <w:t>Association de Recherche, de Communication et d’Accompagnement à Domicile des</w:t>
            </w:r>
            <w:r w:rsidRPr="00C1396B">
              <w:rPr>
                <w:lang w:val="fr-FR"/>
              </w:rPr>
              <w:t xml:space="preserve"> </w:t>
            </w:r>
            <w:r w:rsidRPr="009627F7">
              <w:rPr>
                <w:lang w:val="fr-FR"/>
              </w:rPr>
              <w:t xml:space="preserve">PVVIH </w:t>
            </w:r>
          </w:p>
        </w:tc>
        <w:tc>
          <w:tcPr>
            <w:tcW w:w="1879" w:type="dxa"/>
            <w:vAlign w:val="center"/>
          </w:tcPr>
          <w:p w:rsidR="00BB38B9" w:rsidRPr="005D57BD" w:rsidRDefault="00BB38B9" w:rsidP="00BF5474">
            <w:pPr>
              <w:spacing w:after="0" w:line="240" w:lineRule="auto"/>
              <w:jc w:val="center"/>
              <w:rPr>
                <w:rFonts w:cs="Arial"/>
                <w:lang w:val="fr-FR"/>
              </w:rPr>
            </w:pPr>
            <w:r>
              <w:rPr>
                <w:lang w:val="fr-FR"/>
              </w:rPr>
              <w:t>AR</w:t>
            </w:r>
            <w:r w:rsidR="00BF5474">
              <w:rPr>
                <w:lang w:val="fr-FR"/>
              </w:rPr>
              <w:t>C</w:t>
            </w:r>
            <w:r>
              <w:rPr>
                <w:lang w:val="fr-FR"/>
              </w:rPr>
              <w:t>AD/SIDA</w:t>
            </w:r>
          </w:p>
        </w:tc>
        <w:tc>
          <w:tcPr>
            <w:tcW w:w="2927" w:type="dxa"/>
            <w:vAlign w:val="center"/>
          </w:tcPr>
          <w:p w:rsidR="00BB38B9" w:rsidRPr="005D57BD" w:rsidRDefault="00BB38B9" w:rsidP="00BB38B9">
            <w:pPr>
              <w:spacing w:after="0" w:line="240" w:lineRule="auto"/>
              <w:rPr>
                <w:rFonts w:cs="Arial"/>
                <w:lang w:val="fr-FR"/>
              </w:rPr>
            </w:pPr>
            <w:r>
              <w:rPr>
                <w:rFonts w:cs="Arial"/>
                <w:lang w:val="fr-FR"/>
              </w:rPr>
              <w:t xml:space="preserve">Directrice </w:t>
            </w:r>
          </w:p>
        </w:tc>
        <w:tc>
          <w:tcPr>
            <w:tcW w:w="1876" w:type="dxa"/>
            <w:vAlign w:val="center"/>
          </w:tcPr>
          <w:p w:rsidR="00BB38B9" w:rsidRPr="005D57BD" w:rsidRDefault="00BB38B9" w:rsidP="00BB38B9">
            <w:pPr>
              <w:spacing w:after="0" w:line="240" w:lineRule="auto"/>
              <w:rPr>
                <w:rFonts w:cs="Arial"/>
                <w:lang w:val="fr-FR"/>
              </w:rPr>
            </w:pPr>
            <w:r>
              <w:rPr>
                <w:rFonts w:cs="Arial"/>
                <w:lang w:val="fr-FR"/>
              </w:rPr>
              <w:t xml:space="preserve">66 74 98 96 </w:t>
            </w:r>
          </w:p>
        </w:tc>
        <w:tc>
          <w:tcPr>
            <w:tcW w:w="3734" w:type="dxa"/>
            <w:vAlign w:val="center"/>
          </w:tcPr>
          <w:p w:rsidR="00BB38B9" w:rsidRPr="005D57BD" w:rsidRDefault="00BB38B9" w:rsidP="00BB38B9">
            <w:pPr>
              <w:shd w:val="clear" w:color="auto" w:fill="F6F6F6"/>
              <w:spacing w:after="0" w:line="240" w:lineRule="auto"/>
              <w:rPr>
                <w:rFonts w:cs="Arial"/>
                <w:lang w:val="fr-FR"/>
              </w:rPr>
            </w:pPr>
            <w:r w:rsidRPr="00412733">
              <w:rPr>
                <w:rFonts w:cs="Arial"/>
                <w:lang w:val="fr-FR"/>
              </w:rPr>
              <w:t>bdembele@arcadsida.org</w:t>
            </w:r>
          </w:p>
        </w:tc>
      </w:tr>
      <w:tr w:rsidR="00BB38B9" w:rsidRPr="005D57BD" w:rsidTr="00677CBD">
        <w:trPr>
          <w:jc w:val="center"/>
        </w:trPr>
        <w:tc>
          <w:tcPr>
            <w:tcW w:w="464" w:type="dxa"/>
            <w:vAlign w:val="center"/>
          </w:tcPr>
          <w:p w:rsidR="00BB38B9" w:rsidRPr="00FE381A" w:rsidRDefault="00BF5474" w:rsidP="00BF5474">
            <w:pPr>
              <w:spacing w:after="0" w:line="240" w:lineRule="auto"/>
              <w:rPr>
                <w:rFonts w:cs="Arial"/>
                <w:b/>
              </w:rPr>
            </w:pPr>
            <w:r>
              <w:rPr>
                <w:rFonts w:cs="Arial"/>
                <w:b/>
              </w:rPr>
              <w:t>4</w:t>
            </w:r>
          </w:p>
        </w:tc>
        <w:tc>
          <w:tcPr>
            <w:tcW w:w="2860" w:type="dxa"/>
          </w:tcPr>
          <w:p w:rsidR="00BB38B9" w:rsidRPr="00FE381A" w:rsidRDefault="00BB38B9" w:rsidP="00BB38B9">
            <w:pPr>
              <w:spacing w:after="0" w:line="240" w:lineRule="auto"/>
              <w:rPr>
                <w:rFonts w:cs="Arial"/>
                <w:lang w:val="fr-FR"/>
              </w:rPr>
            </w:pPr>
            <w:r w:rsidRPr="009627F7">
              <w:rPr>
                <w:lang w:val="fr-FR"/>
              </w:rPr>
              <w:t>Secrétariat</w:t>
            </w:r>
            <w:r w:rsidRPr="00C1396B">
              <w:rPr>
                <w:lang w:val="fr-FR"/>
              </w:rPr>
              <w:t xml:space="preserve"> Exécutif du Haut Conseil National de Lutte contre le SIDA </w:t>
            </w:r>
          </w:p>
        </w:tc>
        <w:tc>
          <w:tcPr>
            <w:tcW w:w="1879" w:type="dxa"/>
            <w:vAlign w:val="center"/>
          </w:tcPr>
          <w:p w:rsidR="00BB38B9" w:rsidRPr="005D57BD" w:rsidRDefault="00BB38B9" w:rsidP="00BB38B9">
            <w:pPr>
              <w:spacing w:after="0" w:line="240" w:lineRule="auto"/>
              <w:jc w:val="center"/>
              <w:rPr>
                <w:rFonts w:cs="Arial"/>
                <w:lang w:val="fr-FR"/>
              </w:rPr>
            </w:pPr>
            <w:r>
              <w:rPr>
                <w:lang w:val="fr-FR"/>
              </w:rPr>
              <w:t>SE/HCNLS</w:t>
            </w:r>
          </w:p>
        </w:tc>
        <w:tc>
          <w:tcPr>
            <w:tcW w:w="2927" w:type="dxa"/>
            <w:vAlign w:val="center"/>
          </w:tcPr>
          <w:p w:rsidR="00BB38B9" w:rsidRPr="005D57BD" w:rsidRDefault="00BB38B9" w:rsidP="00BB38B9">
            <w:pPr>
              <w:spacing w:after="0" w:line="240" w:lineRule="auto"/>
              <w:rPr>
                <w:rFonts w:cs="Arial"/>
                <w:lang w:val="fr-FR"/>
              </w:rPr>
            </w:pPr>
            <w:r>
              <w:rPr>
                <w:rFonts w:cs="Arial"/>
                <w:lang w:val="fr-FR"/>
              </w:rPr>
              <w:t xml:space="preserve">Secrétaire Exécutif </w:t>
            </w:r>
          </w:p>
        </w:tc>
        <w:tc>
          <w:tcPr>
            <w:tcW w:w="1876" w:type="dxa"/>
            <w:vAlign w:val="center"/>
          </w:tcPr>
          <w:p w:rsidR="00BB38B9" w:rsidRPr="005D57BD" w:rsidRDefault="00BB38B9" w:rsidP="00BB38B9">
            <w:pPr>
              <w:spacing w:after="0" w:line="240" w:lineRule="auto"/>
              <w:rPr>
                <w:rFonts w:cs="Arial"/>
                <w:lang w:val="fr-FR"/>
              </w:rPr>
            </w:pPr>
            <w:r>
              <w:rPr>
                <w:rFonts w:cs="Arial"/>
                <w:lang w:val="fr-FR"/>
              </w:rPr>
              <w:t>76 40 61 61</w:t>
            </w:r>
          </w:p>
        </w:tc>
        <w:tc>
          <w:tcPr>
            <w:tcW w:w="3734" w:type="dxa"/>
            <w:vAlign w:val="center"/>
          </w:tcPr>
          <w:p w:rsidR="00BB38B9" w:rsidRPr="005D57BD" w:rsidRDefault="00BB38B9" w:rsidP="00BB38B9">
            <w:pPr>
              <w:shd w:val="clear" w:color="auto" w:fill="F6F6F6"/>
              <w:spacing w:after="0" w:line="240" w:lineRule="auto"/>
              <w:rPr>
                <w:rFonts w:cs="Arial"/>
                <w:lang w:val="fr-FR"/>
              </w:rPr>
            </w:pPr>
            <w:r w:rsidRPr="00412733">
              <w:rPr>
                <w:rFonts w:cs="Arial"/>
                <w:lang w:val="fr-FR"/>
              </w:rPr>
              <w:t>msene@sehcnls.ml</w:t>
            </w:r>
          </w:p>
        </w:tc>
      </w:tr>
      <w:tr w:rsidR="00BB38B9" w:rsidRPr="005D57BD"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5</w:t>
            </w:r>
          </w:p>
        </w:tc>
        <w:tc>
          <w:tcPr>
            <w:tcW w:w="2860" w:type="dxa"/>
          </w:tcPr>
          <w:p w:rsidR="00BB38B9" w:rsidRPr="005D57BD" w:rsidRDefault="00BB38B9" w:rsidP="00BB38B9">
            <w:pPr>
              <w:spacing w:after="0" w:line="240" w:lineRule="auto"/>
              <w:rPr>
                <w:rFonts w:cs="Arial"/>
                <w:lang w:val="fr-FR"/>
              </w:rPr>
            </w:pPr>
            <w:r w:rsidRPr="009627F7">
              <w:rPr>
                <w:lang w:val="fr-FR"/>
              </w:rPr>
              <w:t>Solidarité thérapeu</w:t>
            </w:r>
            <w:r>
              <w:rPr>
                <w:lang w:val="fr-FR"/>
              </w:rPr>
              <w:t xml:space="preserve">tique et initiatives pour la santé </w:t>
            </w:r>
          </w:p>
        </w:tc>
        <w:tc>
          <w:tcPr>
            <w:tcW w:w="1879" w:type="dxa"/>
            <w:vAlign w:val="center"/>
          </w:tcPr>
          <w:p w:rsidR="00BB38B9" w:rsidRPr="005D57BD" w:rsidRDefault="00BB38B9" w:rsidP="00BB38B9">
            <w:pPr>
              <w:spacing w:after="0" w:line="240" w:lineRule="auto"/>
              <w:jc w:val="center"/>
              <w:rPr>
                <w:rFonts w:cs="Arial"/>
                <w:lang w:val="fr-FR"/>
              </w:rPr>
            </w:pPr>
            <w:r>
              <w:rPr>
                <w:lang w:val="fr-FR"/>
              </w:rPr>
              <w:t>SOLTHIS</w:t>
            </w:r>
          </w:p>
        </w:tc>
        <w:tc>
          <w:tcPr>
            <w:tcW w:w="2927" w:type="dxa"/>
            <w:vAlign w:val="center"/>
          </w:tcPr>
          <w:p w:rsidR="00BB38B9" w:rsidRPr="005D57BD" w:rsidRDefault="00BB38B9" w:rsidP="00BB38B9">
            <w:pPr>
              <w:spacing w:after="0" w:line="240" w:lineRule="auto"/>
              <w:rPr>
                <w:rFonts w:cs="Arial"/>
                <w:lang w:val="fr-FR"/>
              </w:rPr>
            </w:pPr>
            <w:r>
              <w:rPr>
                <w:rFonts w:cs="Arial"/>
                <w:lang w:val="fr-FR"/>
              </w:rPr>
              <w:t xml:space="preserve">Chef de Mission </w:t>
            </w:r>
          </w:p>
        </w:tc>
        <w:tc>
          <w:tcPr>
            <w:tcW w:w="1876" w:type="dxa"/>
            <w:vAlign w:val="center"/>
          </w:tcPr>
          <w:p w:rsidR="00BB38B9" w:rsidRPr="005D57BD" w:rsidRDefault="00BB38B9" w:rsidP="00BB38B9">
            <w:pPr>
              <w:spacing w:after="0" w:line="240" w:lineRule="auto"/>
              <w:rPr>
                <w:rFonts w:cs="Arial"/>
                <w:lang w:val="fr-FR"/>
              </w:rPr>
            </w:pPr>
            <w:r>
              <w:rPr>
                <w:rFonts w:cs="Arial"/>
                <w:lang w:val="fr-FR"/>
              </w:rPr>
              <w:t>76 06 53 47</w:t>
            </w:r>
          </w:p>
        </w:tc>
        <w:tc>
          <w:tcPr>
            <w:tcW w:w="3734" w:type="dxa"/>
            <w:vAlign w:val="center"/>
          </w:tcPr>
          <w:p w:rsidR="00BB38B9" w:rsidRPr="005D57BD" w:rsidRDefault="00BB38B9" w:rsidP="00BB38B9">
            <w:pPr>
              <w:spacing w:after="0" w:line="240" w:lineRule="auto"/>
              <w:rPr>
                <w:rFonts w:cs="Arial"/>
                <w:lang w:val="fr-FR"/>
              </w:rPr>
            </w:pPr>
            <w:r w:rsidRPr="00412733">
              <w:rPr>
                <w:rFonts w:cs="Arial"/>
                <w:lang w:val="fr-FR"/>
              </w:rPr>
              <w:t>alain.akonde@solthis.org</w:t>
            </w:r>
          </w:p>
        </w:tc>
      </w:tr>
      <w:tr w:rsidR="00BB38B9" w:rsidRPr="0041311B"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6</w:t>
            </w:r>
          </w:p>
        </w:tc>
        <w:tc>
          <w:tcPr>
            <w:tcW w:w="2860" w:type="dxa"/>
          </w:tcPr>
          <w:p w:rsidR="00BB38B9" w:rsidRPr="005D57BD" w:rsidRDefault="00BB38B9" w:rsidP="00BB38B9">
            <w:pPr>
              <w:spacing w:after="0" w:line="240" w:lineRule="auto"/>
              <w:rPr>
                <w:rFonts w:cs="Arial"/>
                <w:lang w:val="fr-FR"/>
              </w:rPr>
            </w:pPr>
            <w:r w:rsidRPr="009627F7">
              <w:rPr>
                <w:lang w:val="fr-FR"/>
              </w:rPr>
              <w:t xml:space="preserve">Pharmacie populaire du Mali </w:t>
            </w:r>
          </w:p>
        </w:tc>
        <w:tc>
          <w:tcPr>
            <w:tcW w:w="1879" w:type="dxa"/>
            <w:vAlign w:val="center"/>
          </w:tcPr>
          <w:p w:rsidR="00BB38B9" w:rsidRPr="005D57BD" w:rsidRDefault="00BB38B9" w:rsidP="00BB38B9">
            <w:pPr>
              <w:spacing w:after="0" w:line="240" w:lineRule="auto"/>
              <w:jc w:val="center"/>
              <w:rPr>
                <w:rFonts w:cs="Arial"/>
                <w:lang w:val="fr-FR"/>
              </w:rPr>
            </w:pPr>
            <w:r>
              <w:rPr>
                <w:lang w:val="fr-FR"/>
              </w:rPr>
              <w:t>PPM</w:t>
            </w:r>
          </w:p>
        </w:tc>
        <w:tc>
          <w:tcPr>
            <w:tcW w:w="2927" w:type="dxa"/>
            <w:vAlign w:val="center"/>
          </w:tcPr>
          <w:p w:rsidR="00BB38B9" w:rsidRPr="005D57BD" w:rsidRDefault="00BB38B9" w:rsidP="00BB38B9">
            <w:pPr>
              <w:spacing w:after="0" w:line="240" w:lineRule="auto"/>
              <w:rPr>
                <w:rFonts w:cs="Arial"/>
                <w:lang w:val="fr-FR"/>
              </w:rPr>
            </w:pPr>
            <w:r>
              <w:rPr>
                <w:rFonts w:cs="Arial"/>
                <w:lang w:val="fr-FR"/>
              </w:rPr>
              <w:t xml:space="preserve">PDG Adjoint </w:t>
            </w:r>
          </w:p>
        </w:tc>
        <w:tc>
          <w:tcPr>
            <w:tcW w:w="1876" w:type="dxa"/>
            <w:vAlign w:val="center"/>
          </w:tcPr>
          <w:p w:rsidR="00BB38B9" w:rsidRPr="005D57BD" w:rsidRDefault="00BB38B9" w:rsidP="00BB38B9">
            <w:pPr>
              <w:spacing w:after="0" w:line="240" w:lineRule="auto"/>
              <w:rPr>
                <w:rFonts w:cs="Arial"/>
                <w:lang w:val="fr-FR"/>
              </w:rPr>
            </w:pPr>
            <w:r>
              <w:rPr>
                <w:rFonts w:cs="Arial"/>
                <w:lang w:val="fr-FR"/>
              </w:rPr>
              <w:t>76 43 02 67</w:t>
            </w:r>
          </w:p>
        </w:tc>
        <w:tc>
          <w:tcPr>
            <w:tcW w:w="3734" w:type="dxa"/>
            <w:vAlign w:val="center"/>
          </w:tcPr>
          <w:p w:rsidR="00BB38B9" w:rsidRPr="005D57BD" w:rsidRDefault="00BF5474" w:rsidP="00BB38B9">
            <w:pPr>
              <w:spacing w:after="0" w:line="240" w:lineRule="auto"/>
              <w:rPr>
                <w:rFonts w:cs="Arial"/>
                <w:lang w:val="fr-FR"/>
              </w:rPr>
            </w:pPr>
            <w:r>
              <w:rPr>
                <w:rFonts w:cs="Arial"/>
                <w:lang w:val="fr-FR"/>
              </w:rPr>
              <w:t>m.fadiga@ppm-mali.net</w:t>
            </w:r>
          </w:p>
        </w:tc>
      </w:tr>
      <w:tr w:rsidR="00BB38B9" w:rsidRPr="00FE381A" w:rsidTr="00677CBD">
        <w:trPr>
          <w:jc w:val="center"/>
        </w:trPr>
        <w:tc>
          <w:tcPr>
            <w:tcW w:w="464" w:type="dxa"/>
            <w:vMerge w:val="restart"/>
            <w:vAlign w:val="center"/>
          </w:tcPr>
          <w:p w:rsidR="00BB38B9" w:rsidRPr="00FE381A" w:rsidRDefault="00BF5474" w:rsidP="00BB38B9">
            <w:pPr>
              <w:spacing w:after="0" w:line="240" w:lineRule="auto"/>
              <w:jc w:val="center"/>
              <w:rPr>
                <w:rFonts w:cs="Arial"/>
                <w:b/>
              </w:rPr>
            </w:pPr>
            <w:r>
              <w:rPr>
                <w:rFonts w:cs="Arial"/>
                <w:b/>
              </w:rPr>
              <w:lastRenderedPageBreak/>
              <w:t>7</w:t>
            </w:r>
          </w:p>
        </w:tc>
        <w:tc>
          <w:tcPr>
            <w:tcW w:w="2860" w:type="dxa"/>
            <w:vMerge w:val="restart"/>
          </w:tcPr>
          <w:p w:rsidR="00BB38B9" w:rsidRPr="00FE381A" w:rsidRDefault="00BB38B9" w:rsidP="00BB38B9">
            <w:pPr>
              <w:spacing w:after="0" w:line="240" w:lineRule="auto"/>
              <w:rPr>
                <w:rFonts w:cs="Arial"/>
              </w:rPr>
            </w:pPr>
            <w:r>
              <w:rPr>
                <w:rFonts w:cs="Arial"/>
              </w:rPr>
              <w:t xml:space="preserve">Instance National de Coordination </w:t>
            </w:r>
          </w:p>
        </w:tc>
        <w:tc>
          <w:tcPr>
            <w:tcW w:w="1879" w:type="dxa"/>
            <w:vMerge w:val="restart"/>
            <w:vAlign w:val="center"/>
          </w:tcPr>
          <w:p w:rsidR="00BB38B9" w:rsidRPr="00FE381A" w:rsidRDefault="00BB38B9" w:rsidP="00BB38B9">
            <w:pPr>
              <w:spacing w:after="0" w:line="240" w:lineRule="auto"/>
              <w:jc w:val="center"/>
              <w:rPr>
                <w:rFonts w:cs="Arial"/>
              </w:rPr>
            </w:pPr>
            <w:r>
              <w:rPr>
                <w:rFonts w:cs="Arial"/>
              </w:rPr>
              <w:t>CCM</w:t>
            </w:r>
          </w:p>
        </w:tc>
        <w:tc>
          <w:tcPr>
            <w:tcW w:w="2927" w:type="dxa"/>
            <w:vAlign w:val="center"/>
          </w:tcPr>
          <w:p w:rsidR="00BB38B9" w:rsidRPr="00FE381A" w:rsidRDefault="00BB38B9" w:rsidP="00BB38B9">
            <w:pPr>
              <w:spacing w:after="0" w:line="240" w:lineRule="auto"/>
              <w:rPr>
                <w:rFonts w:cs="Arial"/>
              </w:rPr>
            </w:pPr>
            <w:r>
              <w:rPr>
                <w:rFonts w:cs="Arial"/>
              </w:rPr>
              <w:t xml:space="preserve">President </w:t>
            </w:r>
          </w:p>
        </w:tc>
        <w:tc>
          <w:tcPr>
            <w:tcW w:w="1876" w:type="dxa"/>
            <w:vAlign w:val="center"/>
          </w:tcPr>
          <w:p w:rsidR="00BB38B9" w:rsidRPr="00FE381A" w:rsidRDefault="00BB38B9" w:rsidP="00BB38B9">
            <w:pPr>
              <w:spacing w:after="0" w:line="240" w:lineRule="auto"/>
              <w:rPr>
                <w:rFonts w:cs="Arial"/>
              </w:rPr>
            </w:pPr>
            <w:r>
              <w:rPr>
                <w:rFonts w:cs="Arial"/>
              </w:rPr>
              <w:t>76 16 81 71</w:t>
            </w:r>
          </w:p>
        </w:tc>
        <w:tc>
          <w:tcPr>
            <w:tcW w:w="3734" w:type="dxa"/>
            <w:vAlign w:val="center"/>
          </w:tcPr>
          <w:p w:rsidR="00BB38B9" w:rsidRPr="00FE381A" w:rsidRDefault="00BB38B9" w:rsidP="00BB38B9">
            <w:pPr>
              <w:spacing w:after="0" w:line="240" w:lineRule="auto"/>
              <w:rPr>
                <w:rFonts w:cs="Arial"/>
              </w:rPr>
            </w:pPr>
            <w:r w:rsidRPr="00412733">
              <w:rPr>
                <w:rFonts w:cs="Arial"/>
              </w:rPr>
              <w:t>bakarydiarrama@yahoo.fr</w:t>
            </w:r>
          </w:p>
        </w:tc>
      </w:tr>
      <w:tr w:rsidR="00BB38B9" w:rsidRPr="00EA5E1C" w:rsidTr="00677CBD">
        <w:trPr>
          <w:jc w:val="center"/>
        </w:trPr>
        <w:tc>
          <w:tcPr>
            <w:tcW w:w="464" w:type="dxa"/>
            <w:vMerge/>
            <w:vAlign w:val="center"/>
          </w:tcPr>
          <w:p w:rsidR="00BB38B9" w:rsidRPr="00FE381A" w:rsidRDefault="00BB38B9" w:rsidP="00BB38B9">
            <w:pPr>
              <w:spacing w:after="0" w:line="240" w:lineRule="auto"/>
              <w:jc w:val="center"/>
              <w:rPr>
                <w:rFonts w:cs="Arial"/>
                <w:b/>
              </w:rPr>
            </w:pPr>
          </w:p>
        </w:tc>
        <w:tc>
          <w:tcPr>
            <w:tcW w:w="2860" w:type="dxa"/>
            <w:vMerge/>
          </w:tcPr>
          <w:p w:rsidR="00BB38B9" w:rsidRDefault="00BB38B9" w:rsidP="00BB38B9">
            <w:pPr>
              <w:spacing w:after="0" w:line="240" w:lineRule="auto"/>
              <w:rPr>
                <w:rFonts w:cs="Arial"/>
              </w:rPr>
            </w:pPr>
          </w:p>
        </w:tc>
        <w:tc>
          <w:tcPr>
            <w:tcW w:w="1879" w:type="dxa"/>
            <w:vMerge/>
            <w:vAlign w:val="center"/>
          </w:tcPr>
          <w:p w:rsidR="00BB38B9" w:rsidRPr="00FE381A" w:rsidRDefault="00BB38B9" w:rsidP="00BB38B9">
            <w:pPr>
              <w:spacing w:after="0" w:line="240" w:lineRule="auto"/>
              <w:jc w:val="center"/>
              <w:rPr>
                <w:rFonts w:cs="Arial"/>
              </w:rPr>
            </w:pPr>
          </w:p>
        </w:tc>
        <w:tc>
          <w:tcPr>
            <w:tcW w:w="2927" w:type="dxa"/>
            <w:vAlign w:val="center"/>
          </w:tcPr>
          <w:p w:rsidR="00BB38B9" w:rsidRPr="00EA5E1C" w:rsidRDefault="00BB38B9" w:rsidP="00BB38B9">
            <w:pPr>
              <w:spacing w:after="0" w:line="240" w:lineRule="auto"/>
              <w:rPr>
                <w:rFonts w:cs="Arial"/>
                <w:lang w:val="fr-FR"/>
              </w:rPr>
            </w:pPr>
            <w:r w:rsidRPr="00EA5E1C">
              <w:rPr>
                <w:rFonts w:cs="Arial"/>
                <w:lang w:val="fr-FR"/>
              </w:rPr>
              <w:t>Président Comité de Suivi Stratégique</w:t>
            </w:r>
          </w:p>
        </w:tc>
        <w:tc>
          <w:tcPr>
            <w:tcW w:w="1876" w:type="dxa"/>
            <w:vAlign w:val="center"/>
          </w:tcPr>
          <w:p w:rsidR="00BB38B9" w:rsidRPr="00EA5E1C" w:rsidRDefault="00BB38B9" w:rsidP="00BB38B9">
            <w:pPr>
              <w:spacing w:after="0" w:line="240" w:lineRule="auto"/>
              <w:rPr>
                <w:rFonts w:cs="Arial"/>
                <w:lang w:val="fr-FR"/>
              </w:rPr>
            </w:pPr>
            <w:r>
              <w:rPr>
                <w:rFonts w:cs="Arial"/>
                <w:lang w:val="fr-FR"/>
              </w:rPr>
              <w:t>76 18 50 19</w:t>
            </w:r>
          </w:p>
        </w:tc>
        <w:tc>
          <w:tcPr>
            <w:tcW w:w="3734" w:type="dxa"/>
            <w:vAlign w:val="center"/>
          </w:tcPr>
          <w:p w:rsidR="00BB38B9" w:rsidRPr="00EA5E1C" w:rsidRDefault="00BB38B9" w:rsidP="00BB38B9">
            <w:pPr>
              <w:spacing w:after="0" w:line="240" w:lineRule="auto"/>
              <w:rPr>
                <w:rFonts w:cs="Arial"/>
                <w:lang w:val="fr-FR"/>
              </w:rPr>
            </w:pPr>
            <w:r w:rsidRPr="00412733">
              <w:rPr>
                <w:rFonts w:cs="Arial"/>
                <w:lang w:val="fr-FR"/>
              </w:rPr>
              <w:t>nayebah@yahoo.fr</w:t>
            </w:r>
          </w:p>
        </w:tc>
      </w:tr>
      <w:tr w:rsidR="00BB38B9" w:rsidRPr="00FE381A"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8</w:t>
            </w:r>
          </w:p>
        </w:tc>
        <w:tc>
          <w:tcPr>
            <w:tcW w:w="2860" w:type="dxa"/>
          </w:tcPr>
          <w:p w:rsidR="00BB38B9" w:rsidRPr="00FE381A" w:rsidRDefault="00BB38B9" w:rsidP="00BB38B9">
            <w:pPr>
              <w:spacing w:after="0" w:line="240" w:lineRule="auto"/>
              <w:rPr>
                <w:rFonts w:cs="Arial"/>
                <w:lang w:val="fr-FR"/>
              </w:rPr>
            </w:pPr>
            <w:r>
              <w:rPr>
                <w:rFonts w:cs="Arial"/>
                <w:lang w:val="fr-FR"/>
              </w:rPr>
              <w:t xml:space="preserve">Réseau Malien des PVVIH </w:t>
            </w:r>
          </w:p>
        </w:tc>
        <w:tc>
          <w:tcPr>
            <w:tcW w:w="1879" w:type="dxa"/>
            <w:vAlign w:val="center"/>
          </w:tcPr>
          <w:p w:rsidR="00BB38B9" w:rsidRPr="00FE381A" w:rsidRDefault="00BB38B9" w:rsidP="00BB38B9">
            <w:pPr>
              <w:spacing w:after="0" w:line="240" w:lineRule="auto"/>
              <w:jc w:val="center"/>
              <w:rPr>
                <w:rFonts w:cs="Arial"/>
              </w:rPr>
            </w:pPr>
            <w:r>
              <w:rPr>
                <w:rFonts w:cs="Arial"/>
              </w:rPr>
              <w:t>RMAP+</w:t>
            </w:r>
          </w:p>
        </w:tc>
        <w:tc>
          <w:tcPr>
            <w:tcW w:w="2927" w:type="dxa"/>
            <w:vAlign w:val="center"/>
          </w:tcPr>
          <w:p w:rsidR="00BB38B9" w:rsidRPr="00FE381A" w:rsidRDefault="00BB38B9" w:rsidP="00BB38B9">
            <w:pPr>
              <w:spacing w:after="0" w:line="240" w:lineRule="auto"/>
              <w:rPr>
                <w:rFonts w:cs="Arial"/>
              </w:rPr>
            </w:pPr>
            <w:r>
              <w:rPr>
                <w:rFonts w:cs="Arial"/>
              </w:rPr>
              <w:t xml:space="preserve">President </w:t>
            </w:r>
          </w:p>
        </w:tc>
        <w:tc>
          <w:tcPr>
            <w:tcW w:w="1876" w:type="dxa"/>
            <w:vAlign w:val="center"/>
          </w:tcPr>
          <w:p w:rsidR="00BB38B9" w:rsidRPr="00FE381A" w:rsidRDefault="00BB38B9" w:rsidP="00BB38B9">
            <w:pPr>
              <w:spacing w:after="0" w:line="240" w:lineRule="auto"/>
              <w:rPr>
                <w:rFonts w:cs="Arial"/>
              </w:rPr>
            </w:pPr>
            <w:r>
              <w:rPr>
                <w:rFonts w:cs="Arial"/>
              </w:rPr>
              <w:t>76 01 68 65</w:t>
            </w:r>
          </w:p>
        </w:tc>
        <w:tc>
          <w:tcPr>
            <w:tcW w:w="3734" w:type="dxa"/>
            <w:vAlign w:val="center"/>
          </w:tcPr>
          <w:p w:rsidR="00BB38B9" w:rsidRPr="00FE381A" w:rsidRDefault="00BB38B9" w:rsidP="00BB38B9">
            <w:pPr>
              <w:spacing w:after="0" w:line="240" w:lineRule="auto"/>
              <w:rPr>
                <w:rFonts w:cs="Arial"/>
              </w:rPr>
            </w:pPr>
          </w:p>
        </w:tc>
      </w:tr>
      <w:tr w:rsidR="00BB38B9" w:rsidRPr="00EA5E1C"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9</w:t>
            </w:r>
          </w:p>
        </w:tc>
        <w:tc>
          <w:tcPr>
            <w:tcW w:w="2860" w:type="dxa"/>
          </w:tcPr>
          <w:p w:rsidR="00BB38B9" w:rsidRPr="00FE381A" w:rsidRDefault="00BB38B9" w:rsidP="00BB38B9">
            <w:pPr>
              <w:spacing w:after="0" w:line="240" w:lineRule="auto"/>
              <w:rPr>
                <w:rFonts w:cs="Arial"/>
                <w:lang w:val="fr-FR"/>
              </w:rPr>
            </w:pPr>
            <w:r>
              <w:rPr>
                <w:rFonts w:cs="Arial"/>
                <w:lang w:val="fr-FR"/>
              </w:rPr>
              <w:t>Fonds Mondial de lutte contre le SIDA, la Tuberculose et le Paludisme</w:t>
            </w:r>
          </w:p>
        </w:tc>
        <w:tc>
          <w:tcPr>
            <w:tcW w:w="1879" w:type="dxa"/>
            <w:vAlign w:val="center"/>
          </w:tcPr>
          <w:p w:rsidR="00BB38B9" w:rsidRPr="00EA5E1C" w:rsidRDefault="00BB38B9" w:rsidP="00BB38B9">
            <w:pPr>
              <w:spacing w:after="0" w:line="240" w:lineRule="auto"/>
              <w:jc w:val="center"/>
              <w:rPr>
                <w:rFonts w:cs="Arial"/>
                <w:lang w:val="fr-FR"/>
              </w:rPr>
            </w:pPr>
            <w:r>
              <w:rPr>
                <w:rFonts w:cs="Arial"/>
                <w:lang w:val="fr-FR"/>
              </w:rPr>
              <w:t>GFATM</w:t>
            </w:r>
          </w:p>
        </w:tc>
        <w:tc>
          <w:tcPr>
            <w:tcW w:w="2927" w:type="dxa"/>
            <w:vAlign w:val="center"/>
          </w:tcPr>
          <w:p w:rsidR="00BB38B9" w:rsidRPr="00FE381A" w:rsidRDefault="00BB38B9" w:rsidP="00BB38B9">
            <w:pPr>
              <w:spacing w:after="0" w:line="240" w:lineRule="auto"/>
              <w:rPr>
                <w:rFonts w:cs="Arial"/>
                <w:lang w:val="fr-FR"/>
              </w:rPr>
            </w:pPr>
            <w:r>
              <w:rPr>
                <w:rFonts w:cs="Arial"/>
                <w:lang w:val="fr-FR"/>
              </w:rPr>
              <w:t>Gestionnaire du Portefeuille</w:t>
            </w:r>
          </w:p>
        </w:tc>
        <w:tc>
          <w:tcPr>
            <w:tcW w:w="1876" w:type="dxa"/>
            <w:vAlign w:val="center"/>
          </w:tcPr>
          <w:p w:rsidR="00BB38B9" w:rsidRDefault="00BB38B9" w:rsidP="00BB38B9">
            <w:r w:rsidRPr="009D2A36">
              <w:rPr>
                <w:rFonts w:cs="Arial"/>
                <w:lang w:val="fr-FR"/>
              </w:rPr>
              <w:t>75 16 21 37</w:t>
            </w:r>
          </w:p>
        </w:tc>
        <w:tc>
          <w:tcPr>
            <w:tcW w:w="3734" w:type="dxa"/>
            <w:vAlign w:val="center"/>
          </w:tcPr>
          <w:p w:rsidR="00BB38B9" w:rsidRPr="00EA5E1C" w:rsidRDefault="00BB38B9" w:rsidP="00BB38B9">
            <w:pPr>
              <w:spacing w:after="0" w:line="240" w:lineRule="auto"/>
              <w:rPr>
                <w:rFonts w:cs="Arial"/>
                <w:lang w:val="fr-FR"/>
              </w:rPr>
            </w:pPr>
            <w:r w:rsidRPr="00BC3A93">
              <w:rPr>
                <w:rFonts w:cs="Arial"/>
                <w:lang w:val="fr-FR"/>
              </w:rPr>
              <w:t>Lyne.Soucy@theglobalfund.org</w:t>
            </w:r>
          </w:p>
        </w:tc>
      </w:tr>
      <w:tr w:rsidR="00BB38B9" w:rsidRPr="00BC3A93" w:rsidTr="00677CBD">
        <w:trPr>
          <w:jc w:val="center"/>
        </w:trPr>
        <w:tc>
          <w:tcPr>
            <w:tcW w:w="464" w:type="dxa"/>
            <w:vAlign w:val="center"/>
          </w:tcPr>
          <w:p w:rsidR="00BB38B9" w:rsidRPr="00FE381A" w:rsidRDefault="00BB38B9" w:rsidP="00BF5474">
            <w:pPr>
              <w:spacing w:after="0" w:line="240" w:lineRule="auto"/>
              <w:jc w:val="center"/>
              <w:rPr>
                <w:rFonts w:cs="Arial"/>
                <w:b/>
              </w:rPr>
            </w:pPr>
            <w:r w:rsidRPr="00FE381A">
              <w:rPr>
                <w:rFonts w:cs="Arial"/>
                <w:b/>
              </w:rPr>
              <w:t>1</w:t>
            </w:r>
            <w:r w:rsidR="00BF5474">
              <w:rPr>
                <w:rFonts w:cs="Arial"/>
                <w:b/>
              </w:rPr>
              <w:t>0</w:t>
            </w:r>
          </w:p>
        </w:tc>
        <w:tc>
          <w:tcPr>
            <w:tcW w:w="2860" w:type="dxa"/>
          </w:tcPr>
          <w:p w:rsidR="00BB38B9" w:rsidRPr="00FE381A" w:rsidRDefault="00BB38B9" w:rsidP="00BB38B9">
            <w:pPr>
              <w:spacing w:after="0" w:line="240" w:lineRule="auto"/>
              <w:rPr>
                <w:rFonts w:cs="Arial"/>
                <w:lang w:val="fr-FR"/>
              </w:rPr>
            </w:pPr>
            <w:r>
              <w:rPr>
                <w:rFonts w:cs="Arial"/>
                <w:lang w:val="fr-FR"/>
              </w:rPr>
              <w:t>Agent Local du Fonds Mondial</w:t>
            </w:r>
          </w:p>
        </w:tc>
        <w:tc>
          <w:tcPr>
            <w:tcW w:w="1879" w:type="dxa"/>
            <w:vAlign w:val="center"/>
          </w:tcPr>
          <w:p w:rsidR="00BB38B9" w:rsidRPr="00EA5E1C" w:rsidRDefault="00BB38B9" w:rsidP="00BB38B9">
            <w:pPr>
              <w:spacing w:after="0" w:line="240" w:lineRule="auto"/>
              <w:jc w:val="center"/>
              <w:rPr>
                <w:rFonts w:cs="Arial"/>
                <w:lang w:val="fr-FR"/>
              </w:rPr>
            </w:pPr>
            <w:r>
              <w:rPr>
                <w:rFonts w:cs="Arial"/>
                <w:lang w:val="fr-FR"/>
              </w:rPr>
              <w:t>LFA</w:t>
            </w:r>
          </w:p>
        </w:tc>
        <w:tc>
          <w:tcPr>
            <w:tcW w:w="2927" w:type="dxa"/>
            <w:vAlign w:val="center"/>
          </w:tcPr>
          <w:p w:rsidR="00BB38B9" w:rsidRPr="00EA5E1C" w:rsidRDefault="00BB38B9" w:rsidP="00BB38B9">
            <w:pPr>
              <w:spacing w:after="0" w:line="240" w:lineRule="auto"/>
              <w:rPr>
                <w:rFonts w:cs="Arial"/>
                <w:lang w:val="fr-FR"/>
              </w:rPr>
            </w:pPr>
            <w:r>
              <w:rPr>
                <w:rFonts w:cs="Arial"/>
                <w:lang w:val="fr-FR"/>
              </w:rPr>
              <w:t xml:space="preserve">Responsable local </w:t>
            </w:r>
          </w:p>
        </w:tc>
        <w:tc>
          <w:tcPr>
            <w:tcW w:w="1876" w:type="dxa"/>
          </w:tcPr>
          <w:p w:rsidR="00BB38B9" w:rsidRDefault="00BB38B9" w:rsidP="00BB38B9">
            <w:r w:rsidRPr="009D2A36">
              <w:rPr>
                <w:rFonts w:cs="Arial"/>
                <w:lang w:val="fr-FR"/>
              </w:rPr>
              <w:t>75 16 21 37</w:t>
            </w:r>
          </w:p>
        </w:tc>
        <w:tc>
          <w:tcPr>
            <w:tcW w:w="3734" w:type="dxa"/>
            <w:vAlign w:val="center"/>
          </w:tcPr>
          <w:p w:rsidR="00BB38B9" w:rsidRPr="00BC3A93" w:rsidRDefault="00BB38B9" w:rsidP="00BB38B9">
            <w:pPr>
              <w:spacing w:after="0" w:line="240" w:lineRule="auto"/>
              <w:rPr>
                <w:rFonts w:cs="Arial"/>
              </w:rPr>
            </w:pPr>
            <w:r w:rsidRPr="00BC3A93">
              <w:rPr>
                <w:rFonts w:cs="Arial"/>
              </w:rPr>
              <w:t>silvia.sangare-mollet@swisstph.org</w:t>
            </w:r>
          </w:p>
        </w:tc>
      </w:tr>
      <w:tr w:rsidR="00BB38B9" w:rsidRPr="00FE381A"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11</w:t>
            </w:r>
          </w:p>
        </w:tc>
        <w:tc>
          <w:tcPr>
            <w:tcW w:w="2860" w:type="dxa"/>
          </w:tcPr>
          <w:p w:rsidR="00BB38B9" w:rsidRPr="00FE381A" w:rsidRDefault="00BB38B9" w:rsidP="00BB38B9">
            <w:pPr>
              <w:spacing w:after="0" w:line="240" w:lineRule="auto"/>
              <w:rPr>
                <w:rFonts w:cs="Arial"/>
                <w:lang w:val="fr-FR"/>
              </w:rPr>
            </w:pPr>
            <w:r>
              <w:rPr>
                <w:rFonts w:cs="Arial"/>
                <w:lang w:val="fr-FR"/>
              </w:rPr>
              <w:t>Organisation des Nations Unies contre le SIDA</w:t>
            </w:r>
          </w:p>
        </w:tc>
        <w:tc>
          <w:tcPr>
            <w:tcW w:w="1879" w:type="dxa"/>
            <w:vAlign w:val="center"/>
          </w:tcPr>
          <w:p w:rsidR="00BB38B9" w:rsidRPr="00FE381A" w:rsidRDefault="00BB38B9" w:rsidP="00BB38B9">
            <w:pPr>
              <w:spacing w:after="0" w:line="240" w:lineRule="auto"/>
              <w:jc w:val="center"/>
              <w:rPr>
                <w:rFonts w:cs="Arial"/>
              </w:rPr>
            </w:pPr>
            <w:r>
              <w:rPr>
                <w:rFonts w:cs="Arial"/>
              </w:rPr>
              <w:t>ONUSIDA</w:t>
            </w:r>
          </w:p>
        </w:tc>
        <w:tc>
          <w:tcPr>
            <w:tcW w:w="2927" w:type="dxa"/>
            <w:vAlign w:val="center"/>
          </w:tcPr>
          <w:p w:rsidR="00BB38B9" w:rsidRPr="00FE381A" w:rsidRDefault="00BB38B9" w:rsidP="00BB38B9">
            <w:pPr>
              <w:spacing w:after="0" w:line="240" w:lineRule="auto"/>
              <w:rPr>
                <w:rFonts w:cs="Arial"/>
                <w:lang w:val="fr-FR"/>
              </w:rPr>
            </w:pPr>
            <w:r>
              <w:rPr>
                <w:rFonts w:cs="Arial"/>
                <w:lang w:val="fr-FR"/>
              </w:rPr>
              <w:t xml:space="preserve">Coordinatrice Pays </w:t>
            </w:r>
          </w:p>
        </w:tc>
        <w:tc>
          <w:tcPr>
            <w:tcW w:w="1876" w:type="dxa"/>
            <w:vAlign w:val="center"/>
          </w:tcPr>
          <w:p w:rsidR="00BB38B9" w:rsidRPr="00FE381A" w:rsidRDefault="00BB38B9" w:rsidP="00BB38B9">
            <w:pPr>
              <w:spacing w:after="0" w:line="240" w:lineRule="auto"/>
              <w:rPr>
                <w:rFonts w:cs="Arial"/>
                <w:lang w:val="fr-FR"/>
              </w:rPr>
            </w:pPr>
            <w:r>
              <w:rPr>
                <w:rFonts w:cs="Arial"/>
                <w:lang w:val="fr-FR"/>
              </w:rPr>
              <w:t>66 75 30 08</w:t>
            </w:r>
          </w:p>
        </w:tc>
        <w:tc>
          <w:tcPr>
            <w:tcW w:w="3734" w:type="dxa"/>
            <w:vAlign w:val="center"/>
          </w:tcPr>
          <w:p w:rsidR="00BB38B9" w:rsidRPr="00FE381A" w:rsidRDefault="00BB38B9" w:rsidP="00BB38B9">
            <w:pPr>
              <w:shd w:val="clear" w:color="auto" w:fill="F6F6F6"/>
              <w:spacing w:after="0" w:line="240" w:lineRule="auto"/>
              <w:rPr>
                <w:lang w:val="fr-FR"/>
              </w:rPr>
            </w:pPr>
            <w:r w:rsidRPr="005F226A">
              <w:rPr>
                <w:lang w:val="fr-FR"/>
              </w:rPr>
              <w:t>poiriert@unaids.org</w:t>
            </w:r>
          </w:p>
        </w:tc>
      </w:tr>
      <w:tr w:rsidR="00BB38B9" w:rsidRPr="00FE381A"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12</w:t>
            </w:r>
          </w:p>
        </w:tc>
        <w:tc>
          <w:tcPr>
            <w:tcW w:w="2860" w:type="dxa"/>
          </w:tcPr>
          <w:p w:rsidR="00BB38B9" w:rsidRPr="00FE381A" w:rsidRDefault="00BB38B9" w:rsidP="00BB38B9">
            <w:pPr>
              <w:spacing w:after="0" w:line="240" w:lineRule="auto"/>
              <w:rPr>
                <w:rFonts w:cs="Arial"/>
              </w:rPr>
            </w:pPr>
            <w:r>
              <w:rPr>
                <w:rFonts w:cs="Arial"/>
              </w:rPr>
              <w:t xml:space="preserve">Coopération française </w:t>
            </w:r>
          </w:p>
        </w:tc>
        <w:tc>
          <w:tcPr>
            <w:tcW w:w="1879" w:type="dxa"/>
            <w:vAlign w:val="center"/>
          </w:tcPr>
          <w:p w:rsidR="00BB38B9" w:rsidRPr="00FE381A" w:rsidRDefault="00BB38B9" w:rsidP="00BB38B9">
            <w:pPr>
              <w:spacing w:after="0" w:line="240" w:lineRule="auto"/>
              <w:jc w:val="center"/>
              <w:rPr>
                <w:rFonts w:cs="Arial"/>
              </w:rPr>
            </w:pPr>
          </w:p>
        </w:tc>
        <w:tc>
          <w:tcPr>
            <w:tcW w:w="2927" w:type="dxa"/>
            <w:vAlign w:val="center"/>
          </w:tcPr>
          <w:p w:rsidR="00BB38B9" w:rsidRPr="00FE381A" w:rsidRDefault="00BB38B9" w:rsidP="00BB38B9">
            <w:pPr>
              <w:spacing w:after="0" w:line="240" w:lineRule="auto"/>
              <w:rPr>
                <w:rFonts w:cs="Arial"/>
              </w:rPr>
            </w:pPr>
            <w:r>
              <w:rPr>
                <w:rFonts w:cs="Arial"/>
              </w:rPr>
              <w:t>Conseiller Régional Santé</w:t>
            </w:r>
          </w:p>
        </w:tc>
        <w:tc>
          <w:tcPr>
            <w:tcW w:w="1876" w:type="dxa"/>
            <w:vAlign w:val="center"/>
          </w:tcPr>
          <w:p w:rsidR="00BB38B9" w:rsidRPr="00FE381A" w:rsidRDefault="00BB38B9" w:rsidP="00BB38B9">
            <w:pPr>
              <w:spacing w:after="0" w:line="240" w:lineRule="auto"/>
              <w:rPr>
                <w:rFonts w:cs="Arial"/>
              </w:rPr>
            </w:pPr>
            <w:r>
              <w:rPr>
                <w:rFonts w:cs="Arial"/>
              </w:rPr>
              <w:t>76 35 28 65</w:t>
            </w:r>
          </w:p>
        </w:tc>
        <w:tc>
          <w:tcPr>
            <w:tcW w:w="3734" w:type="dxa"/>
            <w:vAlign w:val="center"/>
          </w:tcPr>
          <w:p w:rsidR="00BB38B9" w:rsidRPr="00FE381A" w:rsidRDefault="00BB38B9" w:rsidP="00BB38B9">
            <w:pPr>
              <w:shd w:val="clear" w:color="auto" w:fill="F6F6F6"/>
              <w:spacing w:after="0" w:line="240" w:lineRule="auto"/>
            </w:pPr>
            <w:r w:rsidRPr="00677CBD">
              <w:t>jean-marie.milleliri@diplomatie.gouv.fr</w:t>
            </w:r>
          </w:p>
        </w:tc>
      </w:tr>
      <w:tr w:rsidR="00BB38B9" w:rsidRPr="00FE381A" w:rsidTr="00677CBD">
        <w:trPr>
          <w:jc w:val="center"/>
        </w:trPr>
        <w:tc>
          <w:tcPr>
            <w:tcW w:w="464" w:type="dxa"/>
            <w:vAlign w:val="center"/>
          </w:tcPr>
          <w:p w:rsidR="00BB38B9" w:rsidRPr="00FE381A" w:rsidRDefault="00BF5474" w:rsidP="00BB38B9">
            <w:pPr>
              <w:spacing w:after="0" w:line="240" w:lineRule="auto"/>
              <w:jc w:val="center"/>
              <w:rPr>
                <w:rFonts w:cs="Arial"/>
                <w:b/>
              </w:rPr>
            </w:pPr>
            <w:r>
              <w:rPr>
                <w:rFonts w:cs="Arial"/>
                <w:b/>
              </w:rPr>
              <w:t>13</w:t>
            </w:r>
          </w:p>
        </w:tc>
        <w:tc>
          <w:tcPr>
            <w:tcW w:w="2860" w:type="dxa"/>
          </w:tcPr>
          <w:p w:rsidR="00BB38B9" w:rsidRPr="00FE381A" w:rsidRDefault="00BB38B9" w:rsidP="00BB38B9">
            <w:pPr>
              <w:spacing w:after="0" w:line="240" w:lineRule="auto"/>
              <w:rPr>
                <w:rFonts w:cs="Arial"/>
                <w:lang w:val="fr-FR"/>
              </w:rPr>
            </w:pPr>
            <w:r>
              <w:rPr>
                <w:rFonts w:cs="Arial"/>
                <w:lang w:val="fr-FR"/>
              </w:rPr>
              <w:t xml:space="preserve">Ambassade des USA </w:t>
            </w:r>
          </w:p>
        </w:tc>
        <w:tc>
          <w:tcPr>
            <w:tcW w:w="1879" w:type="dxa"/>
            <w:vAlign w:val="center"/>
          </w:tcPr>
          <w:p w:rsidR="00BB38B9" w:rsidRPr="00FE381A" w:rsidRDefault="00BB38B9" w:rsidP="00BB38B9">
            <w:pPr>
              <w:spacing w:after="0" w:line="240" w:lineRule="auto"/>
              <w:jc w:val="center"/>
              <w:rPr>
                <w:rFonts w:cs="Arial"/>
              </w:rPr>
            </w:pPr>
          </w:p>
        </w:tc>
        <w:tc>
          <w:tcPr>
            <w:tcW w:w="2927" w:type="dxa"/>
            <w:vAlign w:val="center"/>
          </w:tcPr>
          <w:p w:rsidR="00BB38B9" w:rsidRPr="00FE381A" w:rsidRDefault="00BB38B9" w:rsidP="00BB38B9">
            <w:pPr>
              <w:spacing w:after="0" w:line="240" w:lineRule="auto"/>
              <w:rPr>
                <w:rFonts w:cs="Arial"/>
              </w:rPr>
            </w:pPr>
            <w:r>
              <w:rPr>
                <w:rFonts w:cs="Arial"/>
              </w:rPr>
              <w:t>Point Focal VIH</w:t>
            </w:r>
          </w:p>
        </w:tc>
        <w:tc>
          <w:tcPr>
            <w:tcW w:w="1876" w:type="dxa"/>
            <w:vAlign w:val="center"/>
          </w:tcPr>
          <w:p w:rsidR="00BB38B9" w:rsidRPr="00FE381A" w:rsidRDefault="00BB38B9" w:rsidP="00BB38B9">
            <w:pPr>
              <w:spacing w:after="0" w:line="240" w:lineRule="auto"/>
              <w:rPr>
                <w:rFonts w:cs="Arial"/>
              </w:rPr>
            </w:pPr>
            <w:r>
              <w:rPr>
                <w:rFonts w:cs="Arial"/>
              </w:rPr>
              <w:t>75 99 89 46</w:t>
            </w:r>
          </w:p>
        </w:tc>
        <w:tc>
          <w:tcPr>
            <w:tcW w:w="3734" w:type="dxa"/>
            <w:vAlign w:val="center"/>
          </w:tcPr>
          <w:p w:rsidR="00BB38B9" w:rsidRPr="00FE381A" w:rsidRDefault="00BB38B9" w:rsidP="00BB38B9">
            <w:pPr>
              <w:shd w:val="clear" w:color="auto" w:fill="F6F6F6"/>
              <w:spacing w:after="0" w:line="240" w:lineRule="auto"/>
            </w:pPr>
            <w:r w:rsidRPr="00677CBD">
              <w:t>scisse@usaid.gov</w:t>
            </w:r>
          </w:p>
        </w:tc>
      </w:tr>
    </w:tbl>
    <w:p w:rsidR="00740A0E" w:rsidRPr="00B92ED4" w:rsidRDefault="00740A0E" w:rsidP="00740A0E">
      <w:pPr>
        <w:ind w:left="720"/>
        <w:rPr>
          <w:rFonts w:ascii="Arial" w:hAnsi="Arial" w:cs="Arial"/>
          <w:b/>
          <w:u w:val="single"/>
        </w:rPr>
      </w:pPr>
    </w:p>
    <w:p w:rsidR="00740A0E" w:rsidRPr="00294F3A" w:rsidRDefault="00740A0E" w:rsidP="00740A0E">
      <w:pPr>
        <w:numPr>
          <w:ilvl w:val="0"/>
          <w:numId w:val="18"/>
        </w:numPr>
        <w:spacing w:before="100" w:beforeAutospacing="1" w:after="100" w:afterAutospacing="1" w:line="312" w:lineRule="auto"/>
        <w:jc w:val="both"/>
        <w:rPr>
          <w:rFonts w:cs="Arial"/>
          <w:b/>
          <w:bCs/>
          <w:i/>
          <w:color w:val="333333"/>
        </w:rPr>
      </w:pPr>
      <w:r w:rsidRPr="00294F3A">
        <w:rPr>
          <w:rFonts w:cs="Arial"/>
          <w:b/>
          <w:bCs/>
          <w:i/>
          <w:color w:val="333333"/>
        </w:rPr>
        <w:t>Documents à consulter</w:t>
      </w:r>
    </w:p>
    <w:p w:rsidR="00740A0E" w:rsidRPr="00294F3A" w:rsidRDefault="00740A0E" w:rsidP="00740A0E">
      <w:pPr>
        <w:numPr>
          <w:ilvl w:val="0"/>
          <w:numId w:val="19"/>
        </w:numPr>
        <w:spacing w:before="100" w:beforeAutospacing="1" w:after="100" w:afterAutospacing="1" w:line="312" w:lineRule="auto"/>
        <w:jc w:val="both"/>
        <w:rPr>
          <w:rFonts w:cs="Arial"/>
          <w:bCs/>
          <w:color w:val="333333"/>
          <w:lang w:val="fr-FR"/>
        </w:rPr>
      </w:pPr>
      <w:r w:rsidRPr="00294F3A">
        <w:rPr>
          <w:rFonts w:cs="Arial"/>
          <w:bCs/>
          <w:color w:val="333333"/>
          <w:lang w:val="fr-FR"/>
        </w:rPr>
        <w:t>Document de la soumission au 2éme Round du Fonds Mondial,</w:t>
      </w:r>
    </w:p>
    <w:p w:rsidR="00740A0E" w:rsidRPr="00294F3A" w:rsidRDefault="00740A0E" w:rsidP="00740A0E">
      <w:pPr>
        <w:numPr>
          <w:ilvl w:val="0"/>
          <w:numId w:val="19"/>
        </w:numPr>
        <w:spacing w:before="100" w:beforeAutospacing="1" w:after="100" w:afterAutospacing="1" w:line="312" w:lineRule="auto"/>
        <w:jc w:val="both"/>
        <w:rPr>
          <w:rFonts w:cs="Arial"/>
          <w:bCs/>
          <w:color w:val="333333"/>
          <w:lang w:val="fr-FR"/>
        </w:rPr>
      </w:pPr>
      <w:r w:rsidRPr="00294F3A">
        <w:rPr>
          <w:rFonts w:cs="Arial"/>
          <w:bCs/>
          <w:color w:val="333333"/>
          <w:lang w:val="fr-FR"/>
        </w:rPr>
        <w:t>Lettres d’accord Grants Phase 1 et 2 et implementation letters</w:t>
      </w:r>
    </w:p>
    <w:p w:rsidR="00740A0E" w:rsidRPr="00294F3A" w:rsidRDefault="00740A0E" w:rsidP="00740A0E">
      <w:pPr>
        <w:numPr>
          <w:ilvl w:val="0"/>
          <w:numId w:val="19"/>
        </w:numPr>
        <w:spacing w:before="100" w:beforeAutospacing="1" w:after="100" w:afterAutospacing="1" w:line="312" w:lineRule="auto"/>
        <w:jc w:val="both"/>
        <w:rPr>
          <w:rFonts w:cs="Arial"/>
          <w:bCs/>
          <w:color w:val="333333"/>
        </w:rPr>
      </w:pPr>
      <w:r w:rsidRPr="00294F3A">
        <w:rPr>
          <w:rFonts w:cs="Arial"/>
          <w:bCs/>
          <w:color w:val="333333"/>
        </w:rPr>
        <w:t>Plans de travail budgétisés</w:t>
      </w:r>
    </w:p>
    <w:p w:rsidR="00740A0E" w:rsidRPr="00294F3A" w:rsidRDefault="00740A0E" w:rsidP="00E359AC">
      <w:pPr>
        <w:numPr>
          <w:ilvl w:val="0"/>
          <w:numId w:val="19"/>
        </w:numPr>
        <w:spacing w:before="100" w:beforeAutospacing="1" w:after="100" w:afterAutospacing="1" w:line="312" w:lineRule="auto"/>
        <w:jc w:val="both"/>
        <w:rPr>
          <w:rFonts w:cs="Arial"/>
          <w:bCs/>
          <w:color w:val="333333"/>
          <w:lang w:val="fr-FR"/>
        </w:rPr>
      </w:pPr>
      <w:r w:rsidRPr="00294F3A">
        <w:rPr>
          <w:rFonts w:cs="Arial"/>
          <w:bCs/>
          <w:color w:val="333333"/>
          <w:lang w:val="fr-FR"/>
        </w:rPr>
        <w:t xml:space="preserve">Plan de suivi et évaluation du </w:t>
      </w:r>
      <w:r w:rsidR="00E359AC" w:rsidRPr="00294F3A">
        <w:rPr>
          <w:rFonts w:cs="Arial"/>
          <w:bCs/>
          <w:color w:val="333333"/>
          <w:lang w:val="fr-FR"/>
        </w:rPr>
        <w:t>projet</w:t>
      </w:r>
      <w:r w:rsidRPr="00294F3A">
        <w:rPr>
          <w:rFonts w:cs="Arial"/>
          <w:bCs/>
          <w:color w:val="333333"/>
          <w:lang w:val="fr-FR"/>
        </w:rPr>
        <w:t xml:space="preserve">. </w:t>
      </w:r>
    </w:p>
    <w:p w:rsidR="00740A0E" w:rsidRPr="00294F3A" w:rsidRDefault="00E359AC" w:rsidP="00740A0E">
      <w:pPr>
        <w:numPr>
          <w:ilvl w:val="0"/>
          <w:numId w:val="19"/>
        </w:numPr>
        <w:spacing w:before="100" w:beforeAutospacing="1" w:after="100" w:afterAutospacing="1" w:line="312" w:lineRule="auto"/>
        <w:jc w:val="both"/>
        <w:rPr>
          <w:rFonts w:cs="Arial"/>
          <w:bCs/>
          <w:color w:val="333333"/>
        </w:rPr>
      </w:pPr>
      <w:r w:rsidRPr="00294F3A">
        <w:rPr>
          <w:rFonts w:cs="Arial"/>
          <w:bCs/>
          <w:color w:val="333333"/>
        </w:rPr>
        <w:t xml:space="preserve">Rapports semestriel (PUDR) </w:t>
      </w:r>
    </w:p>
    <w:p w:rsidR="00740A0E" w:rsidRPr="00294F3A" w:rsidRDefault="00740A0E" w:rsidP="00740A0E">
      <w:pPr>
        <w:numPr>
          <w:ilvl w:val="0"/>
          <w:numId w:val="19"/>
        </w:numPr>
        <w:spacing w:before="100" w:beforeAutospacing="1" w:after="100" w:afterAutospacing="1" w:line="312" w:lineRule="auto"/>
        <w:jc w:val="both"/>
        <w:rPr>
          <w:rFonts w:cs="Arial"/>
          <w:bCs/>
          <w:color w:val="333333"/>
        </w:rPr>
      </w:pPr>
      <w:r w:rsidRPr="00294F3A">
        <w:rPr>
          <w:rFonts w:cs="Arial"/>
          <w:bCs/>
          <w:color w:val="333333"/>
        </w:rPr>
        <w:t>Rapports annuels</w:t>
      </w:r>
      <w:r w:rsidR="00294F3A" w:rsidRPr="00294F3A">
        <w:rPr>
          <w:rFonts w:cs="Arial"/>
          <w:bCs/>
          <w:color w:val="333333"/>
        </w:rPr>
        <w:t xml:space="preserve"> (EFR)</w:t>
      </w:r>
      <w:r w:rsidRPr="00294F3A">
        <w:rPr>
          <w:rFonts w:cs="Arial"/>
          <w:bCs/>
          <w:color w:val="333333"/>
        </w:rPr>
        <w:t>,</w:t>
      </w:r>
    </w:p>
    <w:p w:rsidR="00740A0E" w:rsidRPr="00294F3A" w:rsidRDefault="00740A0E" w:rsidP="00740A0E">
      <w:pPr>
        <w:numPr>
          <w:ilvl w:val="0"/>
          <w:numId w:val="19"/>
        </w:numPr>
        <w:spacing w:before="100" w:beforeAutospacing="1" w:after="100" w:afterAutospacing="1" w:line="312" w:lineRule="auto"/>
        <w:jc w:val="both"/>
        <w:rPr>
          <w:rFonts w:cs="Arial"/>
          <w:bCs/>
          <w:color w:val="333333"/>
        </w:rPr>
      </w:pPr>
      <w:r w:rsidRPr="00294F3A">
        <w:rPr>
          <w:rFonts w:cs="Arial"/>
          <w:bCs/>
          <w:color w:val="333333"/>
        </w:rPr>
        <w:t>Rapports de missions,</w:t>
      </w:r>
    </w:p>
    <w:p w:rsidR="00740A0E" w:rsidRPr="00294F3A" w:rsidRDefault="00740A0E" w:rsidP="00740A0E">
      <w:pPr>
        <w:numPr>
          <w:ilvl w:val="0"/>
          <w:numId w:val="19"/>
        </w:numPr>
        <w:spacing w:before="100" w:beforeAutospacing="1" w:after="100" w:afterAutospacing="1" w:line="312" w:lineRule="auto"/>
        <w:jc w:val="both"/>
        <w:rPr>
          <w:rFonts w:cs="Arial"/>
          <w:bCs/>
          <w:color w:val="333333"/>
        </w:rPr>
      </w:pPr>
      <w:r w:rsidRPr="00294F3A">
        <w:rPr>
          <w:rFonts w:cs="Arial"/>
          <w:bCs/>
          <w:color w:val="333333"/>
        </w:rPr>
        <w:t>Rapports d’audit,</w:t>
      </w:r>
    </w:p>
    <w:p w:rsidR="00740A0E" w:rsidRPr="00294F3A" w:rsidRDefault="00740A0E" w:rsidP="00740A0E">
      <w:pPr>
        <w:numPr>
          <w:ilvl w:val="0"/>
          <w:numId w:val="19"/>
        </w:numPr>
        <w:spacing w:before="100" w:beforeAutospacing="1" w:after="100" w:afterAutospacing="1" w:line="312" w:lineRule="auto"/>
        <w:jc w:val="both"/>
        <w:rPr>
          <w:rFonts w:cs="Arial"/>
          <w:bCs/>
          <w:color w:val="333333"/>
        </w:rPr>
      </w:pPr>
      <w:r w:rsidRPr="00294F3A">
        <w:rPr>
          <w:rFonts w:cs="Arial"/>
          <w:bCs/>
          <w:color w:val="333333"/>
        </w:rPr>
        <w:t>Rapports d’évaluation</w:t>
      </w:r>
    </w:p>
    <w:p w:rsidR="00740A0E" w:rsidRDefault="00740A0E" w:rsidP="00740A0E">
      <w:pPr>
        <w:numPr>
          <w:ilvl w:val="0"/>
          <w:numId w:val="19"/>
        </w:numPr>
        <w:spacing w:before="100" w:beforeAutospacing="1" w:after="100" w:afterAutospacing="1" w:line="312" w:lineRule="auto"/>
        <w:jc w:val="both"/>
        <w:rPr>
          <w:rFonts w:cs="Arial"/>
          <w:bCs/>
          <w:color w:val="333333"/>
        </w:rPr>
      </w:pPr>
      <w:r w:rsidRPr="00294F3A">
        <w:rPr>
          <w:rFonts w:cs="Arial"/>
          <w:bCs/>
          <w:color w:val="333333"/>
        </w:rPr>
        <w:t>Minutes du CCM</w:t>
      </w:r>
      <w:r w:rsidR="00313757">
        <w:rPr>
          <w:rFonts w:cs="Arial"/>
          <w:bCs/>
          <w:color w:val="333333"/>
        </w:rPr>
        <w:t>,</w:t>
      </w:r>
    </w:p>
    <w:p w:rsidR="00313757" w:rsidRPr="00313757" w:rsidRDefault="00313757" w:rsidP="00740A0E">
      <w:pPr>
        <w:numPr>
          <w:ilvl w:val="0"/>
          <w:numId w:val="19"/>
        </w:numPr>
        <w:spacing w:before="100" w:beforeAutospacing="1" w:after="100" w:afterAutospacing="1" w:line="312" w:lineRule="auto"/>
        <w:jc w:val="both"/>
        <w:rPr>
          <w:rFonts w:cs="Arial"/>
          <w:bCs/>
          <w:color w:val="333333"/>
          <w:lang w:val="fr-FR"/>
        </w:rPr>
      </w:pPr>
      <w:r w:rsidRPr="00313757">
        <w:rPr>
          <w:rFonts w:cs="Arial"/>
          <w:bCs/>
          <w:color w:val="333333"/>
          <w:lang w:val="fr-FR"/>
        </w:rPr>
        <w:t>Rapports de mission du CCM.</w:t>
      </w:r>
    </w:p>
    <w:p w:rsidR="00313757" w:rsidRPr="00313757" w:rsidRDefault="00313757" w:rsidP="00313757">
      <w:pPr>
        <w:spacing w:before="100" w:beforeAutospacing="1" w:after="100" w:afterAutospacing="1" w:line="312" w:lineRule="auto"/>
        <w:jc w:val="both"/>
        <w:rPr>
          <w:rFonts w:cs="Arial"/>
          <w:bCs/>
          <w:color w:val="333333"/>
          <w:lang w:val="fr-FR"/>
        </w:rPr>
      </w:pPr>
    </w:p>
    <w:p w:rsidR="00740A0E" w:rsidRPr="00294F3A" w:rsidRDefault="00740A0E" w:rsidP="00740A0E">
      <w:pPr>
        <w:numPr>
          <w:ilvl w:val="0"/>
          <w:numId w:val="18"/>
        </w:numPr>
        <w:spacing w:before="100" w:beforeAutospacing="1" w:after="100" w:afterAutospacing="1" w:line="312" w:lineRule="auto"/>
        <w:jc w:val="both"/>
        <w:rPr>
          <w:rFonts w:cs="Arial"/>
          <w:b/>
          <w:bCs/>
          <w:i/>
          <w:color w:val="333333"/>
        </w:rPr>
      </w:pPr>
      <w:r w:rsidRPr="00294F3A">
        <w:rPr>
          <w:rFonts w:cs="Arial"/>
          <w:b/>
          <w:bCs/>
          <w:i/>
          <w:color w:val="333333"/>
        </w:rPr>
        <w:t>Exemple de matrice d’évaluation</w:t>
      </w:r>
    </w:p>
    <w:tbl>
      <w:tblPr>
        <w:tblpPr w:leftFromText="45" w:rightFromText="45" w:vertAnchor="text" w:horzAnchor="margin" w:tblpY="119"/>
        <w:tblW w:w="5000" w:type="pct"/>
        <w:tblCellSpacing w:w="0" w:type="dxa"/>
        <w:tblCellMar>
          <w:top w:w="60" w:type="dxa"/>
          <w:left w:w="60" w:type="dxa"/>
          <w:bottom w:w="60" w:type="dxa"/>
          <w:right w:w="60" w:type="dxa"/>
        </w:tblCellMar>
        <w:tblLook w:val="04A0" w:firstRow="1" w:lastRow="0" w:firstColumn="1" w:lastColumn="0" w:noHBand="0" w:noVBand="1"/>
      </w:tblPr>
      <w:tblGrid>
        <w:gridCol w:w="1903"/>
        <w:gridCol w:w="1732"/>
        <w:gridCol w:w="1749"/>
        <w:gridCol w:w="1708"/>
        <w:gridCol w:w="1826"/>
        <w:gridCol w:w="1985"/>
        <w:gridCol w:w="2087"/>
      </w:tblGrid>
      <w:tr w:rsidR="00740A0E" w:rsidRPr="0041311B" w:rsidTr="00294F3A">
        <w:trPr>
          <w:tblCellSpacing w:w="0" w:type="dxa"/>
        </w:trPr>
        <w:tc>
          <w:tcPr>
            <w:tcW w:w="2042" w:type="dxa"/>
            <w:tcBorders>
              <w:top w:val="single" w:sz="6" w:space="0" w:color="CCCCCC"/>
              <w:left w:val="single" w:sz="6" w:space="0" w:color="CCCCCC"/>
            </w:tcBorders>
            <w:shd w:val="clear" w:color="auto" w:fill="CCCCCC"/>
          </w:tcPr>
          <w:p w:rsidR="00740A0E" w:rsidRPr="00294F3A" w:rsidRDefault="00740A0E" w:rsidP="00294F3A">
            <w:pPr>
              <w:tabs>
                <w:tab w:val="center" w:pos="876"/>
                <w:tab w:val="right" w:pos="1753"/>
              </w:tabs>
              <w:spacing w:before="100" w:beforeAutospacing="1" w:after="100" w:afterAutospacing="1" w:line="312" w:lineRule="auto"/>
              <w:rPr>
                <w:rFonts w:cs="Arial"/>
                <w:bCs/>
                <w:color w:val="333333"/>
                <w:lang w:val="fr-FR"/>
              </w:rPr>
            </w:pPr>
            <w:r w:rsidRPr="00294F3A">
              <w:rPr>
                <w:rFonts w:cs="Arial"/>
                <w:bCs/>
                <w:color w:val="333333"/>
                <w:lang w:val="fr-FR"/>
              </w:rPr>
              <w:t>Critères d’évaluation appropriés</w:t>
            </w:r>
          </w:p>
        </w:tc>
        <w:tc>
          <w:tcPr>
            <w:tcW w:w="1885" w:type="dxa"/>
            <w:tcBorders>
              <w:top w:val="single" w:sz="6" w:space="0" w:color="CCCCCC"/>
            </w:tcBorders>
            <w:shd w:val="clear" w:color="auto" w:fill="CCCCCC"/>
          </w:tcPr>
          <w:p w:rsidR="00294F3A" w:rsidRPr="00294F3A" w:rsidRDefault="00740A0E" w:rsidP="00294F3A">
            <w:pPr>
              <w:tabs>
                <w:tab w:val="center" w:pos="876"/>
                <w:tab w:val="right" w:pos="1753"/>
              </w:tabs>
              <w:spacing w:before="100" w:beforeAutospacing="1" w:after="100" w:afterAutospacing="1" w:line="312" w:lineRule="auto"/>
              <w:rPr>
                <w:rFonts w:cs="Arial"/>
                <w:bCs/>
                <w:color w:val="333333"/>
                <w:lang w:val="fr-FR"/>
              </w:rPr>
            </w:pPr>
            <w:r w:rsidRPr="00294F3A">
              <w:rPr>
                <w:rFonts w:cs="Arial"/>
                <w:bCs/>
                <w:color w:val="333333"/>
                <w:lang w:val="fr-FR"/>
              </w:rPr>
              <w:t>Questions clés</w:t>
            </w:r>
          </w:p>
          <w:p w:rsidR="00740A0E" w:rsidRPr="00294F3A" w:rsidRDefault="00740A0E" w:rsidP="00294F3A">
            <w:pPr>
              <w:tabs>
                <w:tab w:val="center" w:pos="876"/>
                <w:tab w:val="right" w:pos="1753"/>
              </w:tabs>
              <w:rPr>
                <w:rFonts w:cs="Arial"/>
                <w:bCs/>
                <w:color w:val="333333"/>
                <w:lang w:val="fr-FR"/>
              </w:rPr>
            </w:pPr>
          </w:p>
        </w:tc>
        <w:tc>
          <w:tcPr>
            <w:tcW w:w="1884" w:type="dxa"/>
            <w:tcBorders>
              <w:top w:val="single" w:sz="6" w:space="0" w:color="CCCCCC"/>
            </w:tcBorders>
            <w:shd w:val="clear" w:color="auto" w:fill="CCCCCC"/>
          </w:tcPr>
          <w:p w:rsidR="00740A0E" w:rsidRPr="00294F3A" w:rsidRDefault="00740A0E" w:rsidP="00294F3A">
            <w:pPr>
              <w:tabs>
                <w:tab w:val="center" w:pos="876"/>
                <w:tab w:val="right" w:pos="1753"/>
              </w:tabs>
              <w:spacing w:before="100" w:beforeAutospacing="1" w:after="100" w:afterAutospacing="1" w:line="312" w:lineRule="auto"/>
              <w:rPr>
                <w:rFonts w:cs="Arial"/>
                <w:bCs/>
                <w:color w:val="333333"/>
                <w:lang w:val="fr-FR"/>
              </w:rPr>
            </w:pPr>
            <w:r w:rsidRPr="00294F3A">
              <w:rPr>
                <w:rFonts w:cs="Arial"/>
                <w:bCs/>
                <w:color w:val="333333"/>
                <w:lang w:val="fr-FR"/>
              </w:rPr>
              <w:t>Sous-questions spécifiques</w:t>
            </w:r>
          </w:p>
        </w:tc>
        <w:tc>
          <w:tcPr>
            <w:tcW w:w="1884" w:type="dxa"/>
            <w:tcBorders>
              <w:top w:val="single" w:sz="6" w:space="0" w:color="CCCCCC"/>
            </w:tcBorders>
            <w:shd w:val="clear" w:color="auto" w:fill="CCCCCC"/>
          </w:tcPr>
          <w:p w:rsidR="00740A0E" w:rsidRPr="00294F3A" w:rsidRDefault="00740A0E" w:rsidP="00294F3A">
            <w:pPr>
              <w:tabs>
                <w:tab w:val="center" w:pos="876"/>
                <w:tab w:val="right" w:pos="1753"/>
              </w:tabs>
              <w:spacing w:before="100" w:beforeAutospacing="1" w:after="100" w:afterAutospacing="1" w:line="312" w:lineRule="auto"/>
              <w:rPr>
                <w:rFonts w:cs="Arial"/>
                <w:bCs/>
                <w:color w:val="333333"/>
                <w:lang w:val="fr-FR"/>
              </w:rPr>
            </w:pPr>
            <w:r w:rsidRPr="00294F3A">
              <w:rPr>
                <w:rFonts w:cs="Arial"/>
                <w:bCs/>
                <w:color w:val="333333"/>
                <w:lang w:val="fr-FR"/>
              </w:rPr>
              <w:t>Sources de données</w:t>
            </w:r>
          </w:p>
        </w:tc>
        <w:tc>
          <w:tcPr>
            <w:tcW w:w="1996" w:type="dxa"/>
            <w:tcBorders>
              <w:top w:val="single" w:sz="6" w:space="0" w:color="CCCCCC"/>
            </w:tcBorders>
            <w:shd w:val="clear" w:color="auto" w:fill="CCCCCC"/>
          </w:tcPr>
          <w:p w:rsidR="00740A0E" w:rsidRPr="00294F3A" w:rsidRDefault="00740A0E" w:rsidP="00294F3A">
            <w:pPr>
              <w:tabs>
                <w:tab w:val="center" w:pos="876"/>
                <w:tab w:val="right" w:pos="1753"/>
              </w:tabs>
              <w:spacing w:before="100" w:beforeAutospacing="1" w:after="100" w:afterAutospacing="1" w:line="312" w:lineRule="auto"/>
              <w:rPr>
                <w:rFonts w:cs="Arial"/>
                <w:bCs/>
                <w:color w:val="333333"/>
                <w:lang w:val="fr-FR"/>
              </w:rPr>
            </w:pPr>
            <w:r w:rsidRPr="00294F3A">
              <w:rPr>
                <w:rFonts w:cs="Arial"/>
                <w:bCs/>
                <w:color w:val="333333"/>
                <w:lang w:val="fr-FR"/>
              </w:rPr>
              <w:t xml:space="preserve">Méthodes / Outils de collecte des données </w:t>
            </w:r>
          </w:p>
        </w:tc>
        <w:tc>
          <w:tcPr>
            <w:tcW w:w="2153" w:type="dxa"/>
            <w:tcBorders>
              <w:top w:val="single" w:sz="6" w:space="0" w:color="CCCCCC"/>
            </w:tcBorders>
            <w:shd w:val="clear" w:color="auto" w:fill="CCCCCC"/>
          </w:tcPr>
          <w:p w:rsidR="00740A0E" w:rsidRPr="00294F3A" w:rsidRDefault="00740A0E" w:rsidP="00294F3A">
            <w:pPr>
              <w:tabs>
                <w:tab w:val="center" w:pos="876"/>
                <w:tab w:val="right" w:pos="1753"/>
              </w:tabs>
              <w:spacing w:before="100" w:beforeAutospacing="1" w:after="100" w:afterAutospacing="1" w:line="312" w:lineRule="auto"/>
              <w:rPr>
                <w:rFonts w:cs="Arial"/>
                <w:bCs/>
                <w:color w:val="333333"/>
                <w:lang w:val="fr-FR"/>
              </w:rPr>
            </w:pPr>
            <w:r w:rsidRPr="00294F3A">
              <w:rPr>
                <w:rFonts w:cs="Arial"/>
                <w:bCs/>
                <w:color w:val="333333"/>
                <w:lang w:val="fr-FR"/>
              </w:rPr>
              <w:t>Indicateurs/ Norme de réussite</w:t>
            </w:r>
          </w:p>
        </w:tc>
        <w:tc>
          <w:tcPr>
            <w:tcW w:w="2310" w:type="dxa"/>
            <w:tcBorders>
              <w:top w:val="single" w:sz="6" w:space="0" w:color="CCCCCC"/>
              <w:right w:val="single" w:sz="6" w:space="0" w:color="CCCCCC"/>
            </w:tcBorders>
            <w:shd w:val="clear" w:color="auto" w:fill="CCCCCC"/>
          </w:tcPr>
          <w:p w:rsidR="00740A0E" w:rsidRPr="00294F3A" w:rsidRDefault="00740A0E" w:rsidP="00294F3A">
            <w:pPr>
              <w:tabs>
                <w:tab w:val="center" w:pos="876"/>
                <w:tab w:val="right" w:pos="1753"/>
              </w:tabs>
              <w:spacing w:before="100" w:beforeAutospacing="1" w:after="100" w:afterAutospacing="1" w:line="312" w:lineRule="auto"/>
              <w:rPr>
                <w:rFonts w:cs="Arial"/>
                <w:bCs/>
                <w:color w:val="333333"/>
                <w:lang w:val="fr-FR"/>
              </w:rPr>
            </w:pPr>
            <w:r w:rsidRPr="00294F3A">
              <w:rPr>
                <w:rFonts w:cs="Arial"/>
                <w:bCs/>
                <w:color w:val="333333"/>
                <w:lang w:val="fr-FR"/>
              </w:rPr>
              <w:t>Méthodes pour analyser les données</w:t>
            </w:r>
          </w:p>
        </w:tc>
      </w:tr>
      <w:tr w:rsidR="00740A0E" w:rsidRPr="0041311B" w:rsidTr="000C1C59">
        <w:trPr>
          <w:tblCellSpacing w:w="0" w:type="dxa"/>
        </w:trPr>
        <w:tc>
          <w:tcPr>
            <w:tcW w:w="2042" w:type="dxa"/>
            <w:tcBorders>
              <w:top w:val="single" w:sz="6" w:space="0" w:color="CCCCCC"/>
              <w:left w:val="single" w:sz="6" w:space="0" w:color="CCCCCC"/>
              <w:bottom w:val="single" w:sz="6" w:space="0" w:color="CCCCCC"/>
              <w:right w:val="single" w:sz="6" w:space="0" w:color="CCCCCC"/>
            </w:tcBorders>
          </w:tcPr>
          <w:p w:rsidR="00740A0E" w:rsidRPr="00294F3A" w:rsidRDefault="00740A0E" w:rsidP="00294F3A">
            <w:pPr>
              <w:tabs>
                <w:tab w:val="center" w:pos="876"/>
                <w:tab w:val="right" w:pos="1753"/>
              </w:tabs>
              <w:spacing w:before="100" w:beforeAutospacing="1" w:after="100" w:afterAutospacing="1" w:line="312" w:lineRule="auto"/>
              <w:rPr>
                <w:rFonts w:cs="Arial"/>
                <w:color w:val="333333"/>
                <w:lang w:val="fr-FR"/>
              </w:rPr>
            </w:pPr>
            <w:r w:rsidRPr="00294F3A">
              <w:rPr>
                <w:rFonts w:cs="Arial"/>
                <w:bCs/>
                <w:color w:val="333333"/>
                <w:lang w:val="fr-FR"/>
              </w:rPr>
              <w:t> </w:t>
            </w:r>
            <w:r w:rsidR="00294F3A">
              <w:rPr>
                <w:rFonts w:cs="Arial"/>
                <w:bCs/>
                <w:color w:val="333333"/>
                <w:lang w:val="fr-FR"/>
              </w:rPr>
              <w:tab/>
            </w:r>
            <w:r w:rsidR="00294F3A">
              <w:rPr>
                <w:rFonts w:cs="Arial"/>
                <w:bCs/>
                <w:color w:val="333333"/>
                <w:lang w:val="fr-FR"/>
              </w:rPr>
              <w:tab/>
            </w:r>
          </w:p>
        </w:tc>
        <w:tc>
          <w:tcPr>
            <w:tcW w:w="1885"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1884"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1884"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1996"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2153"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2310"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r>
      <w:tr w:rsidR="00740A0E" w:rsidRPr="0041311B" w:rsidTr="000C1C59">
        <w:trPr>
          <w:tblCellSpacing w:w="0" w:type="dxa"/>
        </w:trPr>
        <w:tc>
          <w:tcPr>
            <w:tcW w:w="2042"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1885"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1884"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1884"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1996"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2153"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c>
          <w:tcPr>
            <w:tcW w:w="2310" w:type="dxa"/>
            <w:tcBorders>
              <w:top w:val="single" w:sz="6" w:space="0" w:color="CCCCCC"/>
              <w:left w:val="single" w:sz="6" w:space="0" w:color="CCCCCC"/>
              <w:bottom w:val="single" w:sz="6" w:space="0" w:color="CCCCCC"/>
              <w:right w:val="single" w:sz="6" w:space="0" w:color="CCCCCC"/>
            </w:tcBorders>
          </w:tcPr>
          <w:p w:rsidR="00740A0E" w:rsidRPr="00294F3A" w:rsidRDefault="00740A0E" w:rsidP="000C1C59">
            <w:pPr>
              <w:spacing w:before="100" w:beforeAutospacing="1" w:after="100" w:afterAutospacing="1" w:line="312" w:lineRule="auto"/>
              <w:rPr>
                <w:rFonts w:cs="Arial"/>
                <w:color w:val="333333"/>
                <w:lang w:val="fr-FR"/>
              </w:rPr>
            </w:pPr>
            <w:r w:rsidRPr="00294F3A">
              <w:rPr>
                <w:rFonts w:cs="Arial"/>
                <w:bCs/>
                <w:color w:val="333333"/>
                <w:lang w:val="fr-FR"/>
              </w:rPr>
              <w:t> </w:t>
            </w:r>
          </w:p>
        </w:tc>
      </w:tr>
    </w:tbl>
    <w:p w:rsidR="00740A0E" w:rsidRPr="00C14CA9" w:rsidRDefault="00740A0E" w:rsidP="00C14CA9">
      <w:pPr>
        <w:rPr>
          <w:sz w:val="20"/>
          <w:szCs w:val="20"/>
          <w:lang w:val="fr-FR"/>
        </w:rPr>
      </w:pPr>
    </w:p>
    <w:p w:rsidR="00C14CA9" w:rsidRDefault="00C14CA9" w:rsidP="00C14CA9">
      <w:pPr>
        <w:tabs>
          <w:tab w:val="left" w:pos="5505"/>
        </w:tabs>
        <w:jc w:val="both"/>
        <w:rPr>
          <w:sz w:val="20"/>
          <w:szCs w:val="20"/>
          <w:lang w:val="fr-FR"/>
        </w:rPr>
      </w:pPr>
      <w:r>
        <w:rPr>
          <w:sz w:val="20"/>
          <w:szCs w:val="20"/>
          <w:lang w:val="fr-FR"/>
        </w:rPr>
        <w:tab/>
      </w:r>
    </w:p>
    <w:p w:rsidR="00551DE2" w:rsidRPr="00C14CA9" w:rsidRDefault="00551DE2" w:rsidP="00E70D9A">
      <w:pPr>
        <w:jc w:val="both"/>
        <w:rPr>
          <w:sz w:val="20"/>
          <w:szCs w:val="20"/>
          <w:lang w:val="fr-FR"/>
        </w:rPr>
      </w:pPr>
    </w:p>
    <w:sectPr w:rsidR="00551DE2" w:rsidRPr="00C14CA9" w:rsidSect="00E359AC">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F0" w:rsidRDefault="001374F0" w:rsidP="00E8095F">
      <w:pPr>
        <w:spacing w:after="0" w:line="240" w:lineRule="auto"/>
      </w:pPr>
      <w:r>
        <w:separator/>
      </w:r>
    </w:p>
  </w:endnote>
  <w:endnote w:type="continuationSeparator" w:id="0">
    <w:p w:rsidR="001374F0" w:rsidRDefault="001374F0" w:rsidP="00E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59" w:rsidRPr="00E8095F" w:rsidRDefault="000C1C59" w:rsidP="00E8095F">
    <w:pPr>
      <w:jc w:val="center"/>
      <w:rPr>
        <w:rFonts w:ascii="Arial" w:hAnsi="Arial" w:cs="Arial"/>
        <w:b/>
        <w:sz w:val="16"/>
        <w:szCs w:val="16"/>
        <w:lang w:val="fr-FR"/>
      </w:rPr>
    </w:pPr>
    <w:r w:rsidRPr="00E8095F">
      <w:rPr>
        <w:rFonts w:ascii="Arial" w:hAnsi="Arial" w:cs="Arial"/>
        <w:b/>
        <w:sz w:val="16"/>
        <w:szCs w:val="16"/>
        <w:lang w:val="fr-FR"/>
      </w:rPr>
      <w:t xml:space="preserve">Termes de références : Evaluation finale </w:t>
    </w:r>
    <w:r>
      <w:rPr>
        <w:rFonts w:ascii="Arial" w:hAnsi="Arial" w:cs="Arial"/>
        <w:b/>
        <w:sz w:val="16"/>
        <w:szCs w:val="16"/>
        <w:lang w:val="fr-FR"/>
      </w:rPr>
      <w:t>Phase 2 du P</w:t>
    </w:r>
    <w:r w:rsidRPr="00E8095F">
      <w:rPr>
        <w:rFonts w:ascii="Arial" w:hAnsi="Arial" w:cs="Arial"/>
        <w:b/>
        <w:sz w:val="16"/>
        <w:szCs w:val="16"/>
        <w:lang w:val="fr-FR"/>
      </w:rPr>
      <w:t>rojet VIH Round 8</w:t>
    </w:r>
  </w:p>
  <w:p w:rsidR="000C1C59" w:rsidRDefault="000C1C59">
    <w:pPr>
      <w:pStyle w:val="Pieddepage"/>
      <w:tabs>
        <w:tab w:val="clear" w:pos="4703"/>
      </w:tabs>
      <w:jc w:val="center"/>
      <w:rPr>
        <w:caps/>
        <w:color w:val="5B9BD5" w:themeColor="accent1"/>
      </w:rPr>
    </w:pPr>
    <w:r w:rsidRPr="00E8095F">
      <w:rPr>
        <w:caps/>
        <w:color w:val="5B9BD5" w:themeColor="accent1"/>
        <w:lang w:val="fr-FR"/>
      </w:rPr>
      <w:tab/>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80651" w:rsidRPr="00A80651">
      <w:rPr>
        <w:caps/>
        <w:noProof/>
        <w:color w:val="5B9BD5" w:themeColor="accent1"/>
        <w:lang w:val="fr-FR"/>
      </w:rPr>
      <w:t>1</w:t>
    </w:r>
    <w:r>
      <w:rPr>
        <w:caps/>
        <w:color w:val="5B9BD5" w:themeColor="accent1"/>
      </w:rPr>
      <w:fldChar w:fldCharType="end"/>
    </w:r>
  </w:p>
  <w:p w:rsidR="000C1C59" w:rsidRDefault="000C1C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F0" w:rsidRDefault="001374F0" w:rsidP="00E8095F">
      <w:pPr>
        <w:spacing w:after="0" w:line="240" w:lineRule="auto"/>
      </w:pPr>
      <w:r>
        <w:separator/>
      </w:r>
    </w:p>
  </w:footnote>
  <w:footnote w:type="continuationSeparator" w:id="0">
    <w:p w:rsidR="001374F0" w:rsidRDefault="001374F0" w:rsidP="00E80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in;height:3in" o:bullet="t">
        <v:imagedata r:id="rId1" o:title=""/>
      </v:shape>
    </w:pict>
  </w:numPicBullet>
  <w:abstractNum w:abstractNumId="0" w15:restartNumberingAfterBreak="0">
    <w:nsid w:val="081F4E02"/>
    <w:multiLevelType w:val="hybridMultilevel"/>
    <w:tmpl w:val="0068F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85F0B"/>
    <w:multiLevelType w:val="hybridMultilevel"/>
    <w:tmpl w:val="2D4C46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25F53"/>
    <w:multiLevelType w:val="hybridMultilevel"/>
    <w:tmpl w:val="5B9E1862"/>
    <w:lvl w:ilvl="0" w:tplc="81C612FA">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E5F7D58"/>
    <w:multiLevelType w:val="hybridMultilevel"/>
    <w:tmpl w:val="CB0C2A24"/>
    <w:lvl w:ilvl="0" w:tplc="78E438D8">
      <w:start w:val="1"/>
      <w:numFmt w:val="lowerRoman"/>
      <w:lvlText w:val="%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0E0120B"/>
    <w:multiLevelType w:val="hybridMultilevel"/>
    <w:tmpl w:val="CB0C2A24"/>
    <w:lvl w:ilvl="0" w:tplc="78E438D8">
      <w:start w:val="1"/>
      <w:numFmt w:val="lowerRoman"/>
      <w:lvlText w:val="%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4EE14F8"/>
    <w:multiLevelType w:val="hybridMultilevel"/>
    <w:tmpl w:val="384664D4"/>
    <w:lvl w:ilvl="0" w:tplc="CD72467A">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AC2F29"/>
    <w:multiLevelType w:val="multilevel"/>
    <w:tmpl w:val="3F4A6F18"/>
    <w:lvl w:ilvl="0">
      <w:start w:val="1"/>
      <w:numFmt w:val="bullet"/>
      <w:lvlText w:val=""/>
      <w:lvlJc w:val="left"/>
      <w:pPr>
        <w:tabs>
          <w:tab w:val="num" w:pos="1068"/>
        </w:tabs>
        <w:ind w:left="1068" w:hanging="360"/>
      </w:pPr>
      <w:rPr>
        <w:rFonts w:ascii="Symbol" w:hAnsi="Symbol" w:hint="default"/>
        <w:sz w:val="20"/>
      </w:rPr>
    </w:lvl>
    <w:lvl w:ilvl="1">
      <w:start w:val="7"/>
      <w:numFmt w:val="decimal"/>
      <w:lvlText w:val="%2."/>
      <w:lvlJc w:val="left"/>
      <w:pPr>
        <w:ind w:left="1788" w:hanging="360"/>
      </w:pPr>
      <w:rPr>
        <w:rFonts w:ascii="Verdana" w:hAnsi="Verdana" w:cs="Times New Roman" w:hint="default"/>
        <w:b/>
        <w:color w:val="333333"/>
        <w:sz w:val="20"/>
      </w:rPr>
    </w:lvl>
    <w:lvl w:ilvl="2">
      <w:start w:val="1"/>
      <w:numFmt w:val="decimal"/>
      <w:lvlText w:val="%3"/>
      <w:lvlJc w:val="left"/>
      <w:pPr>
        <w:ind w:left="2508" w:hanging="360"/>
      </w:pPr>
      <w:rPr>
        <w:rFonts w:ascii="Calibri" w:eastAsia="Times New Roman" w:hAnsi="Calibri" w:cs="Times New Roman"/>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190917F7"/>
    <w:multiLevelType w:val="hybridMultilevel"/>
    <w:tmpl w:val="060A0F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C010487"/>
    <w:multiLevelType w:val="hybridMultilevel"/>
    <w:tmpl w:val="C00C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E02E8"/>
    <w:multiLevelType w:val="hybridMultilevel"/>
    <w:tmpl w:val="351E3170"/>
    <w:lvl w:ilvl="0" w:tplc="C90A3B82">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2844FC"/>
    <w:multiLevelType w:val="hybridMultilevel"/>
    <w:tmpl w:val="578AE2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595D43"/>
    <w:multiLevelType w:val="hybridMultilevel"/>
    <w:tmpl w:val="72E888A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238269B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353248"/>
    <w:multiLevelType w:val="hybridMultilevel"/>
    <w:tmpl w:val="56DA4780"/>
    <w:lvl w:ilvl="0" w:tplc="DFCEA1F0">
      <w:numFmt w:val="bullet"/>
      <w:lvlText w:val="-"/>
      <w:lvlJc w:val="left"/>
      <w:pPr>
        <w:ind w:left="720" w:hanging="360"/>
      </w:pPr>
      <w:rPr>
        <w:rFonts w:ascii="Calibri" w:eastAsia="Calibri" w:hAnsi="Calibri" w:cs="Times New Roman" w:hint="default"/>
      </w:rPr>
    </w:lvl>
    <w:lvl w:ilvl="1" w:tplc="1690FDBE">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633247A"/>
    <w:multiLevelType w:val="hybridMultilevel"/>
    <w:tmpl w:val="3FF4C69C"/>
    <w:lvl w:ilvl="0" w:tplc="DFCEA1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560CC9"/>
    <w:multiLevelType w:val="hybridMultilevel"/>
    <w:tmpl w:val="616CC9FE"/>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84C15"/>
    <w:multiLevelType w:val="multilevel"/>
    <w:tmpl w:val="7744D0EC"/>
    <w:lvl w:ilvl="0">
      <w:start w:val="1"/>
      <w:numFmt w:val="decimal"/>
      <w:lvlText w:val="%1."/>
      <w:lvlJc w:val="left"/>
      <w:pPr>
        <w:ind w:left="360" w:hanging="360"/>
      </w:pPr>
    </w:lvl>
    <w:lvl w:ilvl="1">
      <w:start w:val="1"/>
      <w:numFmt w:val="decimal"/>
      <w:isLgl/>
      <w:lvlText w:val="%1.%2."/>
      <w:lvlJc w:val="left"/>
      <w:pPr>
        <w:ind w:left="1098" w:hanging="390"/>
      </w:pPr>
      <w:rPr>
        <w:rFonts w:hint="default"/>
        <w:b/>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7" w15:restartNumberingAfterBreak="0">
    <w:nsid w:val="309F0A9C"/>
    <w:multiLevelType w:val="multilevel"/>
    <w:tmpl w:val="CE32CFA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bullet"/>
      <w:lvlText w:val=""/>
      <w:lvlJc w:val="left"/>
      <w:pPr>
        <w:ind w:left="2160" w:hanging="720"/>
      </w:pPr>
      <w:rPr>
        <w:rFonts w:ascii="Wingdings" w:hAnsi="Wingding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33587DAC"/>
    <w:multiLevelType w:val="hybridMultilevel"/>
    <w:tmpl w:val="6CC67434"/>
    <w:lvl w:ilvl="0" w:tplc="43A4743A">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75612"/>
    <w:multiLevelType w:val="multilevel"/>
    <w:tmpl w:val="CFE62234"/>
    <w:lvl w:ilvl="0">
      <w:start w:val="1"/>
      <w:numFmt w:val="decimal"/>
      <w:lvlText w:val="%1."/>
      <w:lvlJc w:val="left"/>
      <w:pPr>
        <w:ind w:left="360" w:hanging="360"/>
      </w:pPr>
    </w:lvl>
    <w:lvl w:ilvl="1">
      <w:start w:val="1"/>
      <w:numFmt w:val="decimal"/>
      <w:isLgl/>
      <w:lvlText w:val="%1.%2."/>
      <w:lvlJc w:val="left"/>
      <w:pPr>
        <w:ind w:left="1098" w:hanging="39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0" w15:restartNumberingAfterBreak="0">
    <w:nsid w:val="39E13458"/>
    <w:multiLevelType w:val="hybridMultilevel"/>
    <w:tmpl w:val="CE6A4D52"/>
    <w:lvl w:ilvl="0" w:tplc="A088FF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2A6E57"/>
    <w:multiLevelType w:val="hybridMultilevel"/>
    <w:tmpl w:val="8362A72C"/>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3F2C13"/>
    <w:multiLevelType w:val="hybridMultilevel"/>
    <w:tmpl w:val="45F686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E230153"/>
    <w:multiLevelType w:val="hybridMultilevel"/>
    <w:tmpl w:val="E2F8E716"/>
    <w:lvl w:ilvl="0" w:tplc="5EE6F73C">
      <w:start w:val="1"/>
      <w:numFmt w:val="lowerRoman"/>
      <w:lvlText w:val="%1."/>
      <w:lvlJc w:val="right"/>
      <w:pPr>
        <w:ind w:left="1440" w:hanging="360"/>
      </w:pPr>
      <w:rPr>
        <w:rFonts w:hint="default"/>
      </w:rPr>
    </w:lvl>
    <w:lvl w:ilvl="1" w:tplc="040C0019" w:tentative="1">
      <w:start w:val="1"/>
      <w:numFmt w:val="lowerLetter"/>
      <w:lvlText w:val="%2."/>
      <w:lvlJc w:val="left"/>
      <w:pPr>
        <w:ind w:left="1812" w:hanging="360"/>
      </w:pPr>
    </w:lvl>
    <w:lvl w:ilvl="2" w:tplc="040C001B" w:tentative="1">
      <w:start w:val="1"/>
      <w:numFmt w:val="lowerRoman"/>
      <w:lvlText w:val="%3."/>
      <w:lvlJc w:val="right"/>
      <w:pPr>
        <w:ind w:left="2532" w:hanging="180"/>
      </w:pPr>
    </w:lvl>
    <w:lvl w:ilvl="3" w:tplc="040C000F" w:tentative="1">
      <w:start w:val="1"/>
      <w:numFmt w:val="decimal"/>
      <w:lvlText w:val="%4."/>
      <w:lvlJc w:val="left"/>
      <w:pPr>
        <w:ind w:left="3252" w:hanging="360"/>
      </w:pPr>
    </w:lvl>
    <w:lvl w:ilvl="4" w:tplc="040C0019" w:tentative="1">
      <w:start w:val="1"/>
      <w:numFmt w:val="lowerLetter"/>
      <w:lvlText w:val="%5."/>
      <w:lvlJc w:val="left"/>
      <w:pPr>
        <w:ind w:left="3972" w:hanging="360"/>
      </w:pPr>
    </w:lvl>
    <w:lvl w:ilvl="5" w:tplc="040C001B" w:tentative="1">
      <w:start w:val="1"/>
      <w:numFmt w:val="lowerRoman"/>
      <w:lvlText w:val="%6."/>
      <w:lvlJc w:val="right"/>
      <w:pPr>
        <w:ind w:left="4692" w:hanging="180"/>
      </w:pPr>
    </w:lvl>
    <w:lvl w:ilvl="6" w:tplc="040C000F" w:tentative="1">
      <w:start w:val="1"/>
      <w:numFmt w:val="decimal"/>
      <w:lvlText w:val="%7."/>
      <w:lvlJc w:val="left"/>
      <w:pPr>
        <w:ind w:left="5412" w:hanging="360"/>
      </w:pPr>
    </w:lvl>
    <w:lvl w:ilvl="7" w:tplc="040C0019" w:tentative="1">
      <w:start w:val="1"/>
      <w:numFmt w:val="lowerLetter"/>
      <w:lvlText w:val="%8."/>
      <w:lvlJc w:val="left"/>
      <w:pPr>
        <w:ind w:left="6132" w:hanging="360"/>
      </w:pPr>
    </w:lvl>
    <w:lvl w:ilvl="8" w:tplc="040C001B" w:tentative="1">
      <w:start w:val="1"/>
      <w:numFmt w:val="lowerRoman"/>
      <w:lvlText w:val="%9."/>
      <w:lvlJc w:val="right"/>
      <w:pPr>
        <w:ind w:left="6852" w:hanging="180"/>
      </w:pPr>
    </w:lvl>
  </w:abstractNum>
  <w:abstractNum w:abstractNumId="24" w15:restartNumberingAfterBreak="0">
    <w:nsid w:val="40886BF8"/>
    <w:multiLevelType w:val="hybridMultilevel"/>
    <w:tmpl w:val="8D32293C"/>
    <w:lvl w:ilvl="0" w:tplc="8A5A292A">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19603F"/>
    <w:multiLevelType w:val="hybridMultilevel"/>
    <w:tmpl w:val="47BA1332"/>
    <w:lvl w:ilvl="0" w:tplc="040C0019">
      <w:start w:val="1"/>
      <w:numFmt w:val="lowerLetter"/>
      <w:lvlText w:val="%1."/>
      <w:lvlJc w:val="left"/>
      <w:pPr>
        <w:tabs>
          <w:tab w:val="num" w:pos="1068"/>
        </w:tabs>
        <w:ind w:left="1068" w:hanging="360"/>
      </w:pPr>
      <w:rPr>
        <w:rFonts w:hint="default"/>
      </w:rPr>
    </w:lvl>
    <w:lvl w:ilvl="1" w:tplc="040C0001">
      <w:start w:val="1"/>
      <w:numFmt w:val="bullet"/>
      <w:lvlText w:val=""/>
      <w:lvlJc w:val="left"/>
      <w:pPr>
        <w:ind w:left="1788" w:hanging="360"/>
      </w:pPr>
      <w:rPr>
        <w:rFonts w:ascii="Symbol" w:hAnsi="Symbol" w:hint="default"/>
      </w:rPr>
    </w:lvl>
    <w:lvl w:ilvl="2" w:tplc="A024EBC8">
      <w:start w:val="1"/>
      <w:numFmt w:val="bullet"/>
      <w:lvlText w:val=""/>
      <w:lvlJc w:val="left"/>
      <w:pPr>
        <w:tabs>
          <w:tab w:val="num" w:pos="2508"/>
        </w:tabs>
        <w:ind w:left="2508" w:hanging="360"/>
      </w:pPr>
      <w:rPr>
        <w:rFonts w:ascii="Symbol" w:hAnsi="Symbol" w:hint="default"/>
      </w:rPr>
    </w:lvl>
    <w:lvl w:ilvl="3" w:tplc="B5F06172">
      <w:start w:val="4"/>
      <w:numFmt w:val="decimal"/>
      <w:lvlText w:val="%4."/>
      <w:lvlJc w:val="left"/>
      <w:pPr>
        <w:ind w:left="3228" w:hanging="360"/>
      </w:pPr>
      <w:rPr>
        <w:rFonts w:hint="default"/>
      </w:rPr>
    </w:lvl>
    <w:lvl w:ilvl="4" w:tplc="57F00362" w:tentative="1">
      <w:start w:val="1"/>
      <w:numFmt w:val="bullet"/>
      <w:lvlText w:val=""/>
      <w:lvlJc w:val="left"/>
      <w:pPr>
        <w:tabs>
          <w:tab w:val="num" w:pos="3948"/>
        </w:tabs>
        <w:ind w:left="3948" w:hanging="360"/>
      </w:pPr>
      <w:rPr>
        <w:rFonts w:ascii="Symbol" w:hAnsi="Symbol" w:hint="default"/>
      </w:rPr>
    </w:lvl>
    <w:lvl w:ilvl="5" w:tplc="15B04A00" w:tentative="1">
      <w:start w:val="1"/>
      <w:numFmt w:val="bullet"/>
      <w:lvlText w:val=""/>
      <w:lvlJc w:val="left"/>
      <w:pPr>
        <w:tabs>
          <w:tab w:val="num" w:pos="4668"/>
        </w:tabs>
        <w:ind w:left="4668" w:hanging="360"/>
      </w:pPr>
      <w:rPr>
        <w:rFonts w:ascii="Symbol" w:hAnsi="Symbol" w:hint="default"/>
      </w:rPr>
    </w:lvl>
    <w:lvl w:ilvl="6" w:tplc="74683D68" w:tentative="1">
      <w:start w:val="1"/>
      <w:numFmt w:val="bullet"/>
      <w:lvlText w:val=""/>
      <w:lvlJc w:val="left"/>
      <w:pPr>
        <w:tabs>
          <w:tab w:val="num" w:pos="5388"/>
        </w:tabs>
        <w:ind w:left="5388" w:hanging="360"/>
      </w:pPr>
      <w:rPr>
        <w:rFonts w:ascii="Symbol" w:hAnsi="Symbol" w:hint="default"/>
      </w:rPr>
    </w:lvl>
    <w:lvl w:ilvl="7" w:tplc="41969C16" w:tentative="1">
      <w:start w:val="1"/>
      <w:numFmt w:val="bullet"/>
      <w:lvlText w:val=""/>
      <w:lvlJc w:val="left"/>
      <w:pPr>
        <w:tabs>
          <w:tab w:val="num" w:pos="6108"/>
        </w:tabs>
        <w:ind w:left="6108" w:hanging="360"/>
      </w:pPr>
      <w:rPr>
        <w:rFonts w:ascii="Symbol" w:hAnsi="Symbol" w:hint="default"/>
      </w:rPr>
    </w:lvl>
    <w:lvl w:ilvl="8" w:tplc="5FF6EFEC" w:tentative="1">
      <w:start w:val="1"/>
      <w:numFmt w:val="bullet"/>
      <w:lvlText w:val=""/>
      <w:lvlJc w:val="left"/>
      <w:pPr>
        <w:tabs>
          <w:tab w:val="num" w:pos="6828"/>
        </w:tabs>
        <w:ind w:left="6828" w:hanging="360"/>
      </w:pPr>
      <w:rPr>
        <w:rFonts w:ascii="Symbol" w:hAnsi="Symbol" w:hint="default"/>
      </w:rPr>
    </w:lvl>
  </w:abstractNum>
  <w:abstractNum w:abstractNumId="26" w15:restartNumberingAfterBreak="0">
    <w:nsid w:val="463775EF"/>
    <w:multiLevelType w:val="hybridMultilevel"/>
    <w:tmpl w:val="66EAA444"/>
    <w:lvl w:ilvl="0" w:tplc="85E05092">
      <w:start w:val="1"/>
      <w:numFmt w:val="low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7" w15:restartNumberingAfterBreak="0">
    <w:nsid w:val="482A2E1F"/>
    <w:multiLevelType w:val="multilevel"/>
    <w:tmpl w:val="188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86D74"/>
    <w:multiLevelType w:val="hybridMultilevel"/>
    <w:tmpl w:val="A47803AA"/>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E3580"/>
    <w:multiLevelType w:val="hybridMultilevel"/>
    <w:tmpl w:val="061A8244"/>
    <w:lvl w:ilvl="0" w:tplc="0BEE034E">
      <w:start w:val="1"/>
      <w:numFmt w:val="decimal"/>
      <w:lvlText w:val="%1."/>
      <w:lvlJc w:val="left"/>
      <w:pPr>
        <w:ind w:left="5040" w:hanging="360"/>
      </w:pPr>
      <w:rPr>
        <w:rFonts w:hint="default"/>
      </w:rPr>
    </w:lvl>
    <w:lvl w:ilvl="1" w:tplc="040C0019">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30" w15:restartNumberingAfterBreak="0">
    <w:nsid w:val="50BC0574"/>
    <w:multiLevelType w:val="hybridMultilevel"/>
    <w:tmpl w:val="F168E88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5B480C"/>
    <w:multiLevelType w:val="hybridMultilevel"/>
    <w:tmpl w:val="E3DCEF90"/>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2" w15:restartNumberingAfterBreak="0">
    <w:nsid w:val="60C77093"/>
    <w:multiLevelType w:val="hybridMultilevel"/>
    <w:tmpl w:val="FCC6CEA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E347C8"/>
    <w:multiLevelType w:val="hybridMultilevel"/>
    <w:tmpl w:val="0BE4A0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D680CF3"/>
    <w:multiLevelType w:val="hybridMultilevel"/>
    <w:tmpl w:val="F7D08570"/>
    <w:lvl w:ilvl="0" w:tplc="CAFCD9AA">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6477B0"/>
    <w:multiLevelType w:val="hybridMultilevel"/>
    <w:tmpl w:val="F3EC5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D704AC"/>
    <w:multiLevelType w:val="hybridMultilevel"/>
    <w:tmpl w:val="E2F8E716"/>
    <w:lvl w:ilvl="0" w:tplc="5EE6F73C">
      <w:start w:val="1"/>
      <w:numFmt w:val="lowerRoman"/>
      <w:lvlText w:val="%1."/>
      <w:lvlJc w:val="right"/>
      <w:pPr>
        <w:ind w:left="1440" w:hanging="360"/>
      </w:pPr>
      <w:rPr>
        <w:rFonts w:hint="default"/>
      </w:rPr>
    </w:lvl>
    <w:lvl w:ilvl="1" w:tplc="040C0019" w:tentative="1">
      <w:start w:val="1"/>
      <w:numFmt w:val="lowerLetter"/>
      <w:lvlText w:val="%2."/>
      <w:lvlJc w:val="left"/>
      <w:pPr>
        <w:ind w:left="1812" w:hanging="360"/>
      </w:pPr>
    </w:lvl>
    <w:lvl w:ilvl="2" w:tplc="040C001B" w:tentative="1">
      <w:start w:val="1"/>
      <w:numFmt w:val="lowerRoman"/>
      <w:lvlText w:val="%3."/>
      <w:lvlJc w:val="right"/>
      <w:pPr>
        <w:ind w:left="2532" w:hanging="180"/>
      </w:pPr>
    </w:lvl>
    <w:lvl w:ilvl="3" w:tplc="040C000F" w:tentative="1">
      <w:start w:val="1"/>
      <w:numFmt w:val="decimal"/>
      <w:lvlText w:val="%4."/>
      <w:lvlJc w:val="left"/>
      <w:pPr>
        <w:ind w:left="3252" w:hanging="360"/>
      </w:pPr>
    </w:lvl>
    <w:lvl w:ilvl="4" w:tplc="040C0019" w:tentative="1">
      <w:start w:val="1"/>
      <w:numFmt w:val="lowerLetter"/>
      <w:lvlText w:val="%5."/>
      <w:lvlJc w:val="left"/>
      <w:pPr>
        <w:ind w:left="3972" w:hanging="360"/>
      </w:pPr>
    </w:lvl>
    <w:lvl w:ilvl="5" w:tplc="040C001B" w:tentative="1">
      <w:start w:val="1"/>
      <w:numFmt w:val="lowerRoman"/>
      <w:lvlText w:val="%6."/>
      <w:lvlJc w:val="right"/>
      <w:pPr>
        <w:ind w:left="4692" w:hanging="180"/>
      </w:pPr>
    </w:lvl>
    <w:lvl w:ilvl="6" w:tplc="040C000F" w:tentative="1">
      <w:start w:val="1"/>
      <w:numFmt w:val="decimal"/>
      <w:lvlText w:val="%7."/>
      <w:lvlJc w:val="left"/>
      <w:pPr>
        <w:ind w:left="5412" w:hanging="360"/>
      </w:pPr>
    </w:lvl>
    <w:lvl w:ilvl="7" w:tplc="040C0019" w:tentative="1">
      <w:start w:val="1"/>
      <w:numFmt w:val="lowerLetter"/>
      <w:lvlText w:val="%8."/>
      <w:lvlJc w:val="left"/>
      <w:pPr>
        <w:ind w:left="6132" w:hanging="360"/>
      </w:pPr>
    </w:lvl>
    <w:lvl w:ilvl="8" w:tplc="040C001B" w:tentative="1">
      <w:start w:val="1"/>
      <w:numFmt w:val="lowerRoman"/>
      <w:lvlText w:val="%9."/>
      <w:lvlJc w:val="right"/>
      <w:pPr>
        <w:ind w:left="6852" w:hanging="180"/>
      </w:pPr>
    </w:lvl>
  </w:abstractNum>
  <w:abstractNum w:abstractNumId="37" w15:restartNumberingAfterBreak="0">
    <w:nsid w:val="74EB1ACF"/>
    <w:multiLevelType w:val="hybridMultilevel"/>
    <w:tmpl w:val="3ACE5438"/>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761B8"/>
    <w:multiLevelType w:val="hybridMultilevel"/>
    <w:tmpl w:val="A39C0D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9"/>
  </w:num>
  <w:num w:numId="3">
    <w:abstractNumId w:val="25"/>
  </w:num>
  <w:num w:numId="4">
    <w:abstractNumId w:val="31"/>
  </w:num>
  <w:num w:numId="5">
    <w:abstractNumId w:val="1"/>
  </w:num>
  <w:num w:numId="6">
    <w:abstractNumId w:val="21"/>
  </w:num>
  <w:num w:numId="7">
    <w:abstractNumId w:val="16"/>
  </w:num>
  <w:num w:numId="8">
    <w:abstractNumId w:val="12"/>
  </w:num>
  <w:num w:numId="9">
    <w:abstractNumId w:val="17"/>
  </w:num>
  <w:num w:numId="10">
    <w:abstractNumId w:val="26"/>
  </w:num>
  <w:num w:numId="11">
    <w:abstractNumId w:val="6"/>
  </w:num>
  <w:num w:numId="12">
    <w:abstractNumId w:val="11"/>
  </w:num>
  <w:num w:numId="13">
    <w:abstractNumId w:val="8"/>
  </w:num>
  <w:num w:numId="14">
    <w:abstractNumId w:val="15"/>
  </w:num>
  <w:num w:numId="15">
    <w:abstractNumId w:val="28"/>
  </w:num>
  <w:num w:numId="16">
    <w:abstractNumId w:val="2"/>
  </w:num>
  <w:num w:numId="17">
    <w:abstractNumId w:val="37"/>
  </w:num>
  <w:num w:numId="18">
    <w:abstractNumId w:val="27"/>
  </w:num>
  <w:num w:numId="19">
    <w:abstractNumId w:val="18"/>
  </w:num>
  <w:num w:numId="20">
    <w:abstractNumId w:val="35"/>
  </w:num>
  <w:num w:numId="21">
    <w:abstractNumId w:val="38"/>
  </w:num>
  <w:num w:numId="22">
    <w:abstractNumId w:val="30"/>
  </w:num>
  <w:num w:numId="23">
    <w:abstractNumId w:val="20"/>
  </w:num>
  <w:num w:numId="24">
    <w:abstractNumId w:val="14"/>
  </w:num>
  <w:num w:numId="25">
    <w:abstractNumId w:val="0"/>
  </w:num>
  <w:num w:numId="26">
    <w:abstractNumId w:val="32"/>
  </w:num>
  <w:num w:numId="27">
    <w:abstractNumId w:val="19"/>
  </w:num>
  <w:num w:numId="28">
    <w:abstractNumId w:val="3"/>
  </w:num>
  <w:num w:numId="29">
    <w:abstractNumId w:val="4"/>
  </w:num>
  <w:num w:numId="30">
    <w:abstractNumId w:val="23"/>
  </w:num>
  <w:num w:numId="31">
    <w:abstractNumId w:val="36"/>
  </w:num>
  <w:num w:numId="32">
    <w:abstractNumId w:val="22"/>
  </w:num>
  <w:num w:numId="33">
    <w:abstractNumId w:val="10"/>
  </w:num>
  <w:num w:numId="34">
    <w:abstractNumId w:val="24"/>
  </w:num>
  <w:num w:numId="35">
    <w:abstractNumId w:val="34"/>
  </w:num>
  <w:num w:numId="36">
    <w:abstractNumId w:val="5"/>
  </w:num>
  <w:num w:numId="37">
    <w:abstractNumId w:val="33"/>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5F"/>
    <w:rsid w:val="00024C5E"/>
    <w:rsid w:val="000607AD"/>
    <w:rsid w:val="00075A64"/>
    <w:rsid w:val="00094CE6"/>
    <w:rsid w:val="000C1C59"/>
    <w:rsid w:val="000C22DA"/>
    <w:rsid w:val="001238C7"/>
    <w:rsid w:val="001374F0"/>
    <w:rsid w:val="0019572E"/>
    <w:rsid w:val="001F35DB"/>
    <w:rsid w:val="00215DA8"/>
    <w:rsid w:val="002402D5"/>
    <w:rsid w:val="00261669"/>
    <w:rsid w:val="00273B7A"/>
    <w:rsid w:val="00293621"/>
    <w:rsid w:val="00294F3A"/>
    <w:rsid w:val="002F23BE"/>
    <w:rsid w:val="00313757"/>
    <w:rsid w:val="00343C88"/>
    <w:rsid w:val="003823EC"/>
    <w:rsid w:val="003C392A"/>
    <w:rsid w:val="003F368E"/>
    <w:rsid w:val="00412733"/>
    <w:rsid w:val="0041311B"/>
    <w:rsid w:val="00435DA0"/>
    <w:rsid w:val="00450527"/>
    <w:rsid w:val="00494F66"/>
    <w:rsid w:val="004B057F"/>
    <w:rsid w:val="004B63A4"/>
    <w:rsid w:val="004C5F27"/>
    <w:rsid w:val="004D2099"/>
    <w:rsid w:val="004F6E56"/>
    <w:rsid w:val="00504923"/>
    <w:rsid w:val="005233FD"/>
    <w:rsid w:val="00551DE2"/>
    <w:rsid w:val="00564D2D"/>
    <w:rsid w:val="005805D3"/>
    <w:rsid w:val="005D57BD"/>
    <w:rsid w:val="005F226A"/>
    <w:rsid w:val="00613BDB"/>
    <w:rsid w:val="006308B5"/>
    <w:rsid w:val="00634790"/>
    <w:rsid w:val="00635E5E"/>
    <w:rsid w:val="0064242B"/>
    <w:rsid w:val="00662564"/>
    <w:rsid w:val="00664253"/>
    <w:rsid w:val="00677CBD"/>
    <w:rsid w:val="00693679"/>
    <w:rsid w:val="006D3529"/>
    <w:rsid w:val="006E3ABD"/>
    <w:rsid w:val="00717C08"/>
    <w:rsid w:val="00731A03"/>
    <w:rsid w:val="00740A0E"/>
    <w:rsid w:val="007567E9"/>
    <w:rsid w:val="00766DA8"/>
    <w:rsid w:val="007C4AB2"/>
    <w:rsid w:val="007C5A58"/>
    <w:rsid w:val="007E742E"/>
    <w:rsid w:val="007F3771"/>
    <w:rsid w:val="00805F97"/>
    <w:rsid w:val="00875BF0"/>
    <w:rsid w:val="008A522B"/>
    <w:rsid w:val="008F17E8"/>
    <w:rsid w:val="008F704D"/>
    <w:rsid w:val="009032C2"/>
    <w:rsid w:val="00942504"/>
    <w:rsid w:val="00951123"/>
    <w:rsid w:val="009767AD"/>
    <w:rsid w:val="009A21CA"/>
    <w:rsid w:val="009A468B"/>
    <w:rsid w:val="009A4D15"/>
    <w:rsid w:val="009A763C"/>
    <w:rsid w:val="009B2C3D"/>
    <w:rsid w:val="009E15C5"/>
    <w:rsid w:val="00A009A8"/>
    <w:rsid w:val="00A06373"/>
    <w:rsid w:val="00A372FF"/>
    <w:rsid w:val="00A80651"/>
    <w:rsid w:val="00A82199"/>
    <w:rsid w:val="00A83781"/>
    <w:rsid w:val="00B01A1D"/>
    <w:rsid w:val="00B27FE1"/>
    <w:rsid w:val="00B31A85"/>
    <w:rsid w:val="00B429D2"/>
    <w:rsid w:val="00B74FF0"/>
    <w:rsid w:val="00BB2E9E"/>
    <w:rsid w:val="00BB38B9"/>
    <w:rsid w:val="00BB3C86"/>
    <w:rsid w:val="00BC3A93"/>
    <w:rsid w:val="00BF5474"/>
    <w:rsid w:val="00C02136"/>
    <w:rsid w:val="00C14CA9"/>
    <w:rsid w:val="00C22B49"/>
    <w:rsid w:val="00C40FC6"/>
    <w:rsid w:val="00CA00FA"/>
    <w:rsid w:val="00CC7FF5"/>
    <w:rsid w:val="00CD433B"/>
    <w:rsid w:val="00D20DB9"/>
    <w:rsid w:val="00D21569"/>
    <w:rsid w:val="00D85AD2"/>
    <w:rsid w:val="00DA1967"/>
    <w:rsid w:val="00E03186"/>
    <w:rsid w:val="00E32B92"/>
    <w:rsid w:val="00E359AC"/>
    <w:rsid w:val="00E45794"/>
    <w:rsid w:val="00E66727"/>
    <w:rsid w:val="00E70D9A"/>
    <w:rsid w:val="00E729DC"/>
    <w:rsid w:val="00E8095F"/>
    <w:rsid w:val="00EA5E1C"/>
    <w:rsid w:val="00EA750B"/>
    <w:rsid w:val="00EE0C60"/>
    <w:rsid w:val="00EE17C6"/>
    <w:rsid w:val="00EE2EA6"/>
    <w:rsid w:val="00EF620C"/>
    <w:rsid w:val="00F3717E"/>
    <w:rsid w:val="00F4473B"/>
    <w:rsid w:val="00F63C9A"/>
    <w:rsid w:val="00F65FEA"/>
    <w:rsid w:val="00F67C67"/>
    <w:rsid w:val="00F86296"/>
    <w:rsid w:val="00F93CC1"/>
    <w:rsid w:val="00FC553A"/>
    <w:rsid w:val="00FD6DB1"/>
    <w:rsid w:val="00FE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D4D1B61-64C9-487E-AAF1-4AD2AF7D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3C392A"/>
    <w:pPr>
      <w:keepNext/>
      <w:spacing w:after="0" w:line="240" w:lineRule="auto"/>
      <w:outlineLvl w:val="0"/>
    </w:pPr>
    <w:rPr>
      <w:rFonts w:ascii="Times New Roman" w:eastAsia="Times New Roman" w:hAnsi="Times New Roman" w:cs="Times New Roman"/>
      <w:b/>
      <w:bCs/>
      <w:sz w:val="9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95F"/>
    <w:pPr>
      <w:tabs>
        <w:tab w:val="center" w:pos="4703"/>
        <w:tab w:val="right" w:pos="9406"/>
      </w:tabs>
      <w:spacing w:after="0" w:line="240" w:lineRule="auto"/>
    </w:pPr>
  </w:style>
  <w:style w:type="character" w:customStyle="1" w:styleId="En-tteCar">
    <w:name w:val="En-tête Car"/>
    <w:basedOn w:val="Policepardfaut"/>
    <w:link w:val="En-tte"/>
    <w:uiPriority w:val="99"/>
    <w:rsid w:val="00E8095F"/>
  </w:style>
  <w:style w:type="paragraph" w:styleId="Pieddepage">
    <w:name w:val="footer"/>
    <w:basedOn w:val="Normal"/>
    <w:link w:val="PieddepageCar"/>
    <w:uiPriority w:val="99"/>
    <w:unhideWhenUsed/>
    <w:rsid w:val="00E8095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8095F"/>
  </w:style>
  <w:style w:type="paragraph" w:styleId="Paragraphedeliste">
    <w:name w:val="List Paragraph"/>
    <w:basedOn w:val="Normal"/>
    <w:link w:val="ParagraphedelisteCar"/>
    <w:uiPriority w:val="34"/>
    <w:qFormat/>
    <w:rsid w:val="007C4AB2"/>
    <w:pPr>
      <w:spacing w:after="0" w:line="240" w:lineRule="auto"/>
      <w:ind w:left="720"/>
      <w:contextualSpacing/>
    </w:pPr>
    <w:rPr>
      <w:rFonts w:ascii="Times New Roman" w:eastAsia="Times New Roman" w:hAnsi="Times New Roman" w:cs="Times New Roman"/>
      <w:sz w:val="20"/>
      <w:szCs w:val="20"/>
    </w:rPr>
  </w:style>
  <w:style w:type="paragraph" w:customStyle="1" w:styleId="spip">
    <w:name w:val="spip"/>
    <w:basedOn w:val="Normal"/>
    <w:rsid w:val="0063479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rsid w:val="003C392A"/>
    <w:rPr>
      <w:rFonts w:ascii="Times New Roman" w:eastAsia="Times New Roman" w:hAnsi="Times New Roman" w:cs="Times New Roman"/>
      <w:b/>
      <w:bCs/>
      <w:sz w:val="96"/>
      <w:szCs w:val="24"/>
    </w:rPr>
  </w:style>
  <w:style w:type="table" w:styleId="Grilledutableau">
    <w:name w:val="Table Grid"/>
    <w:basedOn w:val="TableauNormal"/>
    <w:uiPriority w:val="39"/>
    <w:rsid w:val="0074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C22B4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E667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6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A5EF-B82F-46E4-8A4D-7331F9A5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3922</Words>
  <Characters>21573</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Safia</cp:lastModifiedBy>
  <cp:revision>2</cp:revision>
  <cp:lastPrinted>2016-07-18T12:58:00Z</cp:lastPrinted>
  <dcterms:created xsi:type="dcterms:W3CDTF">2016-07-18T15:20:00Z</dcterms:created>
  <dcterms:modified xsi:type="dcterms:W3CDTF">2016-07-18T15:20:00Z</dcterms:modified>
</cp:coreProperties>
</file>