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221A" w14:textId="77777777" w:rsidR="00D8353F" w:rsidRPr="004533F0" w:rsidRDefault="00F50937" w:rsidP="005A2331">
      <w:pPr>
        <w:jc w:val="center"/>
        <w:rPr>
          <w:b/>
          <w:szCs w:val="24"/>
        </w:rPr>
      </w:pPr>
      <w:r>
        <w:rPr>
          <w:b/>
          <w:szCs w:val="24"/>
        </w:rPr>
        <w:t>Malawi Human Rights Support Project</w:t>
      </w:r>
    </w:p>
    <w:p w14:paraId="17BDFD1D" w14:textId="77777777" w:rsidR="00DE5C07" w:rsidRPr="004533F0" w:rsidRDefault="00DE5C07" w:rsidP="005A2331">
      <w:pPr>
        <w:jc w:val="center"/>
        <w:rPr>
          <w:b/>
          <w:szCs w:val="24"/>
        </w:rPr>
      </w:pPr>
      <w:r w:rsidRPr="004533F0">
        <w:rPr>
          <w:b/>
          <w:szCs w:val="24"/>
        </w:rPr>
        <w:t>Project ID</w:t>
      </w:r>
      <w:r w:rsidR="002F345E">
        <w:rPr>
          <w:b/>
          <w:szCs w:val="24"/>
        </w:rPr>
        <w:t>: 00067141</w:t>
      </w:r>
    </w:p>
    <w:p w14:paraId="6EA407D1" w14:textId="77777777" w:rsidR="00600820" w:rsidRPr="004533F0" w:rsidRDefault="00600820" w:rsidP="005A2331">
      <w:pPr>
        <w:jc w:val="center"/>
        <w:rPr>
          <w:b/>
          <w:szCs w:val="24"/>
        </w:rPr>
      </w:pPr>
    </w:p>
    <w:p w14:paraId="25CCC54E" w14:textId="424C6BA0" w:rsidR="00600820" w:rsidRPr="004533F0" w:rsidRDefault="00600820" w:rsidP="005A2331">
      <w:pPr>
        <w:pStyle w:val="Title"/>
        <w:rPr>
          <w:b/>
          <w:bCs/>
          <w:szCs w:val="24"/>
        </w:rPr>
      </w:pPr>
      <w:r w:rsidRPr="004533F0">
        <w:rPr>
          <w:b/>
          <w:bCs/>
          <w:szCs w:val="24"/>
        </w:rPr>
        <w:t>End of term Evaluation</w:t>
      </w:r>
    </w:p>
    <w:p w14:paraId="3BB9F5DC" w14:textId="77777777" w:rsidR="00600820" w:rsidRPr="004533F0" w:rsidRDefault="00600820" w:rsidP="00255C4D">
      <w:pPr>
        <w:pStyle w:val="Title"/>
        <w:rPr>
          <w:b/>
          <w:bCs/>
          <w:szCs w:val="24"/>
        </w:rPr>
      </w:pPr>
      <w:r w:rsidRPr="004533F0">
        <w:rPr>
          <w:b/>
          <w:bCs/>
          <w:szCs w:val="24"/>
        </w:rPr>
        <w:t>Terms of Reference</w:t>
      </w:r>
    </w:p>
    <w:p w14:paraId="6819DF6C" w14:textId="77777777" w:rsidR="004B1929" w:rsidRPr="004533F0" w:rsidRDefault="004B1929" w:rsidP="00255C4D">
      <w:pPr>
        <w:pStyle w:val="Title"/>
        <w:rPr>
          <w:b/>
          <w:bCs/>
          <w:szCs w:val="24"/>
        </w:rPr>
      </w:pPr>
    </w:p>
    <w:p w14:paraId="439D1EA8" w14:textId="77777777" w:rsidR="00D8353F" w:rsidRPr="004533F0" w:rsidRDefault="00D8353F" w:rsidP="00D27DA2">
      <w:pPr>
        <w:pStyle w:val="Chapter"/>
        <w:numPr>
          <w:ilvl w:val="0"/>
          <w:numId w:val="26"/>
        </w:numPr>
        <w:jc w:val="both"/>
        <w:rPr>
          <w:szCs w:val="24"/>
        </w:rPr>
      </w:pPr>
      <w:r w:rsidRPr="004533F0">
        <w:rPr>
          <w:szCs w:val="24"/>
        </w:rPr>
        <w:t>Context</w:t>
      </w:r>
    </w:p>
    <w:p w14:paraId="7DADE67F" w14:textId="77777777" w:rsidR="00A82E61" w:rsidRDefault="000224C7" w:rsidP="00A82E61">
      <w:pPr>
        <w:pStyle w:val="BodyText"/>
        <w:numPr>
          <w:ilvl w:val="1"/>
          <w:numId w:val="43"/>
        </w:numPr>
        <w:jc w:val="both"/>
        <w:rPr>
          <w:b/>
          <w:szCs w:val="24"/>
        </w:rPr>
      </w:pPr>
      <w:r w:rsidRPr="004533F0">
        <w:rPr>
          <w:b/>
          <w:szCs w:val="24"/>
        </w:rPr>
        <w:t>Background</w:t>
      </w:r>
    </w:p>
    <w:p w14:paraId="1370A3AE" w14:textId="77777777" w:rsidR="00715CC0" w:rsidRDefault="00715CC0" w:rsidP="00715CC0">
      <w:pPr>
        <w:pStyle w:val="BodyText"/>
        <w:ind w:left="360"/>
        <w:jc w:val="both"/>
        <w:rPr>
          <w:szCs w:val="24"/>
        </w:rPr>
      </w:pPr>
    </w:p>
    <w:p w14:paraId="63440255" w14:textId="77777777" w:rsidR="00E444DC" w:rsidRDefault="00BF1277" w:rsidP="00715CC0">
      <w:pPr>
        <w:pStyle w:val="BodyText"/>
        <w:ind w:left="360"/>
        <w:jc w:val="both"/>
        <w:rPr>
          <w:sz w:val="22"/>
          <w:szCs w:val="22"/>
          <w:lang w:val="en-GB"/>
        </w:rPr>
      </w:pPr>
      <w:r>
        <w:rPr>
          <w:sz w:val="22"/>
          <w:szCs w:val="22"/>
          <w:lang w:val="en-GB"/>
        </w:rPr>
        <w:t xml:space="preserve">The Malawi Human </w:t>
      </w:r>
      <w:r w:rsidR="00EB5903">
        <w:rPr>
          <w:sz w:val="22"/>
          <w:szCs w:val="22"/>
          <w:lang w:val="en-GB"/>
        </w:rPr>
        <w:t xml:space="preserve">Support Project is </w:t>
      </w:r>
      <w:r w:rsidR="00B722A4">
        <w:rPr>
          <w:sz w:val="22"/>
          <w:szCs w:val="22"/>
          <w:lang w:val="en-GB"/>
        </w:rPr>
        <w:t>being implemented with</w:t>
      </w:r>
      <w:r w:rsidR="00E363A4">
        <w:rPr>
          <w:sz w:val="22"/>
          <w:szCs w:val="22"/>
          <w:lang w:val="en-GB"/>
        </w:rPr>
        <w:t>in the</w:t>
      </w:r>
      <w:r w:rsidR="00EB5903">
        <w:rPr>
          <w:sz w:val="22"/>
          <w:szCs w:val="22"/>
          <w:lang w:val="en-GB"/>
        </w:rPr>
        <w:t xml:space="preserve"> context of operational</w:t>
      </w:r>
      <w:r w:rsidR="00186ED4">
        <w:rPr>
          <w:sz w:val="22"/>
          <w:szCs w:val="22"/>
          <w:lang w:val="en-GB"/>
        </w:rPr>
        <w:t>is</w:t>
      </w:r>
      <w:r w:rsidR="00EB5903">
        <w:rPr>
          <w:sz w:val="22"/>
          <w:szCs w:val="22"/>
          <w:lang w:val="en-GB"/>
        </w:rPr>
        <w:t xml:space="preserve">ing the </w:t>
      </w:r>
      <w:r w:rsidR="00715CC0">
        <w:rPr>
          <w:sz w:val="22"/>
          <w:szCs w:val="22"/>
          <w:lang w:val="en-GB"/>
        </w:rPr>
        <w:t>Democrat</w:t>
      </w:r>
      <w:r w:rsidR="00E363A4">
        <w:rPr>
          <w:sz w:val="22"/>
          <w:szCs w:val="22"/>
          <w:lang w:val="en-GB"/>
        </w:rPr>
        <w:t>i</w:t>
      </w:r>
      <w:r w:rsidR="00715CC0">
        <w:rPr>
          <w:sz w:val="22"/>
          <w:szCs w:val="22"/>
          <w:lang w:val="en-GB"/>
        </w:rPr>
        <w:t>c Governance</w:t>
      </w:r>
      <w:r w:rsidR="00EB5903">
        <w:rPr>
          <w:sz w:val="22"/>
          <w:szCs w:val="22"/>
          <w:lang w:val="en-GB"/>
        </w:rPr>
        <w:t xml:space="preserve"> sector strategy</w:t>
      </w:r>
      <w:r w:rsidR="00715CC0">
        <w:rPr>
          <w:sz w:val="22"/>
          <w:szCs w:val="22"/>
          <w:lang w:val="en-GB"/>
        </w:rPr>
        <w:t>.  It is</w:t>
      </w:r>
      <w:r w:rsidR="00E363A4">
        <w:rPr>
          <w:sz w:val="22"/>
          <w:szCs w:val="22"/>
          <w:lang w:val="en-GB"/>
        </w:rPr>
        <w:t xml:space="preserve"> support</w:t>
      </w:r>
      <w:r w:rsidR="00715CC0">
        <w:rPr>
          <w:sz w:val="22"/>
          <w:szCs w:val="22"/>
          <w:lang w:val="en-GB"/>
        </w:rPr>
        <w:t>ing</w:t>
      </w:r>
      <w:r w:rsidR="00E363A4">
        <w:rPr>
          <w:sz w:val="22"/>
          <w:szCs w:val="22"/>
          <w:lang w:val="en-GB"/>
        </w:rPr>
        <w:t xml:space="preserve"> national efforts to strengthen mechanisms and institutions to promote </w:t>
      </w:r>
      <w:r w:rsidR="00715CC0">
        <w:rPr>
          <w:sz w:val="22"/>
          <w:szCs w:val="22"/>
          <w:lang w:val="en-GB"/>
        </w:rPr>
        <w:t>norms and good practices and fo</w:t>
      </w:r>
      <w:r w:rsidR="00E363A4">
        <w:rPr>
          <w:sz w:val="22"/>
          <w:szCs w:val="22"/>
          <w:lang w:val="en-GB"/>
        </w:rPr>
        <w:t>ster stronger democratic accountability in keeping with the objectives of the MGDS II.  It represents a concrete response by the UN System to Malawi to embed democratic</w:t>
      </w:r>
      <w:r w:rsidR="00715CC0">
        <w:rPr>
          <w:sz w:val="22"/>
          <w:szCs w:val="22"/>
          <w:lang w:val="en-GB"/>
        </w:rPr>
        <w:t xml:space="preserve"> gove</w:t>
      </w:r>
      <w:r w:rsidR="00E363A4">
        <w:rPr>
          <w:sz w:val="22"/>
          <w:szCs w:val="22"/>
          <w:lang w:val="en-GB"/>
        </w:rPr>
        <w:t>rnance through respect for</w:t>
      </w:r>
      <w:r w:rsidR="00715CC0">
        <w:rPr>
          <w:sz w:val="22"/>
          <w:szCs w:val="22"/>
          <w:lang w:val="en-GB"/>
        </w:rPr>
        <w:t xml:space="preserve"> the</w:t>
      </w:r>
      <w:r w:rsidR="00E363A4">
        <w:rPr>
          <w:sz w:val="22"/>
          <w:szCs w:val="22"/>
          <w:lang w:val="en-GB"/>
        </w:rPr>
        <w:t xml:space="preserve"> principles and practices of Huma</w:t>
      </w:r>
      <w:r w:rsidR="00715CC0">
        <w:rPr>
          <w:sz w:val="22"/>
          <w:szCs w:val="22"/>
          <w:lang w:val="en-GB"/>
        </w:rPr>
        <w:t>n</w:t>
      </w:r>
      <w:r w:rsidR="00E363A4">
        <w:rPr>
          <w:sz w:val="22"/>
          <w:szCs w:val="22"/>
          <w:lang w:val="en-GB"/>
        </w:rPr>
        <w:t xml:space="preserve"> Rights as entrenched in the Constitution of</w:t>
      </w:r>
      <w:r w:rsidR="00715CC0">
        <w:rPr>
          <w:sz w:val="22"/>
          <w:szCs w:val="22"/>
          <w:lang w:val="en-GB"/>
        </w:rPr>
        <w:t xml:space="preserve"> Malawi and in international and</w:t>
      </w:r>
      <w:r w:rsidR="00E363A4">
        <w:rPr>
          <w:sz w:val="22"/>
          <w:szCs w:val="22"/>
          <w:lang w:val="en-GB"/>
        </w:rPr>
        <w:t xml:space="preserve"> regional Rights instrume</w:t>
      </w:r>
      <w:r w:rsidR="00715CC0">
        <w:rPr>
          <w:sz w:val="22"/>
          <w:szCs w:val="22"/>
          <w:lang w:val="en-GB"/>
        </w:rPr>
        <w:t>n</w:t>
      </w:r>
      <w:r w:rsidR="00E363A4">
        <w:rPr>
          <w:sz w:val="22"/>
          <w:szCs w:val="22"/>
          <w:lang w:val="en-GB"/>
        </w:rPr>
        <w:t xml:space="preserve">ts.  </w:t>
      </w:r>
      <w:r w:rsidR="00186ED4">
        <w:rPr>
          <w:sz w:val="22"/>
          <w:szCs w:val="22"/>
          <w:lang w:val="en-GB"/>
        </w:rPr>
        <w:t>It is a</w:t>
      </w:r>
      <w:r w:rsidR="00E363A4">
        <w:rPr>
          <w:sz w:val="22"/>
          <w:szCs w:val="22"/>
          <w:lang w:val="en-GB"/>
        </w:rPr>
        <w:t>n integ</w:t>
      </w:r>
      <w:r w:rsidR="00715CC0">
        <w:rPr>
          <w:sz w:val="22"/>
          <w:szCs w:val="22"/>
          <w:lang w:val="en-GB"/>
        </w:rPr>
        <w:t>ral cross-cutting aspect i</w:t>
      </w:r>
      <w:r w:rsidR="00186ED4">
        <w:rPr>
          <w:sz w:val="22"/>
          <w:szCs w:val="22"/>
          <w:lang w:val="en-GB"/>
        </w:rPr>
        <w:t>n</w:t>
      </w:r>
      <w:r w:rsidR="00715CC0">
        <w:rPr>
          <w:sz w:val="22"/>
          <w:szCs w:val="22"/>
          <w:lang w:val="en-GB"/>
        </w:rPr>
        <w:t xml:space="preserve"> the</w:t>
      </w:r>
      <w:r w:rsidR="00E363A4">
        <w:rPr>
          <w:sz w:val="22"/>
          <w:szCs w:val="22"/>
          <w:lang w:val="en-GB"/>
        </w:rPr>
        <w:t xml:space="preserve"> promotion of gender equality, and strengthen</w:t>
      </w:r>
      <w:r w:rsidR="00715CC0">
        <w:rPr>
          <w:sz w:val="22"/>
          <w:szCs w:val="22"/>
          <w:lang w:val="en-GB"/>
        </w:rPr>
        <w:t>ing of</w:t>
      </w:r>
      <w:r w:rsidR="00E363A4">
        <w:rPr>
          <w:sz w:val="22"/>
          <w:szCs w:val="22"/>
          <w:lang w:val="en-GB"/>
        </w:rPr>
        <w:t xml:space="preserve"> the capacity of key State and Non-</w:t>
      </w:r>
      <w:r w:rsidR="00715CC0">
        <w:rPr>
          <w:sz w:val="22"/>
          <w:szCs w:val="22"/>
          <w:lang w:val="en-GB"/>
        </w:rPr>
        <w:t>State Actor</w:t>
      </w:r>
      <w:r w:rsidR="00E363A4">
        <w:rPr>
          <w:sz w:val="22"/>
          <w:szCs w:val="22"/>
          <w:lang w:val="en-GB"/>
        </w:rPr>
        <w:t>s (government departments, CSOs, NGOs and CBOs) in Human Right</w:t>
      </w:r>
      <w:r w:rsidR="00715CC0">
        <w:rPr>
          <w:sz w:val="22"/>
          <w:szCs w:val="22"/>
          <w:lang w:val="en-GB"/>
        </w:rPr>
        <w:t>s</w:t>
      </w:r>
      <w:r w:rsidR="00186ED4">
        <w:rPr>
          <w:sz w:val="22"/>
          <w:szCs w:val="22"/>
          <w:lang w:val="en-GB"/>
        </w:rPr>
        <w:t xml:space="preserve"> </w:t>
      </w:r>
      <w:r w:rsidR="0060716C">
        <w:rPr>
          <w:sz w:val="22"/>
          <w:szCs w:val="22"/>
          <w:lang w:val="en-GB"/>
        </w:rPr>
        <w:t>and are enhancing</w:t>
      </w:r>
      <w:r w:rsidR="00E363A4">
        <w:rPr>
          <w:sz w:val="22"/>
          <w:szCs w:val="22"/>
          <w:lang w:val="en-GB"/>
        </w:rPr>
        <w:t xml:space="preserve"> their engagement with the state party reporting and Universal Periodic Review (UPR) process. </w:t>
      </w:r>
    </w:p>
    <w:p w14:paraId="431A5297" w14:textId="77777777" w:rsidR="00715CC0" w:rsidRPr="00A2744D" w:rsidRDefault="00715CC0" w:rsidP="00715CC0">
      <w:pPr>
        <w:pStyle w:val="BodyText"/>
        <w:ind w:left="360"/>
        <w:jc w:val="both"/>
        <w:rPr>
          <w:sz w:val="22"/>
          <w:szCs w:val="22"/>
          <w:lang w:val="en-GB"/>
        </w:rPr>
      </w:pPr>
    </w:p>
    <w:p w14:paraId="63DF5148" w14:textId="77777777" w:rsidR="00405682" w:rsidRDefault="0060716C" w:rsidP="00715CC0">
      <w:pPr>
        <w:pStyle w:val="Paragraph"/>
        <w:numPr>
          <w:ilvl w:val="1"/>
          <w:numId w:val="43"/>
        </w:numPr>
        <w:spacing w:before="0" w:after="0"/>
        <w:rPr>
          <w:b/>
          <w:szCs w:val="24"/>
        </w:rPr>
      </w:pPr>
      <w:r>
        <w:rPr>
          <w:b/>
          <w:szCs w:val="24"/>
        </w:rPr>
        <w:t>Project</w:t>
      </w:r>
      <w:r w:rsidR="00907279" w:rsidRPr="004533F0">
        <w:rPr>
          <w:b/>
          <w:szCs w:val="24"/>
        </w:rPr>
        <w:t xml:space="preserve"> </w:t>
      </w:r>
      <w:r w:rsidR="00E56A39" w:rsidRPr="004533F0">
        <w:rPr>
          <w:b/>
          <w:szCs w:val="24"/>
        </w:rPr>
        <w:t>O</w:t>
      </w:r>
      <w:r w:rsidR="00F74D76">
        <w:rPr>
          <w:b/>
          <w:szCs w:val="24"/>
        </w:rPr>
        <w:t>utcome</w:t>
      </w:r>
      <w:r w:rsidR="00580702" w:rsidRPr="004533F0">
        <w:rPr>
          <w:b/>
          <w:szCs w:val="24"/>
        </w:rPr>
        <w:t xml:space="preserve"> </w:t>
      </w:r>
    </w:p>
    <w:p w14:paraId="093E1C9D" w14:textId="77777777" w:rsidR="004537A3" w:rsidRDefault="004537A3" w:rsidP="00A2744D">
      <w:pPr>
        <w:pStyle w:val="Paragraph"/>
        <w:numPr>
          <w:ilvl w:val="0"/>
          <w:numId w:val="0"/>
        </w:numPr>
        <w:spacing w:before="0" w:after="0"/>
        <w:ind w:left="1080"/>
        <w:rPr>
          <w:b/>
          <w:szCs w:val="24"/>
        </w:rPr>
      </w:pPr>
    </w:p>
    <w:p w14:paraId="2EDC6444" w14:textId="77777777" w:rsidR="00E363A4" w:rsidRPr="002744F5" w:rsidRDefault="0060716C" w:rsidP="00EB5903">
      <w:pPr>
        <w:pStyle w:val="Paragraph"/>
        <w:numPr>
          <w:ilvl w:val="0"/>
          <w:numId w:val="0"/>
        </w:numPr>
        <w:tabs>
          <w:tab w:val="left" w:pos="90"/>
        </w:tabs>
        <w:spacing w:before="0" w:after="0"/>
        <w:ind w:left="90"/>
      </w:pPr>
      <w:r>
        <w:t>“</w:t>
      </w:r>
      <w:r w:rsidR="006C4C36" w:rsidRPr="002744F5">
        <w:t>National institutions foster democratic governa</w:t>
      </w:r>
      <w:r w:rsidR="00715CC0" w:rsidRPr="002744F5">
        <w:t xml:space="preserve">nce and human rights to promote          </w:t>
      </w:r>
      <w:r w:rsidR="006C4C36" w:rsidRPr="002744F5">
        <w:t>transparency, accountability, participation and access to justice for all especially women and children by 2016</w:t>
      </w:r>
      <w:r w:rsidR="00715CC0" w:rsidRPr="002744F5">
        <w:t>.</w:t>
      </w:r>
    </w:p>
    <w:p w14:paraId="57FF4524" w14:textId="77777777" w:rsidR="006C4C36" w:rsidRDefault="006C4C36" w:rsidP="006C4C36">
      <w:pPr>
        <w:pStyle w:val="Paragraph"/>
        <w:numPr>
          <w:ilvl w:val="0"/>
          <w:numId w:val="0"/>
        </w:numPr>
        <w:spacing w:before="0" w:after="0"/>
        <w:ind w:left="720" w:hanging="720"/>
        <w:rPr>
          <w:b/>
          <w:i/>
        </w:rPr>
      </w:pPr>
    </w:p>
    <w:p w14:paraId="770C5802" w14:textId="77777777" w:rsidR="004537A3" w:rsidRDefault="004D3329" w:rsidP="004D3329">
      <w:pPr>
        <w:tabs>
          <w:tab w:val="left" w:pos="4680"/>
        </w:tabs>
        <w:ind w:left="-270" w:firstLine="270"/>
        <w:jc w:val="both"/>
        <w:rPr>
          <w:szCs w:val="24"/>
          <w:lang w:val="en-GB"/>
        </w:rPr>
      </w:pPr>
      <w:r>
        <w:rPr>
          <w:b/>
          <w:szCs w:val="24"/>
          <w:lang w:val="en-GB"/>
        </w:rPr>
        <w:t xml:space="preserve">1.3 </w:t>
      </w:r>
      <w:r w:rsidR="00701BC4" w:rsidRPr="00EB5903">
        <w:rPr>
          <w:b/>
          <w:szCs w:val="24"/>
          <w:lang w:val="en-GB"/>
        </w:rPr>
        <w:t>Expected Project Outputs</w:t>
      </w:r>
      <w:r w:rsidR="00701BC4">
        <w:rPr>
          <w:szCs w:val="24"/>
          <w:lang w:val="en-GB"/>
        </w:rPr>
        <w:t>:</w:t>
      </w:r>
    </w:p>
    <w:p w14:paraId="2F992E14" w14:textId="77777777" w:rsidR="00701BC4" w:rsidRDefault="00701BC4" w:rsidP="00A2744D">
      <w:pPr>
        <w:tabs>
          <w:tab w:val="left" w:pos="4680"/>
        </w:tabs>
        <w:ind w:left="360"/>
        <w:jc w:val="both"/>
        <w:rPr>
          <w:szCs w:val="24"/>
          <w:lang w:val="en-GB"/>
        </w:rPr>
      </w:pPr>
    </w:p>
    <w:p w14:paraId="228977BB" w14:textId="77777777" w:rsidR="00701BC4" w:rsidRDefault="00701BC4" w:rsidP="00EB5903">
      <w:pPr>
        <w:pStyle w:val="ListParagraph"/>
        <w:numPr>
          <w:ilvl w:val="0"/>
          <w:numId w:val="44"/>
        </w:numPr>
        <w:tabs>
          <w:tab w:val="left" w:pos="4680"/>
        </w:tabs>
        <w:ind w:left="450" w:hanging="90"/>
        <w:jc w:val="both"/>
        <w:rPr>
          <w:szCs w:val="24"/>
          <w:lang w:val="en-GB"/>
        </w:rPr>
      </w:pPr>
      <w:r w:rsidRPr="00701BC4">
        <w:rPr>
          <w:szCs w:val="24"/>
          <w:lang w:val="en-GB"/>
        </w:rPr>
        <w:t>A gender-responsive national human rights action plan developed in a participatory manner and implemented;</w:t>
      </w:r>
    </w:p>
    <w:p w14:paraId="0EC2F8D5" w14:textId="77777777" w:rsidR="00EB5903" w:rsidRPr="00701BC4" w:rsidRDefault="00EB5903" w:rsidP="00EB5903">
      <w:pPr>
        <w:pStyle w:val="ListParagraph"/>
        <w:tabs>
          <w:tab w:val="left" w:pos="4680"/>
        </w:tabs>
        <w:ind w:left="450"/>
        <w:jc w:val="both"/>
        <w:rPr>
          <w:szCs w:val="24"/>
          <w:lang w:val="en-GB"/>
        </w:rPr>
      </w:pPr>
    </w:p>
    <w:p w14:paraId="68D0CA2F" w14:textId="77777777" w:rsidR="00701BC4" w:rsidRDefault="00701BC4" w:rsidP="00EB5903">
      <w:pPr>
        <w:pStyle w:val="ListParagraph"/>
        <w:numPr>
          <w:ilvl w:val="0"/>
          <w:numId w:val="44"/>
        </w:numPr>
        <w:tabs>
          <w:tab w:val="left" w:pos="4680"/>
        </w:tabs>
        <w:ind w:left="450" w:hanging="90"/>
        <w:jc w:val="both"/>
        <w:rPr>
          <w:szCs w:val="24"/>
          <w:lang w:val="en-GB"/>
        </w:rPr>
      </w:pPr>
      <w:r w:rsidRPr="00701BC4">
        <w:rPr>
          <w:szCs w:val="24"/>
          <w:lang w:val="en-GB"/>
        </w:rPr>
        <w:t>Strengthened leadership and technical capacities of the Malawi Human Rights Commission and the Ombudsman to deliver on their human rights mandates effectively;</w:t>
      </w:r>
    </w:p>
    <w:p w14:paraId="2CE95FDE" w14:textId="77777777" w:rsidR="00EB5903" w:rsidRPr="00EB5903" w:rsidRDefault="00EB5903" w:rsidP="00EB5903">
      <w:pPr>
        <w:pStyle w:val="ListParagraph"/>
        <w:rPr>
          <w:szCs w:val="24"/>
          <w:lang w:val="en-GB"/>
        </w:rPr>
      </w:pPr>
    </w:p>
    <w:p w14:paraId="100F859E" w14:textId="77777777" w:rsidR="00701BC4" w:rsidRPr="00701BC4" w:rsidRDefault="00701BC4" w:rsidP="00EB5903">
      <w:pPr>
        <w:pStyle w:val="ListParagraph"/>
        <w:numPr>
          <w:ilvl w:val="0"/>
          <w:numId w:val="44"/>
        </w:numPr>
        <w:tabs>
          <w:tab w:val="left" w:pos="4680"/>
        </w:tabs>
        <w:ind w:left="450" w:hanging="90"/>
        <w:jc w:val="both"/>
        <w:rPr>
          <w:szCs w:val="24"/>
          <w:lang w:val="en-GB"/>
        </w:rPr>
      </w:pPr>
      <w:r w:rsidRPr="00701BC4">
        <w:rPr>
          <w:szCs w:val="24"/>
          <w:lang w:val="en-GB"/>
        </w:rPr>
        <w:t>Enhanced engagement in the state party reporting and UPR in a participatory and consultative manner;</w:t>
      </w:r>
    </w:p>
    <w:p w14:paraId="3E85BA31" w14:textId="77777777" w:rsidR="00701BC4" w:rsidRPr="00701BC4" w:rsidRDefault="00701BC4" w:rsidP="00EB5903">
      <w:pPr>
        <w:pStyle w:val="ListParagraph"/>
        <w:numPr>
          <w:ilvl w:val="0"/>
          <w:numId w:val="44"/>
        </w:numPr>
        <w:tabs>
          <w:tab w:val="left" w:pos="4680"/>
        </w:tabs>
        <w:ind w:left="450" w:hanging="90"/>
        <w:jc w:val="both"/>
        <w:rPr>
          <w:szCs w:val="24"/>
          <w:lang w:val="en-GB"/>
        </w:rPr>
      </w:pPr>
      <w:r w:rsidRPr="00701BC4">
        <w:rPr>
          <w:szCs w:val="24"/>
          <w:lang w:val="en-GB"/>
        </w:rPr>
        <w:t>Strengthened partnership between the Malawi Human Rights Commission and Non-State Actors on Human Right</w:t>
      </w:r>
      <w:r w:rsidR="006D0B3E">
        <w:rPr>
          <w:szCs w:val="24"/>
          <w:lang w:val="en-GB"/>
        </w:rPr>
        <w:t>s</w:t>
      </w:r>
      <w:r w:rsidRPr="00701BC4">
        <w:rPr>
          <w:szCs w:val="24"/>
          <w:lang w:val="en-GB"/>
        </w:rPr>
        <w:t xml:space="preserve"> through the establishment and institutionalization of an Interface platform mechanism; and</w:t>
      </w:r>
    </w:p>
    <w:p w14:paraId="2B44C1B1" w14:textId="77777777" w:rsidR="00EB5903" w:rsidRDefault="00EB5903" w:rsidP="00EB5903">
      <w:pPr>
        <w:pStyle w:val="ListParagraph"/>
        <w:tabs>
          <w:tab w:val="left" w:pos="4680"/>
        </w:tabs>
        <w:ind w:left="450"/>
        <w:jc w:val="both"/>
        <w:rPr>
          <w:szCs w:val="24"/>
          <w:lang w:val="en-GB"/>
        </w:rPr>
      </w:pPr>
    </w:p>
    <w:p w14:paraId="07C77F9E" w14:textId="77777777" w:rsidR="00701BC4" w:rsidRPr="00701BC4" w:rsidRDefault="00701BC4" w:rsidP="00EB5903">
      <w:pPr>
        <w:pStyle w:val="ListParagraph"/>
        <w:numPr>
          <w:ilvl w:val="0"/>
          <w:numId w:val="44"/>
        </w:numPr>
        <w:tabs>
          <w:tab w:val="left" w:pos="4680"/>
        </w:tabs>
        <w:ind w:left="450" w:hanging="90"/>
        <w:jc w:val="both"/>
        <w:rPr>
          <w:szCs w:val="24"/>
          <w:lang w:val="en-GB"/>
        </w:rPr>
      </w:pPr>
      <w:r w:rsidRPr="00701BC4">
        <w:rPr>
          <w:szCs w:val="24"/>
          <w:lang w:val="en-GB"/>
        </w:rPr>
        <w:t>Effective and efficient management, partnership formation and monitoring</w:t>
      </w:r>
      <w:r w:rsidR="0060716C">
        <w:rPr>
          <w:szCs w:val="24"/>
          <w:lang w:val="en-GB"/>
        </w:rPr>
        <w:t xml:space="preserve"> and evaluation of the Project</w:t>
      </w:r>
      <w:r w:rsidRPr="00701BC4">
        <w:rPr>
          <w:szCs w:val="24"/>
          <w:lang w:val="en-GB"/>
        </w:rPr>
        <w:t>.</w:t>
      </w:r>
    </w:p>
    <w:p w14:paraId="0B777B7C" w14:textId="77777777" w:rsidR="004537A3" w:rsidRPr="004537A3" w:rsidRDefault="004537A3" w:rsidP="00A2744D">
      <w:pPr>
        <w:pStyle w:val="ListParagraph"/>
        <w:tabs>
          <w:tab w:val="left" w:pos="4680"/>
        </w:tabs>
        <w:jc w:val="both"/>
        <w:rPr>
          <w:b/>
          <w:szCs w:val="24"/>
          <w:lang w:val="en-GB"/>
        </w:rPr>
      </w:pPr>
    </w:p>
    <w:p w14:paraId="01C90889" w14:textId="77777777" w:rsidR="001F3DB9" w:rsidRDefault="00580702" w:rsidP="000B2590">
      <w:pPr>
        <w:ind w:left="2160" w:hanging="2160"/>
        <w:jc w:val="both"/>
        <w:rPr>
          <w:szCs w:val="24"/>
        </w:rPr>
      </w:pPr>
      <w:r w:rsidRPr="004533F0">
        <w:rPr>
          <w:szCs w:val="24"/>
          <w:lang w:val="en-GB"/>
        </w:rPr>
        <w:t xml:space="preserve">     </w:t>
      </w:r>
    </w:p>
    <w:p w14:paraId="185923FF" w14:textId="77777777" w:rsidR="00F74D76" w:rsidRPr="001F3DB9" w:rsidRDefault="00F74D76" w:rsidP="00715CC0">
      <w:pPr>
        <w:pStyle w:val="ListParagraph"/>
        <w:numPr>
          <w:ilvl w:val="0"/>
          <w:numId w:val="43"/>
        </w:numPr>
        <w:jc w:val="both"/>
        <w:rPr>
          <w:b/>
          <w:szCs w:val="24"/>
        </w:rPr>
      </w:pPr>
      <w:r w:rsidRPr="001F3DB9">
        <w:rPr>
          <w:b/>
          <w:szCs w:val="24"/>
        </w:rPr>
        <w:t>EVALUATION PURPOSE</w:t>
      </w:r>
    </w:p>
    <w:p w14:paraId="2EC6B845" w14:textId="77777777" w:rsidR="004817C3" w:rsidRDefault="004817C3" w:rsidP="00D27DA2">
      <w:pPr>
        <w:pStyle w:val="ListParagraph"/>
        <w:jc w:val="both"/>
        <w:rPr>
          <w:szCs w:val="24"/>
        </w:rPr>
      </w:pPr>
    </w:p>
    <w:p w14:paraId="1897F640" w14:textId="77777777" w:rsidR="004817C3" w:rsidRPr="004533F0" w:rsidRDefault="004817C3" w:rsidP="00D27DA2">
      <w:pPr>
        <w:jc w:val="both"/>
        <w:rPr>
          <w:szCs w:val="24"/>
        </w:rPr>
      </w:pPr>
      <w:r w:rsidRPr="004533F0">
        <w:rPr>
          <w:szCs w:val="24"/>
        </w:rPr>
        <w:t>The purposes of the end of term evaluation are</w:t>
      </w:r>
      <w:r w:rsidR="001F3DB9">
        <w:rPr>
          <w:szCs w:val="24"/>
        </w:rPr>
        <w:t xml:space="preserve"> to</w:t>
      </w:r>
      <w:r w:rsidRPr="004533F0">
        <w:rPr>
          <w:szCs w:val="24"/>
        </w:rPr>
        <w:t xml:space="preserve">: </w:t>
      </w:r>
    </w:p>
    <w:p w14:paraId="18CEBE28" w14:textId="77777777" w:rsidR="004817C3" w:rsidRPr="004533F0" w:rsidRDefault="004817C3" w:rsidP="00D27DA2">
      <w:pPr>
        <w:jc w:val="both"/>
        <w:rPr>
          <w:szCs w:val="24"/>
        </w:rPr>
      </w:pPr>
    </w:p>
    <w:p w14:paraId="4E61D441" w14:textId="77777777" w:rsidR="004817C3" w:rsidRPr="004533F0" w:rsidRDefault="001F3DB9" w:rsidP="00A2744D">
      <w:pPr>
        <w:pStyle w:val="ListParagraph"/>
        <w:numPr>
          <w:ilvl w:val="0"/>
          <w:numId w:val="42"/>
        </w:numPr>
        <w:jc w:val="both"/>
        <w:rPr>
          <w:szCs w:val="24"/>
        </w:rPr>
      </w:pPr>
      <w:r>
        <w:rPr>
          <w:szCs w:val="24"/>
        </w:rPr>
        <w:t>D</w:t>
      </w:r>
      <w:r w:rsidR="004817C3" w:rsidRPr="004533F0">
        <w:rPr>
          <w:szCs w:val="24"/>
        </w:rPr>
        <w:t>etermine the extent to which the outcome and outputs o</w:t>
      </w:r>
      <w:r w:rsidR="00D27DA2">
        <w:rPr>
          <w:szCs w:val="24"/>
        </w:rPr>
        <w:t>f</w:t>
      </w:r>
      <w:r w:rsidR="004817C3" w:rsidRPr="004533F0">
        <w:rPr>
          <w:szCs w:val="24"/>
        </w:rPr>
        <w:t xml:space="preserve"> the pro</w:t>
      </w:r>
      <w:r w:rsidR="0060716C">
        <w:rPr>
          <w:szCs w:val="24"/>
        </w:rPr>
        <w:t>ject</w:t>
      </w:r>
      <w:r w:rsidR="004817C3" w:rsidRPr="004533F0">
        <w:rPr>
          <w:szCs w:val="24"/>
        </w:rPr>
        <w:t xml:space="preserve"> have been achieved; </w:t>
      </w:r>
    </w:p>
    <w:p w14:paraId="1A18A5A5" w14:textId="77777777" w:rsidR="004817C3" w:rsidRDefault="001F3DB9" w:rsidP="00A2744D">
      <w:pPr>
        <w:pStyle w:val="ListParagraph"/>
        <w:numPr>
          <w:ilvl w:val="0"/>
          <w:numId w:val="42"/>
        </w:numPr>
        <w:spacing w:before="100" w:beforeAutospacing="1" w:after="100" w:afterAutospacing="1"/>
        <w:jc w:val="both"/>
        <w:rPr>
          <w:szCs w:val="24"/>
        </w:rPr>
      </w:pPr>
      <w:r>
        <w:rPr>
          <w:szCs w:val="24"/>
        </w:rPr>
        <w:t>A</w:t>
      </w:r>
      <w:r w:rsidR="004817C3" w:rsidRPr="004533F0">
        <w:rPr>
          <w:szCs w:val="24"/>
        </w:rPr>
        <w:t>ssess UNDP’s contribution to</w:t>
      </w:r>
      <w:r w:rsidR="002B3879">
        <w:rPr>
          <w:szCs w:val="24"/>
        </w:rPr>
        <w:t xml:space="preserve"> </w:t>
      </w:r>
      <w:r w:rsidR="00EB5903">
        <w:rPr>
          <w:szCs w:val="24"/>
        </w:rPr>
        <w:t>outcome;</w:t>
      </w:r>
      <w:r w:rsidR="002B3879">
        <w:rPr>
          <w:szCs w:val="24"/>
        </w:rPr>
        <w:t xml:space="preserve"> </w:t>
      </w:r>
      <w:r w:rsidR="004817C3" w:rsidRPr="004533F0">
        <w:rPr>
          <w:szCs w:val="24"/>
        </w:rPr>
        <w:t xml:space="preserve"> </w:t>
      </w:r>
    </w:p>
    <w:p w14:paraId="3E977139" w14:textId="63E1D440" w:rsidR="004817C3" w:rsidRPr="004533F0" w:rsidRDefault="001F3DB9" w:rsidP="00A2744D">
      <w:pPr>
        <w:pStyle w:val="ListParagraph"/>
        <w:numPr>
          <w:ilvl w:val="0"/>
          <w:numId w:val="42"/>
        </w:numPr>
        <w:spacing w:before="100" w:beforeAutospacing="1" w:after="100" w:afterAutospacing="1"/>
        <w:jc w:val="both"/>
        <w:rPr>
          <w:szCs w:val="24"/>
        </w:rPr>
      </w:pPr>
      <w:r>
        <w:rPr>
          <w:szCs w:val="24"/>
        </w:rPr>
        <w:t>D</w:t>
      </w:r>
      <w:r w:rsidR="004817C3" w:rsidRPr="004533F0">
        <w:rPr>
          <w:szCs w:val="24"/>
        </w:rPr>
        <w:t>ocument the achievements</w:t>
      </w:r>
      <w:r w:rsidR="00353559">
        <w:rPr>
          <w:szCs w:val="24"/>
        </w:rPr>
        <w:t>, best practices</w:t>
      </w:r>
      <w:r w:rsidR="004817C3" w:rsidRPr="004533F0">
        <w:rPr>
          <w:szCs w:val="24"/>
        </w:rPr>
        <w:t xml:space="preserve"> and lessons learnt during the course of implementation to inform future decisions in design, implementation and management of </w:t>
      </w:r>
      <w:r w:rsidR="0060716C">
        <w:rPr>
          <w:szCs w:val="24"/>
        </w:rPr>
        <w:t>similar projects</w:t>
      </w:r>
      <w:r w:rsidR="004817C3" w:rsidRPr="004533F0">
        <w:rPr>
          <w:szCs w:val="24"/>
        </w:rPr>
        <w:t xml:space="preserve">. </w:t>
      </w:r>
    </w:p>
    <w:p w14:paraId="52DF8015" w14:textId="01346946" w:rsidR="004817C3" w:rsidRPr="004533F0" w:rsidRDefault="004817C3" w:rsidP="00D27DA2">
      <w:pPr>
        <w:jc w:val="both"/>
        <w:rPr>
          <w:szCs w:val="24"/>
        </w:rPr>
      </w:pPr>
      <w:r w:rsidRPr="004533F0">
        <w:rPr>
          <w:szCs w:val="24"/>
        </w:rPr>
        <w:t xml:space="preserve">The independent evaluation is to be conducted </w:t>
      </w:r>
      <w:r w:rsidRPr="00A2744D">
        <w:rPr>
          <w:szCs w:val="24"/>
        </w:rPr>
        <w:t>before</w:t>
      </w:r>
      <w:r w:rsidR="00EB5903">
        <w:rPr>
          <w:szCs w:val="24"/>
        </w:rPr>
        <w:t xml:space="preserve"> </w:t>
      </w:r>
      <w:r w:rsidR="007C2AF6">
        <w:rPr>
          <w:szCs w:val="24"/>
        </w:rPr>
        <w:t xml:space="preserve">the end of </w:t>
      </w:r>
      <w:r w:rsidR="00AD090B">
        <w:rPr>
          <w:szCs w:val="24"/>
        </w:rPr>
        <w:t>August</w:t>
      </w:r>
      <w:bookmarkStart w:id="0" w:name="_GoBack"/>
      <w:bookmarkEnd w:id="0"/>
      <w:r w:rsidRPr="00A2744D">
        <w:rPr>
          <w:szCs w:val="24"/>
        </w:rPr>
        <w:t>, 2016.</w:t>
      </w:r>
      <w:r w:rsidR="002B3879">
        <w:rPr>
          <w:szCs w:val="24"/>
        </w:rPr>
        <w:t xml:space="preserve"> </w:t>
      </w:r>
    </w:p>
    <w:p w14:paraId="63418071" w14:textId="77777777" w:rsidR="00D07407" w:rsidRDefault="00D07407" w:rsidP="00D27DA2">
      <w:pPr>
        <w:jc w:val="both"/>
        <w:rPr>
          <w:szCs w:val="24"/>
        </w:rPr>
      </w:pPr>
    </w:p>
    <w:p w14:paraId="62E94E95" w14:textId="77777777" w:rsidR="004817C3" w:rsidRPr="004533F0" w:rsidRDefault="004817C3" w:rsidP="00D27DA2">
      <w:pPr>
        <w:jc w:val="both"/>
        <w:rPr>
          <w:szCs w:val="24"/>
        </w:rPr>
      </w:pPr>
      <w:r w:rsidRPr="004533F0">
        <w:rPr>
          <w:szCs w:val="24"/>
        </w:rPr>
        <w:t>The main users of the evaluation results include:</w:t>
      </w:r>
    </w:p>
    <w:p w14:paraId="2B789AAC" w14:textId="77777777" w:rsidR="004817C3" w:rsidRPr="004533F0" w:rsidRDefault="004817C3" w:rsidP="00D27DA2">
      <w:pPr>
        <w:jc w:val="both"/>
        <w:rPr>
          <w:szCs w:val="24"/>
        </w:rPr>
      </w:pPr>
    </w:p>
    <w:p w14:paraId="4CD28B94" w14:textId="77777777" w:rsidR="004817C3" w:rsidRPr="004533F0" w:rsidRDefault="004817C3" w:rsidP="00D27DA2">
      <w:pPr>
        <w:numPr>
          <w:ilvl w:val="0"/>
          <w:numId w:val="24"/>
        </w:numPr>
        <w:jc w:val="both"/>
        <w:rPr>
          <w:szCs w:val="24"/>
        </w:rPr>
      </w:pPr>
      <w:r w:rsidRPr="004533F0">
        <w:rPr>
          <w:szCs w:val="24"/>
        </w:rPr>
        <w:t>The Program</w:t>
      </w:r>
      <w:r w:rsidR="00E9120E">
        <w:rPr>
          <w:szCs w:val="24"/>
        </w:rPr>
        <w:t>me</w:t>
      </w:r>
      <w:r w:rsidRPr="004533F0">
        <w:rPr>
          <w:szCs w:val="24"/>
        </w:rPr>
        <w:t xml:space="preserve"> </w:t>
      </w:r>
      <w:r w:rsidR="004067BA">
        <w:rPr>
          <w:szCs w:val="24"/>
        </w:rPr>
        <w:t>Steering Committee</w:t>
      </w:r>
      <w:r w:rsidRPr="004533F0">
        <w:rPr>
          <w:szCs w:val="24"/>
        </w:rPr>
        <w:t>;</w:t>
      </w:r>
    </w:p>
    <w:p w14:paraId="44419777" w14:textId="77777777" w:rsidR="003B18E5" w:rsidRDefault="000B2590" w:rsidP="00D27DA2">
      <w:pPr>
        <w:numPr>
          <w:ilvl w:val="0"/>
          <w:numId w:val="24"/>
        </w:numPr>
        <w:jc w:val="both"/>
        <w:rPr>
          <w:szCs w:val="24"/>
        </w:rPr>
      </w:pPr>
      <w:r>
        <w:rPr>
          <w:szCs w:val="24"/>
        </w:rPr>
        <w:t>Ministry of Justice and Constitutional Affairs</w:t>
      </w:r>
      <w:r w:rsidR="003B18E5">
        <w:rPr>
          <w:szCs w:val="24"/>
        </w:rPr>
        <w:t>;</w:t>
      </w:r>
    </w:p>
    <w:p w14:paraId="235C7CE2" w14:textId="77777777" w:rsidR="004817C3" w:rsidRDefault="003B18E5" w:rsidP="00D27DA2">
      <w:pPr>
        <w:numPr>
          <w:ilvl w:val="0"/>
          <w:numId w:val="24"/>
        </w:numPr>
        <w:jc w:val="both"/>
        <w:rPr>
          <w:szCs w:val="24"/>
        </w:rPr>
      </w:pPr>
      <w:r>
        <w:rPr>
          <w:szCs w:val="24"/>
        </w:rPr>
        <w:t>Malawi Human Rights Commission</w:t>
      </w:r>
      <w:r w:rsidR="004817C3" w:rsidRPr="004533F0">
        <w:rPr>
          <w:szCs w:val="24"/>
        </w:rPr>
        <w:t>;</w:t>
      </w:r>
    </w:p>
    <w:p w14:paraId="2E2FBCF9" w14:textId="77777777" w:rsidR="000B2590" w:rsidRPr="004533F0" w:rsidRDefault="000B2590" w:rsidP="00D27DA2">
      <w:pPr>
        <w:numPr>
          <w:ilvl w:val="0"/>
          <w:numId w:val="24"/>
        </w:numPr>
        <w:jc w:val="both"/>
        <w:rPr>
          <w:szCs w:val="24"/>
        </w:rPr>
      </w:pPr>
      <w:r>
        <w:rPr>
          <w:szCs w:val="24"/>
        </w:rPr>
        <w:t>The Office of the Ombudsman</w:t>
      </w:r>
    </w:p>
    <w:p w14:paraId="7871723F" w14:textId="77777777" w:rsidR="004817C3" w:rsidRDefault="004817C3" w:rsidP="00D27DA2">
      <w:pPr>
        <w:numPr>
          <w:ilvl w:val="0"/>
          <w:numId w:val="24"/>
        </w:numPr>
        <w:jc w:val="both"/>
        <w:rPr>
          <w:szCs w:val="24"/>
        </w:rPr>
      </w:pPr>
      <w:r w:rsidRPr="004533F0">
        <w:rPr>
          <w:szCs w:val="24"/>
        </w:rPr>
        <w:t>The Royal Norwegian Embassy;</w:t>
      </w:r>
    </w:p>
    <w:p w14:paraId="3338DA44" w14:textId="77777777" w:rsidR="002B3879" w:rsidRPr="004533F0" w:rsidRDefault="003B18E5" w:rsidP="00D27DA2">
      <w:pPr>
        <w:numPr>
          <w:ilvl w:val="0"/>
          <w:numId w:val="24"/>
        </w:numPr>
        <w:jc w:val="both"/>
        <w:rPr>
          <w:szCs w:val="24"/>
        </w:rPr>
      </w:pPr>
      <w:r>
        <w:rPr>
          <w:szCs w:val="24"/>
        </w:rPr>
        <w:t>Delegation of European Union to Malawi</w:t>
      </w:r>
      <w:r w:rsidR="00D07407">
        <w:rPr>
          <w:szCs w:val="24"/>
        </w:rPr>
        <w:t>;</w:t>
      </w:r>
    </w:p>
    <w:p w14:paraId="271A3474" w14:textId="77777777" w:rsidR="004817C3" w:rsidRPr="004533F0" w:rsidRDefault="004817C3" w:rsidP="00D27DA2">
      <w:pPr>
        <w:numPr>
          <w:ilvl w:val="0"/>
          <w:numId w:val="24"/>
        </w:numPr>
        <w:jc w:val="both"/>
        <w:rPr>
          <w:szCs w:val="24"/>
        </w:rPr>
      </w:pPr>
      <w:r w:rsidRPr="004533F0">
        <w:rPr>
          <w:szCs w:val="24"/>
        </w:rPr>
        <w:t>UNDP.</w:t>
      </w:r>
    </w:p>
    <w:p w14:paraId="335B0023" w14:textId="77777777" w:rsidR="00F74D76" w:rsidRDefault="00F74D76" w:rsidP="00D27DA2">
      <w:pPr>
        <w:pStyle w:val="ListParagraph"/>
        <w:jc w:val="both"/>
        <w:rPr>
          <w:szCs w:val="24"/>
        </w:rPr>
      </w:pPr>
    </w:p>
    <w:p w14:paraId="452108D2" w14:textId="77777777" w:rsidR="00086087" w:rsidRPr="004533F0" w:rsidRDefault="00086087" w:rsidP="00D27DA2">
      <w:pPr>
        <w:jc w:val="both"/>
        <w:rPr>
          <w:szCs w:val="24"/>
        </w:rPr>
      </w:pPr>
    </w:p>
    <w:p w14:paraId="1F5C2C6B" w14:textId="77777777" w:rsidR="00D251C4" w:rsidRDefault="00D251C4" w:rsidP="00715CC0">
      <w:pPr>
        <w:pStyle w:val="Paragraph"/>
        <w:numPr>
          <w:ilvl w:val="0"/>
          <w:numId w:val="43"/>
        </w:numPr>
        <w:spacing w:before="0" w:after="0"/>
        <w:rPr>
          <w:b/>
          <w:szCs w:val="24"/>
        </w:rPr>
      </w:pPr>
      <w:r w:rsidRPr="004533F0">
        <w:rPr>
          <w:b/>
          <w:szCs w:val="24"/>
        </w:rPr>
        <w:t>OBJECTIVES OF THE EVALUATION</w:t>
      </w:r>
    </w:p>
    <w:p w14:paraId="2E20CD54" w14:textId="77777777" w:rsidR="00B64C11" w:rsidRPr="004533F0" w:rsidRDefault="00B64C11" w:rsidP="00D27DA2">
      <w:pPr>
        <w:pStyle w:val="Paragraph"/>
        <w:numPr>
          <w:ilvl w:val="0"/>
          <w:numId w:val="0"/>
        </w:numPr>
        <w:spacing w:before="0" w:after="0"/>
        <w:ind w:left="720"/>
        <w:rPr>
          <w:b/>
          <w:szCs w:val="24"/>
        </w:rPr>
      </w:pPr>
    </w:p>
    <w:p w14:paraId="3B71DBCB" w14:textId="77777777" w:rsidR="00AC0FA1" w:rsidRDefault="00D63DD5" w:rsidP="00D27DA2">
      <w:pPr>
        <w:pStyle w:val="ListParagraph"/>
        <w:numPr>
          <w:ilvl w:val="0"/>
          <w:numId w:val="18"/>
        </w:numPr>
        <w:jc w:val="both"/>
        <w:rPr>
          <w:color w:val="000000"/>
          <w:szCs w:val="24"/>
        </w:rPr>
      </w:pPr>
      <w:r>
        <w:rPr>
          <w:color w:val="000000"/>
          <w:szCs w:val="24"/>
        </w:rPr>
        <w:t>A</w:t>
      </w:r>
      <w:r w:rsidR="00AC0FA1">
        <w:rPr>
          <w:color w:val="000000"/>
          <w:szCs w:val="24"/>
        </w:rPr>
        <w:t xml:space="preserve">ssess </w:t>
      </w:r>
      <w:r w:rsidR="0060716C">
        <w:rPr>
          <w:color w:val="000000"/>
          <w:szCs w:val="24"/>
        </w:rPr>
        <w:t>whether, and to what extent, the project’s outcome and outputs have been achieved</w:t>
      </w:r>
      <w:r w:rsidR="00AC0FA1">
        <w:rPr>
          <w:color w:val="000000"/>
          <w:szCs w:val="24"/>
        </w:rPr>
        <w:t>;</w:t>
      </w:r>
    </w:p>
    <w:p w14:paraId="1A09D124" w14:textId="77777777" w:rsidR="00340AFB" w:rsidRDefault="00340AFB" w:rsidP="00D27DA2">
      <w:pPr>
        <w:pStyle w:val="ListParagraph"/>
        <w:jc w:val="both"/>
        <w:rPr>
          <w:color w:val="000000"/>
          <w:szCs w:val="24"/>
        </w:rPr>
      </w:pPr>
    </w:p>
    <w:p w14:paraId="05A9161E" w14:textId="77777777" w:rsidR="00D07407" w:rsidRPr="00A2744D" w:rsidRDefault="00D63DD5" w:rsidP="00A2744D">
      <w:pPr>
        <w:pStyle w:val="ListParagraph"/>
        <w:numPr>
          <w:ilvl w:val="0"/>
          <w:numId w:val="18"/>
        </w:numPr>
        <w:contextualSpacing/>
        <w:jc w:val="both"/>
      </w:pPr>
      <w:r w:rsidRPr="00A2744D">
        <w:rPr>
          <w:szCs w:val="22"/>
        </w:rPr>
        <w:t>D</w:t>
      </w:r>
      <w:r w:rsidR="00B64C11" w:rsidRPr="00A2744D">
        <w:rPr>
          <w:szCs w:val="22"/>
        </w:rPr>
        <w:t>etermine the impact, both positive and negative,</w:t>
      </w:r>
      <w:r w:rsidR="00AC0FA1" w:rsidRPr="00A2744D">
        <w:rPr>
          <w:szCs w:val="22"/>
        </w:rPr>
        <w:t xml:space="preserve"> </w:t>
      </w:r>
      <w:r w:rsidR="006442F0">
        <w:rPr>
          <w:szCs w:val="22"/>
        </w:rPr>
        <w:t xml:space="preserve">as well as intended and non-intended </w:t>
      </w:r>
      <w:r w:rsidR="00AC0FA1" w:rsidRPr="00A2744D">
        <w:rPr>
          <w:szCs w:val="22"/>
        </w:rPr>
        <w:t>fr</w:t>
      </w:r>
      <w:r w:rsidR="0060716C">
        <w:rPr>
          <w:szCs w:val="22"/>
        </w:rPr>
        <w:t>om contribution of the project</w:t>
      </w:r>
      <w:r w:rsidR="00B64C11" w:rsidRPr="00A2744D">
        <w:rPr>
          <w:szCs w:val="22"/>
        </w:rPr>
        <w:t xml:space="preserve"> to t</w:t>
      </w:r>
      <w:r w:rsidR="00AC0FA1" w:rsidRPr="00A2744D">
        <w:rPr>
          <w:szCs w:val="22"/>
        </w:rPr>
        <w:t xml:space="preserve">he achievement of the </w:t>
      </w:r>
      <w:r w:rsidR="00B64C11" w:rsidRPr="00A2744D">
        <w:rPr>
          <w:szCs w:val="22"/>
        </w:rPr>
        <w:t>outcome;</w:t>
      </w:r>
      <w:r w:rsidR="002B3879" w:rsidRPr="00A2744D">
        <w:rPr>
          <w:szCs w:val="22"/>
        </w:rPr>
        <w:t xml:space="preserve"> </w:t>
      </w:r>
    </w:p>
    <w:p w14:paraId="42C22DAD" w14:textId="77777777" w:rsidR="00D07407" w:rsidRPr="00A2744D" w:rsidRDefault="00D07407" w:rsidP="00A2744D">
      <w:pPr>
        <w:pStyle w:val="ListParagraph"/>
      </w:pPr>
    </w:p>
    <w:p w14:paraId="2E5F2934" w14:textId="77777777" w:rsidR="00B64C11" w:rsidRPr="00A2744D" w:rsidRDefault="002B3879" w:rsidP="00A2744D">
      <w:pPr>
        <w:pStyle w:val="ListParagraph"/>
        <w:numPr>
          <w:ilvl w:val="0"/>
          <w:numId w:val="18"/>
        </w:numPr>
        <w:contextualSpacing/>
        <w:jc w:val="both"/>
      </w:pPr>
      <w:r w:rsidRPr="00A2744D">
        <w:t xml:space="preserve">Examine and analyse factors which have positively and negatively impacted on achievement of programme outputs and outcome; </w:t>
      </w:r>
    </w:p>
    <w:p w14:paraId="13BC8430" w14:textId="77777777" w:rsidR="00694874" w:rsidRDefault="00694874" w:rsidP="001F38AE">
      <w:pPr>
        <w:jc w:val="center"/>
        <w:rPr>
          <w:szCs w:val="22"/>
        </w:rPr>
      </w:pPr>
    </w:p>
    <w:p w14:paraId="4227E62D" w14:textId="77777777" w:rsidR="00B64C11" w:rsidRDefault="00D63DD5" w:rsidP="00A2744D">
      <w:pPr>
        <w:pStyle w:val="ListParagraph"/>
        <w:numPr>
          <w:ilvl w:val="0"/>
          <w:numId w:val="18"/>
        </w:numPr>
        <w:contextualSpacing/>
        <w:jc w:val="both"/>
      </w:pPr>
      <w:r>
        <w:t>A</w:t>
      </w:r>
      <w:r w:rsidR="00B64C11" w:rsidRPr="00055791">
        <w:t xml:space="preserve">ssess </w:t>
      </w:r>
      <w:r w:rsidR="00B64C11">
        <w:t xml:space="preserve">the effectiveness </w:t>
      </w:r>
      <w:r w:rsidR="0060716C">
        <w:t xml:space="preserve">and appropriateness </w:t>
      </w:r>
      <w:r w:rsidR="00B64C11">
        <w:t xml:space="preserve">of </w:t>
      </w:r>
      <w:r w:rsidR="00B64C11" w:rsidRPr="00055791">
        <w:t>institutional arrangement</w:t>
      </w:r>
      <w:r w:rsidR="00B64C11">
        <w:t>s and</w:t>
      </w:r>
      <w:r w:rsidR="00B64C11" w:rsidRPr="00055791">
        <w:t xml:space="preserve"> partn</w:t>
      </w:r>
      <w:r w:rsidR="00B64C11">
        <w:t>ership strategies</w:t>
      </w:r>
      <w:r w:rsidR="00B64C11" w:rsidRPr="00055791">
        <w:t>;</w:t>
      </w:r>
      <w:r w:rsidR="00734339">
        <w:t xml:space="preserve"> </w:t>
      </w:r>
    </w:p>
    <w:p w14:paraId="0FB623CB" w14:textId="77777777" w:rsidR="00734339" w:rsidRDefault="00734339" w:rsidP="00734339">
      <w:pPr>
        <w:pStyle w:val="ListParagraph"/>
      </w:pPr>
    </w:p>
    <w:p w14:paraId="5987D53F" w14:textId="71E4639E" w:rsidR="00734339" w:rsidRPr="007C2AF6" w:rsidRDefault="00734339" w:rsidP="00734339">
      <w:pPr>
        <w:pStyle w:val="ListParagraph"/>
        <w:numPr>
          <w:ilvl w:val="0"/>
          <w:numId w:val="18"/>
        </w:numPr>
        <w:contextualSpacing/>
        <w:jc w:val="both"/>
      </w:pPr>
      <w:r w:rsidRPr="007C2AF6">
        <w:t>Assess the work with Malawi Institute of Education as civic education alongside broader Civic education contribution of the project</w:t>
      </w:r>
      <w:r w:rsidR="007C2AF6">
        <w:t>;</w:t>
      </w:r>
    </w:p>
    <w:p w14:paraId="4B0CBC0F" w14:textId="77777777" w:rsidR="00734339" w:rsidRDefault="00734339" w:rsidP="00734339">
      <w:pPr>
        <w:pStyle w:val="ListParagraph"/>
      </w:pPr>
    </w:p>
    <w:p w14:paraId="474BE014" w14:textId="5C1AC0A5" w:rsidR="0060716C" w:rsidRDefault="0060716C" w:rsidP="00A957DA">
      <w:pPr>
        <w:pStyle w:val="ListParagraph"/>
        <w:numPr>
          <w:ilvl w:val="0"/>
          <w:numId w:val="18"/>
        </w:numPr>
        <w:contextualSpacing/>
        <w:jc w:val="both"/>
      </w:pPr>
      <w:r>
        <w:t>Assess the extent to which UNDP’s outputs and assistance contributed to the outcome of the project;</w:t>
      </w:r>
    </w:p>
    <w:p w14:paraId="44E03270" w14:textId="77777777" w:rsidR="00D63DD5" w:rsidRDefault="00D63DD5" w:rsidP="00A2744D">
      <w:pPr>
        <w:pStyle w:val="ListParagraph"/>
        <w:jc w:val="both"/>
      </w:pPr>
    </w:p>
    <w:p w14:paraId="67FBBDFD" w14:textId="77777777" w:rsidR="00B64C11" w:rsidRDefault="00694874" w:rsidP="00D27DA2">
      <w:pPr>
        <w:numPr>
          <w:ilvl w:val="0"/>
          <w:numId w:val="37"/>
        </w:numPr>
        <w:jc w:val="both"/>
      </w:pPr>
      <w:r>
        <w:t xml:space="preserve">Examine the extent to which gender equality and women empowerment </w:t>
      </w:r>
      <w:r w:rsidR="00D63DD5">
        <w:t xml:space="preserve">and human rights targets as cross-cutting issues </w:t>
      </w:r>
      <w:r>
        <w:t xml:space="preserve">were </w:t>
      </w:r>
      <w:r w:rsidR="00D63DD5">
        <w:t>integrated and achieved;</w:t>
      </w:r>
    </w:p>
    <w:p w14:paraId="3FB481CE" w14:textId="77777777" w:rsidR="00D63DD5" w:rsidRDefault="00D63DD5" w:rsidP="00D27DA2">
      <w:pPr>
        <w:ind w:left="720"/>
        <w:jc w:val="both"/>
      </w:pPr>
    </w:p>
    <w:p w14:paraId="0AE48F16" w14:textId="77777777" w:rsidR="00D63DD5" w:rsidRPr="00D63DD5" w:rsidRDefault="00D63DD5" w:rsidP="00D27DA2">
      <w:pPr>
        <w:numPr>
          <w:ilvl w:val="0"/>
          <w:numId w:val="37"/>
        </w:numPr>
        <w:jc w:val="both"/>
      </w:pPr>
      <w:r>
        <w:rPr>
          <w:color w:val="000000"/>
          <w:szCs w:val="24"/>
        </w:rPr>
        <w:lastRenderedPageBreak/>
        <w:t>D</w:t>
      </w:r>
      <w:r w:rsidRPr="005A48FF">
        <w:rPr>
          <w:color w:val="000000"/>
          <w:szCs w:val="24"/>
        </w:rPr>
        <w:t>ocument lessons learnt</w:t>
      </w:r>
      <w:r w:rsidR="006442F0">
        <w:rPr>
          <w:color w:val="000000"/>
          <w:szCs w:val="24"/>
        </w:rPr>
        <w:t xml:space="preserve"> and best practices</w:t>
      </w:r>
      <w:r w:rsidRPr="005A48FF">
        <w:rPr>
          <w:color w:val="000000"/>
          <w:szCs w:val="24"/>
        </w:rPr>
        <w:t xml:space="preserve"> during the course of implementation to in</w:t>
      </w:r>
      <w:r w:rsidR="0060716C">
        <w:rPr>
          <w:color w:val="000000"/>
          <w:szCs w:val="24"/>
        </w:rPr>
        <w:t>form future decisions in project</w:t>
      </w:r>
      <w:r w:rsidRPr="005A48FF">
        <w:rPr>
          <w:color w:val="000000"/>
          <w:szCs w:val="24"/>
        </w:rPr>
        <w:t xml:space="preserve"> design, implementation and management of similar interventions. </w:t>
      </w:r>
      <w:r w:rsidR="00734339">
        <w:rPr>
          <w:color w:val="000000"/>
          <w:szCs w:val="24"/>
        </w:rPr>
        <w:t xml:space="preserve"> </w:t>
      </w:r>
    </w:p>
    <w:p w14:paraId="7D51EAE6" w14:textId="77777777" w:rsidR="00B64C11" w:rsidRDefault="00B64C11" w:rsidP="00A2744D">
      <w:pPr>
        <w:jc w:val="both"/>
      </w:pPr>
    </w:p>
    <w:p w14:paraId="4AAD6454" w14:textId="77777777" w:rsidR="00D251C4" w:rsidRPr="004533F0" w:rsidRDefault="00D251C4" w:rsidP="00D27DA2">
      <w:pPr>
        <w:jc w:val="both"/>
        <w:rPr>
          <w:szCs w:val="24"/>
        </w:rPr>
      </w:pPr>
    </w:p>
    <w:p w14:paraId="78EEBE35" w14:textId="77777777" w:rsidR="001128CB" w:rsidRPr="004533F0" w:rsidRDefault="001128CB" w:rsidP="00D27DA2">
      <w:pPr>
        <w:jc w:val="both"/>
        <w:rPr>
          <w:szCs w:val="24"/>
        </w:rPr>
      </w:pPr>
    </w:p>
    <w:p w14:paraId="7A03F355" w14:textId="77777777" w:rsidR="00D251C4" w:rsidRPr="004533F0" w:rsidRDefault="00D251C4" w:rsidP="00715CC0">
      <w:pPr>
        <w:pStyle w:val="ListParagraph"/>
        <w:numPr>
          <w:ilvl w:val="0"/>
          <w:numId w:val="43"/>
        </w:numPr>
        <w:jc w:val="both"/>
        <w:rPr>
          <w:b/>
          <w:szCs w:val="24"/>
        </w:rPr>
      </w:pPr>
      <w:r w:rsidRPr="004533F0">
        <w:rPr>
          <w:b/>
          <w:szCs w:val="24"/>
        </w:rPr>
        <w:t>SCOPE OF THE EVALUATION</w:t>
      </w:r>
    </w:p>
    <w:p w14:paraId="049AFC4B" w14:textId="77777777" w:rsidR="00D251C4" w:rsidRPr="004533F0" w:rsidRDefault="00D251C4" w:rsidP="00D27DA2">
      <w:pPr>
        <w:jc w:val="both"/>
        <w:rPr>
          <w:szCs w:val="24"/>
        </w:rPr>
      </w:pPr>
    </w:p>
    <w:p w14:paraId="48CD78D3" w14:textId="77777777" w:rsidR="00D251C4" w:rsidRPr="004533F0" w:rsidRDefault="00340AFB" w:rsidP="00D27DA2">
      <w:pPr>
        <w:jc w:val="both"/>
        <w:rPr>
          <w:b/>
          <w:szCs w:val="24"/>
        </w:rPr>
      </w:pPr>
      <w:r>
        <w:rPr>
          <w:b/>
          <w:szCs w:val="24"/>
        </w:rPr>
        <w:t xml:space="preserve">4.1 </w:t>
      </w:r>
      <w:r w:rsidR="00D251C4" w:rsidRPr="004533F0">
        <w:rPr>
          <w:b/>
          <w:szCs w:val="24"/>
        </w:rPr>
        <w:t>General</w:t>
      </w:r>
    </w:p>
    <w:p w14:paraId="0DA11D9B" w14:textId="77777777" w:rsidR="00D251C4" w:rsidRPr="004533F0" w:rsidRDefault="00D251C4" w:rsidP="00D27DA2">
      <w:pPr>
        <w:jc w:val="both"/>
        <w:rPr>
          <w:szCs w:val="24"/>
          <w:u w:val="single"/>
        </w:rPr>
      </w:pPr>
    </w:p>
    <w:p w14:paraId="78F98CCF" w14:textId="1DEBCB91" w:rsidR="00D07407" w:rsidRDefault="00D251C4" w:rsidP="00A2744D">
      <w:pPr>
        <w:numPr>
          <w:ilvl w:val="0"/>
          <w:numId w:val="23"/>
        </w:numPr>
        <w:jc w:val="both"/>
        <w:rPr>
          <w:szCs w:val="24"/>
        </w:rPr>
      </w:pPr>
      <w:r w:rsidRPr="00A2744D">
        <w:rPr>
          <w:szCs w:val="24"/>
        </w:rPr>
        <w:t xml:space="preserve">Time period: </w:t>
      </w:r>
      <w:r w:rsidR="00A771F7">
        <w:rPr>
          <w:szCs w:val="24"/>
        </w:rPr>
        <w:t>January</w:t>
      </w:r>
      <w:r w:rsidR="005C30DB" w:rsidRPr="00A2744D">
        <w:rPr>
          <w:szCs w:val="24"/>
        </w:rPr>
        <w:t xml:space="preserve"> </w:t>
      </w:r>
      <w:r w:rsidR="00A771F7">
        <w:rPr>
          <w:szCs w:val="24"/>
        </w:rPr>
        <w:t xml:space="preserve">2012- </w:t>
      </w:r>
      <w:r w:rsidR="001F38AE">
        <w:rPr>
          <w:szCs w:val="24"/>
        </w:rPr>
        <w:t>June</w:t>
      </w:r>
      <w:r w:rsidR="006442F0">
        <w:rPr>
          <w:szCs w:val="24"/>
        </w:rPr>
        <w:t xml:space="preserve">, </w:t>
      </w:r>
      <w:r w:rsidR="00A771F7">
        <w:rPr>
          <w:szCs w:val="24"/>
        </w:rPr>
        <w:t>2016</w:t>
      </w:r>
    </w:p>
    <w:p w14:paraId="189BE8AC" w14:textId="381FB182" w:rsidR="00D251C4" w:rsidRPr="00A2744D" w:rsidRDefault="00D251C4" w:rsidP="00A2744D">
      <w:pPr>
        <w:numPr>
          <w:ilvl w:val="0"/>
          <w:numId w:val="23"/>
        </w:numPr>
        <w:jc w:val="both"/>
        <w:rPr>
          <w:szCs w:val="24"/>
        </w:rPr>
      </w:pPr>
      <w:r w:rsidRPr="00A2744D">
        <w:rPr>
          <w:szCs w:val="24"/>
        </w:rPr>
        <w:t xml:space="preserve">Geographical </w:t>
      </w:r>
      <w:r w:rsidRPr="00A17AF5">
        <w:rPr>
          <w:szCs w:val="24"/>
        </w:rPr>
        <w:t xml:space="preserve">coverage: </w:t>
      </w:r>
      <w:r w:rsidR="00A17AF5" w:rsidRPr="00A17AF5">
        <w:rPr>
          <w:szCs w:val="24"/>
        </w:rPr>
        <w:t>national.</w:t>
      </w:r>
    </w:p>
    <w:p w14:paraId="3039D18C" w14:textId="2EC470CE" w:rsidR="00D251C4" w:rsidRPr="004533F0" w:rsidRDefault="00D251C4" w:rsidP="00D27DA2">
      <w:pPr>
        <w:numPr>
          <w:ilvl w:val="0"/>
          <w:numId w:val="23"/>
        </w:numPr>
        <w:jc w:val="both"/>
        <w:rPr>
          <w:szCs w:val="24"/>
        </w:rPr>
      </w:pPr>
      <w:r w:rsidRPr="00A17AF5">
        <w:rPr>
          <w:szCs w:val="24"/>
        </w:rPr>
        <w:t xml:space="preserve">Thematic coverage:  </w:t>
      </w:r>
      <w:r w:rsidR="00537CB3" w:rsidRPr="00A17AF5">
        <w:rPr>
          <w:szCs w:val="24"/>
        </w:rPr>
        <w:t xml:space="preserve"> </w:t>
      </w:r>
      <w:r w:rsidR="005C30DB" w:rsidRPr="00A17AF5">
        <w:rPr>
          <w:szCs w:val="24"/>
        </w:rPr>
        <w:t>Governance</w:t>
      </w:r>
      <w:r w:rsidR="005C30DB">
        <w:rPr>
          <w:szCs w:val="24"/>
        </w:rPr>
        <w:t xml:space="preserve">, </w:t>
      </w:r>
      <w:r w:rsidR="00537CB3" w:rsidRPr="004533F0">
        <w:rPr>
          <w:szCs w:val="24"/>
        </w:rPr>
        <w:t xml:space="preserve">human </w:t>
      </w:r>
      <w:r w:rsidR="006357FF" w:rsidRPr="004533F0">
        <w:rPr>
          <w:szCs w:val="24"/>
        </w:rPr>
        <w:t xml:space="preserve">rights, </w:t>
      </w:r>
      <w:r w:rsidR="001F38AE">
        <w:rPr>
          <w:szCs w:val="24"/>
        </w:rPr>
        <w:t>R</w:t>
      </w:r>
      <w:r w:rsidR="005C30DB">
        <w:rPr>
          <w:szCs w:val="24"/>
        </w:rPr>
        <w:t xml:space="preserve">BA </w:t>
      </w:r>
      <w:r w:rsidR="006357FF" w:rsidRPr="004533F0">
        <w:rPr>
          <w:szCs w:val="24"/>
        </w:rPr>
        <w:t>and gender</w:t>
      </w:r>
      <w:r w:rsidR="00537CB3" w:rsidRPr="004533F0">
        <w:rPr>
          <w:szCs w:val="24"/>
        </w:rPr>
        <w:t>.</w:t>
      </w:r>
      <w:r w:rsidR="009A599B" w:rsidRPr="004533F0">
        <w:rPr>
          <w:szCs w:val="24"/>
        </w:rPr>
        <w:t xml:space="preserve"> Annex 4 provides a list of further documents to be consulted by the evaluators.   </w:t>
      </w:r>
    </w:p>
    <w:p w14:paraId="3528B124" w14:textId="77777777" w:rsidR="00AE439C" w:rsidRPr="004533F0" w:rsidRDefault="00AE439C" w:rsidP="00D27DA2">
      <w:pPr>
        <w:ind w:firstLine="360"/>
        <w:jc w:val="both"/>
        <w:rPr>
          <w:szCs w:val="24"/>
        </w:rPr>
      </w:pPr>
    </w:p>
    <w:p w14:paraId="75207E47" w14:textId="77777777" w:rsidR="009A599B" w:rsidRPr="004533F0" w:rsidRDefault="009A599B" w:rsidP="00715CC0">
      <w:pPr>
        <w:numPr>
          <w:ilvl w:val="1"/>
          <w:numId w:val="43"/>
        </w:numPr>
        <w:tabs>
          <w:tab w:val="left" w:pos="360"/>
          <w:tab w:val="left" w:pos="450"/>
        </w:tabs>
        <w:ind w:left="720"/>
        <w:jc w:val="both"/>
        <w:rPr>
          <w:b/>
          <w:szCs w:val="24"/>
        </w:rPr>
      </w:pPr>
      <w:r w:rsidRPr="004533F0">
        <w:rPr>
          <w:b/>
          <w:szCs w:val="24"/>
        </w:rPr>
        <w:t>Evaluation criteria</w:t>
      </w:r>
    </w:p>
    <w:p w14:paraId="7A995F94" w14:textId="77777777" w:rsidR="00AE439C" w:rsidRPr="004533F0" w:rsidRDefault="00AE439C" w:rsidP="00D27DA2">
      <w:pPr>
        <w:jc w:val="both"/>
        <w:rPr>
          <w:b/>
          <w:szCs w:val="24"/>
        </w:rPr>
      </w:pPr>
    </w:p>
    <w:p w14:paraId="68F49F48" w14:textId="77777777" w:rsidR="009A599B" w:rsidRPr="004533F0" w:rsidRDefault="009A599B" w:rsidP="00D27DA2">
      <w:pPr>
        <w:jc w:val="both"/>
        <w:rPr>
          <w:szCs w:val="24"/>
        </w:rPr>
      </w:pPr>
      <w:r w:rsidRPr="004533F0">
        <w:rPr>
          <w:szCs w:val="24"/>
        </w:rPr>
        <w:t>The evaluation will use standard evaluation criteria to assess its performance, viz: relevance, effectiveness, efficiency, impact and sustainability.</w:t>
      </w:r>
    </w:p>
    <w:p w14:paraId="0B8F8A5D" w14:textId="77777777" w:rsidR="00AE439C" w:rsidRPr="004533F0" w:rsidRDefault="00AE439C" w:rsidP="00D27DA2">
      <w:pPr>
        <w:ind w:left="360"/>
        <w:jc w:val="both"/>
        <w:rPr>
          <w:szCs w:val="24"/>
        </w:rPr>
      </w:pPr>
    </w:p>
    <w:p w14:paraId="1CBBD945" w14:textId="77777777" w:rsidR="00AE439C" w:rsidRPr="004533F0" w:rsidRDefault="00340AFB" w:rsidP="00D27DA2">
      <w:pPr>
        <w:jc w:val="both"/>
        <w:rPr>
          <w:b/>
          <w:szCs w:val="24"/>
        </w:rPr>
      </w:pPr>
      <w:r>
        <w:rPr>
          <w:b/>
          <w:szCs w:val="24"/>
        </w:rPr>
        <w:t>4</w:t>
      </w:r>
      <w:r w:rsidR="00AE439C" w:rsidRPr="004533F0">
        <w:rPr>
          <w:b/>
          <w:szCs w:val="24"/>
        </w:rPr>
        <w:t>.3 Evaluation questions:</w:t>
      </w:r>
    </w:p>
    <w:p w14:paraId="6D8AEA7B" w14:textId="77777777" w:rsidR="00AE439C" w:rsidRPr="004533F0" w:rsidRDefault="00AE439C" w:rsidP="00D27DA2">
      <w:pPr>
        <w:ind w:left="360"/>
        <w:jc w:val="both"/>
        <w:rPr>
          <w:b/>
          <w:szCs w:val="24"/>
        </w:rPr>
      </w:pPr>
    </w:p>
    <w:p w14:paraId="0552564A" w14:textId="77777777" w:rsidR="00AE439C" w:rsidRDefault="00AE439C" w:rsidP="00D27DA2">
      <w:pPr>
        <w:jc w:val="both"/>
        <w:rPr>
          <w:szCs w:val="24"/>
        </w:rPr>
      </w:pPr>
      <w:r w:rsidRPr="004533F0">
        <w:rPr>
          <w:szCs w:val="24"/>
        </w:rPr>
        <w:t>In order to meet the objectives and purpose of the evaluation</w:t>
      </w:r>
      <w:r w:rsidR="001A3396" w:rsidRPr="004533F0">
        <w:rPr>
          <w:szCs w:val="24"/>
        </w:rPr>
        <w:t>,</w:t>
      </w:r>
      <w:r w:rsidRPr="004533F0">
        <w:rPr>
          <w:szCs w:val="24"/>
        </w:rPr>
        <w:t xml:space="preserve"> the evaluators will among other tasks answer the following questions:</w:t>
      </w:r>
    </w:p>
    <w:p w14:paraId="42C5140C" w14:textId="77777777" w:rsidR="00340AFB" w:rsidRPr="004533F0" w:rsidRDefault="00340AFB" w:rsidP="00D27DA2">
      <w:pPr>
        <w:jc w:val="both"/>
        <w:rPr>
          <w:szCs w:val="24"/>
        </w:rPr>
      </w:pPr>
    </w:p>
    <w:p w14:paraId="1D9EEEEC" w14:textId="77777777" w:rsidR="00D251C4" w:rsidRPr="004533F0" w:rsidRDefault="00340AFB" w:rsidP="00D27DA2">
      <w:pPr>
        <w:pStyle w:val="Heading1"/>
        <w:numPr>
          <w:ilvl w:val="0"/>
          <w:numId w:val="0"/>
        </w:numPr>
        <w:spacing w:before="0" w:after="0"/>
        <w:ind w:right="-279"/>
        <w:jc w:val="both"/>
        <w:rPr>
          <w:rFonts w:ascii="Times New Roman" w:hAnsi="Times New Roman"/>
          <w:sz w:val="24"/>
          <w:szCs w:val="24"/>
        </w:rPr>
      </w:pPr>
      <w:r>
        <w:rPr>
          <w:rFonts w:ascii="Times New Roman" w:hAnsi="Times New Roman"/>
          <w:sz w:val="24"/>
          <w:szCs w:val="24"/>
        </w:rPr>
        <w:t>4.3.1</w:t>
      </w:r>
      <w:r w:rsidR="00D251C4" w:rsidRPr="004533F0">
        <w:rPr>
          <w:rFonts w:ascii="Times New Roman" w:hAnsi="Times New Roman"/>
          <w:sz w:val="24"/>
          <w:szCs w:val="24"/>
        </w:rPr>
        <w:tab/>
      </w:r>
      <w:r w:rsidR="00AE439C" w:rsidRPr="004533F0">
        <w:rPr>
          <w:rFonts w:ascii="Times New Roman" w:hAnsi="Times New Roman"/>
          <w:sz w:val="24"/>
          <w:szCs w:val="24"/>
        </w:rPr>
        <w:t>Design and Relevance:</w:t>
      </w:r>
    </w:p>
    <w:p w14:paraId="7540900C" w14:textId="77777777" w:rsidR="00D251C4" w:rsidRPr="004533F0" w:rsidRDefault="00D251C4" w:rsidP="00D27DA2">
      <w:pPr>
        <w:ind w:right="-279"/>
        <w:jc w:val="both"/>
        <w:rPr>
          <w:b/>
          <w:szCs w:val="24"/>
        </w:rPr>
      </w:pPr>
    </w:p>
    <w:p w14:paraId="48E32507" w14:textId="77777777" w:rsidR="00D251C4" w:rsidRPr="004533F0" w:rsidRDefault="00D251C4" w:rsidP="00D27DA2">
      <w:pPr>
        <w:numPr>
          <w:ilvl w:val="0"/>
          <w:numId w:val="19"/>
        </w:numPr>
        <w:ind w:right="-279"/>
        <w:jc w:val="both"/>
        <w:rPr>
          <w:color w:val="000000"/>
          <w:szCs w:val="24"/>
        </w:rPr>
      </w:pPr>
      <w:r w:rsidRPr="004533F0">
        <w:rPr>
          <w:color w:val="000000"/>
          <w:szCs w:val="24"/>
        </w:rPr>
        <w:t>W</w:t>
      </w:r>
      <w:r w:rsidR="00EF5EA5" w:rsidRPr="004533F0">
        <w:rPr>
          <w:color w:val="000000"/>
          <w:szCs w:val="24"/>
        </w:rPr>
        <w:t>hether the problem the project</w:t>
      </w:r>
      <w:r w:rsidRPr="004533F0">
        <w:rPr>
          <w:color w:val="000000"/>
          <w:szCs w:val="24"/>
        </w:rPr>
        <w:t xml:space="preserve"> addressed is clearly identified and the approach soundly conceived;</w:t>
      </w:r>
    </w:p>
    <w:p w14:paraId="4D10635F" w14:textId="77777777" w:rsidR="00D251C4" w:rsidRPr="004533F0" w:rsidRDefault="00D251C4" w:rsidP="00D27DA2">
      <w:pPr>
        <w:numPr>
          <w:ilvl w:val="0"/>
          <w:numId w:val="19"/>
        </w:numPr>
        <w:ind w:right="-279"/>
        <w:jc w:val="both"/>
        <w:rPr>
          <w:color w:val="000000"/>
          <w:szCs w:val="24"/>
        </w:rPr>
      </w:pPr>
      <w:r w:rsidRPr="004533F0">
        <w:rPr>
          <w:color w:val="000000"/>
          <w:szCs w:val="24"/>
        </w:rPr>
        <w:t xml:space="preserve">Whether the target beneficiaries </w:t>
      </w:r>
      <w:r w:rsidR="00EF5EA5" w:rsidRPr="004533F0">
        <w:rPr>
          <w:color w:val="000000"/>
          <w:szCs w:val="24"/>
        </w:rPr>
        <w:t>of the pro</w:t>
      </w:r>
      <w:r w:rsidR="00675952">
        <w:rPr>
          <w:color w:val="000000"/>
          <w:szCs w:val="24"/>
        </w:rPr>
        <w:t xml:space="preserve">ject </w:t>
      </w:r>
      <w:r w:rsidRPr="004533F0">
        <w:rPr>
          <w:color w:val="000000"/>
          <w:szCs w:val="24"/>
        </w:rPr>
        <w:t>are clearly identified;</w:t>
      </w:r>
    </w:p>
    <w:p w14:paraId="08C10796" w14:textId="77777777" w:rsidR="00D251C4" w:rsidRPr="004533F0" w:rsidRDefault="001A3396" w:rsidP="00D27DA2">
      <w:pPr>
        <w:numPr>
          <w:ilvl w:val="0"/>
          <w:numId w:val="19"/>
        </w:numPr>
        <w:ind w:right="-279"/>
        <w:jc w:val="both"/>
        <w:rPr>
          <w:szCs w:val="24"/>
        </w:rPr>
      </w:pPr>
      <w:r w:rsidRPr="004533F0">
        <w:rPr>
          <w:color w:val="000000"/>
          <w:szCs w:val="24"/>
        </w:rPr>
        <w:t xml:space="preserve">Whether the </w:t>
      </w:r>
      <w:r w:rsidR="00D251C4" w:rsidRPr="004533F0">
        <w:rPr>
          <w:color w:val="000000"/>
          <w:szCs w:val="24"/>
        </w:rPr>
        <w:t>outc</w:t>
      </w:r>
      <w:r w:rsidR="00675952">
        <w:rPr>
          <w:color w:val="000000"/>
          <w:szCs w:val="24"/>
        </w:rPr>
        <w:t>ome and outputs of the proj</w:t>
      </w:r>
      <w:r w:rsidR="00622FB7">
        <w:rPr>
          <w:color w:val="000000"/>
          <w:szCs w:val="24"/>
        </w:rPr>
        <w:t>e</w:t>
      </w:r>
      <w:r w:rsidR="00675952">
        <w:rPr>
          <w:color w:val="000000"/>
          <w:szCs w:val="24"/>
        </w:rPr>
        <w:t>ct</w:t>
      </w:r>
      <w:r w:rsidR="00D251C4" w:rsidRPr="004533F0">
        <w:rPr>
          <w:color w:val="000000"/>
          <w:szCs w:val="24"/>
        </w:rPr>
        <w:t xml:space="preserve"> were stated explicitly and precisely</w:t>
      </w:r>
      <w:r w:rsidR="00D251C4" w:rsidRPr="004533F0">
        <w:rPr>
          <w:szCs w:val="24"/>
        </w:rPr>
        <w:t xml:space="preserve"> in verifiable terms wit</w:t>
      </w:r>
      <w:r w:rsidR="00AE439C" w:rsidRPr="004533F0">
        <w:rPr>
          <w:szCs w:val="24"/>
        </w:rPr>
        <w:t>h SMART indicators;</w:t>
      </w:r>
    </w:p>
    <w:p w14:paraId="704CB153" w14:textId="77777777" w:rsidR="00AE439C" w:rsidRPr="004533F0" w:rsidRDefault="00D251C4" w:rsidP="00D27DA2">
      <w:pPr>
        <w:numPr>
          <w:ilvl w:val="0"/>
          <w:numId w:val="19"/>
        </w:numPr>
        <w:ind w:right="-279"/>
        <w:jc w:val="both"/>
        <w:rPr>
          <w:szCs w:val="24"/>
        </w:rPr>
      </w:pPr>
      <w:r w:rsidRPr="004533F0">
        <w:rPr>
          <w:szCs w:val="24"/>
        </w:rPr>
        <w:t xml:space="preserve">Whether the </w:t>
      </w:r>
      <w:r w:rsidR="00622FB7">
        <w:rPr>
          <w:szCs w:val="24"/>
        </w:rPr>
        <w:t>relationship between</w:t>
      </w:r>
      <w:r w:rsidRPr="004533F0">
        <w:rPr>
          <w:szCs w:val="24"/>
        </w:rPr>
        <w:t xml:space="preserve"> outcome, outputs, acti</w:t>
      </w:r>
      <w:r w:rsidR="00675952">
        <w:rPr>
          <w:szCs w:val="24"/>
        </w:rPr>
        <w:t>vities and inputs of the project</w:t>
      </w:r>
      <w:r w:rsidR="00F45074">
        <w:rPr>
          <w:szCs w:val="24"/>
        </w:rPr>
        <w:t xml:space="preserve"> are logically articulated</w:t>
      </w:r>
      <w:r w:rsidRPr="004533F0">
        <w:rPr>
          <w:szCs w:val="24"/>
        </w:rPr>
        <w:t>;</w:t>
      </w:r>
    </w:p>
    <w:p w14:paraId="493BA0F5" w14:textId="77777777" w:rsidR="00DA143E" w:rsidRDefault="00EF5EA5" w:rsidP="00DA143E">
      <w:pPr>
        <w:numPr>
          <w:ilvl w:val="0"/>
          <w:numId w:val="19"/>
        </w:numPr>
        <w:ind w:right="-279"/>
        <w:jc w:val="both"/>
        <w:rPr>
          <w:szCs w:val="24"/>
        </w:rPr>
      </w:pPr>
      <w:r w:rsidRPr="004533F0">
        <w:rPr>
          <w:szCs w:val="24"/>
        </w:rPr>
        <w:t>Whether the pro</w:t>
      </w:r>
      <w:r w:rsidR="00675952">
        <w:rPr>
          <w:szCs w:val="24"/>
        </w:rPr>
        <w:t>ject</w:t>
      </w:r>
      <w:r w:rsidR="00D251C4" w:rsidRPr="004533F0">
        <w:rPr>
          <w:szCs w:val="24"/>
        </w:rPr>
        <w:t xml:space="preserve"> is relevant to the development priorities </w:t>
      </w:r>
      <w:r w:rsidR="00F45074">
        <w:rPr>
          <w:szCs w:val="24"/>
        </w:rPr>
        <w:t>of the country</w:t>
      </w:r>
      <w:r w:rsidR="00D251C4" w:rsidRPr="004533F0">
        <w:rPr>
          <w:szCs w:val="24"/>
        </w:rPr>
        <w:t>;</w:t>
      </w:r>
    </w:p>
    <w:p w14:paraId="0F9AAEC0" w14:textId="77777777" w:rsidR="00F45074" w:rsidRPr="00DA143E" w:rsidRDefault="00675952" w:rsidP="00DA143E">
      <w:pPr>
        <w:numPr>
          <w:ilvl w:val="0"/>
          <w:numId w:val="19"/>
        </w:numPr>
        <w:ind w:right="-279"/>
        <w:jc w:val="both"/>
        <w:rPr>
          <w:szCs w:val="24"/>
        </w:rPr>
      </w:pPr>
      <w:r>
        <w:rPr>
          <w:szCs w:val="24"/>
        </w:rPr>
        <w:t>Did the design of the project</w:t>
      </w:r>
      <w:r w:rsidR="00F45074" w:rsidRPr="00DA143E">
        <w:rPr>
          <w:szCs w:val="24"/>
        </w:rPr>
        <w:t xml:space="preserve"> </w:t>
      </w:r>
      <w:r w:rsidR="00C45E89">
        <w:rPr>
          <w:szCs w:val="24"/>
        </w:rPr>
        <w:t xml:space="preserve">take </w:t>
      </w:r>
      <w:r w:rsidR="000F12A5">
        <w:rPr>
          <w:szCs w:val="24"/>
        </w:rPr>
        <w:t xml:space="preserve">scale and scaling up </w:t>
      </w:r>
      <w:r w:rsidR="00F45074" w:rsidRPr="00DA143E">
        <w:rPr>
          <w:szCs w:val="24"/>
        </w:rPr>
        <w:t>into consideration;</w:t>
      </w:r>
    </w:p>
    <w:p w14:paraId="3C2EA3C3" w14:textId="77777777" w:rsidR="00D251C4" w:rsidRPr="00C228B1" w:rsidRDefault="00D251C4" w:rsidP="00A2744D">
      <w:pPr>
        <w:numPr>
          <w:ilvl w:val="0"/>
          <w:numId w:val="19"/>
        </w:numPr>
        <w:ind w:right="-279"/>
        <w:jc w:val="both"/>
        <w:rPr>
          <w:szCs w:val="24"/>
        </w:rPr>
      </w:pPr>
      <w:r w:rsidRPr="00A2744D">
        <w:rPr>
          <w:szCs w:val="24"/>
        </w:rPr>
        <w:t>Given</w:t>
      </w:r>
      <w:r w:rsidR="00622FB7" w:rsidRPr="00A2744D">
        <w:rPr>
          <w:szCs w:val="24"/>
        </w:rPr>
        <w:t xml:space="preserve"> the </w:t>
      </w:r>
      <w:r w:rsidR="00C228B1" w:rsidRPr="00A2744D">
        <w:rPr>
          <w:szCs w:val="24"/>
        </w:rPr>
        <w:t xml:space="preserve">capacity building </w:t>
      </w:r>
      <w:r w:rsidR="00675952">
        <w:rPr>
          <w:szCs w:val="24"/>
        </w:rPr>
        <w:t>objectives of the project</w:t>
      </w:r>
      <w:r w:rsidRPr="00A2744D">
        <w:rPr>
          <w:szCs w:val="24"/>
        </w:rPr>
        <w:t xml:space="preserve">, </w:t>
      </w:r>
      <w:r w:rsidR="00675952">
        <w:rPr>
          <w:szCs w:val="24"/>
        </w:rPr>
        <w:t>how effective were the project</w:t>
      </w:r>
      <w:r w:rsidR="00C228B1" w:rsidRPr="00A2744D">
        <w:rPr>
          <w:szCs w:val="24"/>
        </w:rPr>
        <w:t xml:space="preserve">’s capacity building interventions? </w:t>
      </w:r>
    </w:p>
    <w:p w14:paraId="644D4987" w14:textId="77777777" w:rsidR="00C228B1" w:rsidRDefault="00C228B1" w:rsidP="00D27DA2">
      <w:pPr>
        <w:ind w:right="-279"/>
        <w:jc w:val="both"/>
        <w:rPr>
          <w:b/>
          <w:szCs w:val="24"/>
        </w:rPr>
      </w:pPr>
    </w:p>
    <w:p w14:paraId="040AAA25" w14:textId="77777777" w:rsidR="00D251C4" w:rsidRPr="004533F0" w:rsidRDefault="00EF5EA5" w:rsidP="00D27DA2">
      <w:pPr>
        <w:ind w:right="-279"/>
        <w:jc w:val="both"/>
        <w:rPr>
          <w:b/>
          <w:szCs w:val="24"/>
        </w:rPr>
      </w:pPr>
      <w:r w:rsidRPr="004533F0">
        <w:rPr>
          <w:b/>
          <w:szCs w:val="24"/>
        </w:rPr>
        <w:t>4</w:t>
      </w:r>
      <w:r w:rsidR="00340AFB">
        <w:rPr>
          <w:b/>
          <w:szCs w:val="24"/>
        </w:rPr>
        <w:t>.3.2</w:t>
      </w:r>
      <w:r w:rsidR="00F45074">
        <w:rPr>
          <w:b/>
          <w:szCs w:val="24"/>
        </w:rPr>
        <w:t xml:space="preserve"> </w:t>
      </w:r>
      <w:r w:rsidR="00F45074">
        <w:rPr>
          <w:b/>
          <w:szCs w:val="24"/>
        </w:rPr>
        <w:tab/>
      </w:r>
      <w:r w:rsidR="00D251C4" w:rsidRPr="004533F0">
        <w:rPr>
          <w:b/>
          <w:szCs w:val="24"/>
        </w:rPr>
        <w:t>Implementation:</w:t>
      </w:r>
    </w:p>
    <w:p w14:paraId="282E08B6" w14:textId="77777777" w:rsidR="00D251C4" w:rsidRPr="004533F0" w:rsidRDefault="00D251C4" w:rsidP="00D27DA2">
      <w:pPr>
        <w:ind w:right="-279"/>
        <w:jc w:val="both"/>
        <w:rPr>
          <w:szCs w:val="24"/>
          <w:u w:val="single"/>
        </w:rPr>
      </w:pPr>
    </w:p>
    <w:p w14:paraId="0910FB99" w14:textId="77777777" w:rsidR="001A3396" w:rsidRPr="004533F0" w:rsidRDefault="001A3396" w:rsidP="00D27DA2">
      <w:pPr>
        <w:numPr>
          <w:ilvl w:val="0"/>
          <w:numId w:val="20"/>
        </w:numPr>
        <w:ind w:right="-279"/>
        <w:jc w:val="both"/>
        <w:rPr>
          <w:szCs w:val="24"/>
        </w:rPr>
      </w:pPr>
      <w:r w:rsidRPr="004533F0">
        <w:rPr>
          <w:szCs w:val="24"/>
        </w:rPr>
        <w:t>Whether the manag</w:t>
      </w:r>
      <w:r w:rsidR="00622FB7">
        <w:rPr>
          <w:szCs w:val="24"/>
        </w:rPr>
        <w:t>eme</w:t>
      </w:r>
      <w:r w:rsidR="00675952">
        <w:rPr>
          <w:szCs w:val="24"/>
        </w:rPr>
        <w:t>nt arrangements of the project</w:t>
      </w:r>
      <w:r w:rsidRPr="004533F0">
        <w:rPr>
          <w:szCs w:val="24"/>
        </w:rPr>
        <w:t xml:space="preserve"> were appropriate;</w:t>
      </w:r>
    </w:p>
    <w:p w14:paraId="6B90C903" w14:textId="77777777" w:rsidR="00D251C4" w:rsidRPr="00E62614" w:rsidRDefault="00C228B1" w:rsidP="00D27DA2">
      <w:pPr>
        <w:numPr>
          <w:ilvl w:val="0"/>
          <w:numId w:val="20"/>
        </w:numPr>
        <w:ind w:right="-279"/>
        <w:jc w:val="both"/>
        <w:rPr>
          <w:szCs w:val="24"/>
        </w:rPr>
      </w:pPr>
      <w:r w:rsidRPr="00A2744D">
        <w:rPr>
          <w:szCs w:val="24"/>
        </w:rPr>
        <w:t xml:space="preserve">How effective was </w:t>
      </w:r>
      <w:r w:rsidR="00355DA3">
        <w:rPr>
          <w:szCs w:val="24"/>
        </w:rPr>
        <w:t>t</w:t>
      </w:r>
      <w:r w:rsidR="00D251C4" w:rsidRPr="00A2744D">
        <w:rPr>
          <w:szCs w:val="24"/>
        </w:rPr>
        <w:t>he delivery of inpu</w:t>
      </w:r>
      <w:r w:rsidR="00675952">
        <w:rPr>
          <w:szCs w:val="24"/>
        </w:rPr>
        <w:t>ts specified in the project</w:t>
      </w:r>
      <w:r w:rsidR="00D251C4" w:rsidRPr="00A2744D">
        <w:rPr>
          <w:szCs w:val="24"/>
        </w:rPr>
        <w:t xml:space="preserve"> document, including selection of sub-</w:t>
      </w:r>
      <w:r w:rsidR="00FA51A2" w:rsidRPr="00A2744D">
        <w:rPr>
          <w:szCs w:val="24"/>
        </w:rPr>
        <w:t xml:space="preserve">grantees </w:t>
      </w:r>
      <w:r w:rsidR="00D251C4" w:rsidRPr="00A2744D">
        <w:rPr>
          <w:szCs w:val="24"/>
        </w:rPr>
        <w:t xml:space="preserve">, institutional arrangements, </w:t>
      </w:r>
      <w:r w:rsidR="004067BA">
        <w:rPr>
          <w:szCs w:val="24"/>
        </w:rPr>
        <w:t xml:space="preserve">identification </w:t>
      </w:r>
      <w:r w:rsidR="00FA51A2" w:rsidRPr="00A2744D">
        <w:rPr>
          <w:szCs w:val="24"/>
        </w:rPr>
        <w:t xml:space="preserve">of </w:t>
      </w:r>
      <w:r w:rsidR="00D251C4" w:rsidRPr="00A2744D">
        <w:rPr>
          <w:szCs w:val="24"/>
        </w:rPr>
        <w:t xml:space="preserve"> beneficiaries, scheduling </w:t>
      </w:r>
      <w:r w:rsidR="00FA51A2" w:rsidRPr="00A2744D">
        <w:rPr>
          <w:szCs w:val="24"/>
        </w:rPr>
        <w:t xml:space="preserve">of activities </w:t>
      </w:r>
      <w:r w:rsidR="00D251C4" w:rsidRPr="00A2744D">
        <w:rPr>
          <w:szCs w:val="24"/>
        </w:rPr>
        <w:t>and actual implementation</w:t>
      </w:r>
      <w:r w:rsidR="00D251C4" w:rsidRPr="00AB0691">
        <w:rPr>
          <w:szCs w:val="24"/>
        </w:rPr>
        <w:t>;</w:t>
      </w:r>
      <w:r w:rsidR="00703668" w:rsidRPr="00AB0691">
        <w:rPr>
          <w:szCs w:val="24"/>
        </w:rPr>
        <w:t xml:space="preserve"> </w:t>
      </w:r>
    </w:p>
    <w:p w14:paraId="2C7C6D47" w14:textId="77777777" w:rsidR="00D251C4" w:rsidRPr="00A2744D" w:rsidRDefault="00417D45" w:rsidP="00D27DA2">
      <w:pPr>
        <w:numPr>
          <w:ilvl w:val="0"/>
          <w:numId w:val="20"/>
        </w:numPr>
        <w:ind w:right="-279"/>
        <w:jc w:val="both"/>
        <w:rPr>
          <w:szCs w:val="24"/>
        </w:rPr>
      </w:pPr>
      <w:r w:rsidRPr="00A2744D">
        <w:rPr>
          <w:szCs w:val="24"/>
        </w:rPr>
        <w:t xml:space="preserve">The fulfillment </w:t>
      </w:r>
      <w:r w:rsidR="00D251C4" w:rsidRPr="00A2744D">
        <w:rPr>
          <w:szCs w:val="24"/>
        </w:rPr>
        <w:t>of the success crite</w:t>
      </w:r>
      <w:r w:rsidR="00675952">
        <w:rPr>
          <w:szCs w:val="24"/>
        </w:rPr>
        <w:t>ria as outlined in the project</w:t>
      </w:r>
      <w:r w:rsidR="00D251C4" w:rsidRPr="00A2744D">
        <w:rPr>
          <w:szCs w:val="24"/>
        </w:rPr>
        <w:t xml:space="preserve"> document;</w:t>
      </w:r>
    </w:p>
    <w:p w14:paraId="3C7919EE" w14:textId="77777777" w:rsidR="00D251C4" w:rsidRPr="004533F0" w:rsidRDefault="00D251C4" w:rsidP="00D27DA2">
      <w:pPr>
        <w:numPr>
          <w:ilvl w:val="0"/>
          <w:numId w:val="20"/>
        </w:numPr>
        <w:ind w:right="-279"/>
        <w:jc w:val="both"/>
        <w:rPr>
          <w:szCs w:val="24"/>
        </w:rPr>
      </w:pPr>
      <w:r w:rsidRPr="004533F0">
        <w:rPr>
          <w:szCs w:val="24"/>
        </w:rPr>
        <w:lastRenderedPageBreak/>
        <w:t>The</w:t>
      </w:r>
      <w:r w:rsidR="00675952">
        <w:rPr>
          <w:szCs w:val="24"/>
        </w:rPr>
        <w:t xml:space="preserve"> responsiveness of the project</w:t>
      </w:r>
      <w:r w:rsidRPr="004533F0">
        <w:rPr>
          <w:szCs w:val="24"/>
        </w:rPr>
        <w:t xml:space="preserve"> management to significant changes in the en</w:t>
      </w:r>
      <w:r w:rsidR="001C655B" w:rsidRPr="004533F0">
        <w:rPr>
          <w:szCs w:val="24"/>
        </w:rPr>
        <w:t>vironment in which the project</w:t>
      </w:r>
      <w:r w:rsidRPr="004533F0">
        <w:rPr>
          <w:szCs w:val="24"/>
        </w:rPr>
        <w:t xml:space="preserve"> functions (both fa</w:t>
      </w:r>
      <w:r w:rsidR="001C655B" w:rsidRPr="004533F0">
        <w:rPr>
          <w:szCs w:val="24"/>
        </w:rPr>
        <w:t>cilitating or impeding project</w:t>
      </w:r>
      <w:r w:rsidRPr="004533F0">
        <w:rPr>
          <w:szCs w:val="24"/>
        </w:rPr>
        <w:t xml:space="preserve"> implementation);</w:t>
      </w:r>
    </w:p>
    <w:p w14:paraId="0CE490D6" w14:textId="77777777" w:rsidR="00D251C4" w:rsidRPr="00A2744D" w:rsidRDefault="00AB0691" w:rsidP="00D27DA2">
      <w:pPr>
        <w:numPr>
          <w:ilvl w:val="0"/>
          <w:numId w:val="20"/>
        </w:numPr>
        <w:ind w:right="-279"/>
        <w:jc w:val="both"/>
        <w:rPr>
          <w:szCs w:val="24"/>
        </w:rPr>
      </w:pPr>
      <w:r w:rsidRPr="00A2744D">
        <w:rPr>
          <w:szCs w:val="24"/>
        </w:rPr>
        <w:t xml:space="preserve">Determine whether or not </w:t>
      </w:r>
      <w:r w:rsidR="00D251C4" w:rsidRPr="00A2744D">
        <w:rPr>
          <w:szCs w:val="24"/>
        </w:rPr>
        <w:t>Lesso</w:t>
      </w:r>
      <w:r w:rsidR="001C655B" w:rsidRPr="00A2744D">
        <w:rPr>
          <w:szCs w:val="24"/>
        </w:rPr>
        <w:t xml:space="preserve">ns </w:t>
      </w:r>
      <w:r w:rsidRPr="00A2744D">
        <w:rPr>
          <w:szCs w:val="24"/>
        </w:rPr>
        <w:t xml:space="preserve">learnt </w:t>
      </w:r>
      <w:r w:rsidR="001C655B" w:rsidRPr="00A2744D">
        <w:rPr>
          <w:szCs w:val="24"/>
        </w:rPr>
        <w:t xml:space="preserve">from other relevant </w:t>
      </w:r>
      <w:r w:rsidRPr="00A2744D">
        <w:rPr>
          <w:szCs w:val="24"/>
        </w:rPr>
        <w:t>programmes/</w:t>
      </w:r>
      <w:r w:rsidR="001C655B" w:rsidRPr="00A2744D">
        <w:rPr>
          <w:szCs w:val="24"/>
        </w:rPr>
        <w:t>projec</w:t>
      </w:r>
      <w:r w:rsidR="00E9120E" w:rsidRPr="00A2744D">
        <w:rPr>
          <w:szCs w:val="24"/>
        </w:rPr>
        <w:t xml:space="preserve">ts </w:t>
      </w:r>
      <w:r w:rsidR="00D21721" w:rsidRPr="00A2744D">
        <w:rPr>
          <w:szCs w:val="24"/>
        </w:rPr>
        <w:t>were incorporated</w:t>
      </w:r>
      <w:r w:rsidR="00E9120E" w:rsidRPr="00A2744D">
        <w:rPr>
          <w:szCs w:val="24"/>
        </w:rPr>
        <w:t xml:space="preserve"> in</w:t>
      </w:r>
      <w:r w:rsidRPr="00A2744D">
        <w:rPr>
          <w:szCs w:val="24"/>
        </w:rPr>
        <w:t xml:space="preserve">to </w:t>
      </w:r>
      <w:r w:rsidR="00675952">
        <w:rPr>
          <w:szCs w:val="24"/>
        </w:rPr>
        <w:t>the project</w:t>
      </w:r>
      <w:r w:rsidR="00D251C4" w:rsidRPr="00A2744D">
        <w:rPr>
          <w:szCs w:val="24"/>
        </w:rPr>
        <w:t xml:space="preserve">. </w:t>
      </w:r>
    </w:p>
    <w:p w14:paraId="37951F42" w14:textId="77777777" w:rsidR="00E9120E" w:rsidRDefault="00D251C4" w:rsidP="00D27DA2">
      <w:pPr>
        <w:numPr>
          <w:ilvl w:val="0"/>
          <w:numId w:val="20"/>
        </w:numPr>
        <w:ind w:right="-279"/>
        <w:jc w:val="both"/>
        <w:rPr>
          <w:szCs w:val="24"/>
        </w:rPr>
      </w:pPr>
      <w:r w:rsidRPr="004533F0">
        <w:rPr>
          <w:szCs w:val="24"/>
        </w:rPr>
        <w:t>The monitoring a</w:t>
      </w:r>
      <w:r w:rsidR="00675952">
        <w:rPr>
          <w:szCs w:val="24"/>
        </w:rPr>
        <w:t>nd backstopping of the project</w:t>
      </w:r>
      <w:r w:rsidRPr="004533F0">
        <w:rPr>
          <w:szCs w:val="24"/>
        </w:rPr>
        <w:t xml:space="preserve"> as expected by the Government and UNDP;</w:t>
      </w:r>
    </w:p>
    <w:p w14:paraId="6EDD05AF" w14:textId="77777777" w:rsidR="00E9120E" w:rsidRPr="00A2744D" w:rsidRDefault="00FA51A2" w:rsidP="00D27DA2">
      <w:pPr>
        <w:numPr>
          <w:ilvl w:val="0"/>
          <w:numId w:val="20"/>
        </w:numPr>
        <w:ind w:right="-279"/>
        <w:jc w:val="both"/>
        <w:rPr>
          <w:szCs w:val="24"/>
        </w:rPr>
      </w:pPr>
      <w:r w:rsidRPr="00A2744D">
        <w:rPr>
          <w:szCs w:val="24"/>
        </w:rPr>
        <w:t xml:space="preserve">The </w:t>
      </w:r>
      <w:r w:rsidR="00675952">
        <w:rPr>
          <w:szCs w:val="24"/>
        </w:rPr>
        <w:t>Project</w:t>
      </w:r>
      <w:r w:rsidR="00E9120E" w:rsidRPr="00A2744D">
        <w:rPr>
          <w:szCs w:val="24"/>
        </w:rPr>
        <w:t>’s</w:t>
      </w:r>
      <w:r w:rsidR="00D251C4" w:rsidRPr="00A2744D">
        <w:rPr>
          <w:szCs w:val="24"/>
        </w:rPr>
        <w:t xml:space="preserve"> collaboration with industry</w:t>
      </w:r>
      <w:r w:rsidR="004067BA">
        <w:rPr>
          <w:szCs w:val="24"/>
        </w:rPr>
        <w:t>,</w:t>
      </w:r>
      <w:r w:rsidR="00D251C4" w:rsidRPr="00A2744D">
        <w:rPr>
          <w:szCs w:val="24"/>
        </w:rPr>
        <w:t xml:space="preserve"> associations, private sector and civil society, if relevant.</w:t>
      </w:r>
      <w:r w:rsidR="001A3396" w:rsidRPr="00A2744D">
        <w:rPr>
          <w:szCs w:val="24"/>
        </w:rPr>
        <w:t xml:space="preserve"> </w:t>
      </w:r>
    </w:p>
    <w:p w14:paraId="302FFB31" w14:textId="77777777" w:rsidR="00D251C4" w:rsidRPr="00FA51A2" w:rsidRDefault="001A3396" w:rsidP="00A2744D">
      <w:pPr>
        <w:numPr>
          <w:ilvl w:val="0"/>
          <w:numId w:val="20"/>
        </w:numPr>
        <w:ind w:right="-279"/>
        <w:jc w:val="both"/>
        <w:rPr>
          <w:szCs w:val="24"/>
        </w:rPr>
      </w:pPr>
      <w:r w:rsidRPr="00FA51A2">
        <w:rPr>
          <w:szCs w:val="24"/>
        </w:rPr>
        <w:t xml:space="preserve">The role of UNDP CO and its impact (positive and negative) on </w:t>
      </w:r>
      <w:r w:rsidR="00675952">
        <w:rPr>
          <w:szCs w:val="24"/>
        </w:rPr>
        <w:t>project</w:t>
      </w:r>
      <w:r w:rsidR="00FA51A2" w:rsidRPr="00FA51A2">
        <w:rPr>
          <w:szCs w:val="24"/>
        </w:rPr>
        <w:t xml:space="preserve"> delivery. </w:t>
      </w:r>
    </w:p>
    <w:p w14:paraId="3BC460F1" w14:textId="77777777" w:rsidR="00DC4441" w:rsidRPr="004533F0" w:rsidRDefault="00DC4441" w:rsidP="00D27DA2">
      <w:pPr>
        <w:ind w:right="-279"/>
        <w:jc w:val="both"/>
        <w:rPr>
          <w:szCs w:val="24"/>
        </w:rPr>
      </w:pPr>
    </w:p>
    <w:p w14:paraId="77C7C4BB" w14:textId="77777777" w:rsidR="00D251C4" w:rsidRPr="004533F0" w:rsidRDefault="00340AFB" w:rsidP="00D27DA2">
      <w:pPr>
        <w:ind w:right="-279"/>
        <w:jc w:val="both"/>
        <w:rPr>
          <w:b/>
          <w:szCs w:val="24"/>
        </w:rPr>
      </w:pPr>
      <w:r>
        <w:rPr>
          <w:b/>
          <w:szCs w:val="24"/>
        </w:rPr>
        <w:t>4.3.3</w:t>
      </w:r>
      <w:r w:rsidR="00F45074">
        <w:rPr>
          <w:b/>
          <w:szCs w:val="24"/>
        </w:rPr>
        <w:tab/>
        <w:t>E</w:t>
      </w:r>
      <w:r w:rsidR="001A3396" w:rsidRPr="004533F0">
        <w:rPr>
          <w:b/>
          <w:szCs w:val="24"/>
        </w:rPr>
        <w:t>fficiency:</w:t>
      </w:r>
    </w:p>
    <w:p w14:paraId="45D32934" w14:textId="77777777" w:rsidR="00D251C4" w:rsidRPr="004533F0" w:rsidRDefault="00D251C4" w:rsidP="00D27DA2">
      <w:pPr>
        <w:ind w:right="-279"/>
        <w:jc w:val="both"/>
        <w:rPr>
          <w:szCs w:val="24"/>
        </w:rPr>
      </w:pPr>
    </w:p>
    <w:p w14:paraId="50E07FB0" w14:textId="77777777" w:rsidR="00D251C4" w:rsidRPr="004533F0" w:rsidRDefault="00675952" w:rsidP="00D27DA2">
      <w:pPr>
        <w:numPr>
          <w:ilvl w:val="0"/>
          <w:numId w:val="21"/>
        </w:numPr>
        <w:ind w:right="-279"/>
        <w:jc w:val="both"/>
        <w:rPr>
          <w:szCs w:val="24"/>
        </w:rPr>
      </w:pPr>
      <w:r>
        <w:rPr>
          <w:szCs w:val="24"/>
        </w:rPr>
        <w:t>Whether the project</w:t>
      </w:r>
      <w:r w:rsidR="00D251C4" w:rsidRPr="004533F0">
        <w:rPr>
          <w:szCs w:val="24"/>
        </w:rPr>
        <w:t xml:space="preserve"> resources (financial, physical and manpower) were adequate in terms of both quantity and quality;</w:t>
      </w:r>
    </w:p>
    <w:p w14:paraId="4F8F6DEF" w14:textId="77777777" w:rsidR="00D251C4" w:rsidRPr="004533F0" w:rsidRDefault="00675952" w:rsidP="00D27DA2">
      <w:pPr>
        <w:numPr>
          <w:ilvl w:val="0"/>
          <w:numId w:val="21"/>
        </w:numPr>
        <w:ind w:right="-279"/>
        <w:jc w:val="both"/>
        <w:rPr>
          <w:szCs w:val="24"/>
        </w:rPr>
      </w:pPr>
      <w:r>
        <w:rPr>
          <w:szCs w:val="24"/>
        </w:rPr>
        <w:t>Whether the project</w:t>
      </w:r>
      <w:r w:rsidR="00D251C4" w:rsidRPr="004533F0">
        <w:rPr>
          <w:szCs w:val="24"/>
        </w:rPr>
        <w:t xml:space="preserve"> resources are used effectively to produce planned results (A</w:t>
      </w:r>
      <w:r w:rsidR="00A70973">
        <w:rPr>
          <w:szCs w:val="24"/>
        </w:rPr>
        <w:t>re</w:t>
      </w:r>
      <w:r>
        <w:rPr>
          <w:szCs w:val="24"/>
        </w:rPr>
        <w:t xml:space="preserve"> the disbursements and project </w:t>
      </w:r>
      <w:r w:rsidR="00D251C4" w:rsidRPr="004533F0">
        <w:rPr>
          <w:szCs w:val="24"/>
        </w:rPr>
        <w:t xml:space="preserve">expenditures in line </w:t>
      </w:r>
      <w:r w:rsidR="00A70973">
        <w:rPr>
          <w:szCs w:val="24"/>
        </w:rPr>
        <w:t>with expected budgetary plans)?</w:t>
      </w:r>
    </w:p>
    <w:p w14:paraId="4C795259" w14:textId="77777777" w:rsidR="00D251C4" w:rsidRPr="004533F0" w:rsidRDefault="00675952" w:rsidP="00D27DA2">
      <w:pPr>
        <w:numPr>
          <w:ilvl w:val="0"/>
          <w:numId w:val="21"/>
        </w:numPr>
        <w:ind w:right="-279"/>
        <w:jc w:val="both"/>
        <w:rPr>
          <w:szCs w:val="24"/>
        </w:rPr>
      </w:pPr>
      <w:r>
        <w:rPr>
          <w:szCs w:val="24"/>
        </w:rPr>
        <w:t>Whether the project</w:t>
      </w:r>
      <w:r w:rsidR="00D251C4" w:rsidRPr="004533F0">
        <w:rPr>
          <w:szCs w:val="24"/>
        </w:rPr>
        <w:t xml:space="preserve"> is cost-effective compared to similar interventions;</w:t>
      </w:r>
    </w:p>
    <w:p w14:paraId="65590914" w14:textId="77777777" w:rsidR="00D251C4" w:rsidRPr="004533F0" w:rsidRDefault="00D251C4" w:rsidP="00D27DA2">
      <w:pPr>
        <w:numPr>
          <w:ilvl w:val="0"/>
          <w:numId w:val="21"/>
        </w:numPr>
        <w:ind w:right="-279"/>
        <w:jc w:val="both"/>
        <w:rPr>
          <w:szCs w:val="24"/>
        </w:rPr>
      </w:pPr>
      <w:r w:rsidRPr="004533F0">
        <w:rPr>
          <w:szCs w:val="24"/>
        </w:rPr>
        <w:t>Whether the technologies selected (any innovations adopted, if any) were suitable;</w:t>
      </w:r>
    </w:p>
    <w:p w14:paraId="23BE41EC" w14:textId="77777777" w:rsidR="009D4149" w:rsidRPr="004533F0" w:rsidRDefault="00D251C4" w:rsidP="00D27DA2">
      <w:pPr>
        <w:numPr>
          <w:ilvl w:val="0"/>
          <w:numId w:val="20"/>
        </w:numPr>
        <w:ind w:right="-279"/>
        <w:jc w:val="both"/>
        <w:rPr>
          <w:szCs w:val="24"/>
        </w:rPr>
      </w:pPr>
      <w:r w:rsidRPr="004533F0">
        <w:rPr>
          <w:szCs w:val="24"/>
        </w:rPr>
        <w:t xml:space="preserve">Whether there is evidence to support accountability of </w:t>
      </w:r>
      <w:r w:rsidR="00FA51A2">
        <w:rPr>
          <w:szCs w:val="24"/>
        </w:rPr>
        <w:t xml:space="preserve">the </w:t>
      </w:r>
      <w:r w:rsidR="00675952">
        <w:rPr>
          <w:szCs w:val="24"/>
        </w:rPr>
        <w:t>project</w:t>
      </w:r>
      <w:r w:rsidR="00FA51A2">
        <w:rPr>
          <w:szCs w:val="24"/>
        </w:rPr>
        <w:t xml:space="preserve"> (to be used by</w:t>
      </w:r>
      <w:r w:rsidRPr="004533F0">
        <w:rPr>
          <w:szCs w:val="24"/>
        </w:rPr>
        <w:t xml:space="preserve"> UNDP </w:t>
      </w:r>
      <w:r w:rsidR="00FA51A2">
        <w:rPr>
          <w:szCs w:val="24"/>
        </w:rPr>
        <w:t xml:space="preserve">in fulfilling its </w:t>
      </w:r>
      <w:r w:rsidRPr="004533F0">
        <w:rPr>
          <w:szCs w:val="24"/>
        </w:rPr>
        <w:t xml:space="preserve">accountability </w:t>
      </w:r>
      <w:r w:rsidR="00FA51A2">
        <w:rPr>
          <w:szCs w:val="24"/>
        </w:rPr>
        <w:t xml:space="preserve">obligations </w:t>
      </w:r>
      <w:r w:rsidRPr="004533F0">
        <w:rPr>
          <w:szCs w:val="24"/>
        </w:rPr>
        <w:t xml:space="preserve">to its </w:t>
      </w:r>
      <w:r w:rsidR="004067BA">
        <w:rPr>
          <w:szCs w:val="24"/>
        </w:rPr>
        <w:t xml:space="preserve">development </w:t>
      </w:r>
      <w:r w:rsidRPr="004533F0">
        <w:rPr>
          <w:szCs w:val="24"/>
        </w:rPr>
        <w:t>partners</w:t>
      </w:r>
      <w:r w:rsidR="00FA51A2">
        <w:rPr>
          <w:szCs w:val="24"/>
        </w:rPr>
        <w:t>)</w:t>
      </w:r>
      <w:r w:rsidRPr="004533F0">
        <w:rPr>
          <w:szCs w:val="24"/>
        </w:rPr>
        <w:t>;</w:t>
      </w:r>
      <w:r w:rsidR="001A3396" w:rsidRPr="004533F0">
        <w:rPr>
          <w:szCs w:val="24"/>
        </w:rPr>
        <w:t xml:space="preserve"> </w:t>
      </w:r>
      <w:r w:rsidR="000979F3" w:rsidRPr="004533F0">
        <w:rPr>
          <w:szCs w:val="24"/>
        </w:rPr>
        <w:t>and</w:t>
      </w:r>
    </w:p>
    <w:p w14:paraId="54F3C5A9" w14:textId="77777777" w:rsidR="001A3396" w:rsidRPr="004533F0" w:rsidRDefault="001A3396" w:rsidP="00D27DA2">
      <w:pPr>
        <w:numPr>
          <w:ilvl w:val="0"/>
          <w:numId w:val="20"/>
        </w:numPr>
        <w:ind w:right="-279"/>
        <w:jc w:val="both"/>
        <w:rPr>
          <w:szCs w:val="24"/>
        </w:rPr>
      </w:pPr>
      <w:r w:rsidRPr="004533F0">
        <w:rPr>
          <w:szCs w:val="24"/>
        </w:rPr>
        <w:t>The delivery of Government counterpart inputs in terms of person</w:t>
      </w:r>
      <w:r w:rsidR="000979F3" w:rsidRPr="004533F0">
        <w:rPr>
          <w:szCs w:val="24"/>
        </w:rPr>
        <w:t>nel, premises and equipment.</w:t>
      </w:r>
    </w:p>
    <w:p w14:paraId="26F2D6D0" w14:textId="77777777" w:rsidR="00D251C4" w:rsidRPr="004533F0" w:rsidRDefault="00D251C4" w:rsidP="00D27DA2">
      <w:pPr>
        <w:ind w:left="360" w:right="-279"/>
        <w:jc w:val="both"/>
        <w:rPr>
          <w:szCs w:val="24"/>
        </w:rPr>
      </w:pPr>
    </w:p>
    <w:p w14:paraId="4D27AB0D" w14:textId="77777777" w:rsidR="00D251C4" w:rsidRPr="004533F0" w:rsidRDefault="00340AFB" w:rsidP="00D27DA2">
      <w:pPr>
        <w:ind w:right="-279"/>
        <w:jc w:val="both"/>
        <w:rPr>
          <w:szCs w:val="24"/>
        </w:rPr>
      </w:pPr>
      <w:r>
        <w:rPr>
          <w:b/>
          <w:szCs w:val="24"/>
        </w:rPr>
        <w:t>4.3.4</w:t>
      </w:r>
      <w:r w:rsidR="00F45074">
        <w:rPr>
          <w:b/>
          <w:szCs w:val="24"/>
        </w:rPr>
        <w:tab/>
        <w:t>E</w:t>
      </w:r>
      <w:r w:rsidR="00D47A38" w:rsidRPr="004533F0">
        <w:rPr>
          <w:b/>
          <w:szCs w:val="24"/>
        </w:rPr>
        <w:t>ffectiveness</w:t>
      </w:r>
      <w:r w:rsidR="00D251C4" w:rsidRPr="004533F0">
        <w:rPr>
          <w:szCs w:val="24"/>
        </w:rPr>
        <w:t>:</w:t>
      </w:r>
    </w:p>
    <w:p w14:paraId="05D9E220" w14:textId="77777777" w:rsidR="00D251C4" w:rsidRPr="004533F0" w:rsidRDefault="00D251C4" w:rsidP="00D27DA2">
      <w:pPr>
        <w:ind w:right="-279"/>
        <w:jc w:val="both"/>
        <w:rPr>
          <w:szCs w:val="24"/>
          <w:u w:val="single"/>
        </w:rPr>
      </w:pPr>
    </w:p>
    <w:p w14:paraId="12C49548" w14:textId="77777777" w:rsidR="00D07407" w:rsidRPr="004533F0" w:rsidRDefault="00D251C4" w:rsidP="00D07407">
      <w:pPr>
        <w:numPr>
          <w:ilvl w:val="0"/>
          <w:numId w:val="22"/>
        </w:numPr>
        <w:tabs>
          <w:tab w:val="clear" w:pos="360"/>
          <w:tab w:val="num" w:pos="720"/>
        </w:tabs>
        <w:ind w:left="720" w:right="-279"/>
        <w:jc w:val="both"/>
        <w:rPr>
          <w:szCs w:val="24"/>
        </w:rPr>
      </w:pPr>
      <w:r w:rsidRPr="004533F0">
        <w:rPr>
          <w:szCs w:val="24"/>
        </w:rPr>
        <w:t>What are the maj</w:t>
      </w:r>
      <w:r w:rsidR="00675952">
        <w:rPr>
          <w:szCs w:val="24"/>
        </w:rPr>
        <w:t>or achievements of the project</w:t>
      </w:r>
      <w:r w:rsidRPr="004533F0">
        <w:rPr>
          <w:szCs w:val="24"/>
        </w:rPr>
        <w:t xml:space="preserve"> vis-à-vis its objectives</w:t>
      </w:r>
      <w:r w:rsidR="0018569C" w:rsidRPr="004533F0">
        <w:rPr>
          <w:szCs w:val="24"/>
        </w:rPr>
        <w:t>, performance indicators and targets</w:t>
      </w:r>
      <w:r w:rsidR="00D07407" w:rsidRPr="004533F0">
        <w:rPr>
          <w:szCs w:val="24"/>
        </w:rPr>
        <w:t>?  Please explain in detail in terms of impact, sustainability of results and contribution to capacity development.</w:t>
      </w:r>
    </w:p>
    <w:p w14:paraId="1A9FB2B7" w14:textId="77777777" w:rsidR="00D251C4" w:rsidRPr="00A2744D" w:rsidRDefault="00D07407" w:rsidP="00A2744D">
      <w:pPr>
        <w:numPr>
          <w:ilvl w:val="0"/>
          <w:numId w:val="22"/>
        </w:numPr>
        <w:tabs>
          <w:tab w:val="clear" w:pos="360"/>
          <w:tab w:val="num" w:pos="720"/>
        </w:tabs>
        <w:ind w:left="720" w:right="-279"/>
        <w:jc w:val="both"/>
        <w:rPr>
          <w:szCs w:val="24"/>
        </w:rPr>
      </w:pPr>
      <w:r w:rsidRPr="00A2744D">
        <w:rPr>
          <w:szCs w:val="24"/>
        </w:rPr>
        <w:t xml:space="preserve">Have there been any unplanned effects/results?  </w:t>
      </w:r>
    </w:p>
    <w:p w14:paraId="7B97DBDC" w14:textId="77777777" w:rsidR="00D07407" w:rsidRPr="00675952" w:rsidRDefault="00E9120E" w:rsidP="00675952">
      <w:pPr>
        <w:numPr>
          <w:ilvl w:val="0"/>
          <w:numId w:val="22"/>
        </w:numPr>
        <w:tabs>
          <w:tab w:val="clear" w:pos="360"/>
          <w:tab w:val="num" w:pos="720"/>
        </w:tabs>
        <w:ind w:left="720" w:right="-279"/>
        <w:jc w:val="both"/>
        <w:rPr>
          <w:szCs w:val="24"/>
        </w:rPr>
      </w:pPr>
      <w:r w:rsidRPr="004533F0">
        <w:rPr>
          <w:szCs w:val="24"/>
        </w:rPr>
        <w:t>Whether there is evidence of UNDP contribution to the outcome</w:t>
      </w:r>
      <w:r w:rsidR="00675952">
        <w:rPr>
          <w:szCs w:val="24"/>
        </w:rPr>
        <w:t xml:space="preserve"> of the project</w:t>
      </w:r>
      <w:r>
        <w:rPr>
          <w:szCs w:val="24"/>
        </w:rPr>
        <w:t>.</w:t>
      </w:r>
    </w:p>
    <w:p w14:paraId="0BDA8EC5" w14:textId="77777777" w:rsidR="00D07407" w:rsidRPr="004533F0" w:rsidRDefault="00D07407" w:rsidP="00D07407">
      <w:pPr>
        <w:numPr>
          <w:ilvl w:val="0"/>
          <w:numId w:val="22"/>
        </w:numPr>
        <w:tabs>
          <w:tab w:val="clear" w:pos="360"/>
          <w:tab w:val="num" w:pos="720"/>
        </w:tabs>
        <w:ind w:left="720" w:right="-279"/>
        <w:jc w:val="both"/>
        <w:rPr>
          <w:szCs w:val="24"/>
        </w:rPr>
      </w:pPr>
      <w:r>
        <w:rPr>
          <w:szCs w:val="24"/>
        </w:rPr>
        <w:t xml:space="preserve">What major </w:t>
      </w:r>
      <w:r w:rsidRPr="004533F0">
        <w:rPr>
          <w:szCs w:val="24"/>
        </w:rPr>
        <w:t>factors affected pro</w:t>
      </w:r>
      <w:r w:rsidR="00675952">
        <w:rPr>
          <w:szCs w:val="24"/>
        </w:rPr>
        <w:t>ject</w:t>
      </w:r>
      <w:r>
        <w:rPr>
          <w:szCs w:val="24"/>
        </w:rPr>
        <w:t xml:space="preserve"> delivery </w:t>
      </w:r>
      <w:r w:rsidRPr="004533F0">
        <w:rPr>
          <w:szCs w:val="24"/>
        </w:rPr>
        <w:t xml:space="preserve">and </w:t>
      </w:r>
      <w:r w:rsidR="00675952">
        <w:rPr>
          <w:szCs w:val="24"/>
        </w:rPr>
        <w:t xml:space="preserve">offer what </w:t>
      </w:r>
      <w:r>
        <w:rPr>
          <w:szCs w:val="24"/>
        </w:rPr>
        <w:t xml:space="preserve">appropriate interventions </w:t>
      </w:r>
      <w:r w:rsidR="00675952">
        <w:rPr>
          <w:szCs w:val="24"/>
        </w:rPr>
        <w:t xml:space="preserve">might have strengthened or </w:t>
      </w:r>
      <w:r>
        <w:rPr>
          <w:szCs w:val="24"/>
        </w:rPr>
        <w:t>address</w:t>
      </w:r>
      <w:r w:rsidR="00675952">
        <w:rPr>
          <w:szCs w:val="24"/>
        </w:rPr>
        <w:t>ed</w:t>
      </w:r>
      <w:r>
        <w:rPr>
          <w:szCs w:val="24"/>
        </w:rPr>
        <w:t xml:space="preserve"> </w:t>
      </w:r>
      <w:r w:rsidRPr="004533F0">
        <w:rPr>
          <w:szCs w:val="24"/>
        </w:rPr>
        <w:t>them.</w:t>
      </w:r>
    </w:p>
    <w:p w14:paraId="5AA3DB2E" w14:textId="77777777" w:rsidR="00D251C4" w:rsidRPr="00A2744D" w:rsidRDefault="00EE03D2" w:rsidP="00675952">
      <w:pPr>
        <w:ind w:left="720" w:right="-279"/>
        <w:jc w:val="both"/>
        <w:rPr>
          <w:szCs w:val="24"/>
        </w:rPr>
      </w:pPr>
      <w:r w:rsidRPr="00A2744D">
        <w:rPr>
          <w:szCs w:val="24"/>
        </w:rPr>
        <w:t xml:space="preserve"> </w:t>
      </w:r>
    </w:p>
    <w:p w14:paraId="5B1C55B7" w14:textId="77777777" w:rsidR="00F45074" w:rsidRPr="00F45074" w:rsidRDefault="00F45074" w:rsidP="00A2744D">
      <w:pPr>
        <w:keepNext/>
        <w:keepLines/>
        <w:spacing w:before="40"/>
        <w:jc w:val="both"/>
        <w:outlineLvl w:val="2"/>
        <w:rPr>
          <w:b/>
          <w:szCs w:val="24"/>
          <w:lang w:val="en-ZW" w:eastAsia="ru-RU"/>
        </w:rPr>
      </w:pPr>
      <w:r w:rsidRPr="00F45074">
        <w:rPr>
          <w:b/>
          <w:szCs w:val="24"/>
          <w:lang w:val="en-ZW" w:eastAsia="ru-RU"/>
        </w:rPr>
        <w:t>4.3.5 Sustainability</w:t>
      </w:r>
    </w:p>
    <w:p w14:paraId="69113DCC" w14:textId="77777777" w:rsidR="00F45074" w:rsidRPr="00F45074" w:rsidRDefault="00F45074" w:rsidP="00A2744D">
      <w:pPr>
        <w:keepNext/>
        <w:keepLines/>
        <w:spacing w:before="40"/>
        <w:jc w:val="both"/>
        <w:outlineLvl w:val="2"/>
        <w:rPr>
          <w:i/>
          <w:szCs w:val="24"/>
          <w:lang w:val="en-ZW" w:eastAsia="ru-RU"/>
        </w:rPr>
      </w:pPr>
      <w:r w:rsidRPr="00F45074">
        <w:rPr>
          <w:i/>
          <w:szCs w:val="24"/>
          <w:lang w:val="en-ZW" w:eastAsia="ru-RU"/>
        </w:rPr>
        <w:t xml:space="preserve"> </w:t>
      </w:r>
    </w:p>
    <w:p w14:paraId="557C9FAA" w14:textId="77777777" w:rsidR="00F45074" w:rsidRPr="00F45074" w:rsidRDefault="005E6C9B" w:rsidP="00D27DA2">
      <w:pPr>
        <w:numPr>
          <w:ilvl w:val="0"/>
          <w:numId w:val="40"/>
        </w:numPr>
        <w:contextualSpacing/>
        <w:jc w:val="both"/>
        <w:rPr>
          <w:rFonts w:eastAsia="Calibri"/>
          <w:szCs w:val="24"/>
          <w:lang w:val="en-ZW" w:eastAsia="ru-RU"/>
        </w:rPr>
      </w:pPr>
      <w:r>
        <w:rPr>
          <w:rFonts w:eastAsia="Calibri"/>
          <w:szCs w:val="24"/>
          <w:lang w:val="en-ZW" w:eastAsia="ru-RU"/>
        </w:rPr>
        <w:t xml:space="preserve">Assess whether or not </w:t>
      </w:r>
      <w:r w:rsidR="00F45074" w:rsidRPr="00F45074">
        <w:rPr>
          <w:rFonts w:eastAsia="Calibri"/>
          <w:szCs w:val="24"/>
          <w:lang w:val="en-ZW" w:eastAsia="ru-RU"/>
        </w:rPr>
        <w:t xml:space="preserve">the </w:t>
      </w:r>
      <w:r w:rsidR="00675952">
        <w:rPr>
          <w:rFonts w:eastAsia="Calibri"/>
          <w:szCs w:val="24"/>
          <w:lang w:val="en-ZW" w:eastAsia="ru-RU"/>
        </w:rPr>
        <w:t>project</w:t>
      </w:r>
      <w:r>
        <w:rPr>
          <w:rFonts w:eastAsia="Calibri"/>
          <w:szCs w:val="24"/>
          <w:lang w:val="en-ZW" w:eastAsia="ru-RU"/>
        </w:rPr>
        <w:t xml:space="preserve">’s achievements </w:t>
      </w:r>
      <w:r w:rsidR="00F45074" w:rsidRPr="00F45074">
        <w:rPr>
          <w:rFonts w:eastAsia="Calibri"/>
          <w:szCs w:val="24"/>
          <w:lang w:val="en-ZW" w:eastAsia="ru-RU"/>
        </w:rPr>
        <w:t>are sustainable?</w:t>
      </w:r>
    </w:p>
    <w:p w14:paraId="29060D75" w14:textId="77777777" w:rsidR="00F45074" w:rsidRPr="00F45074" w:rsidRDefault="00F45074" w:rsidP="00D27DA2">
      <w:pPr>
        <w:numPr>
          <w:ilvl w:val="0"/>
          <w:numId w:val="40"/>
        </w:numPr>
        <w:contextualSpacing/>
        <w:jc w:val="both"/>
        <w:rPr>
          <w:rFonts w:eastAsia="Calibri"/>
          <w:szCs w:val="24"/>
          <w:lang w:val="en-ZW" w:eastAsia="ru-RU"/>
        </w:rPr>
      </w:pPr>
      <w:r w:rsidRPr="00F45074">
        <w:rPr>
          <w:rFonts w:eastAsia="Calibri"/>
          <w:szCs w:val="24"/>
          <w:lang w:val="en-ZW" w:eastAsia="ru-RU"/>
        </w:rPr>
        <w:t>Is there an exit strategy for any of the elements of the programme?</w:t>
      </w:r>
    </w:p>
    <w:p w14:paraId="683F0D08" w14:textId="77777777" w:rsidR="00F45074" w:rsidRPr="00A2744D" w:rsidRDefault="00F45074" w:rsidP="00D27DA2">
      <w:pPr>
        <w:numPr>
          <w:ilvl w:val="0"/>
          <w:numId w:val="40"/>
        </w:numPr>
        <w:contextualSpacing/>
        <w:jc w:val="both"/>
        <w:rPr>
          <w:rFonts w:eastAsia="Calibri"/>
          <w:color w:val="000000" w:themeColor="text1"/>
          <w:szCs w:val="24"/>
          <w:lang w:val="en-ZW" w:eastAsia="ru-RU"/>
        </w:rPr>
      </w:pPr>
      <w:r w:rsidRPr="00F45074">
        <w:rPr>
          <w:rFonts w:eastAsia="Calibri"/>
          <w:szCs w:val="24"/>
          <w:lang w:val="en-ZW" w:eastAsia="ru-RU"/>
        </w:rPr>
        <w:t xml:space="preserve">What </w:t>
      </w:r>
      <w:r w:rsidR="00AB0691">
        <w:rPr>
          <w:rFonts w:eastAsia="Calibri"/>
          <w:szCs w:val="24"/>
          <w:lang w:val="en-ZW" w:eastAsia="ru-RU"/>
        </w:rPr>
        <w:t xml:space="preserve">should </w:t>
      </w:r>
      <w:r w:rsidRPr="00F45074">
        <w:rPr>
          <w:rFonts w:eastAsia="Calibri"/>
          <w:szCs w:val="24"/>
          <w:lang w:val="en-ZW" w:eastAsia="ru-RU"/>
        </w:rPr>
        <w:t xml:space="preserve">be done to strengthen sustainability of </w:t>
      </w:r>
      <w:r w:rsidR="00675952">
        <w:rPr>
          <w:rFonts w:eastAsia="Calibri"/>
          <w:szCs w:val="24"/>
          <w:lang w:val="en-ZW" w:eastAsia="ru-RU"/>
        </w:rPr>
        <w:t>project</w:t>
      </w:r>
      <w:r w:rsidR="00AB0691">
        <w:rPr>
          <w:rFonts w:eastAsia="Calibri"/>
          <w:szCs w:val="24"/>
          <w:lang w:val="en-ZW" w:eastAsia="ru-RU"/>
        </w:rPr>
        <w:t xml:space="preserve"> </w:t>
      </w:r>
      <w:r w:rsidRPr="00F45074">
        <w:rPr>
          <w:rFonts w:eastAsia="Calibri"/>
          <w:szCs w:val="24"/>
          <w:lang w:val="en-ZW" w:eastAsia="ru-RU"/>
        </w:rPr>
        <w:t xml:space="preserve">outcomes? </w:t>
      </w:r>
    </w:p>
    <w:p w14:paraId="55E3C957" w14:textId="77777777" w:rsidR="00A62B48" w:rsidRPr="00A2744D" w:rsidRDefault="00AB0691" w:rsidP="00A2744D">
      <w:pPr>
        <w:numPr>
          <w:ilvl w:val="0"/>
          <w:numId w:val="40"/>
        </w:numPr>
        <w:contextualSpacing/>
        <w:jc w:val="both"/>
        <w:rPr>
          <w:color w:val="000000" w:themeColor="text1"/>
          <w:szCs w:val="24"/>
        </w:rPr>
      </w:pPr>
      <w:r w:rsidRPr="00A2744D">
        <w:rPr>
          <w:rFonts w:eastAsia="Calibri"/>
          <w:color w:val="000000" w:themeColor="text1"/>
          <w:szCs w:val="24"/>
          <w:lang w:val="en-ZW" w:eastAsia="ru-RU"/>
        </w:rPr>
        <w:t xml:space="preserve">Assess whether or not </w:t>
      </w:r>
      <w:r w:rsidR="00F45074" w:rsidRPr="00A2744D">
        <w:rPr>
          <w:rFonts w:eastAsia="Calibri"/>
          <w:color w:val="000000" w:themeColor="text1"/>
          <w:szCs w:val="24"/>
          <w:lang w:val="en-ZW" w:eastAsia="ru-RU"/>
        </w:rPr>
        <w:t xml:space="preserve">the UNDP resource mobilization strategy </w:t>
      </w:r>
      <w:r w:rsidR="00675952">
        <w:rPr>
          <w:rFonts w:eastAsia="Calibri"/>
          <w:color w:val="000000" w:themeColor="text1"/>
          <w:szCs w:val="24"/>
          <w:lang w:val="en-ZW" w:eastAsia="ru-RU"/>
        </w:rPr>
        <w:t>for the project</w:t>
      </w:r>
      <w:r w:rsidRPr="00A2744D">
        <w:rPr>
          <w:rFonts w:eastAsia="Calibri"/>
          <w:color w:val="000000" w:themeColor="text1"/>
          <w:szCs w:val="24"/>
          <w:lang w:val="en-ZW" w:eastAsia="ru-RU"/>
        </w:rPr>
        <w:t xml:space="preserve"> was </w:t>
      </w:r>
      <w:r w:rsidR="00F45074" w:rsidRPr="00A2744D">
        <w:rPr>
          <w:rFonts w:eastAsia="Calibri"/>
          <w:color w:val="000000" w:themeColor="text1"/>
          <w:szCs w:val="24"/>
          <w:lang w:val="en-ZW" w:eastAsia="ru-RU"/>
        </w:rPr>
        <w:t>appropriate and effective</w:t>
      </w:r>
      <w:r w:rsidR="00956035" w:rsidRPr="00A2744D">
        <w:rPr>
          <w:rFonts w:eastAsia="Calibri"/>
          <w:color w:val="000000" w:themeColor="text1"/>
          <w:szCs w:val="24"/>
          <w:lang w:val="en-ZW" w:eastAsia="ru-RU"/>
        </w:rPr>
        <w:t>.</w:t>
      </w:r>
    </w:p>
    <w:p w14:paraId="1EAFFBDA" w14:textId="77777777" w:rsidR="00AB0691" w:rsidRPr="004533F0" w:rsidRDefault="00AB0691" w:rsidP="00A2744D">
      <w:pPr>
        <w:contextualSpacing/>
        <w:jc w:val="both"/>
        <w:rPr>
          <w:szCs w:val="24"/>
        </w:rPr>
      </w:pPr>
    </w:p>
    <w:p w14:paraId="605DAD97" w14:textId="77777777" w:rsidR="00D251C4" w:rsidRPr="004533F0" w:rsidRDefault="00D251C4" w:rsidP="00D27DA2">
      <w:pPr>
        <w:numPr>
          <w:ilvl w:val="0"/>
          <w:numId w:val="23"/>
        </w:numPr>
        <w:ind w:right="-279"/>
        <w:jc w:val="both"/>
        <w:rPr>
          <w:b/>
          <w:szCs w:val="24"/>
        </w:rPr>
      </w:pPr>
      <w:r w:rsidRPr="004533F0">
        <w:rPr>
          <w:b/>
          <w:szCs w:val="24"/>
        </w:rPr>
        <w:t>EVALUATION METHODS</w:t>
      </w:r>
    </w:p>
    <w:p w14:paraId="04D95A11" w14:textId="77777777" w:rsidR="00D251C4" w:rsidRPr="004533F0" w:rsidRDefault="00D251C4" w:rsidP="00D27DA2">
      <w:pPr>
        <w:ind w:right="-279"/>
        <w:jc w:val="both"/>
        <w:rPr>
          <w:szCs w:val="24"/>
        </w:rPr>
      </w:pPr>
    </w:p>
    <w:p w14:paraId="2160FA58" w14:textId="77777777" w:rsidR="00997FC0" w:rsidRPr="004533F0" w:rsidRDefault="00997FC0" w:rsidP="00D27DA2">
      <w:pPr>
        <w:ind w:left="360" w:right="-279"/>
        <w:jc w:val="both"/>
        <w:rPr>
          <w:szCs w:val="24"/>
        </w:rPr>
      </w:pPr>
      <w:r w:rsidRPr="004533F0">
        <w:rPr>
          <w:szCs w:val="24"/>
        </w:rPr>
        <w:t>The evaluation team should provide details in respect of:</w:t>
      </w:r>
    </w:p>
    <w:p w14:paraId="2070D657" w14:textId="77777777" w:rsidR="00997FC0" w:rsidRPr="004533F0" w:rsidRDefault="00675952" w:rsidP="00D27DA2">
      <w:pPr>
        <w:pStyle w:val="Paragraph"/>
        <w:numPr>
          <w:ilvl w:val="0"/>
          <w:numId w:val="28"/>
        </w:numPr>
        <w:spacing w:before="0" w:after="0"/>
        <w:rPr>
          <w:szCs w:val="24"/>
        </w:rPr>
      </w:pPr>
      <w:r>
        <w:rPr>
          <w:b/>
          <w:szCs w:val="24"/>
        </w:rPr>
        <w:t>Review of project</w:t>
      </w:r>
      <w:r w:rsidR="00997FC0" w:rsidRPr="004533F0">
        <w:rPr>
          <w:b/>
          <w:szCs w:val="24"/>
        </w:rPr>
        <w:t xml:space="preserve"> documentation</w:t>
      </w:r>
      <w:r>
        <w:rPr>
          <w:szCs w:val="24"/>
        </w:rPr>
        <w:t>. Review of key project</w:t>
      </w:r>
      <w:r w:rsidR="00997FC0" w:rsidRPr="004533F0">
        <w:rPr>
          <w:szCs w:val="24"/>
        </w:rPr>
        <w:t xml:space="preserve"> do</w:t>
      </w:r>
      <w:r>
        <w:rPr>
          <w:szCs w:val="24"/>
        </w:rPr>
        <w:t>cuments such as approved project</w:t>
      </w:r>
      <w:r w:rsidR="00997FC0" w:rsidRPr="004533F0">
        <w:rPr>
          <w:szCs w:val="24"/>
        </w:rPr>
        <w:t xml:space="preserve"> document, recent studies, reviews, project monitoring documents, </w:t>
      </w:r>
      <w:r w:rsidR="00997FC0" w:rsidRPr="004533F0">
        <w:rPr>
          <w:szCs w:val="24"/>
        </w:rPr>
        <w:lastRenderedPageBreak/>
        <w:t xml:space="preserve">disbursement reports, progress reports and other information available with implementing </w:t>
      </w:r>
      <w:r w:rsidR="00337253">
        <w:rPr>
          <w:szCs w:val="24"/>
        </w:rPr>
        <w:t>partners</w:t>
      </w:r>
      <w:r w:rsidR="00997FC0" w:rsidRPr="004533F0">
        <w:rPr>
          <w:szCs w:val="24"/>
        </w:rPr>
        <w:t>.</w:t>
      </w:r>
    </w:p>
    <w:p w14:paraId="23DB8F50" w14:textId="53C87054" w:rsidR="00997FC0" w:rsidRPr="00A2744D" w:rsidRDefault="00997FC0" w:rsidP="00D27DA2">
      <w:pPr>
        <w:pStyle w:val="Paragraph"/>
        <w:numPr>
          <w:ilvl w:val="0"/>
          <w:numId w:val="28"/>
        </w:numPr>
        <w:spacing w:before="0" w:after="0"/>
        <w:rPr>
          <w:szCs w:val="24"/>
        </w:rPr>
      </w:pPr>
      <w:r w:rsidRPr="00D07407">
        <w:rPr>
          <w:b/>
          <w:szCs w:val="24"/>
        </w:rPr>
        <w:t>Construct a theory</w:t>
      </w:r>
      <w:r w:rsidR="00647ED6">
        <w:rPr>
          <w:b/>
          <w:szCs w:val="24"/>
        </w:rPr>
        <w:t xml:space="preserve"> of change</w:t>
      </w:r>
      <w:r w:rsidRPr="00D07407">
        <w:rPr>
          <w:b/>
          <w:szCs w:val="24"/>
        </w:rPr>
        <w:t>, identify detail</w:t>
      </w:r>
      <w:r w:rsidR="00337253" w:rsidRPr="00D07407">
        <w:rPr>
          <w:b/>
          <w:szCs w:val="24"/>
        </w:rPr>
        <w:t>ed</w:t>
      </w:r>
      <w:r w:rsidRPr="00D07407">
        <w:rPr>
          <w:b/>
          <w:szCs w:val="24"/>
        </w:rPr>
        <w:t xml:space="preserve"> evaluation questions, methods (m</w:t>
      </w:r>
      <w:r w:rsidRPr="00A2744D">
        <w:rPr>
          <w:b/>
          <w:szCs w:val="24"/>
        </w:rPr>
        <w:t>ixed methods) and instruments</w:t>
      </w:r>
      <w:r w:rsidRPr="00A2744D">
        <w:rPr>
          <w:szCs w:val="24"/>
        </w:rPr>
        <w:t>, stakeholder mapping, etc.</w:t>
      </w:r>
    </w:p>
    <w:p w14:paraId="3915C362" w14:textId="77777777" w:rsidR="00997FC0" w:rsidRPr="00A2744D" w:rsidRDefault="00997FC0" w:rsidP="00D27DA2">
      <w:pPr>
        <w:pStyle w:val="Paragraph"/>
        <w:numPr>
          <w:ilvl w:val="0"/>
          <w:numId w:val="28"/>
        </w:numPr>
        <w:spacing w:before="0" w:after="0"/>
        <w:rPr>
          <w:color w:val="FF0000"/>
          <w:szCs w:val="24"/>
        </w:rPr>
      </w:pPr>
      <w:r w:rsidRPr="00A2744D">
        <w:rPr>
          <w:b/>
          <w:szCs w:val="24"/>
        </w:rPr>
        <w:t>Data</w:t>
      </w:r>
      <w:r w:rsidRPr="004533F0">
        <w:rPr>
          <w:b/>
          <w:szCs w:val="24"/>
        </w:rPr>
        <w:t xml:space="preserve"> collection</w:t>
      </w:r>
      <w:r w:rsidRPr="004533F0">
        <w:rPr>
          <w:szCs w:val="24"/>
        </w:rPr>
        <w:t xml:space="preserve">: (i) visits to selected stakeholders to carry out in depth interviews, inspection, and analysis of </w:t>
      </w:r>
      <w:r w:rsidR="00675952">
        <w:rPr>
          <w:szCs w:val="24"/>
        </w:rPr>
        <w:t>project</w:t>
      </w:r>
      <w:r w:rsidRPr="004533F0">
        <w:rPr>
          <w:szCs w:val="24"/>
        </w:rPr>
        <w:t xml:space="preserve"> activities; (ii) phone interviews and performance data surveys of institutions not visited in person; </w:t>
      </w:r>
      <w:r w:rsidRPr="00A2744D">
        <w:rPr>
          <w:szCs w:val="24"/>
          <w:highlight w:val="lightGray"/>
        </w:rPr>
        <w:t>(</w:t>
      </w:r>
      <w:r w:rsidRPr="00D07407">
        <w:rPr>
          <w:szCs w:val="24"/>
        </w:rPr>
        <w:t xml:space="preserve">iii) interviews with implementing </w:t>
      </w:r>
      <w:r w:rsidR="00337253" w:rsidRPr="00D07407">
        <w:rPr>
          <w:szCs w:val="24"/>
        </w:rPr>
        <w:t>partners</w:t>
      </w:r>
      <w:r w:rsidR="00716096" w:rsidRPr="00A2744D">
        <w:rPr>
          <w:szCs w:val="24"/>
        </w:rPr>
        <w:t xml:space="preserve">. </w:t>
      </w:r>
      <w:r w:rsidR="00337253" w:rsidRPr="00A2744D">
        <w:rPr>
          <w:szCs w:val="24"/>
        </w:rPr>
        <w:t xml:space="preserve"> </w:t>
      </w:r>
      <w:r w:rsidRPr="00D07407">
        <w:rPr>
          <w:szCs w:val="24"/>
        </w:rPr>
        <w:t>For each of these interviews, the consultant</w:t>
      </w:r>
      <w:r w:rsidR="00EE7680" w:rsidRPr="00A2744D">
        <w:rPr>
          <w:szCs w:val="24"/>
        </w:rPr>
        <w:t>s</w:t>
      </w:r>
      <w:r w:rsidRPr="00D07407">
        <w:rPr>
          <w:szCs w:val="24"/>
        </w:rPr>
        <w:t xml:space="preserve"> should first develop and present their ideas for the content and format of the interview forms that will be applied to capture the information required, as well as the method to be used in administering them and tabulating the results.</w:t>
      </w:r>
      <w:r w:rsidR="00337253" w:rsidRPr="00D07407">
        <w:rPr>
          <w:szCs w:val="24"/>
        </w:rPr>
        <w:t xml:space="preserve"> </w:t>
      </w:r>
    </w:p>
    <w:p w14:paraId="12F55FD8" w14:textId="77777777" w:rsidR="00997FC0" w:rsidRDefault="00997FC0" w:rsidP="00D27DA2">
      <w:pPr>
        <w:pStyle w:val="Paragraph"/>
        <w:numPr>
          <w:ilvl w:val="0"/>
          <w:numId w:val="28"/>
        </w:numPr>
        <w:spacing w:before="0" w:after="0"/>
        <w:rPr>
          <w:szCs w:val="24"/>
        </w:rPr>
      </w:pPr>
      <w:r w:rsidRPr="004533F0">
        <w:rPr>
          <w:b/>
          <w:szCs w:val="24"/>
        </w:rPr>
        <w:t xml:space="preserve">Analysis: </w:t>
      </w:r>
      <w:r w:rsidRPr="004533F0">
        <w:rPr>
          <w:szCs w:val="24"/>
        </w:rPr>
        <w:t>Data triangulation and analysis triangulation to validate evidence and arrive at findings.</w:t>
      </w:r>
    </w:p>
    <w:p w14:paraId="6A6AA1C1" w14:textId="77777777" w:rsidR="00337253" w:rsidRPr="004533F0" w:rsidRDefault="00337253" w:rsidP="00A2744D">
      <w:pPr>
        <w:pStyle w:val="Paragraph"/>
        <w:numPr>
          <w:ilvl w:val="0"/>
          <w:numId w:val="0"/>
        </w:numPr>
        <w:spacing w:before="0" w:after="0"/>
        <w:ind w:left="720"/>
        <w:rPr>
          <w:szCs w:val="24"/>
        </w:rPr>
      </w:pPr>
    </w:p>
    <w:p w14:paraId="17CC6379" w14:textId="77777777" w:rsidR="00997FC0" w:rsidRPr="004533F0" w:rsidRDefault="00997FC0" w:rsidP="00D27DA2">
      <w:pPr>
        <w:pStyle w:val="Paragraph"/>
        <w:numPr>
          <w:ilvl w:val="0"/>
          <w:numId w:val="0"/>
        </w:numPr>
        <w:spacing w:before="0" w:after="0"/>
        <w:ind w:left="360"/>
        <w:rPr>
          <w:szCs w:val="24"/>
        </w:rPr>
      </w:pPr>
      <w:r w:rsidRPr="004533F0">
        <w:rPr>
          <w:szCs w:val="24"/>
        </w:rPr>
        <w:t>The evaluators will be expected to develop and present detailed statement of evaluations methods/approaches in an inception report to show how each objective, evaluation question and criterion will be answered.</w:t>
      </w:r>
      <w:r w:rsidRPr="004533F0" w:rsidDel="00577175">
        <w:rPr>
          <w:szCs w:val="24"/>
        </w:rPr>
        <w:t xml:space="preserve"> </w:t>
      </w:r>
    </w:p>
    <w:p w14:paraId="1710E430" w14:textId="77777777" w:rsidR="00BE2F1C" w:rsidRPr="004533F0" w:rsidRDefault="00BE2F1C" w:rsidP="00D27DA2">
      <w:pPr>
        <w:pStyle w:val="Paragraph"/>
        <w:numPr>
          <w:ilvl w:val="0"/>
          <w:numId w:val="0"/>
        </w:numPr>
        <w:spacing w:before="0" w:after="0"/>
        <w:ind w:left="720"/>
        <w:rPr>
          <w:szCs w:val="24"/>
        </w:rPr>
      </w:pPr>
    </w:p>
    <w:p w14:paraId="7E0EC6FF" w14:textId="77777777" w:rsidR="008F1B5E" w:rsidRPr="004533F0" w:rsidRDefault="008F1B5E" w:rsidP="00D27DA2">
      <w:pPr>
        <w:pStyle w:val="ListParagraph"/>
        <w:numPr>
          <w:ilvl w:val="0"/>
          <w:numId w:val="23"/>
        </w:numPr>
        <w:contextualSpacing/>
        <w:jc w:val="both"/>
        <w:rPr>
          <w:b/>
          <w:szCs w:val="24"/>
        </w:rPr>
      </w:pPr>
      <w:r w:rsidRPr="004533F0">
        <w:rPr>
          <w:b/>
          <w:szCs w:val="24"/>
        </w:rPr>
        <w:t>IMPLEMENTATION ARRANGEMENTS</w:t>
      </w:r>
    </w:p>
    <w:p w14:paraId="17F5225F" w14:textId="77777777" w:rsidR="008F1B5E" w:rsidRPr="004533F0" w:rsidRDefault="008F1B5E" w:rsidP="00D27DA2">
      <w:pPr>
        <w:ind w:left="720"/>
        <w:jc w:val="both"/>
        <w:rPr>
          <w:szCs w:val="24"/>
        </w:rPr>
      </w:pPr>
    </w:p>
    <w:p w14:paraId="32344232" w14:textId="77777777" w:rsidR="008F1B5E" w:rsidRPr="004533F0" w:rsidRDefault="008F1B5E" w:rsidP="00D27DA2">
      <w:pPr>
        <w:numPr>
          <w:ilvl w:val="0"/>
          <w:numId w:val="34"/>
        </w:numPr>
        <w:jc w:val="both"/>
        <w:rPr>
          <w:szCs w:val="24"/>
        </w:rPr>
      </w:pPr>
      <w:r w:rsidRPr="004533F0">
        <w:rPr>
          <w:szCs w:val="24"/>
        </w:rPr>
        <w:t>The Responsible Institutions and Citizen Engagement (RICE) Portfolio Manager will provide the o</w:t>
      </w:r>
      <w:r w:rsidR="00691F4C">
        <w:rPr>
          <w:szCs w:val="24"/>
        </w:rPr>
        <w:t>v</w:t>
      </w:r>
      <w:r w:rsidR="00675952">
        <w:rPr>
          <w:szCs w:val="24"/>
        </w:rPr>
        <w:t>erall oversight to the project</w:t>
      </w:r>
      <w:r w:rsidR="00691F4C">
        <w:rPr>
          <w:szCs w:val="24"/>
        </w:rPr>
        <w:t xml:space="preserve"> </w:t>
      </w:r>
      <w:r w:rsidRPr="004533F0">
        <w:rPr>
          <w:szCs w:val="24"/>
        </w:rPr>
        <w:t xml:space="preserve">evaluation and ensure timely delivery and satisfactory final product. </w:t>
      </w:r>
    </w:p>
    <w:p w14:paraId="19DC4E09" w14:textId="77777777" w:rsidR="008F1B5E" w:rsidRPr="004533F0" w:rsidRDefault="008F1B5E" w:rsidP="00D27DA2">
      <w:pPr>
        <w:pStyle w:val="ListParagraph"/>
        <w:jc w:val="both"/>
        <w:rPr>
          <w:szCs w:val="24"/>
        </w:rPr>
      </w:pPr>
    </w:p>
    <w:p w14:paraId="33AA68E4" w14:textId="77777777" w:rsidR="00D07407" w:rsidRPr="00A2744D" w:rsidRDefault="008F1B5E" w:rsidP="00D27DA2">
      <w:pPr>
        <w:pStyle w:val="ListParagraph"/>
        <w:numPr>
          <w:ilvl w:val="0"/>
          <w:numId w:val="34"/>
        </w:numPr>
        <w:contextualSpacing/>
        <w:jc w:val="both"/>
        <w:rPr>
          <w:szCs w:val="24"/>
        </w:rPr>
      </w:pPr>
      <w:r w:rsidRPr="004533F0">
        <w:rPr>
          <w:szCs w:val="24"/>
        </w:rPr>
        <w:t xml:space="preserve">A reference group will be established to assist in key aspects of the evaluation process including reviewing evaluation Terms of Reference, </w:t>
      </w:r>
      <w:r w:rsidRPr="00A2744D">
        <w:rPr>
          <w:szCs w:val="24"/>
        </w:rPr>
        <w:t>providing documents</w:t>
      </w:r>
      <w:r w:rsidR="00D07407" w:rsidRPr="00A2744D">
        <w:rPr>
          <w:szCs w:val="24"/>
        </w:rPr>
        <w:t>,</w:t>
      </w:r>
      <w:r w:rsidR="00E62614" w:rsidRPr="00A2744D">
        <w:rPr>
          <w:szCs w:val="24"/>
        </w:rPr>
        <w:t xml:space="preserve"> </w:t>
      </w:r>
      <w:r w:rsidRPr="00A2744D">
        <w:rPr>
          <w:szCs w:val="24"/>
        </w:rPr>
        <w:t>providing detailed comments on the inception and draft evaluation reports and dissemination of evaluation findings, lessons learnt and recommendations.</w:t>
      </w:r>
    </w:p>
    <w:p w14:paraId="2B86C075" w14:textId="77777777" w:rsidR="00D07407" w:rsidRPr="00A2744D" w:rsidRDefault="00D07407" w:rsidP="00A2744D">
      <w:pPr>
        <w:pStyle w:val="ListParagraph"/>
        <w:rPr>
          <w:szCs w:val="24"/>
        </w:rPr>
      </w:pPr>
    </w:p>
    <w:p w14:paraId="6B9202DF" w14:textId="77777777" w:rsidR="008F1B5E" w:rsidRPr="004533F0" w:rsidRDefault="008F1B5E" w:rsidP="00D27DA2">
      <w:pPr>
        <w:pStyle w:val="ListParagraph"/>
        <w:numPr>
          <w:ilvl w:val="0"/>
          <w:numId w:val="34"/>
        </w:numPr>
        <w:contextualSpacing/>
        <w:jc w:val="both"/>
        <w:rPr>
          <w:szCs w:val="24"/>
        </w:rPr>
      </w:pPr>
      <w:r w:rsidRPr="004533F0">
        <w:rPr>
          <w:szCs w:val="24"/>
        </w:rPr>
        <w:t xml:space="preserve">   The Programme Analyst responsible for the </w:t>
      </w:r>
      <w:r w:rsidR="007227D7">
        <w:rPr>
          <w:szCs w:val="24"/>
        </w:rPr>
        <w:t xml:space="preserve">Malawi Human Rights Support Project </w:t>
      </w:r>
      <w:r w:rsidRPr="004533F0">
        <w:rPr>
          <w:szCs w:val="24"/>
        </w:rPr>
        <w:t>(</w:t>
      </w:r>
      <w:r w:rsidR="007227D7">
        <w:rPr>
          <w:szCs w:val="24"/>
        </w:rPr>
        <w:t>MHRSP</w:t>
      </w:r>
      <w:r w:rsidRPr="004533F0">
        <w:rPr>
          <w:szCs w:val="24"/>
        </w:rPr>
        <w:t xml:space="preserve">) will support the </w:t>
      </w:r>
      <w:r w:rsidR="00691F4C">
        <w:rPr>
          <w:szCs w:val="24"/>
        </w:rPr>
        <w:t>E</w:t>
      </w:r>
      <w:r w:rsidRPr="004533F0">
        <w:rPr>
          <w:szCs w:val="24"/>
        </w:rPr>
        <w:t xml:space="preserve">valuation </w:t>
      </w:r>
      <w:r w:rsidR="00691F4C">
        <w:rPr>
          <w:szCs w:val="24"/>
        </w:rPr>
        <w:t>T</w:t>
      </w:r>
      <w:r w:rsidRPr="004533F0">
        <w:rPr>
          <w:szCs w:val="24"/>
        </w:rPr>
        <w:t>eam on a daily basis with respect to providing background information and progress reports and other documentation, setting up stakeholder meetings and interviews, arrange field visits and coordinating with the IP, grantees, beneficiaries and DPs.</w:t>
      </w:r>
      <w:r w:rsidR="00691F4C">
        <w:rPr>
          <w:szCs w:val="24"/>
        </w:rPr>
        <w:t xml:space="preserve">    The Programme Analyst will be supported by the UNDP M&amp;E Specialist to ensure that the evaluation meets the expected UNDP standards.</w:t>
      </w:r>
    </w:p>
    <w:p w14:paraId="5B8511F5" w14:textId="77777777" w:rsidR="008F1B5E" w:rsidRPr="004533F0" w:rsidRDefault="008F1B5E" w:rsidP="00D27DA2">
      <w:pPr>
        <w:pStyle w:val="ListParagraph"/>
        <w:jc w:val="both"/>
        <w:rPr>
          <w:szCs w:val="24"/>
        </w:rPr>
      </w:pPr>
      <w:r w:rsidRPr="004533F0">
        <w:rPr>
          <w:szCs w:val="24"/>
        </w:rPr>
        <w:t xml:space="preserve">   </w:t>
      </w:r>
    </w:p>
    <w:p w14:paraId="1B0EC20B" w14:textId="77777777" w:rsidR="00691F4C" w:rsidRDefault="00691F4C" w:rsidP="00D27DA2">
      <w:pPr>
        <w:pStyle w:val="ListParagraph"/>
        <w:numPr>
          <w:ilvl w:val="0"/>
          <w:numId w:val="34"/>
        </w:numPr>
        <w:contextualSpacing/>
        <w:jc w:val="both"/>
        <w:rPr>
          <w:szCs w:val="24"/>
        </w:rPr>
      </w:pPr>
      <w:r>
        <w:rPr>
          <w:szCs w:val="24"/>
        </w:rPr>
        <w:t>The Evaluation T</w:t>
      </w:r>
      <w:r w:rsidR="008F1B5E" w:rsidRPr="004533F0">
        <w:rPr>
          <w:szCs w:val="24"/>
        </w:rPr>
        <w:t>eam leader will have the overall responsibility for the conduct of the evaluation exercise as well as quality and timely submission of report</w:t>
      </w:r>
      <w:r w:rsidR="00A11772">
        <w:rPr>
          <w:szCs w:val="24"/>
        </w:rPr>
        <w:t>s (inception, draft, final etc)</w:t>
      </w:r>
      <w:r w:rsidR="008F1B5E" w:rsidRPr="004533F0">
        <w:rPr>
          <w:szCs w:val="24"/>
        </w:rPr>
        <w:t>.</w:t>
      </w:r>
    </w:p>
    <w:p w14:paraId="2036D1E7" w14:textId="77777777" w:rsidR="008F1B5E" w:rsidRPr="004533F0" w:rsidRDefault="008F1B5E" w:rsidP="00D27DA2">
      <w:pPr>
        <w:pStyle w:val="ListParagraph"/>
        <w:ind w:left="0"/>
        <w:contextualSpacing/>
        <w:jc w:val="both"/>
        <w:rPr>
          <w:szCs w:val="24"/>
        </w:rPr>
      </w:pPr>
      <w:r w:rsidRPr="004533F0">
        <w:rPr>
          <w:szCs w:val="24"/>
        </w:rPr>
        <w:t xml:space="preserve"> </w:t>
      </w:r>
    </w:p>
    <w:p w14:paraId="721F3D58" w14:textId="77777777" w:rsidR="008F1B5E" w:rsidRPr="004533F0" w:rsidRDefault="008F1B5E" w:rsidP="00D27DA2">
      <w:pPr>
        <w:numPr>
          <w:ilvl w:val="0"/>
          <w:numId w:val="34"/>
        </w:numPr>
        <w:jc w:val="both"/>
        <w:rPr>
          <w:szCs w:val="24"/>
        </w:rPr>
      </w:pPr>
      <w:r w:rsidRPr="004533F0">
        <w:rPr>
          <w:szCs w:val="24"/>
        </w:rPr>
        <w:t xml:space="preserve">The Evaluation Team will be expected to be fully self-sufficient in terms of office equipment and supplies, communication, </w:t>
      </w:r>
      <w:r w:rsidRPr="00A2744D">
        <w:rPr>
          <w:color w:val="000000" w:themeColor="text1"/>
          <w:szCs w:val="24"/>
        </w:rPr>
        <w:t>accommodation and transport</w:t>
      </w:r>
      <w:r w:rsidR="006D79FD" w:rsidRPr="00A2744D">
        <w:rPr>
          <w:color w:val="000000" w:themeColor="text1"/>
          <w:szCs w:val="24"/>
        </w:rPr>
        <w:t xml:space="preserve">. </w:t>
      </w:r>
      <w:r w:rsidRPr="004533F0">
        <w:rPr>
          <w:szCs w:val="24"/>
        </w:rPr>
        <w:t>Furthermore</w:t>
      </w:r>
      <w:r w:rsidR="00F81A3B">
        <w:rPr>
          <w:szCs w:val="24"/>
        </w:rPr>
        <w:t>,</w:t>
      </w:r>
      <w:r w:rsidRPr="004533F0">
        <w:rPr>
          <w:szCs w:val="24"/>
        </w:rPr>
        <w:t xml:space="preserve"> the evaluators will be expected to familiarise themselves with the United Nations Evaluation Group’s standards and norms for conducting project evaluations.</w:t>
      </w:r>
    </w:p>
    <w:p w14:paraId="33813C2D" w14:textId="77777777" w:rsidR="008F1B5E" w:rsidRPr="004533F0" w:rsidRDefault="008F1B5E" w:rsidP="00D27DA2">
      <w:pPr>
        <w:ind w:left="720"/>
        <w:jc w:val="both"/>
        <w:rPr>
          <w:szCs w:val="24"/>
        </w:rPr>
      </w:pPr>
    </w:p>
    <w:p w14:paraId="7FEE50B4" w14:textId="77777777" w:rsidR="008F1B5E" w:rsidRPr="00A11772" w:rsidRDefault="008F1B5E" w:rsidP="00A2744D">
      <w:pPr>
        <w:numPr>
          <w:ilvl w:val="0"/>
          <w:numId w:val="34"/>
        </w:numPr>
        <w:jc w:val="both"/>
        <w:rPr>
          <w:szCs w:val="24"/>
        </w:rPr>
      </w:pPr>
      <w:r w:rsidRPr="00A2744D">
        <w:rPr>
          <w:szCs w:val="24"/>
        </w:rPr>
        <w:t xml:space="preserve">The Evaluation Team </w:t>
      </w:r>
      <w:r w:rsidR="00A11772" w:rsidRPr="00A2744D">
        <w:rPr>
          <w:szCs w:val="24"/>
        </w:rPr>
        <w:t xml:space="preserve">Leader </w:t>
      </w:r>
      <w:r w:rsidRPr="00A2744D">
        <w:rPr>
          <w:szCs w:val="24"/>
        </w:rPr>
        <w:t xml:space="preserve">will provide </w:t>
      </w:r>
      <w:r w:rsidRPr="00A11772">
        <w:rPr>
          <w:szCs w:val="24"/>
        </w:rPr>
        <w:t xml:space="preserve">the RICE Portfolio Manager with regular </w:t>
      </w:r>
      <w:r w:rsidR="00A11772" w:rsidRPr="00A11772">
        <w:rPr>
          <w:szCs w:val="24"/>
        </w:rPr>
        <w:t>updates</w:t>
      </w:r>
      <w:r w:rsidRPr="00A11772">
        <w:rPr>
          <w:szCs w:val="24"/>
        </w:rPr>
        <w:t xml:space="preserve"> and feedback</w:t>
      </w:r>
      <w:r w:rsidR="00A11772" w:rsidRPr="00A11772">
        <w:rPr>
          <w:szCs w:val="24"/>
        </w:rPr>
        <w:t xml:space="preserve">. </w:t>
      </w:r>
      <w:r w:rsidRPr="00A11772">
        <w:rPr>
          <w:szCs w:val="24"/>
        </w:rPr>
        <w:t xml:space="preserve"> </w:t>
      </w:r>
    </w:p>
    <w:p w14:paraId="749AF8BB" w14:textId="77777777" w:rsidR="008F1B5E" w:rsidRPr="004533F0" w:rsidRDefault="008F1B5E" w:rsidP="00D27DA2">
      <w:pPr>
        <w:ind w:left="360"/>
        <w:jc w:val="both"/>
        <w:rPr>
          <w:szCs w:val="24"/>
        </w:rPr>
      </w:pPr>
    </w:p>
    <w:p w14:paraId="78451B23" w14:textId="77777777" w:rsidR="008F1B5E" w:rsidRPr="004533F0" w:rsidRDefault="008F1B5E" w:rsidP="00D27DA2">
      <w:pPr>
        <w:pStyle w:val="ListParagraph"/>
        <w:numPr>
          <w:ilvl w:val="0"/>
          <w:numId w:val="23"/>
        </w:numPr>
        <w:contextualSpacing/>
        <w:jc w:val="both"/>
        <w:rPr>
          <w:b/>
          <w:szCs w:val="24"/>
        </w:rPr>
      </w:pPr>
      <w:r w:rsidRPr="004533F0">
        <w:rPr>
          <w:b/>
          <w:szCs w:val="24"/>
        </w:rPr>
        <w:t>DELIVERABLES</w:t>
      </w:r>
    </w:p>
    <w:p w14:paraId="0E2EFBA3" w14:textId="6265D34B" w:rsidR="008F1B5E" w:rsidRPr="00353559" w:rsidRDefault="008F1B5E" w:rsidP="00D27DA2">
      <w:pPr>
        <w:pStyle w:val="NumberedBullets3"/>
        <w:numPr>
          <w:ilvl w:val="0"/>
          <w:numId w:val="29"/>
        </w:numPr>
        <w:jc w:val="both"/>
        <w:rPr>
          <w:rFonts w:ascii="Times New Roman" w:hAnsi="Times New Roman"/>
        </w:rPr>
      </w:pPr>
      <w:r w:rsidRPr="004533F0">
        <w:rPr>
          <w:rFonts w:ascii="Times New Roman" w:hAnsi="Times New Roman"/>
          <w:b/>
        </w:rPr>
        <w:t>Inception report</w:t>
      </w:r>
      <w:r w:rsidRPr="004533F0">
        <w:rPr>
          <w:rFonts w:ascii="Times New Roman" w:hAnsi="Times New Roman"/>
        </w:rPr>
        <w:t xml:space="preserve"> – within 5 days of the start of the assignment.  The report will include a detailed approach and methodology, schedule, draft data collection protocols and an evaluation matrix.  Annex 5 gives a template of the evaluation matrix.  The work plan should also include an outline of the evaluation report as set out in Annex 2 of th</w:t>
      </w:r>
      <w:r w:rsidR="00F81A3B">
        <w:rPr>
          <w:rFonts w:ascii="Times New Roman" w:hAnsi="Times New Roman"/>
        </w:rPr>
        <w:t>e</w:t>
      </w:r>
      <w:r w:rsidRPr="004533F0">
        <w:rPr>
          <w:rFonts w:ascii="Times New Roman" w:hAnsi="Times New Roman"/>
        </w:rPr>
        <w:t>s</w:t>
      </w:r>
      <w:r w:rsidR="00F81A3B">
        <w:rPr>
          <w:rFonts w:ascii="Times New Roman" w:hAnsi="Times New Roman"/>
        </w:rPr>
        <w:t>e</w:t>
      </w:r>
      <w:r w:rsidRPr="004533F0">
        <w:rPr>
          <w:rFonts w:ascii="Times New Roman" w:hAnsi="Times New Roman"/>
        </w:rPr>
        <w:t xml:space="preserve"> </w:t>
      </w:r>
      <w:r w:rsidRPr="00353559">
        <w:rPr>
          <w:rFonts w:ascii="Times New Roman" w:hAnsi="Times New Roman"/>
        </w:rPr>
        <w:t>TOR</w:t>
      </w:r>
      <w:r w:rsidR="00F81A3B" w:rsidRPr="00353559">
        <w:rPr>
          <w:rFonts w:ascii="Times New Roman" w:hAnsi="Times New Roman"/>
        </w:rPr>
        <w:t>s</w:t>
      </w:r>
      <w:r w:rsidRPr="00353559">
        <w:rPr>
          <w:rFonts w:ascii="Times New Roman" w:hAnsi="Times New Roman"/>
        </w:rPr>
        <w:t>.</w:t>
      </w:r>
      <w:r w:rsidR="00353559" w:rsidRPr="00353559">
        <w:rPr>
          <w:rFonts w:ascii="Times New Roman" w:hAnsi="Times New Roman"/>
        </w:rPr>
        <w:t xml:space="preserve"> </w:t>
      </w:r>
      <w:r w:rsidR="00353559" w:rsidRPr="001F38AE">
        <w:rPr>
          <w:rFonts w:ascii="Times New Roman" w:eastAsia="Calibri" w:hAnsi="Times New Roman"/>
          <w:lang w:val="en-ZW"/>
        </w:rPr>
        <w:t xml:space="preserve">The evaluator will also </w:t>
      </w:r>
      <w:r w:rsidR="00353559" w:rsidRPr="00B71B90">
        <w:rPr>
          <w:rFonts w:ascii="Times New Roman" w:eastAsia="Calibri" w:hAnsi="Times New Roman"/>
          <w:b/>
          <w:lang w:val="en-ZW"/>
        </w:rPr>
        <w:t>propose a rating scale in order that Performance rating</w:t>
      </w:r>
      <w:r w:rsidR="00353559" w:rsidRPr="001F38AE">
        <w:rPr>
          <w:rFonts w:ascii="Times New Roman" w:eastAsia="Calibri" w:hAnsi="Times New Roman"/>
          <w:lang w:val="en-ZW"/>
        </w:rPr>
        <w:t xml:space="preserve"> will be carried out for the four evaluation criteria: relevance, effectiveness, efficiency and sustainability.</w:t>
      </w:r>
    </w:p>
    <w:p w14:paraId="3B7861AD" w14:textId="77777777" w:rsidR="008F1B5E" w:rsidRPr="004533F0" w:rsidRDefault="008F1B5E" w:rsidP="00D27DA2">
      <w:pPr>
        <w:pStyle w:val="NumberedBullets3"/>
        <w:numPr>
          <w:ilvl w:val="0"/>
          <w:numId w:val="29"/>
        </w:numPr>
        <w:jc w:val="both"/>
        <w:rPr>
          <w:rFonts w:ascii="Times New Roman" w:hAnsi="Times New Roman"/>
        </w:rPr>
      </w:pPr>
      <w:r w:rsidRPr="00353559">
        <w:rPr>
          <w:rFonts w:ascii="Times New Roman" w:hAnsi="Times New Roman"/>
          <w:b/>
        </w:rPr>
        <w:t>Key emerging issues paper</w:t>
      </w:r>
      <w:r w:rsidRPr="00353559">
        <w:rPr>
          <w:rFonts w:ascii="Times New Roman" w:hAnsi="Times New Roman"/>
        </w:rPr>
        <w:t xml:space="preserve"> – a presentation of preliminary findings to</w:t>
      </w:r>
      <w:r w:rsidRPr="004533F0">
        <w:rPr>
          <w:rFonts w:ascii="Times New Roman" w:hAnsi="Times New Roman"/>
        </w:rPr>
        <w:t xml:space="preserve"> key stakeholders orally and in writing will be made after the data collection</w:t>
      </w:r>
      <w:r w:rsidR="00F81A3B">
        <w:rPr>
          <w:rFonts w:ascii="Times New Roman" w:hAnsi="Times New Roman"/>
        </w:rPr>
        <w:t xml:space="preserve"> and analysis</w:t>
      </w:r>
      <w:r w:rsidRPr="004533F0">
        <w:rPr>
          <w:rFonts w:ascii="Times New Roman" w:hAnsi="Times New Roman"/>
        </w:rPr>
        <w:t xml:space="preserve"> exercise</w:t>
      </w:r>
      <w:r w:rsidR="00F81A3B">
        <w:rPr>
          <w:rFonts w:ascii="Times New Roman" w:hAnsi="Times New Roman"/>
        </w:rPr>
        <w:t xml:space="preserve">, i.e. </w:t>
      </w:r>
      <w:r w:rsidRPr="004533F0">
        <w:rPr>
          <w:rFonts w:ascii="Times New Roman" w:hAnsi="Times New Roman"/>
        </w:rPr>
        <w:t>with</w:t>
      </w:r>
      <w:r w:rsidR="00F81A3B">
        <w:rPr>
          <w:rFonts w:ascii="Times New Roman" w:hAnsi="Times New Roman"/>
        </w:rPr>
        <w:t>in</w:t>
      </w:r>
      <w:r w:rsidRPr="004533F0">
        <w:rPr>
          <w:rFonts w:ascii="Times New Roman" w:hAnsi="Times New Roman"/>
        </w:rPr>
        <w:t xml:space="preserve"> 4 weeks after presentation of the inception report.  The purpose of this session is to provide opportunity for initial validation and elaboration of the evaluator’s observations and analysis.  </w:t>
      </w:r>
    </w:p>
    <w:p w14:paraId="1447EBF0" w14:textId="77777777" w:rsidR="008F1B5E" w:rsidRDefault="008F1B5E" w:rsidP="00D27DA2">
      <w:pPr>
        <w:pStyle w:val="ListParagraph"/>
        <w:numPr>
          <w:ilvl w:val="0"/>
          <w:numId w:val="29"/>
        </w:numPr>
        <w:contextualSpacing/>
        <w:jc w:val="both"/>
        <w:rPr>
          <w:szCs w:val="24"/>
        </w:rPr>
      </w:pPr>
      <w:r w:rsidRPr="004533F0">
        <w:rPr>
          <w:b/>
          <w:szCs w:val="24"/>
        </w:rPr>
        <w:t xml:space="preserve">Draft evaluation report </w:t>
      </w:r>
      <w:r w:rsidRPr="004533F0">
        <w:rPr>
          <w:szCs w:val="24"/>
        </w:rPr>
        <w:t xml:space="preserve">– </w:t>
      </w:r>
      <w:r w:rsidRPr="00F81A3B">
        <w:rPr>
          <w:szCs w:val="24"/>
        </w:rPr>
        <w:t xml:space="preserve">The Evaluator will present a Draft Report </w:t>
      </w:r>
      <w:r w:rsidRPr="00A2744D">
        <w:rPr>
          <w:szCs w:val="24"/>
        </w:rPr>
        <w:t>within 5 weeks after presentation of the</w:t>
      </w:r>
      <w:r w:rsidRPr="004533F0">
        <w:rPr>
          <w:szCs w:val="24"/>
        </w:rPr>
        <w:t xml:space="preserve"> inception report.</w:t>
      </w:r>
    </w:p>
    <w:p w14:paraId="5EAD8AF8" w14:textId="77777777" w:rsidR="00353559" w:rsidRPr="00DA05CE" w:rsidRDefault="00353559" w:rsidP="00353559">
      <w:pPr>
        <w:numPr>
          <w:ilvl w:val="0"/>
          <w:numId w:val="29"/>
        </w:numPr>
        <w:spacing w:after="120" w:line="276" w:lineRule="auto"/>
        <w:contextualSpacing/>
        <w:rPr>
          <w:rFonts w:eastAsia="Calibri"/>
          <w:b/>
          <w:lang w:val="en-ZW"/>
        </w:rPr>
      </w:pPr>
      <w:r w:rsidRPr="00DA05CE">
        <w:rPr>
          <w:rFonts w:eastAsia="Calibri"/>
          <w:b/>
          <w:lang w:val="en-ZW"/>
        </w:rPr>
        <w:t>Lessons Learned report</w:t>
      </w:r>
    </w:p>
    <w:p w14:paraId="2633119C" w14:textId="77777777" w:rsidR="008F1B5E" w:rsidRPr="00F81A3B" w:rsidRDefault="008F1B5E" w:rsidP="00D27DA2">
      <w:pPr>
        <w:pStyle w:val="ListParagraph"/>
        <w:numPr>
          <w:ilvl w:val="0"/>
          <w:numId w:val="29"/>
        </w:numPr>
        <w:contextualSpacing/>
        <w:jc w:val="both"/>
        <w:rPr>
          <w:szCs w:val="24"/>
        </w:rPr>
      </w:pPr>
      <w:r w:rsidRPr="004533F0">
        <w:rPr>
          <w:b/>
          <w:szCs w:val="24"/>
        </w:rPr>
        <w:t>Final Evaluation Report</w:t>
      </w:r>
      <w:r w:rsidRPr="004533F0">
        <w:rPr>
          <w:szCs w:val="24"/>
        </w:rPr>
        <w:t xml:space="preserve">. The evaluators will present a Final </w:t>
      </w:r>
      <w:r w:rsidR="00F81A3B">
        <w:rPr>
          <w:szCs w:val="24"/>
        </w:rPr>
        <w:t xml:space="preserve">Evaluation </w:t>
      </w:r>
      <w:r w:rsidRPr="004533F0">
        <w:rPr>
          <w:szCs w:val="24"/>
        </w:rPr>
        <w:t xml:space="preserve">Report 5 days after receiving feedback and </w:t>
      </w:r>
      <w:r w:rsidRPr="00A2744D">
        <w:rPr>
          <w:szCs w:val="24"/>
        </w:rPr>
        <w:t xml:space="preserve">comments </w:t>
      </w:r>
      <w:r w:rsidR="00F81A3B" w:rsidRPr="00A2744D">
        <w:rPr>
          <w:szCs w:val="24"/>
        </w:rPr>
        <w:t xml:space="preserve">on the draft report </w:t>
      </w:r>
      <w:r w:rsidRPr="00A2744D">
        <w:rPr>
          <w:szCs w:val="24"/>
        </w:rPr>
        <w:t xml:space="preserve">from </w:t>
      </w:r>
      <w:r w:rsidR="00F81A3B" w:rsidRPr="00A2744D">
        <w:rPr>
          <w:szCs w:val="24"/>
        </w:rPr>
        <w:t>key stake holders</w:t>
      </w:r>
      <w:r w:rsidRPr="00F81A3B">
        <w:rPr>
          <w:szCs w:val="24"/>
        </w:rPr>
        <w:t>.</w:t>
      </w:r>
    </w:p>
    <w:p w14:paraId="103742B9" w14:textId="77777777" w:rsidR="008F1B5E" w:rsidRPr="004533F0" w:rsidRDefault="008F1B5E" w:rsidP="00D27DA2">
      <w:pPr>
        <w:jc w:val="both"/>
        <w:rPr>
          <w:szCs w:val="24"/>
        </w:rPr>
      </w:pPr>
    </w:p>
    <w:p w14:paraId="33077DC3" w14:textId="77777777" w:rsidR="008F1B5E" w:rsidRDefault="008F1B5E" w:rsidP="00D27DA2">
      <w:pPr>
        <w:pStyle w:val="ListParagraph"/>
        <w:numPr>
          <w:ilvl w:val="0"/>
          <w:numId w:val="23"/>
        </w:numPr>
        <w:contextualSpacing/>
        <w:jc w:val="both"/>
        <w:rPr>
          <w:b/>
          <w:szCs w:val="24"/>
        </w:rPr>
      </w:pPr>
      <w:r w:rsidRPr="004533F0">
        <w:rPr>
          <w:b/>
          <w:szCs w:val="24"/>
        </w:rPr>
        <w:t xml:space="preserve">     </w:t>
      </w:r>
      <w:r w:rsidR="00EE32EA">
        <w:rPr>
          <w:b/>
          <w:szCs w:val="24"/>
        </w:rPr>
        <w:t xml:space="preserve"> EVALUATION REQUIREMENTS</w:t>
      </w:r>
    </w:p>
    <w:p w14:paraId="4170716A" w14:textId="77777777" w:rsidR="00C55AF9" w:rsidRPr="004533F0" w:rsidRDefault="00C55AF9" w:rsidP="00D27DA2">
      <w:pPr>
        <w:pStyle w:val="ListParagraph"/>
        <w:ind w:left="360"/>
        <w:contextualSpacing/>
        <w:jc w:val="both"/>
        <w:rPr>
          <w:b/>
          <w:szCs w:val="24"/>
        </w:rPr>
      </w:pPr>
    </w:p>
    <w:p w14:paraId="11BBC59B" w14:textId="77777777" w:rsidR="008F1B5E" w:rsidRPr="004533F0" w:rsidRDefault="008F1B5E" w:rsidP="00A2744D">
      <w:pPr>
        <w:pStyle w:val="ListParagraph"/>
        <w:contextualSpacing/>
        <w:jc w:val="both"/>
        <w:rPr>
          <w:b/>
          <w:szCs w:val="24"/>
        </w:rPr>
      </w:pPr>
    </w:p>
    <w:p w14:paraId="6B987378" w14:textId="77777777" w:rsidR="006C1963" w:rsidRPr="00EE32EA" w:rsidRDefault="008F1B5E" w:rsidP="000F27FA">
      <w:pPr>
        <w:pStyle w:val="ListParagraph"/>
        <w:numPr>
          <w:ilvl w:val="1"/>
          <w:numId w:val="35"/>
        </w:numPr>
        <w:contextualSpacing/>
        <w:jc w:val="both"/>
        <w:rPr>
          <w:szCs w:val="24"/>
        </w:rPr>
      </w:pPr>
      <w:r w:rsidRPr="00EE32EA">
        <w:rPr>
          <w:b/>
          <w:szCs w:val="24"/>
        </w:rPr>
        <w:t>Qualifications</w:t>
      </w:r>
    </w:p>
    <w:p w14:paraId="5292AA38" w14:textId="77777777" w:rsidR="008F1B5E" w:rsidRPr="004533F0" w:rsidRDefault="008F1B5E" w:rsidP="00D27DA2">
      <w:pPr>
        <w:jc w:val="both"/>
        <w:rPr>
          <w:szCs w:val="24"/>
        </w:rPr>
      </w:pPr>
    </w:p>
    <w:p w14:paraId="5F990846" w14:textId="77777777" w:rsidR="008F1B5E" w:rsidRPr="004533F0" w:rsidRDefault="008F1B5E" w:rsidP="00D27DA2">
      <w:pPr>
        <w:numPr>
          <w:ilvl w:val="0"/>
          <w:numId w:val="31"/>
        </w:numPr>
        <w:tabs>
          <w:tab w:val="clear" w:pos="1004"/>
          <w:tab w:val="num" w:pos="394"/>
        </w:tabs>
        <w:ind w:left="394"/>
        <w:jc w:val="both"/>
        <w:rPr>
          <w:szCs w:val="24"/>
        </w:rPr>
      </w:pPr>
      <w:r w:rsidRPr="004533F0">
        <w:rPr>
          <w:szCs w:val="24"/>
        </w:rPr>
        <w:t xml:space="preserve">Minimum of </w:t>
      </w:r>
      <w:r w:rsidR="00F62839">
        <w:rPr>
          <w:szCs w:val="24"/>
        </w:rPr>
        <w:t xml:space="preserve">a </w:t>
      </w:r>
      <w:r w:rsidR="00F45074">
        <w:rPr>
          <w:szCs w:val="24"/>
        </w:rPr>
        <w:t>Master’s degree in</w:t>
      </w:r>
      <w:r w:rsidRPr="004533F0">
        <w:rPr>
          <w:szCs w:val="24"/>
        </w:rPr>
        <w:t xml:space="preserve"> political science, public administration</w:t>
      </w:r>
      <w:r w:rsidR="00F62839">
        <w:rPr>
          <w:szCs w:val="24"/>
        </w:rPr>
        <w:t xml:space="preserve">, </w:t>
      </w:r>
      <w:r w:rsidR="007227D7">
        <w:rPr>
          <w:szCs w:val="24"/>
        </w:rPr>
        <w:t xml:space="preserve">Human Rights, </w:t>
      </w:r>
      <w:r w:rsidR="00F62839">
        <w:rPr>
          <w:szCs w:val="24"/>
        </w:rPr>
        <w:t>Law</w:t>
      </w:r>
      <w:r w:rsidR="00F45074">
        <w:rPr>
          <w:szCs w:val="24"/>
        </w:rPr>
        <w:t xml:space="preserve"> </w:t>
      </w:r>
      <w:r w:rsidRPr="004533F0">
        <w:rPr>
          <w:szCs w:val="24"/>
        </w:rPr>
        <w:t xml:space="preserve">or other </w:t>
      </w:r>
      <w:r w:rsidR="00F45074">
        <w:rPr>
          <w:szCs w:val="24"/>
        </w:rPr>
        <w:t xml:space="preserve">related </w:t>
      </w:r>
      <w:r w:rsidRPr="004533F0">
        <w:rPr>
          <w:szCs w:val="24"/>
        </w:rPr>
        <w:t>social science</w:t>
      </w:r>
      <w:r w:rsidR="00F45074">
        <w:rPr>
          <w:szCs w:val="24"/>
        </w:rPr>
        <w:t>s</w:t>
      </w:r>
      <w:r w:rsidRPr="004533F0">
        <w:rPr>
          <w:szCs w:val="24"/>
        </w:rPr>
        <w:t xml:space="preserve">;  </w:t>
      </w:r>
    </w:p>
    <w:p w14:paraId="0CDF4EC8" w14:textId="77777777" w:rsidR="008F1B5E" w:rsidRPr="004533F0" w:rsidRDefault="008F1B5E" w:rsidP="00D27DA2">
      <w:pPr>
        <w:numPr>
          <w:ilvl w:val="0"/>
          <w:numId w:val="31"/>
        </w:numPr>
        <w:tabs>
          <w:tab w:val="clear" w:pos="1004"/>
          <w:tab w:val="num" w:pos="394"/>
        </w:tabs>
        <w:ind w:left="394"/>
        <w:jc w:val="both"/>
        <w:rPr>
          <w:szCs w:val="24"/>
        </w:rPr>
      </w:pPr>
      <w:r w:rsidRPr="004533F0">
        <w:rPr>
          <w:szCs w:val="24"/>
        </w:rPr>
        <w:t xml:space="preserve">Minimum of </w:t>
      </w:r>
      <w:r w:rsidR="00EE32EA">
        <w:rPr>
          <w:szCs w:val="24"/>
        </w:rPr>
        <w:t>7</w:t>
      </w:r>
      <w:r w:rsidRPr="004533F0">
        <w:rPr>
          <w:szCs w:val="24"/>
        </w:rPr>
        <w:t xml:space="preserve"> years of professional experience in the area of governance</w:t>
      </w:r>
      <w:r w:rsidR="00F62839">
        <w:rPr>
          <w:szCs w:val="24"/>
        </w:rPr>
        <w:t>,</w:t>
      </w:r>
      <w:r w:rsidR="00F45074">
        <w:rPr>
          <w:szCs w:val="24"/>
        </w:rPr>
        <w:t xml:space="preserve"> human rights</w:t>
      </w:r>
      <w:r w:rsidR="00F62839">
        <w:rPr>
          <w:szCs w:val="24"/>
        </w:rPr>
        <w:t xml:space="preserve"> and </w:t>
      </w:r>
      <w:r w:rsidR="006D79FD">
        <w:rPr>
          <w:szCs w:val="24"/>
        </w:rPr>
        <w:t>gender</w:t>
      </w:r>
      <w:r w:rsidR="00F45074">
        <w:rPr>
          <w:szCs w:val="24"/>
        </w:rPr>
        <w:t>;</w:t>
      </w:r>
    </w:p>
    <w:p w14:paraId="6DDE10F7" w14:textId="77777777" w:rsidR="008F1B5E" w:rsidRPr="004D0789" w:rsidRDefault="008F1B5E" w:rsidP="00A2744D">
      <w:pPr>
        <w:numPr>
          <w:ilvl w:val="0"/>
          <w:numId w:val="31"/>
        </w:numPr>
        <w:tabs>
          <w:tab w:val="clear" w:pos="1004"/>
          <w:tab w:val="num" w:pos="394"/>
        </w:tabs>
        <w:ind w:left="394"/>
        <w:jc w:val="both"/>
        <w:rPr>
          <w:szCs w:val="24"/>
        </w:rPr>
      </w:pPr>
      <w:r w:rsidRPr="004D0789">
        <w:rPr>
          <w:szCs w:val="24"/>
        </w:rPr>
        <w:t>Experience in conducting evaluations f</w:t>
      </w:r>
      <w:r w:rsidR="00B143B1">
        <w:rPr>
          <w:szCs w:val="24"/>
        </w:rPr>
        <w:t>or</w:t>
      </w:r>
      <w:r w:rsidRPr="004D0789">
        <w:rPr>
          <w:szCs w:val="24"/>
        </w:rPr>
        <w:t xml:space="preserve"> UN agency</w:t>
      </w:r>
      <w:r w:rsidR="004D0789" w:rsidRPr="004D0789">
        <w:rPr>
          <w:szCs w:val="24"/>
        </w:rPr>
        <w:t>, government</w:t>
      </w:r>
      <w:r w:rsidR="004D0789">
        <w:rPr>
          <w:szCs w:val="24"/>
        </w:rPr>
        <w:t xml:space="preserve"> or</w:t>
      </w:r>
      <w:r w:rsidRPr="004D0789">
        <w:rPr>
          <w:szCs w:val="24"/>
        </w:rPr>
        <w:t xml:space="preserve"> </w:t>
      </w:r>
      <w:r w:rsidR="004D0789">
        <w:rPr>
          <w:szCs w:val="24"/>
        </w:rPr>
        <w:t>international aid agency</w:t>
      </w:r>
      <w:r w:rsidR="004D0789" w:rsidRPr="004D0789">
        <w:rPr>
          <w:szCs w:val="24"/>
        </w:rPr>
        <w:t xml:space="preserve"> </w:t>
      </w:r>
      <w:r w:rsidRPr="004D0789">
        <w:rPr>
          <w:szCs w:val="24"/>
        </w:rPr>
        <w:t>project</w:t>
      </w:r>
      <w:r w:rsidR="00F62839" w:rsidRPr="004D0789">
        <w:rPr>
          <w:szCs w:val="24"/>
        </w:rPr>
        <w:t>s</w:t>
      </w:r>
      <w:r w:rsidRPr="004D0789">
        <w:rPr>
          <w:szCs w:val="24"/>
        </w:rPr>
        <w:t xml:space="preserve"> </w:t>
      </w:r>
      <w:r w:rsidR="004D0789" w:rsidRPr="004D0789">
        <w:rPr>
          <w:szCs w:val="24"/>
        </w:rPr>
        <w:t xml:space="preserve">on </w:t>
      </w:r>
      <w:r w:rsidR="004D0789" w:rsidRPr="004533F0">
        <w:rPr>
          <w:szCs w:val="24"/>
        </w:rPr>
        <w:t>governance,</w:t>
      </w:r>
      <w:r w:rsidR="006D79FD">
        <w:rPr>
          <w:szCs w:val="24"/>
        </w:rPr>
        <w:t xml:space="preserve"> gender and</w:t>
      </w:r>
      <w:r w:rsidR="004D0789" w:rsidRPr="004533F0">
        <w:rPr>
          <w:szCs w:val="24"/>
        </w:rPr>
        <w:t xml:space="preserve"> human rights </w:t>
      </w:r>
      <w:r w:rsidRPr="004D0789">
        <w:rPr>
          <w:szCs w:val="24"/>
        </w:rPr>
        <w:t xml:space="preserve">will be an added advantage; </w:t>
      </w:r>
    </w:p>
    <w:p w14:paraId="7B3DCA6A" w14:textId="77777777" w:rsidR="00EE32EA" w:rsidRDefault="008F1B5E" w:rsidP="00EE32EA">
      <w:pPr>
        <w:pStyle w:val="ListParagraph"/>
        <w:numPr>
          <w:ilvl w:val="0"/>
          <w:numId w:val="30"/>
        </w:numPr>
        <w:jc w:val="both"/>
        <w:rPr>
          <w:szCs w:val="24"/>
        </w:rPr>
      </w:pPr>
      <w:r w:rsidRPr="004533F0">
        <w:rPr>
          <w:szCs w:val="24"/>
        </w:rPr>
        <w:t xml:space="preserve">Excellent </w:t>
      </w:r>
      <w:r w:rsidRPr="00A2744D">
        <w:rPr>
          <w:szCs w:val="24"/>
        </w:rPr>
        <w:t>communication skills</w:t>
      </w:r>
      <w:r w:rsidR="00F01AE0">
        <w:rPr>
          <w:szCs w:val="24"/>
        </w:rPr>
        <w:t>.</w:t>
      </w:r>
      <w:r w:rsidRPr="00A2744D">
        <w:rPr>
          <w:szCs w:val="24"/>
        </w:rPr>
        <w:t xml:space="preserve"> </w:t>
      </w:r>
    </w:p>
    <w:p w14:paraId="5439DE7C" w14:textId="77777777" w:rsidR="008F1B5E" w:rsidRPr="004533F0" w:rsidRDefault="008F1B5E" w:rsidP="00A2744D">
      <w:pPr>
        <w:pStyle w:val="ListParagraph"/>
        <w:ind w:left="360"/>
        <w:jc w:val="both"/>
        <w:rPr>
          <w:b/>
          <w:color w:val="000000"/>
          <w:szCs w:val="24"/>
        </w:rPr>
      </w:pPr>
    </w:p>
    <w:p w14:paraId="4B192D63" w14:textId="77777777" w:rsidR="008F1B5E" w:rsidRPr="004533F0" w:rsidRDefault="00A771F7" w:rsidP="00D27DA2">
      <w:pPr>
        <w:ind w:left="360"/>
        <w:jc w:val="both"/>
        <w:rPr>
          <w:b/>
          <w:szCs w:val="24"/>
        </w:rPr>
      </w:pPr>
      <w:r>
        <w:rPr>
          <w:b/>
          <w:szCs w:val="24"/>
        </w:rPr>
        <w:t xml:space="preserve">Evaluator’s </w:t>
      </w:r>
      <w:r w:rsidR="008F1B5E" w:rsidRPr="004533F0">
        <w:rPr>
          <w:b/>
          <w:szCs w:val="24"/>
        </w:rPr>
        <w:t>competencies:</w:t>
      </w:r>
    </w:p>
    <w:p w14:paraId="1FEF0FD9" w14:textId="77777777" w:rsidR="008F1B5E" w:rsidRPr="004533F0" w:rsidRDefault="008F1B5E" w:rsidP="00D27DA2">
      <w:pPr>
        <w:jc w:val="both"/>
        <w:rPr>
          <w:szCs w:val="24"/>
        </w:rPr>
      </w:pPr>
    </w:p>
    <w:p w14:paraId="4A83A6AA" w14:textId="77777777" w:rsidR="008F1B5E" w:rsidRPr="004533F0" w:rsidRDefault="00255C4D" w:rsidP="00D27DA2">
      <w:pPr>
        <w:pStyle w:val="ListParagraph"/>
        <w:numPr>
          <w:ilvl w:val="0"/>
          <w:numId w:val="33"/>
        </w:numPr>
        <w:contextualSpacing/>
        <w:jc w:val="both"/>
        <w:rPr>
          <w:szCs w:val="24"/>
        </w:rPr>
      </w:pPr>
      <w:r>
        <w:rPr>
          <w:szCs w:val="24"/>
        </w:rPr>
        <w:t>Organisation</w:t>
      </w:r>
      <w:r w:rsidR="006D79FD">
        <w:rPr>
          <w:szCs w:val="24"/>
        </w:rPr>
        <w:t>al</w:t>
      </w:r>
      <w:r>
        <w:rPr>
          <w:szCs w:val="24"/>
        </w:rPr>
        <w:t xml:space="preserve"> Development and Management </w:t>
      </w:r>
    </w:p>
    <w:p w14:paraId="379D977B" w14:textId="77777777" w:rsidR="008F1B5E" w:rsidRPr="004533F0" w:rsidRDefault="008F1B5E" w:rsidP="00D27DA2">
      <w:pPr>
        <w:pStyle w:val="ListParagraph"/>
        <w:numPr>
          <w:ilvl w:val="0"/>
          <w:numId w:val="33"/>
        </w:numPr>
        <w:contextualSpacing/>
        <w:jc w:val="both"/>
        <w:rPr>
          <w:szCs w:val="24"/>
        </w:rPr>
      </w:pPr>
      <w:r w:rsidRPr="004533F0">
        <w:rPr>
          <w:szCs w:val="24"/>
        </w:rPr>
        <w:t>Strategic thinking</w:t>
      </w:r>
    </w:p>
    <w:p w14:paraId="47EB8BC3" w14:textId="77777777" w:rsidR="008F1B5E" w:rsidRPr="004533F0" w:rsidRDefault="008F1B5E" w:rsidP="00D27DA2">
      <w:pPr>
        <w:pStyle w:val="ListParagraph"/>
        <w:numPr>
          <w:ilvl w:val="0"/>
          <w:numId w:val="33"/>
        </w:numPr>
        <w:contextualSpacing/>
        <w:jc w:val="both"/>
        <w:rPr>
          <w:szCs w:val="24"/>
        </w:rPr>
      </w:pPr>
      <w:r w:rsidRPr="004533F0">
        <w:rPr>
          <w:szCs w:val="24"/>
        </w:rPr>
        <w:t>Team work skills and experience in leading teams</w:t>
      </w:r>
    </w:p>
    <w:p w14:paraId="325DA037" w14:textId="77777777" w:rsidR="008F1B5E" w:rsidRDefault="008F1B5E" w:rsidP="00D27DA2">
      <w:pPr>
        <w:pStyle w:val="ListParagraph"/>
        <w:numPr>
          <w:ilvl w:val="0"/>
          <w:numId w:val="33"/>
        </w:numPr>
        <w:contextualSpacing/>
        <w:jc w:val="both"/>
        <w:rPr>
          <w:szCs w:val="24"/>
        </w:rPr>
      </w:pPr>
      <w:r w:rsidRPr="004533F0">
        <w:rPr>
          <w:szCs w:val="24"/>
        </w:rPr>
        <w:t>Result oriented</w:t>
      </w:r>
    </w:p>
    <w:p w14:paraId="4CD838CB" w14:textId="77777777" w:rsidR="006F4CAC" w:rsidRDefault="006F4CAC" w:rsidP="00D27DA2">
      <w:pPr>
        <w:pStyle w:val="ListParagraph"/>
        <w:contextualSpacing/>
        <w:jc w:val="both"/>
        <w:rPr>
          <w:szCs w:val="24"/>
        </w:rPr>
      </w:pPr>
    </w:p>
    <w:p w14:paraId="1E07A348" w14:textId="77777777" w:rsidR="008F1B5E" w:rsidRPr="004533F0" w:rsidRDefault="008F1B5E" w:rsidP="00D27DA2">
      <w:pPr>
        <w:pStyle w:val="ListParagraph"/>
        <w:jc w:val="both"/>
        <w:rPr>
          <w:szCs w:val="24"/>
        </w:rPr>
      </w:pPr>
    </w:p>
    <w:p w14:paraId="260FCB56" w14:textId="77777777" w:rsidR="008F1B5E" w:rsidRPr="004533F0" w:rsidRDefault="008F1B5E" w:rsidP="00D27DA2">
      <w:pPr>
        <w:pStyle w:val="ListParagraph"/>
        <w:numPr>
          <w:ilvl w:val="0"/>
          <w:numId w:val="23"/>
        </w:numPr>
        <w:contextualSpacing/>
        <w:jc w:val="both"/>
        <w:rPr>
          <w:b/>
          <w:szCs w:val="24"/>
        </w:rPr>
      </w:pPr>
      <w:r w:rsidRPr="004533F0">
        <w:rPr>
          <w:b/>
          <w:szCs w:val="24"/>
        </w:rPr>
        <w:lastRenderedPageBreak/>
        <w:t>TIME AND DURATION:</w:t>
      </w:r>
    </w:p>
    <w:p w14:paraId="46F87556" w14:textId="77777777" w:rsidR="008F1B5E" w:rsidRPr="004533F0" w:rsidRDefault="008F1B5E" w:rsidP="00D27DA2">
      <w:pPr>
        <w:ind w:left="288"/>
        <w:jc w:val="both"/>
        <w:rPr>
          <w:szCs w:val="24"/>
        </w:rPr>
      </w:pPr>
    </w:p>
    <w:p w14:paraId="44BA4EF1" w14:textId="77777777" w:rsidR="008F1B5E" w:rsidRPr="004533F0" w:rsidRDefault="008F1B5E" w:rsidP="00D27DA2">
      <w:pPr>
        <w:ind w:left="288"/>
        <w:jc w:val="both"/>
        <w:rPr>
          <w:szCs w:val="24"/>
        </w:rPr>
      </w:pPr>
      <w:r w:rsidRPr="004533F0">
        <w:rPr>
          <w:szCs w:val="24"/>
        </w:rPr>
        <w:t>The evaluation team will be</w:t>
      </w:r>
      <w:r w:rsidR="00A771F7">
        <w:rPr>
          <w:szCs w:val="24"/>
        </w:rPr>
        <w:t xml:space="preserve"> hired for a co</w:t>
      </w:r>
      <w:r w:rsidR="008A43F1">
        <w:rPr>
          <w:szCs w:val="24"/>
        </w:rPr>
        <w:t>mbined total of 35</w:t>
      </w:r>
      <w:r w:rsidRPr="004533F0">
        <w:rPr>
          <w:szCs w:val="24"/>
        </w:rPr>
        <w:t xml:space="preserve"> man/days.  </w:t>
      </w:r>
    </w:p>
    <w:p w14:paraId="3A734034" w14:textId="10A1541A" w:rsidR="008F1B5E" w:rsidRPr="00A2744D" w:rsidRDefault="008F1B5E" w:rsidP="00D27DA2">
      <w:pPr>
        <w:ind w:left="288"/>
        <w:jc w:val="both"/>
        <w:rPr>
          <w:b/>
          <w:szCs w:val="24"/>
        </w:rPr>
      </w:pPr>
      <w:r w:rsidRPr="004533F0">
        <w:rPr>
          <w:szCs w:val="24"/>
        </w:rPr>
        <w:t xml:space="preserve">Contract Start Date: </w:t>
      </w:r>
      <w:r w:rsidR="00DA05CE">
        <w:rPr>
          <w:szCs w:val="24"/>
        </w:rPr>
        <w:t xml:space="preserve"> 1</w:t>
      </w:r>
      <w:r w:rsidR="009C7FB8">
        <w:rPr>
          <w:szCs w:val="24"/>
        </w:rPr>
        <w:t xml:space="preserve">7 </w:t>
      </w:r>
      <w:r w:rsidR="00DA05CE">
        <w:rPr>
          <w:szCs w:val="24"/>
        </w:rPr>
        <w:t>Ju</w:t>
      </w:r>
      <w:r w:rsidR="009C7FB8">
        <w:rPr>
          <w:szCs w:val="24"/>
        </w:rPr>
        <w:t>ly</w:t>
      </w:r>
      <w:r w:rsidR="008A43F1">
        <w:rPr>
          <w:szCs w:val="24"/>
        </w:rPr>
        <w:t xml:space="preserve">, </w:t>
      </w:r>
      <w:r w:rsidR="006D79FD" w:rsidRPr="00A2744D">
        <w:rPr>
          <w:szCs w:val="24"/>
        </w:rPr>
        <w:t>2016</w:t>
      </w:r>
      <w:r w:rsidR="00A957DA">
        <w:rPr>
          <w:szCs w:val="24"/>
        </w:rPr>
        <w:t xml:space="preserve">. </w:t>
      </w:r>
      <w:r w:rsidR="006D79FD" w:rsidRPr="00A2744D">
        <w:rPr>
          <w:szCs w:val="24"/>
        </w:rPr>
        <w:t xml:space="preserve"> </w:t>
      </w:r>
      <w:r w:rsidRPr="00A2744D">
        <w:rPr>
          <w:szCs w:val="24"/>
        </w:rPr>
        <w:t>Contract End Date:</w:t>
      </w:r>
      <w:r w:rsidR="006D79FD" w:rsidRPr="00A2744D">
        <w:rPr>
          <w:szCs w:val="24"/>
        </w:rPr>
        <w:t xml:space="preserve"> </w:t>
      </w:r>
      <w:r w:rsidR="009C7FB8">
        <w:rPr>
          <w:szCs w:val="24"/>
        </w:rPr>
        <w:t>17 September</w:t>
      </w:r>
      <w:r w:rsidRPr="00A2744D">
        <w:rPr>
          <w:szCs w:val="24"/>
        </w:rPr>
        <w:t>, 2016</w:t>
      </w:r>
      <w:r w:rsidR="006D79FD" w:rsidRPr="00A2744D">
        <w:rPr>
          <w:b/>
          <w:szCs w:val="24"/>
        </w:rPr>
        <w:t>.</w:t>
      </w:r>
    </w:p>
    <w:p w14:paraId="7272DDC2" w14:textId="77777777" w:rsidR="008F1B5E" w:rsidRPr="004533F0" w:rsidRDefault="008F1B5E" w:rsidP="00D27DA2">
      <w:pPr>
        <w:pStyle w:val="ListParagraph"/>
        <w:jc w:val="both"/>
        <w:rPr>
          <w:szCs w:val="24"/>
        </w:rPr>
      </w:pPr>
    </w:p>
    <w:p w14:paraId="3BB257A2" w14:textId="77777777" w:rsidR="008F1B5E" w:rsidRPr="004533F0" w:rsidRDefault="008F1B5E" w:rsidP="00D27DA2">
      <w:pPr>
        <w:pStyle w:val="ListParagraph"/>
        <w:jc w:val="both"/>
        <w:rPr>
          <w:szCs w:val="24"/>
        </w:rPr>
      </w:pPr>
    </w:p>
    <w:p w14:paraId="43D8BAF1" w14:textId="77777777" w:rsidR="008F1B5E" w:rsidRPr="004533F0" w:rsidRDefault="008F1B5E" w:rsidP="00D27DA2">
      <w:pPr>
        <w:pStyle w:val="ListParagraph"/>
        <w:numPr>
          <w:ilvl w:val="0"/>
          <w:numId w:val="23"/>
        </w:numPr>
        <w:contextualSpacing/>
        <w:jc w:val="both"/>
        <w:rPr>
          <w:b/>
          <w:szCs w:val="24"/>
        </w:rPr>
      </w:pPr>
      <w:r w:rsidRPr="004533F0">
        <w:rPr>
          <w:b/>
          <w:szCs w:val="24"/>
        </w:rPr>
        <w:t>TIME TABLE</w:t>
      </w:r>
      <w:r w:rsidR="00C84870">
        <w:rPr>
          <w:b/>
          <w:szCs w:val="24"/>
        </w:rPr>
        <w:t xml:space="preserve">                                                                                    Weeks</w:t>
      </w: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5"/>
        <w:gridCol w:w="630"/>
        <w:gridCol w:w="540"/>
        <w:gridCol w:w="360"/>
        <w:gridCol w:w="450"/>
        <w:gridCol w:w="360"/>
        <w:gridCol w:w="450"/>
      </w:tblGrid>
      <w:tr w:rsidR="002604E7" w:rsidRPr="004533F0" w14:paraId="59F30C1A" w14:textId="77777777" w:rsidTr="00C84870">
        <w:trPr>
          <w:gridAfter w:val="6"/>
          <w:wAfter w:w="2790" w:type="dxa"/>
          <w:trHeight w:val="253"/>
        </w:trPr>
        <w:tc>
          <w:tcPr>
            <w:tcW w:w="5845" w:type="dxa"/>
            <w:vMerge w:val="restart"/>
            <w:shd w:val="clear" w:color="auto" w:fill="auto"/>
          </w:tcPr>
          <w:p w14:paraId="6C888843" w14:textId="77777777" w:rsidR="002604E7" w:rsidRPr="008F531D" w:rsidRDefault="002604E7" w:rsidP="00D27DA2">
            <w:pPr>
              <w:jc w:val="both"/>
              <w:rPr>
                <w:rFonts w:eastAsia="Calibri"/>
                <w:sz w:val="22"/>
                <w:szCs w:val="22"/>
              </w:rPr>
            </w:pPr>
          </w:p>
          <w:p w14:paraId="4CE074F0" w14:textId="77777777" w:rsidR="002604E7" w:rsidRPr="008F531D" w:rsidRDefault="002604E7" w:rsidP="00D27DA2">
            <w:pPr>
              <w:jc w:val="both"/>
              <w:rPr>
                <w:rFonts w:eastAsia="Calibri"/>
                <w:b/>
                <w:sz w:val="22"/>
                <w:szCs w:val="22"/>
              </w:rPr>
            </w:pPr>
            <w:r w:rsidRPr="008F531D">
              <w:rPr>
                <w:rFonts w:eastAsia="Calibri"/>
                <w:b/>
                <w:sz w:val="22"/>
                <w:szCs w:val="22"/>
              </w:rPr>
              <w:t>Activity</w:t>
            </w:r>
          </w:p>
        </w:tc>
      </w:tr>
      <w:tr w:rsidR="002604E7" w:rsidRPr="004533F0" w14:paraId="56CB1F6D" w14:textId="77777777" w:rsidTr="002604E7">
        <w:tc>
          <w:tcPr>
            <w:tcW w:w="5845" w:type="dxa"/>
            <w:vMerge/>
            <w:shd w:val="clear" w:color="auto" w:fill="auto"/>
          </w:tcPr>
          <w:p w14:paraId="5C243762" w14:textId="77777777" w:rsidR="002604E7" w:rsidRPr="008F531D" w:rsidRDefault="002604E7" w:rsidP="00D27DA2">
            <w:pPr>
              <w:jc w:val="both"/>
              <w:rPr>
                <w:rFonts w:eastAsia="Calibri"/>
                <w:sz w:val="22"/>
                <w:szCs w:val="22"/>
              </w:rPr>
            </w:pPr>
          </w:p>
        </w:tc>
        <w:tc>
          <w:tcPr>
            <w:tcW w:w="630" w:type="dxa"/>
            <w:shd w:val="clear" w:color="auto" w:fill="auto"/>
          </w:tcPr>
          <w:p w14:paraId="746D80B1" w14:textId="77777777" w:rsidR="002604E7" w:rsidRPr="008F531D" w:rsidRDefault="002604E7" w:rsidP="00D27DA2">
            <w:pPr>
              <w:jc w:val="both"/>
              <w:rPr>
                <w:rFonts w:eastAsia="Calibri"/>
                <w:sz w:val="22"/>
                <w:szCs w:val="22"/>
              </w:rPr>
            </w:pPr>
            <w:r w:rsidRPr="008F531D">
              <w:rPr>
                <w:rFonts w:eastAsia="Calibri"/>
                <w:sz w:val="22"/>
                <w:szCs w:val="22"/>
              </w:rPr>
              <w:t>1</w:t>
            </w:r>
          </w:p>
        </w:tc>
        <w:tc>
          <w:tcPr>
            <w:tcW w:w="540" w:type="dxa"/>
            <w:shd w:val="clear" w:color="auto" w:fill="auto"/>
          </w:tcPr>
          <w:p w14:paraId="27EEFB31" w14:textId="77777777" w:rsidR="002604E7" w:rsidRPr="008F531D" w:rsidRDefault="002604E7" w:rsidP="00D27DA2">
            <w:pPr>
              <w:jc w:val="both"/>
              <w:rPr>
                <w:rFonts w:eastAsia="Calibri"/>
                <w:sz w:val="22"/>
                <w:szCs w:val="22"/>
              </w:rPr>
            </w:pPr>
            <w:r w:rsidRPr="008F531D">
              <w:rPr>
                <w:rFonts w:eastAsia="Calibri"/>
                <w:sz w:val="22"/>
                <w:szCs w:val="22"/>
              </w:rPr>
              <w:t>2</w:t>
            </w:r>
          </w:p>
        </w:tc>
        <w:tc>
          <w:tcPr>
            <w:tcW w:w="360" w:type="dxa"/>
            <w:shd w:val="clear" w:color="auto" w:fill="auto"/>
          </w:tcPr>
          <w:p w14:paraId="16274811" w14:textId="77777777" w:rsidR="002604E7" w:rsidRPr="008F531D" w:rsidRDefault="002604E7" w:rsidP="00D27DA2">
            <w:pPr>
              <w:jc w:val="both"/>
              <w:rPr>
                <w:rFonts w:eastAsia="Calibri"/>
                <w:sz w:val="22"/>
                <w:szCs w:val="22"/>
              </w:rPr>
            </w:pPr>
            <w:r w:rsidRPr="008F531D">
              <w:rPr>
                <w:rFonts w:eastAsia="Calibri"/>
                <w:sz w:val="22"/>
                <w:szCs w:val="22"/>
              </w:rPr>
              <w:t>3</w:t>
            </w:r>
          </w:p>
        </w:tc>
        <w:tc>
          <w:tcPr>
            <w:tcW w:w="450" w:type="dxa"/>
            <w:shd w:val="clear" w:color="auto" w:fill="auto"/>
          </w:tcPr>
          <w:p w14:paraId="7C046FAA" w14:textId="77777777" w:rsidR="002604E7" w:rsidRPr="008F531D" w:rsidRDefault="002604E7" w:rsidP="00D27DA2">
            <w:pPr>
              <w:jc w:val="both"/>
              <w:rPr>
                <w:rFonts w:eastAsia="Calibri"/>
                <w:sz w:val="22"/>
                <w:szCs w:val="22"/>
              </w:rPr>
            </w:pPr>
            <w:r w:rsidRPr="008F531D">
              <w:rPr>
                <w:rFonts w:eastAsia="Calibri"/>
                <w:sz w:val="22"/>
                <w:szCs w:val="22"/>
              </w:rPr>
              <w:t>4</w:t>
            </w:r>
          </w:p>
        </w:tc>
        <w:tc>
          <w:tcPr>
            <w:tcW w:w="360" w:type="dxa"/>
            <w:shd w:val="clear" w:color="auto" w:fill="auto"/>
          </w:tcPr>
          <w:p w14:paraId="513CD580" w14:textId="77777777" w:rsidR="002604E7" w:rsidRPr="008F531D" w:rsidRDefault="002604E7" w:rsidP="00D27DA2">
            <w:pPr>
              <w:jc w:val="both"/>
              <w:rPr>
                <w:rFonts w:eastAsia="Calibri"/>
                <w:sz w:val="22"/>
                <w:szCs w:val="22"/>
              </w:rPr>
            </w:pPr>
            <w:r w:rsidRPr="008F531D">
              <w:rPr>
                <w:rFonts w:eastAsia="Calibri"/>
                <w:sz w:val="22"/>
                <w:szCs w:val="22"/>
              </w:rPr>
              <w:t>5</w:t>
            </w:r>
          </w:p>
        </w:tc>
        <w:tc>
          <w:tcPr>
            <w:tcW w:w="450" w:type="dxa"/>
            <w:shd w:val="clear" w:color="auto" w:fill="auto"/>
          </w:tcPr>
          <w:p w14:paraId="25D77C5F" w14:textId="77777777" w:rsidR="002604E7" w:rsidRPr="008F531D" w:rsidRDefault="002604E7" w:rsidP="00D27DA2">
            <w:pPr>
              <w:jc w:val="both"/>
              <w:rPr>
                <w:rFonts w:eastAsia="Calibri"/>
                <w:sz w:val="22"/>
                <w:szCs w:val="22"/>
              </w:rPr>
            </w:pPr>
            <w:r w:rsidRPr="008F531D">
              <w:rPr>
                <w:rFonts w:eastAsia="Calibri"/>
                <w:sz w:val="22"/>
                <w:szCs w:val="22"/>
              </w:rPr>
              <w:t>6</w:t>
            </w:r>
          </w:p>
        </w:tc>
      </w:tr>
      <w:tr w:rsidR="002604E7" w:rsidRPr="004533F0" w14:paraId="09EA4CEB" w14:textId="77777777" w:rsidTr="002604E7">
        <w:tc>
          <w:tcPr>
            <w:tcW w:w="5845" w:type="dxa"/>
            <w:shd w:val="clear" w:color="auto" w:fill="auto"/>
          </w:tcPr>
          <w:p w14:paraId="49818D69" w14:textId="77777777" w:rsidR="002604E7" w:rsidRPr="008F531D" w:rsidRDefault="002604E7" w:rsidP="00D27DA2">
            <w:pPr>
              <w:jc w:val="both"/>
              <w:rPr>
                <w:rFonts w:eastAsia="Calibri"/>
                <w:sz w:val="22"/>
                <w:szCs w:val="22"/>
              </w:rPr>
            </w:pPr>
            <w:r w:rsidRPr="008F531D">
              <w:rPr>
                <w:rFonts w:eastAsia="Calibri"/>
                <w:sz w:val="22"/>
                <w:szCs w:val="22"/>
              </w:rPr>
              <w:t>Contract and Entry meeting</w:t>
            </w:r>
          </w:p>
        </w:tc>
        <w:tc>
          <w:tcPr>
            <w:tcW w:w="630" w:type="dxa"/>
            <w:shd w:val="clear" w:color="auto" w:fill="auto"/>
          </w:tcPr>
          <w:p w14:paraId="0A1AD5CE" w14:textId="77777777" w:rsidR="002604E7" w:rsidRPr="008F531D" w:rsidRDefault="002604E7" w:rsidP="00D27DA2">
            <w:pPr>
              <w:jc w:val="both"/>
              <w:rPr>
                <w:rFonts w:eastAsia="Calibri"/>
                <w:sz w:val="22"/>
                <w:szCs w:val="22"/>
              </w:rPr>
            </w:pPr>
            <w:r w:rsidRPr="008F531D">
              <w:rPr>
                <w:rFonts w:eastAsia="Calibri"/>
                <w:sz w:val="22"/>
                <w:szCs w:val="22"/>
              </w:rPr>
              <w:t>x</w:t>
            </w:r>
          </w:p>
        </w:tc>
        <w:tc>
          <w:tcPr>
            <w:tcW w:w="540" w:type="dxa"/>
            <w:shd w:val="clear" w:color="auto" w:fill="auto"/>
          </w:tcPr>
          <w:p w14:paraId="4288FF73" w14:textId="77777777" w:rsidR="002604E7" w:rsidRPr="008F531D" w:rsidRDefault="002604E7" w:rsidP="00D27DA2">
            <w:pPr>
              <w:jc w:val="both"/>
              <w:rPr>
                <w:rFonts w:eastAsia="Calibri"/>
                <w:sz w:val="22"/>
                <w:szCs w:val="22"/>
              </w:rPr>
            </w:pPr>
          </w:p>
        </w:tc>
        <w:tc>
          <w:tcPr>
            <w:tcW w:w="360" w:type="dxa"/>
            <w:shd w:val="clear" w:color="auto" w:fill="auto"/>
          </w:tcPr>
          <w:p w14:paraId="1CBCC0C9" w14:textId="77777777" w:rsidR="002604E7" w:rsidRPr="008F531D" w:rsidRDefault="002604E7" w:rsidP="00D27DA2">
            <w:pPr>
              <w:jc w:val="both"/>
              <w:rPr>
                <w:rFonts w:eastAsia="Calibri"/>
                <w:sz w:val="22"/>
                <w:szCs w:val="22"/>
              </w:rPr>
            </w:pPr>
          </w:p>
        </w:tc>
        <w:tc>
          <w:tcPr>
            <w:tcW w:w="450" w:type="dxa"/>
            <w:shd w:val="clear" w:color="auto" w:fill="auto"/>
          </w:tcPr>
          <w:p w14:paraId="103CA8FA" w14:textId="77777777" w:rsidR="002604E7" w:rsidRPr="008F531D" w:rsidRDefault="002604E7" w:rsidP="00D27DA2">
            <w:pPr>
              <w:jc w:val="both"/>
              <w:rPr>
                <w:rFonts w:eastAsia="Calibri"/>
                <w:sz w:val="22"/>
                <w:szCs w:val="22"/>
              </w:rPr>
            </w:pPr>
          </w:p>
        </w:tc>
        <w:tc>
          <w:tcPr>
            <w:tcW w:w="360" w:type="dxa"/>
            <w:shd w:val="clear" w:color="auto" w:fill="auto"/>
          </w:tcPr>
          <w:p w14:paraId="022B3D04" w14:textId="77777777" w:rsidR="002604E7" w:rsidRPr="008F531D" w:rsidRDefault="002604E7" w:rsidP="00D27DA2">
            <w:pPr>
              <w:jc w:val="both"/>
              <w:rPr>
                <w:rFonts w:eastAsia="Calibri"/>
                <w:sz w:val="22"/>
                <w:szCs w:val="22"/>
              </w:rPr>
            </w:pPr>
          </w:p>
        </w:tc>
        <w:tc>
          <w:tcPr>
            <w:tcW w:w="450" w:type="dxa"/>
            <w:shd w:val="clear" w:color="auto" w:fill="auto"/>
          </w:tcPr>
          <w:p w14:paraId="4FD06CC9" w14:textId="77777777" w:rsidR="002604E7" w:rsidRPr="008F531D" w:rsidRDefault="002604E7" w:rsidP="00D27DA2">
            <w:pPr>
              <w:jc w:val="both"/>
              <w:rPr>
                <w:rFonts w:eastAsia="Calibri"/>
                <w:sz w:val="22"/>
                <w:szCs w:val="22"/>
              </w:rPr>
            </w:pPr>
          </w:p>
        </w:tc>
      </w:tr>
      <w:tr w:rsidR="002604E7" w:rsidRPr="004533F0" w14:paraId="242029EE" w14:textId="77777777" w:rsidTr="002604E7">
        <w:tc>
          <w:tcPr>
            <w:tcW w:w="5845" w:type="dxa"/>
            <w:shd w:val="clear" w:color="auto" w:fill="auto"/>
          </w:tcPr>
          <w:p w14:paraId="7C957B14" w14:textId="77777777" w:rsidR="002604E7" w:rsidRPr="008F531D" w:rsidRDefault="002604E7" w:rsidP="00D27DA2">
            <w:pPr>
              <w:jc w:val="both"/>
              <w:rPr>
                <w:rFonts w:eastAsia="Calibri"/>
                <w:sz w:val="22"/>
                <w:szCs w:val="22"/>
              </w:rPr>
            </w:pPr>
            <w:r w:rsidRPr="008F531D">
              <w:rPr>
                <w:rFonts w:eastAsia="Calibri"/>
                <w:sz w:val="22"/>
                <w:szCs w:val="22"/>
              </w:rPr>
              <w:t>Inception report, draft revised</w:t>
            </w:r>
          </w:p>
        </w:tc>
        <w:tc>
          <w:tcPr>
            <w:tcW w:w="630" w:type="dxa"/>
            <w:shd w:val="clear" w:color="auto" w:fill="auto"/>
          </w:tcPr>
          <w:p w14:paraId="0D9FB8D0" w14:textId="77777777" w:rsidR="002604E7" w:rsidRPr="008F531D" w:rsidRDefault="002604E7" w:rsidP="00D27DA2">
            <w:pPr>
              <w:jc w:val="both"/>
              <w:rPr>
                <w:rFonts w:eastAsia="Calibri"/>
                <w:sz w:val="22"/>
                <w:szCs w:val="22"/>
              </w:rPr>
            </w:pPr>
            <w:r>
              <w:rPr>
                <w:rFonts w:eastAsia="Calibri"/>
                <w:sz w:val="22"/>
                <w:szCs w:val="22"/>
              </w:rPr>
              <w:t>x</w:t>
            </w:r>
          </w:p>
        </w:tc>
        <w:tc>
          <w:tcPr>
            <w:tcW w:w="540" w:type="dxa"/>
            <w:shd w:val="clear" w:color="auto" w:fill="auto"/>
          </w:tcPr>
          <w:p w14:paraId="4381B17E" w14:textId="77777777" w:rsidR="002604E7" w:rsidRPr="008F531D" w:rsidRDefault="002604E7" w:rsidP="00D27DA2">
            <w:pPr>
              <w:jc w:val="both"/>
              <w:rPr>
                <w:rFonts w:eastAsia="Calibri"/>
                <w:sz w:val="22"/>
                <w:szCs w:val="22"/>
              </w:rPr>
            </w:pPr>
          </w:p>
        </w:tc>
        <w:tc>
          <w:tcPr>
            <w:tcW w:w="360" w:type="dxa"/>
            <w:shd w:val="clear" w:color="auto" w:fill="auto"/>
          </w:tcPr>
          <w:p w14:paraId="618315DF" w14:textId="77777777" w:rsidR="002604E7" w:rsidRPr="008F531D" w:rsidRDefault="002604E7" w:rsidP="00D27DA2">
            <w:pPr>
              <w:jc w:val="both"/>
              <w:rPr>
                <w:rFonts w:eastAsia="Calibri"/>
                <w:sz w:val="22"/>
                <w:szCs w:val="22"/>
              </w:rPr>
            </w:pPr>
          </w:p>
        </w:tc>
        <w:tc>
          <w:tcPr>
            <w:tcW w:w="450" w:type="dxa"/>
            <w:shd w:val="clear" w:color="auto" w:fill="auto"/>
          </w:tcPr>
          <w:p w14:paraId="7CEB09D0" w14:textId="77777777" w:rsidR="002604E7" w:rsidRPr="008F531D" w:rsidRDefault="002604E7" w:rsidP="00D27DA2">
            <w:pPr>
              <w:jc w:val="both"/>
              <w:rPr>
                <w:rFonts w:eastAsia="Calibri"/>
                <w:sz w:val="22"/>
                <w:szCs w:val="22"/>
              </w:rPr>
            </w:pPr>
          </w:p>
        </w:tc>
        <w:tc>
          <w:tcPr>
            <w:tcW w:w="360" w:type="dxa"/>
            <w:shd w:val="clear" w:color="auto" w:fill="auto"/>
          </w:tcPr>
          <w:p w14:paraId="5FE46FCA" w14:textId="77777777" w:rsidR="002604E7" w:rsidRPr="008F531D" w:rsidRDefault="002604E7" w:rsidP="00D27DA2">
            <w:pPr>
              <w:jc w:val="both"/>
              <w:rPr>
                <w:rFonts w:eastAsia="Calibri"/>
                <w:sz w:val="22"/>
                <w:szCs w:val="22"/>
              </w:rPr>
            </w:pPr>
          </w:p>
        </w:tc>
        <w:tc>
          <w:tcPr>
            <w:tcW w:w="450" w:type="dxa"/>
            <w:shd w:val="clear" w:color="auto" w:fill="auto"/>
          </w:tcPr>
          <w:p w14:paraId="59A182B4" w14:textId="77777777" w:rsidR="002604E7" w:rsidRPr="008F531D" w:rsidRDefault="002604E7" w:rsidP="00D27DA2">
            <w:pPr>
              <w:jc w:val="both"/>
              <w:rPr>
                <w:rFonts w:eastAsia="Calibri"/>
                <w:sz w:val="22"/>
                <w:szCs w:val="22"/>
              </w:rPr>
            </w:pPr>
          </w:p>
        </w:tc>
      </w:tr>
      <w:tr w:rsidR="002604E7" w:rsidRPr="004533F0" w14:paraId="58FC628E" w14:textId="77777777" w:rsidTr="002604E7">
        <w:tc>
          <w:tcPr>
            <w:tcW w:w="5845" w:type="dxa"/>
            <w:shd w:val="clear" w:color="auto" w:fill="auto"/>
          </w:tcPr>
          <w:p w14:paraId="00F55094" w14:textId="77777777" w:rsidR="002604E7" w:rsidRPr="008F531D" w:rsidRDefault="002604E7" w:rsidP="00D27DA2">
            <w:pPr>
              <w:jc w:val="both"/>
              <w:rPr>
                <w:rFonts w:eastAsia="Calibri"/>
                <w:sz w:val="22"/>
                <w:szCs w:val="22"/>
              </w:rPr>
            </w:pPr>
            <w:r w:rsidRPr="008F531D">
              <w:rPr>
                <w:rFonts w:eastAsia="Calibri"/>
                <w:sz w:val="22"/>
                <w:szCs w:val="22"/>
              </w:rPr>
              <w:t>Data collection and analysis</w:t>
            </w:r>
          </w:p>
        </w:tc>
        <w:tc>
          <w:tcPr>
            <w:tcW w:w="630" w:type="dxa"/>
            <w:shd w:val="clear" w:color="auto" w:fill="auto"/>
          </w:tcPr>
          <w:p w14:paraId="5E20EB52" w14:textId="77777777" w:rsidR="002604E7" w:rsidRPr="008F531D" w:rsidRDefault="002604E7" w:rsidP="00D27DA2">
            <w:pPr>
              <w:jc w:val="both"/>
              <w:rPr>
                <w:rFonts w:eastAsia="Calibri"/>
                <w:sz w:val="22"/>
                <w:szCs w:val="22"/>
              </w:rPr>
            </w:pPr>
          </w:p>
        </w:tc>
        <w:tc>
          <w:tcPr>
            <w:tcW w:w="540" w:type="dxa"/>
            <w:shd w:val="clear" w:color="auto" w:fill="auto"/>
          </w:tcPr>
          <w:p w14:paraId="2FF0936A" w14:textId="77777777" w:rsidR="002604E7" w:rsidRPr="008F531D" w:rsidRDefault="002604E7" w:rsidP="00D27DA2">
            <w:pPr>
              <w:jc w:val="both"/>
              <w:rPr>
                <w:rFonts w:eastAsia="Calibri"/>
                <w:sz w:val="22"/>
                <w:szCs w:val="22"/>
              </w:rPr>
            </w:pPr>
            <w:r w:rsidRPr="008F531D">
              <w:rPr>
                <w:rFonts w:eastAsia="Calibri"/>
                <w:sz w:val="22"/>
                <w:szCs w:val="22"/>
              </w:rPr>
              <w:t>x</w:t>
            </w:r>
          </w:p>
        </w:tc>
        <w:tc>
          <w:tcPr>
            <w:tcW w:w="360" w:type="dxa"/>
            <w:shd w:val="clear" w:color="auto" w:fill="auto"/>
          </w:tcPr>
          <w:p w14:paraId="3B541AA8" w14:textId="77777777" w:rsidR="002604E7" w:rsidRPr="008F531D" w:rsidRDefault="002604E7" w:rsidP="00D27DA2">
            <w:pPr>
              <w:jc w:val="both"/>
              <w:rPr>
                <w:rFonts w:eastAsia="Calibri"/>
                <w:sz w:val="22"/>
                <w:szCs w:val="22"/>
              </w:rPr>
            </w:pPr>
            <w:r w:rsidRPr="008F531D">
              <w:rPr>
                <w:rFonts w:eastAsia="Calibri"/>
                <w:sz w:val="22"/>
                <w:szCs w:val="22"/>
              </w:rPr>
              <w:t>x</w:t>
            </w:r>
          </w:p>
        </w:tc>
        <w:tc>
          <w:tcPr>
            <w:tcW w:w="450" w:type="dxa"/>
            <w:shd w:val="clear" w:color="auto" w:fill="auto"/>
          </w:tcPr>
          <w:p w14:paraId="248F6E02" w14:textId="77777777" w:rsidR="002604E7" w:rsidRPr="008F531D" w:rsidRDefault="002604E7" w:rsidP="00D27DA2">
            <w:pPr>
              <w:jc w:val="both"/>
              <w:rPr>
                <w:rFonts w:eastAsia="Calibri"/>
                <w:sz w:val="22"/>
                <w:szCs w:val="22"/>
              </w:rPr>
            </w:pPr>
          </w:p>
        </w:tc>
        <w:tc>
          <w:tcPr>
            <w:tcW w:w="360" w:type="dxa"/>
            <w:shd w:val="clear" w:color="auto" w:fill="auto"/>
          </w:tcPr>
          <w:p w14:paraId="2D7C0770" w14:textId="77777777" w:rsidR="002604E7" w:rsidRPr="008F531D" w:rsidRDefault="002604E7" w:rsidP="00D27DA2">
            <w:pPr>
              <w:jc w:val="both"/>
              <w:rPr>
                <w:rFonts w:eastAsia="Calibri"/>
                <w:sz w:val="22"/>
                <w:szCs w:val="22"/>
              </w:rPr>
            </w:pPr>
          </w:p>
        </w:tc>
        <w:tc>
          <w:tcPr>
            <w:tcW w:w="450" w:type="dxa"/>
            <w:shd w:val="clear" w:color="auto" w:fill="auto"/>
          </w:tcPr>
          <w:p w14:paraId="0A361CD2" w14:textId="77777777" w:rsidR="002604E7" w:rsidRPr="008F531D" w:rsidRDefault="002604E7" w:rsidP="00D27DA2">
            <w:pPr>
              <w:jc w:val="both"/>
              <w:rPr>
                <w:rFonts w:eastAsia="Calibri"/>
                <w:sz w:val="22"/>
                <w:szCs w:val="22"/>
              </w:rPr>
            </w:pPr>
          </w:p>
        </w:tc>
      </w:tr>
      <w:tr w:rsidR="002604E7" w:rsidRPr="004533F0" w14:paraId="42309994" w14:textId="77777777" w:rsidTr="002604E7">
        <w:tc>
          <w:tcPr>
            <w:tcW w:w="5845" w:type="dxa"/>
            <w:shd w:val="clear" w:color="auto" w:fill="auto"/>
          </w:tcPr>
          <w:p w14:paraId="655DB940" w14:textId="77777777" w:rsidR="002604E7" w:rsidRPr="008F531D" w:rsidRDefault="002604E7" w:rsidP="00D27DA2">
            <w:pPr>
              <w:jc w:val="both"/>
              <w:rPr>
                <w:rFonts w:eastAsia="Calibri"/>
                <w:sz w:val="22"/>
                <w:szCs w:val="22"/>
              </w:rPr>
            </w:pPr>
            <w:r w:rsidRPr="008F531D">
              <w:rPr>
                <w:rFonts w:eastAsia="Calibri"/>
                <w:sz w:val="22"/>
                <w:szCs w:val="22"/>
              </w:rPr>
              <w:t>Drafting and submission of  Evaluation Report</w:t>
            </w:r>
          </w:p>
        </w:tc>
        <w:tc>
          <w:tcPr>
            <w:tcW w:w="630" w:type="dxa"/>
            <w:shd w:val="clear" w:color="auto" w:fill="auto"/>
          </w:tcPr>
          <w:p w14:paraId="5798BA05" w14:textId="77777777" w:rsidR="002604E7" w:rsidRPr="008F531D" w:rsidRDefault="002604E7" w:rsidP="00D27DA2">
            <w:pPr>
              <w:jc w:val="both"/>
              <w:rPr>
                <w:rFonts w:eastAsia="Calibri"/>
                <w:sz w:val="22"/>
                <w:szCs w:val="22"/>
              </w:rPr>
            </w:pPr>
          </w:p>
        </w:tc>
        <w:tc>
          <w:tcPr>
            <w:tcW w:w="540" w:type="dxa"/>
            <w:shd w:val="clear" w:color="auto" w:fill="auto"/>
          </w:tcPr>
          <w:p w14:paraId="19252FA1" w14:textId="77777777" w:rsidR="002604E7" w:rsidRPr="008F531D" w:rsidRDefault="002604E7" w:rsidP="00D27DA2">
            <w:pPr>
              <w:jc w:val="both"/>
              <w:rPr>
                <w:rFonts w:eastAsia="Calibri"/>
                <w:sz w:val="22"/>
                <w:szCs w:val="22"/>
              </w:rPr>
            </w:pPr>
          </w:p>
        </w:tc>
        <w:tc>
          <w:tcPr>
            <w:tcW w:w="360" w:type="dxa"/>
            <w:shd w:val="clear" w:color="auto" w:fill="auto"/>
          </w:tcPr>
          <w:p w14:paraId="42A0F6D9" w14:textId="77777777" w:rsidR="002604E7" w:rsidRPr="008F531D" w:rsidRDefault="002604E7" w:rsidP="00D27DA2">
            <w:pPr>
              <w:jc w:val="both"/>
              <w:rPr>
                <w:rFonts w:eastAsia="Calibri"/>
                <w:sz w:val="22"/>
                <w:szCs w:val="22"/>
              </w:rPr>
            </w:pPr>
          </w:p>
        </w:tc>
        <w:tc>
          <w:tcPr>
            <w:tcW w:w="450" w:type="dxa"/>
            <w:shd w:val="clear" w:color="auto" w:fill="auto"/>
          </w:tcPr>
          <w:p w14:paraId="342AC7FC" w14:textId="77777777" w:rsidR="002604E7" w:rsidRPr="008F531D" w:rsidRDefault="002604E7" w:rsidP="00D27DA2">
            <w:pPr>
              <w:jc w:val="both"/>
              <w:rPr>
                <w:rFonts w:eastAsia="Calibri"/>
                <w:sz w:val="22"/>
                <w:szCs w:val="22"/>
              </w:rPr>
            </w:pPr>
            <w:r>
              <w:rPr>
                <w:rFonts w:eastAsia="Calibri"/>
                <w:sz w:val="22"/>
                <w:szCs w:val="22"/>
              </w:rPr>
              <w:t>x</w:t>
            </w:r>
          </w:p>
        </w:tc>
        <w:tc>
          <w:tcPr>
            <w:tcW w:w="360" w:type="dxa"/>
            <w:shd w:val="clear" w:color="auto" w:fill="auto"/>
          </w:tcPr>
          <w:p w14:paraId="6846F0A0" w14:textId="77777777" w:rsidR="002604E7" w:rsidRPr="008F531D" w:rsidRDefault="002604E7" w:rsidP="00D27DA2">
            <w:pPr>
              <w:jc w:val="both"/>
              <w:rPr>
                <w:rFonts w:eastAsia="Calibri"/>
                <w:sz w:val="22"/>
                <w:szCs w:val="22"/>
              </w:rPr>
            </w:pPr>
          </w:p>
        </w:tc>
        <w:tc>
          <w:tcPr>
            <w:tcW w:w="450" w:type="dxa"/>
            <w:shd w:val="clear" w:color="auto" w:fill="auto"/>
          </w:tcPr>
          <w:p w14:paraId="048A216A" w14:textId="77777777" w:rsidR="002604E7" w:rsidRPr="008F531D" w:rsidRDefault="002604E7" w:rsidP="00D27DA2">
            <w:pPr>
              <w:jc w:val="both"/>
              <w:rPr>
                <w:rFonts w:eastAsia="Calibri"/>
                <w:sz w:val="22"/>
                <w:szCs w:val="22"/>
              </w:rPr>
            </w:pPr>
          </w:p>
        </w:tc>
      </w:tr>
      <w:tr w:rsidR="002604E7" w:rsidRPr="004533F0" w14:paraId="64B3A6E6" w14:textId="77777777" w:rsidTr="002604E7">
        <w:tc>
          <w:tcPr>
            <w:tcW w:w="5845" w:type="dxa"/>
            <w:shd w:val="clear" w:color="auto" w:fill="auto"/>
          </w:tcPr>
          <w:p w14:paraId="5D8093D6" w14:textId="77777777" w:rsidR="002604E7" w:rsidRPr="008F531D" w:rsidRDefault="002604E7" w:rsidP="00D27DA2">
            <w:pPr>
              <w:jc w:val="both"/>
              <w:rPr>
                <w:rFonts w:eastAsia="Calibri"/>
                <w:sz w:val="22"/>
                <w:szCs w:val="22"/>
              </w:rPr>
            </w:pPr>
            <w:r w:rsidRPr="008F531D">
              <w:rPr>
                <w:rFonts w:eastAsia="Calibri"/>
                <w:sz w:val="22"/>
                <w:szCs w:val="22"/>
              </w:rPr>
              <w:t>Receipt of comments from stakeholders and reference group members</w:t>
            </w:r>
          </w:p>
        </w:tc>
        <w:tc>
          <w:tcPr>
            <w:tcW w:w="630" w:type="dxa"/>
            <w:shd w:val="clear" w:color="auto" w:fill="auto"/>
          </w:tcPr>
          <w:p w14:paraId="28B4671D" w14:textId="77777777" w:rsidR="002604E7" w:rsidRPr="008F531D" w:rsidRDefault="002604E7" w:rsidP="00D27DA2">
            <w:pPr>
              <w:jc w:val="both"/>
              <w:rPr>
                <w:rFonts w:eastAsia="Calibri"/>
                <w:sz w:val="22"/>
                <w:szCs w:val="22"/>
              </w:rPr>
            </w:pPr>
          </w:p>
        </w:tc>
        <w:tc>
          <w:tcPr>
            <w:tcW w:w="540" w:type="dxa"/>
            <w:shd w:val="clear" w:color="auto" w:fill="auto"/>
          </w:tcPr>
          <w:p w14:paraId="2BE48C5E" w14:textId="77777777" w:rsidR="002604E7" w:rsidRPr="008F531D" w:rsidRDefault="002604E7" w:rsidP="00D27DA2">
            <w:pPr>
              <w:jc w:val="both"/>
              <w:rPr>
                <w:rFonts w:eastAsia="Calibri"/>
                <w:sz w:val="22"/>
                <w:szCs w:val="22"/>
              </w:rPr>
            </w:pPr>
          </w:p>
        </w:tc>
        <w:tc>
          <w:tcPr>
            <w:tcW w:w="360" w:type="dxa"/>
            <w:shd w:val="clear" w:color="auto" w:fill="auto"/>
          </w:tcPr>
          <w:p w14:paraId="79E9BAE7" w14:textId="77777777" w:rsidR="002604E7" w:rsidRPr="008F531D" w:rsidRDefault="002604E7" w:rsidP="00D27DA2">
            <w:pPr>
              <w:jc w:val="both"/>
              <w:rPr>
                <w:rFonts w:eastAsia="Calibri"/>
                <w:sz w:val="22"/>
                <w:szCs w:val="22"/>
              </w:rPr>
            </w:pPr>
          </w:p>
        </w:tc>
        <w:tc>
          <w:tcPr>
            <w:tcW w:w="450" w:type="dxa"/>
            <w:shd w:val="clear" w:color="auto" w:fill="auto"/>
          </w:tcPr>
          <w:p w14:paraId="16B41812" w14:textId="77777777" w:rsidR="002604E7" w:rsidRPr="008F531D" w:rsidRDefault="002604E7" w:rsidP="00D27DA2">
            <w:pPr>
              <w:jc w:val="both"/>
              <w:rPr>
                <w:rFonts w:eastAsia="Calibri"/>
                <w:sz w:val="22"/>
                <w:szCs w:val="22"/>
              </w:rPr>
            </w:pPr>
          </w:p>
        </w:tc>
        <w:tc>
          <w:tcPr>
            <w:tcW w:w="360" w:type="dxa"/>
            <w:shd w:val="clear" w:color="auto" w:fill="auto"/>
          </w:tcPr>
          <w:p w14:paraId="160C309A" w14:textId="77777777" w:rsidR="002604E7" w:rsidRPr="008F531D" w:rsidRDefault="002604E7" w:rsidP="00D27DA2">
            <w:pPr>
              <w:jc w:val="both"/>
              <w:rPr>
                <w:rFonts w:eastAsia="Calibri"/>
                <w:sz w:val="22"/>
                <w:szCs w:val="22"/>
              </w:rPr>
            </w:pPr>
            <w:r>
              <w:rPr>
                <w:rFonts w:eastAsia="Calibri"/>
                <w:sz w:val="22"/>
                <w:szCs w:val="22"/>
              </w:rPr>
              <w:t>x</w:t>
            </w:r>
          </w:p>
        </w:tc>
        <w:tc>
          <w:tcPr>
            <w:tcW w:w="450" w:type="dxa"/>
            <w:shd w:val="clear" w:color="auto" w:fill="auto"/>
          </w:tcPr>
          <w:p w14:paraId="6CB1310D" w14:textId="77777777" w:rsidR="002604E7" w:rsidRPr="008F531D" w:rsidRDefault="002604E7" w:rsidP="00D27DA2">
            <w:pPr>
              <w:jc w:val="both"/>
              <w:rPr>
                <w:rFonts w:eastAsia="Calibri"/>
                <w:sz w:val="22"/>
                <w:szCs w:val="22"/>
              </w:rPr>
            </w:pPr>
          </w:p>
        </w:tc>
      </w:tr>
      <w:tr w:rsidR="002604E7" w:rsidRPr="004533F0" w14:paraId="5B474CEC" w14:textId="77777777" w:rsidTr="002604E7">
        <w:tc>
          <w:tcPr>
            <w:tcW w:w="5845" w:type="dxa"/>
            <w:shd w:val="clear" w:color="auto" w:fill="auto"/>
          </w:tcPr>
          <w:p w14:paraId="5B16A40A" w14:textId="77777777" w:rsidR="002604E7" w:rsidRPr="008F531D" w:rsidRDefault="002604E7" w:rsidP="00D27DA2">
            <w:pPr>
              <w:jc w:val="both"/>
              <w:rPr>
                <w:rFonts w:eastAsia="Calibri"/>
                <w:sz w:val="22"/>
                <w:szCs w:val="22"/>
              </w:rPr>
            </w:pPr>
            <w:r w:rsidRPr="008F531D">
              <w:rPr>
                <w:rFonts w:eastAsia="Calibri"/>
                <w:sz w:val="22"/>
                <w:szCs w:val="22"/>
              </w:rPr>
              <w:t>Revision and submission of Final Report</w:t>
            </w:r>
          </w:p>
        </w:tc>
        <w:tc>
          <w:tcPr>
            <w:tcW w:w="630" w:type="dxa"/>
            <w:shd w:val="clear" w:color="auto" w:fill="auto"/>
          </w:tcPr>
          <w:p w14:paraId="0E9FEF59" w14:textId="77777777" w:rsidR="002604E7" w:rsidRPr="008F531D" w:rsidRDefault="002604E7" w:rsidP="00D27DA2">
            <w:pPr>
              <w:jc w:val="both"/>
              <w:rPr>
                <w:rFonts w:eastAsia="Calibri"/>
                <w:sz w:val="22"/>
                <w:szCs w:val="22"/>
              </w:rPr>
            </w:pPr>
          </w:p>
        </w:tc>
        <w:tc>
          <w:tcPr>
            <w:tcW w:w="540" w:type="dxa"/>
            <w:shd w:val="clear" w:color="auto" w:fill="auto"/>
          </w:tcPr>
          <w:p w14:paraId="28ADE966" w14:textId="77777777" w:rsidR="002604E7" w:rsidRPr="008F531D" w:rsidRDefault="002604E7" w:rsidP="00D27DA2">
            <w:pPr>
              <w:jc w:val="both"/>
              <w:rPr>
                <w:rFonts w:eastAsia="Calibri"/>
                <w:sz w:val="22"/>
                <w:szCs w:val="22"/>
              </w:rPr>
            </w:pPr>
          </w:p>
        </w:tc>
        <w:tc>
          <w:tcPr>
            <w:tcW w:w="360" w:type="dxa"/>
            <w:shd w:val="clear" w:color="auto" w:fill="auto"/>
          </w:tcPr>
          <w:p w14:paraId="32DFAD25" w14:textId="77777777" w:rsidR="002604E7" w:rsidRPr="008F531D" w:rsidRDefault="002604E7" w:rsidP="00D27DA2">
            <w:pPr>
              <w:jc w:val="both"/>
              <w:rPr>
                <w:rFonts w:eastAsia="Calibri"/>
                <w:sz w:val="22"/>
                <w:szCs w:val="22"/>
              </w:rPr>
            </w:pPr>
          </w:p>
        </w:tc>
        <w:tc>
          <w:tcPr>
            <w:tcW w:w="450" w:type="dxa"/>
            <w:shd w:val="clear" w:color="auto" w:fill="auto"/>
          </w:tcPr>
          <w:p w14:paraId="4A023C08" w14:textId="77777777" w:rsidR="002604E7" w:rsidRPr="008F531D" w:rsidRDefault="002604E7" w:rsidP="00D27DA2">
            <w:pPr>
              <w:jc w:val="both"/>
              <w:rPr>
                <w:rFonts w:eastAsia="Calibri"/>
                <w:sz w:val="22"/>
                <w:szCs w:val="22"/>
              </w:rPr>
            </w:pPr>
          </w:p>
        </w:tc>
        <w:tc>
          <w:tcPr>
            <w:tcW w:w="360" w:type="dxa"/>
            <w:shd w:val="clear" w:color="auto" w:fill="auto"/>
          </w:tcPr>
          <w:p w14:paraId="52C5E5B5" w14:textId="77777777" w:rsidR="002604E7" w:rsidRPr="008F531D" w:rsidRDefault="002604E7" w:rsidP="00D27DA2">
            <w:pPr>
              <w:jc w:val="both"/>
              <w:rPr>
                <w:rFonts w:eastAsia="Calibri"/>
                <w:sz w:val="22"/>
                <w:szCs w:val="22"/>
              </w:rPr>
            </w:pPr>
          </w:p>
        </w:tc>
        <w:tc>
          <w:tcPr>
            <w:tcW w:w="450" w:type="dxa"/>
            <w:shd w:val="clear" w:color="auto" w:fill="auto"/>
          </w:tcPr>
          <w:p w14:paraId="0D0A32B0" w14:textId="77777777" w:rsidR="002604E7" w:rsidRPr="008F531D" w:rsidRDefault="002604E7" w:rsidP="00D27DA2">
            <w:pPr>
              <w:jc w:val="both"/>
              <w:rPr>
                <w:rFonts w:eastAsia="Calibri"/>
                <w:sz w:val="22"/>
                <w:szCs w:val="22"/>
              </w:rPr>
            </w:pPr>
            <w:r>
              <w:rPr>
                <w:rFonts w:eastAsia="Calibri"/>
                <w:sz w:val="22"/>
                <w:szCs w:val="22"/>
              </w:rPr>
              <w:t>x</w:t>
            </w:r>
          </w:p>
        </w:tc>
      </w:tr>
    </w:tbl>
    <w:p w14:paraId="595EE268" w14:textId="77777777" w:rsidR="008F1B5E" w:rsidRPr="004533F0" w:rsidRDefault="008F1B5E" w:rsidP="00D27DA2">
      <w:pPr>
        <w:jc w:val="both"/>
        <w:rPr>
          <w:b/>
          <w:szCs w:val="24"/>
        </w:rPr>
      </w:pPr>
    </w:p>
    <w:p w14:paraId="2820A678" w14:textId="77777777" w:rsidR="008F1B5E" w:rsidRDefault="00C55AF9" w:rsidP="00D27DA2">
      <w:pPr>
        <w:numPr>
          <w:ilvl w:val="0"/>
          <w:numId w:val="23"/>
        </w:numPr>
        <w:jc w:val="both"/>
        <w:rPr>
          <w:b/>
          <w:szCs w:val="24"/>
        </w:rPr>
      </w:pPr>
      <w:r>
        <w:rPr>
          <w:b/>
          <w:szCs w:val="24"/>
        </w:rPr>
        <w:t xml:space="preserve"> </w:t>
      </w:r>
      <w:r w:rsidR="008F1B5E" w:rsidRPr="004533F0">
        <w:rPr>
          <w:b/>
          <w:szCs w:val="24"/>
        </w:rPr>
        <w:t>EVALUATION ETHICS</w:t>
      </w:r>
    </w:p>
    <w:p w14:paraId="079F18A6" w14:textId="77777777" w:rsidR="00C55AF9" w:rsidRPr="004533F0" w:rsidRDefault="00C55AF9" w:rsidP="00D27DA2">
      <w:pPr>
        <w:ind w:left="360"/>
        <w:jc w:val="both"/>
        <w:rPr>
          <w:b/>
          <w:szCs w:val="24"/>
        </w:rPr>
      </w:pPr>
    </w:p>
    <w:p w14:paraId="7D813D9E" w14:textId="77777777" w:rsidR="008F1B5E" w:rsidRPr="004533F0" w:rsidRDefault="008F1B5E" w:rsidP="00D27DA2">
      <w:pPr>
        <w:jc w:val="both"/>
        <w:rPr>
          <w:szCs w:val="24"/>
        </w:rPr>
      </w:pPr>
      <w:r w:rsidRPr="004533F0">
        <w:rPr>
          <w:szCs w:val="24"/>
        </w:rPr>
        <w:t xml:space="preserve">Responsibility of the CO to ensure credibility and independence of evaluation; </w:t>
      </w:r>
      <w:r w:rsidR="004D3329">
        <w:rPr>
          <w:szCs w:val="24"/>
        </w:rPr>
        <w:t>responsibility of the evaluator is</w:t>
      </w:r>
      <w:r w:rsidRPr="004533F0">
        <w:rPr>
          <w:szCs w:val="24"/>
        </w:rPr>
        <w:t xml:space="preserve"> to provide impartial, evidence-based, report adhering to international evaluation standards</w:t>
      </w:r>
      <w:r w:rsidR="004D3329">
        <w:rPr>
          <w:szCs w:val="24"/>
        </w:rPr>
        <w:t xml:space="preserve"> and norms</w:t>
      </w:r>
      <w:r w:rsidRPr="004533F0">
        <w:rPr>
          <w:szCs w:val="24"/>
        </w:rPr>
        <w:t>,</w:t>
      </w:r>
      <w:r w:rsidR="004D3329">
        <w:rPr>
          <w:szCs w:val="24"/>
        </w:rPr>
        <w:t xml:space="preserve"> Code of Conduct,</w:t>
      </w:r>
      <w:r w:rsidRPr="004533F0">
        <w:rPr>
          <w:szCs w:val="24"/>
        </w:rPr>
        <w:t xml:space="preserve"> etc.</w:t>
      </w:r>
    </w:p>
    <w:p w14:paraId="6225C1C5" w14:textId="77777777" w:rsidR="008F1B5E" w:rsidRPr="004533F0" w:rsidRDefault="008F1B5E" w:rsidP="00D27DA2">
      <w:pPr>
        <w:jc w:val="both"/>
        <w:rPr>
          <w:szCs w:val="24"/>
        </w:rPr>
      </w:pPr>
    </w:p>
    <w:sectPr w:rsidR="008F1B5E" w:rsidRPr="004533F0" w:rsidSect="00515710">
      <w:foot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870D" w14:textId="77777777" w:rsidR="007709EB" w:rsidRDefault="007709EB" w:rsidP="00D251C4">
      <w:r>
        <w:separator/>
      </w:r>
    </w:p>
  </w:endnote>
  <w:endnote w:type="continuationSeparator" w:id="0">
    <w:p w14:paraId="3330BF3B" w14:textId="77777777" w:rsidR="007709EB" w:rsidRDefault="007709EB" w:rsidP="00D2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8CEF" w14:textId="748A11FC" w:rsidR="004825A9" w:rsidRDefault="004825A9">
    <w:pPr>
      <w:pStyle w:val="Footer"/>
      <w:jc w:val="center"/>
    </w:pPr>
    <w:r>
      <w:fldChar w:fldCharType="begin"/>
    </w:r>
    <w:r>
      <w:instrText xml:space="preserve"> PAGE   \* MERGEFORMAT </w:instrText>
    </w:r>
    <w:r>
      <w:fldChar w:fldCharType="separate"/>
    </w:r>
    <w:r w:rsidR="00514E24">
      <w:rPr>
        <w:noProof/>
      </w:rPr>
      <w:t>5</w:t>
    </w:r>
    <w:r>
      <w:fldChar w:fldCharType="end"/>
    </w:r>
  </w:p>
  <w:p w14:paraId="34E97056" w14:textId="77777777" w:rsidR="004825A9" w:rsidRDefault="0048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26F4" w14:textId="77777777" w:rsidR="007709EB" w:rsidRDefault="007709EB" w:rsidP="00D251C4">
      <w:r>
        <w:separator/>
      </w:r>
    </w:p>
  </w:footnote>
  <w:footnote w:type="continuationSeparator" w:id="0">
    <w:p w14:paraId="05B59B68" w14:textId="77777777" w:rsidR="007709EB" w:rsidRDefault="007709EB" w:rsidP="00D2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EFC"/>
      </v:shape>
    </w:pict>
  </w:numPicBullet>
  <w:numPicBullet w:numPicBulletId="1">
    <w:pict>
      <v:shape id="_x0000_i1041" type="#_x0000_t75" style="width:11.25pt;height:11.25pt" o:bullet="t">
        <v:imagedata r:id="rId2" o:title="mso6EFC"/>
      </v:shape>
    </w:pict>
  </w:numPicBullet>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4259"/>
    <w:multiLevelType w:val="hybridMultilevel"/>
    <w:tmpl w:val="3104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7185F"/>
    <w:multiLevelType w:val="multilevel"/>
    <w:tmpl w:val="C05E7F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1537059E"/>
    <w:multiLevelType w:val="hybridMultilevel"/>
    <w:tmpl w:val="4114FC8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79533A"/>
    <w:multiLevelType w:val="multilevel"/>
    <w:tmpl w:val="FC5E2874"/>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BB50690"/>
    <w:multiLevelType w:val="hybridMultilevel"/>
    <w:tmpl w:val="CDE4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F0570"/>
    <w:multiLevelType w:val="hybridMultilevel"/>
    <w:tmpl w:val="A94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00A0B"/>
    <w:multiLevelType w:val="hybridMultilevel"/>
    <w:tmpl w:val="D1C2BFEA"/>
    <w:lvl w:ilvl="0" w:tplc="04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978C1"/>
    <w:multiLevelType w:val="multilevel"/>
    <w:tmpl w:val="9FE8320C"/>
    <w:lvl w:ilvl="0">
      <w:start w:val="1"/>
      <w:numFmt w:val="low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478032C3"/>
    <w:multiLevelType w:val="multilevel"/>
    <w:tmpl w:val="466ABAB0"/>
    <w:lvl w:ilvl="0">
      <w:start w:val="1"/>
      <w:numFmt w:val="upperRoman"/>
      <w:pStyle w:val="TORHeading1"/>
      <w:lvlText w:val="%1."/>
      <w:lvlJc w:val="left"/>
      <w:pPr>
        <w:tabs>
          <w:tab w:val="num" w:pos="360"/>
        </w:tabs>
        <w:ind w:left="360" w:hanging="360"/>
      </w:pPr>
      <w:rPr>
        <w:rFonts w:hint="default"/>
      </w:rPr>
    </w:lvl>
    <w:lvl w:ilvl="1">
      <w:start w:val="1"/>
      <w:numFmt w:val="decimal"/>
      <w:pStyle w:val="Auditor2"/>
      <w:lvlText w:val="%1.%2"/>
      <w:lvlJc w:val="left"/>
      <w:pPr>
        <w:tabs>
          <w:tab w:val="num" w:pos="576"/>
        </w:tabs>
        <w:ind w:left="576" w:hanging="576"/>
      </w:pPr>
      <w:rPr>
        <w:rFonts w:hint="default"/>
      </w:rPr>
    </w:lvl>
    <w:lvl w:ilvl="2">
      <w:start w:val="1"/>
      <w:numFmt w:val="decimal"/>
      <w:pStyle w:val="TradHeading3"/>
      <w:lvlText w:val="%1.%2.%3"/>
      <w:lvlJc w:val="left"/>
      <w:pPr>
        <w:tabs>
          <w:tab w:val="num" w:pos="720"/>
        </w:tabs>
        <w:ind w:left="720" w:hanging="720"/>
      </w:pPr>
      <w:rPr>
        <w:rFonts w:hint="default"/>
      </w:rPr>
    </w:lvl>
    <w:lvl w:ilvl="3">
      <w:start w:val="1"/>
      <w:numFmt w:val="decimal"/>
      <w:pStyle w:val="Trad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2115B"/>
    <w:multiLevelType w:val="multilevel"/>
    <w:tmpl w:val="04C418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3578F5"/>
    <w:multiLevelType w:val="hybridMultilevel"/>
    <w:tmpl w:val="5982431C"/>
    <w:lvl w:ilvl="0" w:tplc="97DEB2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52A10"/>
    <w:multiLevelType w:val="multilevel"/>
    <w:tmpl w:val="AC388AE8"/>
    <w:lvl w:ilvl="0">
      <w:start w:val="1"/>
      <w:numFmt w:val="decimal"/>
      <w:lvlText w:val="%1."/>
      <w:lvlJc w:val="left"/>
      <w:pPr>
        <w:tabs>
          <w:tab w:val="num" w:pos="360"/>
        </w:tabs>
        <w:ind w:left="360" w:hanging="360"/>
      </w:p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21" w15:restartNumberingAfterBreak="0">
    <w:nsid w:val="65A4209F"/>
    <w:multiLevelType w:val="hybridMultilevel"/>
    <w:tmpl w:val="3E8CCB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D75757"/>
    <w:multiLevelType w:val="hybridMultilevel"/>
    <w:tmpl w:val="C05CFF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FC1B5C"/>
    <w:multiLevelType w:val="multilevel"/>
    <w:tmpl w:val="60503D14"/>
    <w:lvl w:ilvl="0">
      <w:start w:val="1"/>
      <w:numFmt w:val="decimal"/>
      <w:lvlText w:val="%1."/>
      <w:lvlJc w:val="left"/>
      <w:pPr>
        <w:ind w:left="36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35431DB"/>
    <w:multiLevelType w:val="multilevel"/>
    <w:tmpl w:val="B8AC0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683931"/>
    <w:multiLevelType w:val="hybridMultilevel"/>
    <w:tmpl w:val="BBFA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7" w15:restartNumberingAfterBreak="0">
    <w:nsid w:val="79E17467"/>
    <w:multiLevelType w:val="hybridMultilevel"/>
    <w:tmpl w:val="ED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C23F6"/>
    <w:multiLevelType w:val="hybridMultilevel"/>
    <w:tmpl w:val="9EC0D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4"/>
  </w:num>
  <w:num w:numId="13">
    <w:abstractNumId w:val="6"/>
  </w:num>
  <w:num w:numId="14">
    <w:abstractNumId w:val="6"/>
  </w:num>
  <w:num w:numId="15">
    <w:abstractNumId w:val="6"/>
  </w:num>
  <w:num w:numId="16">
    <w:abstractNumId w:val="4"/>
  </w:num>
  <w:num w:numId="17">
    <w:abstractNumId w:val="4"/>
  </w:num>
  <w:num w:numId="18">
    <w:abstractNumId w:val="3"/>
  </w:num>
  <w:num w:numId="19">
    <w:abstractNumId w:val="21"/>
  </w:num>
  <w:num w:numId="20">
    <w:abstractNumId w:val="20"/>
  </w:num>
  <w:num w:numId="21">
    <w:abstractNumId w:val="30"/>
  </w:num>
  <w:num w:numId="22">
    <w:abstractNumId w:val="22"/>
  </w:num>
  <w:num w:numId="23">
    <w:abstractNumId w:val="23"/>
  </w:num>
  <w:num w:numId="24">
    <w:abstractNumId w:val="27"/>
  </w:num>
  <w:num w:numId="25">
    <w:abstractNumId w:val="14"/>
  </w:num>
  <w:num w:numId="26">
    <w:abstractNumId w:val="2"/>
  </w:num>
  <w:num w:numId="27">
    <w:abstractNumId w:val="16"/>
  </w:num>
  <w:num w:numId="28">
    <w:abstractNumId w:val="15"/>
  </w:num>
  <w:num w:numId="29">
    <w:abstractNumId w:val="9"/>
  </w:num>
  <w:num w:numId="30">
    <w:abstractNumId w:val="25"/>
  </w:num>
  <w:num w:numId="31">
    <w:abstractNumId w:val="5"/>
  </w:num>
  <w:num w:numId="32">
    <w:abstractNumId w:val="29"/>
  </w:num>
  <w:num w:numId="33">
    <w:abstractNumId w:val="10"/>
  </w:num>
  <w:num w:numId="34">
    <w:abstractNumId w:val="11"/>
  </w:num>
  <w:num w:numId="35">
    <w:abstractNumId w:val="18"/>
  </w:num>
  <w:num w:numId="36">
    <w:abstractNumId w:val="7"/>
  </w:num>
  <w:num w:numId="37">
    <w:abstractNumId w:val="8"/>
  </w:num>
  <w:num w:numId="38">
    <w:abstractNumId w:val="17"/>
  </w:num>
  <w:num w:numId="39">
    <w:abstractNumId w:val="28"/>
  </w:num>
  <w:num w:numId="40">
    <w:abstractNumId w:val="0"/>
  </w:num>
  <w:num w:numId="41">
    <w:abstractNumId w:val="12"/>
  </w:num>
  <w:num w:numId="42">
    <w:abstractNumId w:val="19"/>
  </w:num>
  <w:num w:numId="43">
    <w:abstractNumId w:val="24"/>
  </w:num>
  <w:num w:numId="44">
    <w:abstractNumId w:val="13"/>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F"/>
    <w:rsid w:val="00005B73"/>
    <w:rsid w:val="00021923"/>
    <w:rsid w:val="000224C7"/>
    <w:rsid w:val="00027ECF"/>
    <w:rsid w:val="000308DE"/>
    <w:rsid w:val="0003285A"/>
    <w:rsid w:val="000461AF"/>
    <w:rsid w:val="00052F29"/>
    <w:rsid w:val="00067431"/>
    <w:rsid w:val="000722EB"/>
    <w:rsid w:val="00074C77"/>
    <w:rsid w:val="00075483"/>
    <w:rsid w:val="00076FE8"/>
    <w:rsid w:val="00086087"/>
    <w:rsid w:val="00086E41"/>
    <w:rsid w:val="000979F3"/>
    <w:rsid w:val="000B2590"/>
    <w:rsid w:val="000B268F"/>
    <w:rsid w:val="000C4C79"/>
    <w:rsid w:val="000C694B"/>
    <w:rsid w:val="000D1AD8"/>
    <w:rsid w:val="000E0CD6"/>
    <w:rsid w:val="000E1C12"/>
    <w:rsid w:val="000E2834"/>
    <w:rsid w:val="000F12A5"/>
    <w:rsid w:val="000F3E6B"/>
    <w:rsid w:val="001128CB"/>
    <w:rsid w:val="00121583"/>
    <w:rsid w:val="00163F18"/>
    <w:rsid w:val="001821FF"/>
    <w:rsid w:val="0018285C"/>
    <w:rsid w:val="0018569C"/>
    <w:rsid w:val="00186ED4"/>
    <w:rsid w:val="001920B0"/>
    <w:rsid w:val="001924E9"/>
    <w:rsid w:val="001932C6"/>
    <w:rsid w:val="001A0905"/>
    <w:rsid w:val="001A17F4"/>
    <w:rsid w:val="001A3396"/>
    <w:rsid w:val="001A5B32"/>
    <w:rsid w:val="001B3674"/>
    <w:rsid w:val="001C4421"/>
    <w:rsid w:val="001C655B"/>
    <w:rsid w:val="001C7A7A"/>
    <w:rsid w:val="001F225E"/>
    <w:rsid w:val="001F38AE"/>
    <w:rsid w:val="001F3DB9"/>
    <w:rsid w:val="00204FC8"/>
    <w:rsid w:val="002206E2"/>
    <w:rsid w:val="00227DCF"/>
    <w:rsid w:val="00234019"/>
    <w:rsid w:val="002548A5"/>
    <w:rsid w:val="00255C4D"/>
    <w:rsid w:val="002578E0"/>
    <w:rsid w:val="002604E7"/>
    <w:rsid w:val="00266860"/>
    <w:rsid w:val="00267A11"/>
    <w:rsid w:val="00271F18"/>
    <w:rsid w:val="002744F5"/>
    <w:rsid w:val="0028281A"/>
    <w:rsid w:val="00285BC0"/>
    <w:rsid w:val="002A375E"/>
    <w:rsid w:val="002A4109"/>
    <w:rsid w:val="002B3879"/>
    <w:rsid w:val="002E1D09"/>
    <w:rsid w:val="002E6324"/>
    <w:rsid w:val="002F345E"/>
    <w:rsid w:val="00304937"/>
    <w:rsid w:val="00304EBD"/>
    <w:rsid w:val="003154B0"/>
    <w:rsid w:val="0032474F"/>
    <w:rsid w:val="003252B9"/>
    <w:rsid w:val="00337253"/>
    <w:rsid w:val="00340AFB"/>
    <w:rsid w:val="0034437D"/>
    <w:rsid w:val="003515DD"/>
    <w:rsid w:val="00352E13"/>
    <w:rsid w:val="00353559"/>
    <w:rsid w:val="00355DA3"/>
    <w:rsid w:val="00363C53"/>
    <w:rsid w:val="0037127E"/>
    <w:rsid w:val="00384650"/>
    <w:rsid w:val="003934B0"/>
    <w:rsid w:val="003A1915"/>
    <w:rsid w:val="003B18E5"/>
    <w:rsid w:val="003B7D51"/>
    <w:rsid w:val="003C3D84"/>
    <w:rsid w:val="003D176F"/>
    <w:rsid w:val="003F5329"/>
    <w:rsid w:val="00405682"/>
    <w:rsid w:val="004067BA"/>
    <w:rsid w:val="00407207"/>
    <w:rsid w:val="00411F95"/>
    <w:rsid w:val="00417D45"/>
    <w:rsid w:val="004243D8"/>
    <w:rsid w:val="004327C2"/>
    <w:rsid w:val="00445098"/>
    <w:rsid w:val="004533F0"/>
    <w:rsid w:val="004537A3"/>
    <w:rsid w:val="0047476E"/>
    <w:rsid w:val="004811CE"/>
    <w:rsid w:val="004817C3"/>
    <w:rsid w:val="004825A9"/>
    <w:rsid w:val="00484320"/>
    <w:rsid w:val="00485B1F"/>
    <w:rsid w:val="00493DC9"/>
    <w:rsid w:val="004A432D"/>
    <w:rsid w:val="004B1929"/>
    <w:rsid w:val="004B669D"/>
    <w:rsid w:val="004C424F"/>
    <w:rsid w:val="004D0789"/>
    <w:rsid w:val="004D3329"/>
    <w:rsid w:val="004E18A3"/>
    <w:rsid w:val="004E4332"/>
    <w:rsid w:val="004E5D8F"/>
    <w:rsid w:val="004F74AF"/>
    <w:rsid w:val="00514E24"/>
    <w:rsid w:val="00515710"/>
    <w:rsid w:val="00517A3E"/>
    <w:rsid w:val="00517F34"/>
    <w:rsid w:val="00536236"/>
    <w:rsid w:val="00537CB3"/>
    <w:rsid w:val="0054380B"/>
    <w:rsid w:val="005713C9"/>
    <w:rsid w:val="00577175"/>
    <w:rsid w:val="00580702"/>
    <w:rsid w:val="00583C48"/>
    <w:rsid w:val="0059039D"/>
    <w:rsid w:val="00593BB5"/>
    <w:rsid w:val="00594F44"/>
    <w:rsid w:val="005A1AC5"/>
    <w:rsid w:val="005A2196"/>
    <w:rsid w:val="005A2331"/>
    <w:rsid w:val="005C0365"/>
    <w:rsid w:val="005C30DB"/>
    <w:rsid w:val="005D5183"/>
    <w:rsid w:val="005D5DD4"/>
    <w:rsid w:val="005E2551"/>
    <w:rsid w:val="005E6C9B"/>
    <w:rsid w:val="00600820"/>
    <w:rsid w:val="00600F2A"/>
    <w:rsid w:val="0060716C"/>
    <w:rsid w:val="00622FB7"/>
    <w:rsid w:val="006357FF"/>
    <w:rsid w:val="00644115"/>
    <w:rsid w:val="006442F0"/>
    <w:rsid w:val="00647ED6"/>
    <w:rsid w:val="00655304"/>
    <w:rsid w:val="006554BA"/>
    <w:rsid w:val="00675952"/>
    <w:rsid w:val="00681C84"/>
    <w:rsid w:val="00685EE7"/>
    <w:rsid w:val="00687967"/>
    <w:rsid w:val="006879A7"/>
    <w:rsid w:val="00691F4C"/>
    <w:rsid w:val="00694874"/>
    <w:rsid w:val="006958CF"/>
    <w:rsid w:val="00695B2E"/>
    <w:rsid w:val="006C1963"/>
    <w:rsid w:val="006C1AE6"/>
    <w:rsid w:val="006C4C36"/>
    <w:rsid w:val="006C72EC"/>
    <w:rsid w:val="006C75C1"/>
    <w:rsid w:val="006D0B3E"/>
    <w:rsid w:val="006D6C66"/>
    <w:rsid w:val="006D79FD"/>
    <w:rsid w:val="006E1046"/>
    <w:rsid w:val="006F4CAC"/>
    <w:rsid w:val="006F695F"/>
    <w:rsid w:val="00700BC5"/>
    <w:rsid w:val="00701BC4"/>
    <w:rsid w:val="00703668"/>
    <w:rsid w:val="00715CC0"/>
    <w:rsid w:val="00716096"/>
    <w:rsid w:val="00721E6F"/>
    <w:rsid w:val="007227D7"/>
    <w:rsid w:val="007277EF"/>
    <w:rsid w:val="0073050B"/>
    <w:rsid w:val="00734339"/>
    <w:rsid w:val="00734718"/>
    <w:rsid w:val="00742D2A"/>
    <w:rsid w:val="007544BE"/>
    <w:rsid w:val="00757AFD"/>
    <w:rsid w:val="007709EB"/>
    <w:rsid w:val="00775FCE"/>
    <w:rsid w:val="00785321"/>
    <w:rsid w:val="0079087F"/>
    <w:rsid w:val="007A7AFF"/>
    <w:rsid w:val="007A7E48"/>
    <w:rsid w:val="007B133E"/>
    <w:rsid w:val="007B4EA2"/>
    <w:rsid w:val="007C2AF6"/>
    <w:rsid w:val="008010E0"/>
    <w:rsid w:val="00801CAF"/>
    <w:rsid w:val="008069BE"/>
    <w:rsid w:val="00817014"/>
    <w:rsid w:val="008452A2"/>
    <w:rsid w:val="00876023"/>
    <w:rsid w:val="00880885"/>
    <w:rsid w:val="0088509C"/>
    <w:rsid w:val="00893DBF"/>
    <w:rsid w:val="00893E22"/>
    <w:rsid w:val="008A43F1"/>
    <w:rsid w:val="008B3B98"/>
    <w:rsid w:val="008C7580"/>
    <w:rsid w:val="008E3C0C"/>
    <w:rsid w:val="008F1B5E"/>
    <w:rsid w:val="008F531D"/>
    <w:rsid w:val="008F5E3F"/>
    <w:rsid w:val="008F6587"/>
    <w:rsid w:val="00907279"/>
    <w:rsid w:val="00917505"/>
    <w:rsid w:val="00921893"/>
    <w:rsid w:val="0093389A"/>
    <w:rsid w:val="009524F9"/>
    <w:rsid w:val="00956035"/>
    <w:rsid w:val="00963518"/>
    <w:rsid w:val="009645ED"/>
    <w:rsid w:val="00966C10"/>
    <w:rsid w:val="00972A30"/>
    <w:rsid w:val="00976FAC"/>
    <w:rsid w:val="00982584"/>
    <w:rsid w:val="00994BEF"/>
    <w:rsid w:val="00997FC0"/>
    <w:rsid w:val="009A599B"/>
    <w:rsid w:val="009C7FB8"/>
    <w:rsid w:val="009D4149"/>
    <w:rsid w:val="009E220F"/>
    <w:rsid w:val="009F064B"/>
    <w:rsid w:val="009F32E7"/>
    <w:rsid w:val="009F5011"/>
    <w:rsid w:val="009F5D96"/>
    <w:rsid w:val="009F639A"/>
    <w:rsid w:val="00A02B9D"/>
    <w:rsid w:val="00A11772"/>
    <w:rsid w:val="00A14115"/>
    <w:rsid w:val="00A17AF5"/>
    <w:rsid w:val="00A226E0"/>
    <w:rsid w:val="00A23F59"/>
    <w:rsid w:val="00A24A82"/>
    <w:rsid w:val="00A26E6A"/>
    <w:rsid w:val="00A2744D"/>
    <w:rsid w:val="00A43D6B"/>
    <w:rsid w:val="00A46766"/>
    <w:rsid w:val="00A62B48"/>
    <w:rsid w:val="00A70973"/>
    <w:rsid w:val="00A771F7"/>
    <w:rsid w:val="00A776A2"/>
    <w:rsid w:val="00A82E61"/>
    <w:rsid w:val="00A92C36"/>
    <w:rsid w:val="00A957DA"/>
    <w:rsid w:val="00AA62BA"/>
    <w:rsid w:val="00AA7848"/>
    <w:rsid w:val="00AB0691"/>
    <w:rsid w:val="00AC0FA1"/>
    <w:rsid w:val="00AD090B"/>
    <w:rsid w:val="00AD53D8"/>
    <w:rsid w:val="00AE439C"/>
    <w:rsid w:val="00AF660A"/>
    <w:rsid w:val="00B00EA1"/>
    <w:rsid w:val="00B143B1"/>
    <w:rsid w:val="00B15E87"/>
    <w:rsid w:val="00B35F90"/>
    <w:rsid w:val="00B4375C"/>
    <w:rsid w:val="00B50905"/>
    <w:rsid w:val="00B57B85"/>
    <w:rsid w:val="00B64C11"/>
    <w:rsid w:val="00B66560"/>
    <w:rsid w:val="00B67E61"/>
    <w:rsid w:val="00B71B90"/>
    <w:rsid w:val="00B722A4"/>
    <w:rsid w:val="00B8063D"/>
    <w:rsid w:val="00BB1EA5"/>
    <w:rsid w:val="00BC0673"/>
    <w:rsid w:val="00BC57A2"/>
    <w:rsid w:val="00BD2CAB"/>
    <w:rsid w:val="00BD321F"/>
    <w:rsid w:val="00BE2F1C"/>
    <w:rsid w:val="00BF1277"/>
    <w:rsid w:val="00BF2CA9"/>
    <w:rsid w:val="00C10EF4"/>
    <w:rsid w:val="00C2099D"/>
    <w:rsid w:val="00C228B1"/>
    <w:rsid w:val="00C26EAC"/>
    <w:rsid w:val="00C37AC7"/>
    <w:rsid w:val="00C443DA"/>
    <w:rsid w:val="00C45E89"/>
    <w:rsid w:val="00C46CB2"/>
    <w:rsid w:val="00C47318"/>
    <w:rsid w:val="00C55AF9"/>
    <w:rsid w:val="00C82A13"/>
    <w:rsid w:val="00C847BE"/>
    <w:rsid w:val="00C84870"/>
    <w:rsid w:val="00CB75DD"/>
    <w:rsid w:val="00CB7887"/>
    <w:rsid w:val="00CC7341"/>
    <w:rsid w:val="00CD21C9"/>
    <w:rsid w:val="00CD2818"/>
    <w:rsid w:val="00CF1DBE"/>
    <w:rsid w:val="00D07407"/>
    <w:rsid w:val="00D15E0F"/>
    <w:rsid w:val="00D21721"/>
    <w:rsid w:val="00D251C4"/>
    <w:rsid w:val="00D26FE2"/>
    <w:rsid w:val="00D27DA2"/>
    <w:rsid w:val="00D47A38"/>
    <w:rsid w:val="00D6073B"/>
    <w:rsid w:val="00D63DD5"/>
    <w:rsid w:val="00D76B70"/>
    <w:rsid w:val="00D83025"/>
    <w:rsid w:val="00D8353F"/>
    <w:rsid w:val="00DA05CE"/>
    <w:rsid w:val="00DA143E"/>
    <w:rsid w:val="00DA1F44"/>
    <w:rsid w:val="00DC34D6"/>
    <w:rsid w:val="00DC4441"/>
    <w:rsid w:val="00DE1B37"/>
    <w:rsid w:val="00DE5C07"/>
    <w:rsid w:val="00E02A16"/>
    <w:rsid w:val="00E06725"/>
    <w:rsid w:val="00E30978"/>
    <w:rsid w:val="00E363A4"/>
    <w:rsid w:val="00E444DC"/>
    <w:rsid w:val="00E45465"/>
    <w:rsid w:val="00E47920"/>
    <w:rsid w:val="00E50DD6"/>
    <w:rsid w:val="00E56A39"/>
    <w:rsid w:val="00E62614"/>
    <w:rsid w:val="00E825B0"/>
    <w:rsid w:val="00E83221"/>
    <w:rsid w:val="00E853BF"/>
    <w:rsid w:val="00E87FEC"/>
    <w:rsid w:val="00E9120E"/>
    <w:rsid w:val="00EB4E33"/>
    <w:rsid w:val="00EB5903"/>
    <w:rsid w:val="00ED585D"/>
    <w:rsid w:val="00ED590B"/>
    <w:rsid w:val="00EE03D2"/>
    <w:rsid w:val="00EE2570"/>
    <w:rsid w:val="00EE32EA"/>
    <w:rsid w:val="00EE4BE6"/>
    <w:rsid w:val="00EE6402"/>
    <w:rsid w:val="00EE7680"/>
    <w:rsid w:val="00EF5EA5"/>
    <w:rsid w:val="00EF6C59"/>
    <w:rsid w:val="00F01AE0"/>
    <w:rsid w:val="00F062CE"/>
    <w:rsid w:val="00F106F1"/>
    <w:rsid w:val="00F129A1"/>
    <w:rsid w:val="00F45074"/>
    <w:rsid w:val="00F50937"/>
    <w:rsid w:val="00F55594"/>
    <w:rsid w:val="00F62839"/>
    <w:rsid w:val="00F62DD1"/>
    <w:rsid w:val="00F7078D"/>
    <w:rsid w:val="00F707E3"/>
    <w:rsid w:val="00F74D76"/>
    <w:rsid w:val="00F775D4"/>
    <w:rsid w:val="00F81A3B"/>
    <w:rsid w:val="00F96A61"/>
    <w:rsid w:val="00FA51A2"/>
    <w:rsid w:val="00FB1DB7"/>
    <w:rsid w:val="00FB7C1E"/>
    <w:rsid w:val="00FC168D"/>
    <w:rsid w:val="00FE6DA8"/>
    <w:rsid w:val="00FE79CB"/>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1D166"/>
  <w15:docId w15:val="{2ACD0B66-905A-4516-A480-2AAF3861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710"/>
    <w:rPr>
      <w:sz w:val="24"/>
    </w:rPr>
  </w:style>
  <w:style w:type="paragraph" w:styleId="Heading1">
    <w:name w:val="heading 1"/>
    <w:basedOn w:val="Normal"/>
    <w:next w:val="Normal"/>
    <w:qFormat/>
    <w:rsid w:val="00515710"/>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15710"/>
    <w:pPr>
      <w:keepNext/>
      <w:numPr>
        <w:ilvl w:val="1"/>
        <w:numId w:val="4"/>
      </w:numPr>
      <w:spacing w:before="240" w:after="60"/>
      <w:outlineLvl w:val="1"/>
    </w:pPr>
    <w:rPr>
      <w:rFonts w:ascii="Arial" w:hAnsi="Arial"/>
      <w:b/>
      <w:i/>
    </w:rPr>
  </w:style>
  <w:style w:type="paragraph" w:styleId="Heading3">
    <w:name w:val="heading 3"/>
    <w:basedOn w:val="Normal"/>
    <w:next w:val="Normal"/>
    <w:qFormat/>
    <w:rsid w:val="00515710"/>
    <w:pPr>
      <w:keepNext/>
      <w:numPr>
        <w:ilvl w:val="2"/>
        <w:numId w:val="5"/>
      </w:numPr>
      <w:spacing w:before="240" w:after="60"/>
      <w:outlineLvl w:val="2"/>
    </w:pPr>
    <w:rPr>
      <w:rFonts w:ascii="Arial" w:hAnsi="Arial"/>
    </w:rPr>
  </w:style>
  <w:style w:type="paragraph" w:styleId="Heading4">
    <w:name w:val="heading 4"/>
    <w:basedOn w:val="Normal"/>
    <w:next w:val="Normal"/>
    <w:qFormat/>
    <w:rsid w:val="00515710"/>
    <w:pPr>
      <w:keepNext/>
      <w:numPr>
        <w:ilvl w:val="3"/>
        <w:numId w:val="6"/>
      </w:numPr>
      <w:spacing w:before="240" w:after="60"/>
      <w:outlineLvl w:val="3"/>
    </w:pPr>
    <w:rPr>
      <w:rFonts w:ascii="Arial" w:hAnsi="Arial"/>
      <w:b/>
    </w:rPr>
  </w:style>
  <w:style w:type="paragraph" w:styleId="Heading5">
    <w:name w:val="heading 5"/>
    <w:basedOn w:val="Normal"/>
    <w:next w:val="Normal"/>
    <w:qFormat/>
    <w:rsid w:val="00515710"/>
    <w:pPr>
      <w:numPr>
        <w:ilvl w:val="4"/>
        <w:numId w:val="7"/>
      </w:numPr>
      <w:spacing w:before="240" w:after="60"/>
      <w:outlineLvl w:val="4"/>
    </w:pPr>
    <w:rPr>
      <w:sz w:val="22"/>
    </w:rPr>
  </w:style>
  <w:style w:type="paragraph" w:styleId="Heading6">
    <w:name w:val="heading 6"/>
    <w:basedOn w:val="Normal"/>
    <w:next w:val="Normal"/>
    <w:qFormat/>
    <w:rsid w:val="00515710"/>
    <w:pPr>
      <w:numPr>
        <w:ilvl w:val="5"/>
        <w:numId w:val="8"/>
      </w:numPr>
      <w:spacing w:before="240" w:after="60"/>
      <w:outlineLvl w:val="5"/>
    </w:pPr>
    <w:rPr>
      <w:i/>
      <w:sz w:val="22"/>
    </w:rPr>
  </w:style>
  <w:style w:type="paragraph" w:styleId="Heading7">
    <w:name w:val="heading 7"/>
    <w:basedOn w:val="Normal"/>
    <w:next w:val="Normal"/>
    <w:qFormat/>
    <w:rsid w:val="00515710"/>
    <w:pPr>
      <w:numPr>
        <w:ilvl w:val="6"/>
        <w:numId w:val="9"/>
      </w:numPr>
      <w:spacing w:before="240" w:after="60"/>
      <w:outlineLvl w:val="6"/>
    </w:pPr>
    <w:rPr>
      <w:rFonts w:ascii="Arial" w:hAnsi="Arial"/>
    </w:rPr>
  </w:style>
  <w:style w:type="paragraph" w:styleId="Heading8">
    <w:name w:val="heading 8"/>
    <w:basedOn w:val="Normal"/>
    <w:next w:val="Normal"/>
    <w:qFormat/>
    <w:rsid w:val="00515710"/>
    <w:pPr>
      <w:numPr>
        <w:ilvl w:val="7"/>
        <w:numId w:val="10"/>
      </w:numPr>
      <w:spacing w:before="240" w:after="60"/>
      <w:outlineLvl w:val="7"/>
    </w:pPr>
    <w:rPr>
      <w:rFonts w:ascii="Arial" w:hAnsi="Arial"/>
      <w:i/>
    </w:rPr>
  </w:style>
  <w:style w:type="paragraph" w:styleId="Heading9">
    <w:name w:val="heading 9"/>
    <w:basedOn w:val="Normal"/>
    <w:next w:val="Normal"/>
    <w:qFormat/>
    <w:rsid w:val="00515710"/>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515710"/>
    <w:rPr>
      <w:caps/>
    </w:rPr>
  </w:style>
  <w:style w:type="paragraph" w:customStyle="1" w:styleId="ABBR">
    <w:name w:val="ABBR"/>
    <w:basedOn w:val="Annex"/>
    <w:rsid w:val="00515710"/>
  </w:style>
  <w:style w:type="paragraph" w:customStyle="1" w:styleId="AbbrDesc">
    <w:name w:val="AbbrDesc"/>
    <w:basedOn w:val="Normal"/>
    <w:rsid w:val="00515710"/>
    <w:pPr>
      <w:tabs>
        <w:tab w:val="left" w:pos="3060"/>
      </w:tabs>
      <w:jc w:val="both"/>
    </w:pPr>
  </w:style>
  <w:style w:type="paragraph" w:styleId="BodyText">
    <w:name w:val="Body Text"/>
    <w:basedOn w:val="Normal"/>
    <w:semiHidden/>
    <w:rsid w:val="00515710"/>
    <w:pPr>
      <w:tabs>
        <w:tab w:val="left" w:pos="3060"/>
      </w:tabs>
      <w:jc w:val="center"/>
    </w:pPr>
  </w:style>
  <w:style w:type="paragraph" w:styleId="BodyTextIndent">
    <w:name w:val="Body Text Indent"/>
    <w:basedOn w:val="Normal"/>
    <w:semiHidden/>
    <w:rsid w:val="00515710"/>
    <w:pPr>
      <w:spacing w:after="120"/>
      <w:ind w:left="360"/>
    </w:pPr>
  </w:style>
  <w:style w:type="paragraph" w:styleId="BodyTextIndent3">
    <w:name w:val="Body Text Indent 3"/>
    <w:basedOn w:val="Normal"/>
    <w:semiHidden/>
    <w:rsid w:val="00515710"/>
    <w:pPr>
      <w:spacing w:after="120"/>
      <w:ind w:left="360"/>
    </w:pPr>
    <w:rPr>
      <w:sz w:val="16"/>
    </w:rPr>
  </w:style>
  <w:style w:type="paragraph" w:customStyle="1" w:styleId="Chapter">
    <w:name w:val="Chapter"/>
    <w:basedOn w:val="Normal"/>
    <w:next w:val="Normal"/>
    <w:rsid w:val="00515710"/>
    <w:pPr>
      <w:numPr>
        <w:numId w:val="1"/>
      </w:numPr>
      <w:tabs>
        <w:tab w:val="clear" w:pos="900"/>
        <w:tab w:val="num" w:pos="648"/>
        <w:tab w:val="left" w:pos="1440"/>
      </w:tabs>
      <w:spacing w:after="240"/>
      <w:ind w:left="0"/>
      <w:jc w:val="center"/>
    </w:pPr>
    <w:rPr>
      <w:b/>
      <w:smallCaps/>
      <w:noProof/>
    </w:rPr>
  </w:style>
  <w:style w:type="paragraph" w:styleId="DocumentMap">
    <w:name w:val="Document Map"/>
    <w:basedOn w:val="Normal"/>
    <w:semiHidden/>
    <w:rsid w:val="00515710"/>
    <w:pPr>
      <w:shd w:val="clear" w:color="auto" w:fill="000080"/>
    </w:pPr>
    <w:rPr>
      <w:rFonts w:ascii="Tahoma" w:hAnsi="Tahoma"/>
    </w:rPr>
  </w:style>
  <w:style w:type="paragraph" w:customStyle="1" w:styleId="FirstHeading">
    <w:name w:val="FirstHeading"/>
    <w:basedOn w:val="Normal"/>
    <w:rsid w:val="00515710"/>
    <w:pPr>
      <w:keepNext/>
      <w:numPr>
        <w:numId w:val="2"/>
      </w:numPr>
      <w:tabs>
        <w:tab w:val="left" w:pos="0"/>
        <w:tab w:val="left" w:pos="90"/>
      </w:tabs>
      <w:spacing w:before="120" w:after="120"/>
    </w:pPr>
    <w:rPr>
      <w:b/>
      <w:noProof/>
    </w:rPr>
  </w:style>
  <w:style w:type="paragraph" w:styleId="Footer">
    <w:name w:val="footer"/>
    <w:basedOn w:val="Normal"/>
    <w:link w:val="FooterChar"/>
    <w:uiPriority w:val="99"/>
    <w:rsid w:val="00515710"/>
    <w:pPr>
      <w:tabs>
        <w:tab w:val="center" w:pos="4320"/>
        <w:tab w:val="right" w:pos="8640"/>
      </w:tabs>
    </w:pPr>
  </w:style>
  <w:style w:type="paragraph" w:styleId="FootnoteText">
    <w:name w:val="footnote text"/>
    <w:basedOn w:val="Normal"/>
    <w:link w:val="FootnoteTextChar"/>
    <w:rsid w:val="00515710"/>
    <w:rPr>
      <w:sz w:val="20"/>
    </w:rPr>
  </w:style>
  <w:style w:type="paragraph" w:styleId="Header">
    <w:name w:val="header"/>
    <w:basedOn w:val="Normal"/>
    <w:link w:val="HeaderChar"/>
    <w:rsid w:val="00515710"/>
    <w:pPr>
      <w:tabs>
        <w:tab w:val="center" w:pos="4320"/>
        <w:tab w:val="right" w:pos="8640"/>
      </w:tabs>
    </w:pPr>
  </w:style>
  <w:style w:type="character" w:styleId="LineNumber">
    <w:name w:val="line number"/>
    <w:basedOn w:val="DefaultParagraphFont"/>
    <w:semiHidden/>
    <w:rsid w:val="00515710"/>
  </w:style>
  <w:style w:type="paragraph" w:customStyle="1" w:styleId="MasterSourceText">
    <w:name w:val="Master_SourceText"/>
    <w:basedOn w:val="Normal"/>
    <w:rsid w:val="00515710"/>
    <w:pPr>
      <w:tabs>
        <w:tab w:val="left" w:pos="1440"/>
      </w:tabs>
      <w:ind w:left="1440" w:hanging="720"/>
      <w:jc w:val="both"/>
    </w:pPr>
  </w:style>
  <w:style w:type="paragraph" w:customStyle="1" w:styleId="Newpage">
    <w:name w:val="Newpage"/>
    <w:basedOn w:val="Chapter"/>
    <w:rsid w:val="00515710"/>
    <w:pPr>
      <w:numPr>
        <w:numId w:val="0"/>
      </w:numPr>
      <w:tabs>
        <w:tab w:val="left" w:pos="3060"/>
      </w:tabs>
      <w:spacing w:after="0"/>
    </w:pPr>
    <w:rPr>
      <w:noProof w:val="0"/>
    </w:rPr>
  </w:style>
  <w:style w:type="character" w:styleId="PageNumber">
    <w:name w:val="page number"/>
    <w:basedOn w:val="DefaultParagraphFont"/>
    <w:semiHidden/>
    <w:rsid w:val="00515710"/>
  </w:style>
  <w:style w:type="paragraph" w:customStyle="1" w:styleId="Paragraph">
    <w:name w:val="Paragraph"/>
    <w:basedOn w:val="BodyTextIndent"/>
    <w:rsid w:val="00515710"/>
    <w:pPr>
      <w:numPr>
        <w:ilvl w:val="1"/>
        <w:numId w:val="12"/>
      </w:numPr>
      <w:spacing w:before="120"/>
      <w:jc w:val="both"/>
      <w:outlineLvl w:val="1"/>
    </w:pPr>
  </w:style>
  <w:style w:type="paragraph" w:customStyle="1" w:styleId="RegheadTab">
    <w:name w:val="RegheadTab"/>
    <w:basedOn w:val="FirstHeading"/>
    <w:rsid w:val="00515710"/>
    <w:pPr>
      <w:numPr>
        <w:numId w:val="0"/>
      </w:numPr>
      <w:tabs>
        <w:tab w:val="num" w:pos="504"/>
      </w:tabs>
      <w:spacing w:after="0"/>
      <w:ind w:left="504" w:hanging="504"/>
      <w:jc w:val="center"/>
    </w:pPr>
  </w:style>
  <w:style w:type="paragraph" w:customStyle="1" w:styleId="SecHeading">
    <w:name w:val="SecHeading"/>
    <w:basedOn w:val="Normal"/>
    <w:next w:val="Paragraph"/>
    <w:rsid w:val="00515710"/>
    <w:pPr>
      <w:keepNext/>
      <w:numPr>
        <w:ilvl w:val="1"/>
        <w:numId w:val="13"/>
      </w:numPr>
      <w:spacing w:before="120" w:after="120"/>
    </w:pPr>
    <w:rPr>
      <w:b/>
    </w:rPr>
  </w:style>
  <w:style w:type="paragraph" w:customStyle="1" w:styleId="SubHeading1">
    <w:name w:val="SubHeading1"/>
    <w:basedOn w:val="SecHeading"/>
    <w:rsid w:val="00515710"/>
    <w:pPr>
      <w:numPr>
        <w:ilvl w:val="2"/>
        <w:numId w:val="14"/>
      </w:numPr>
    </w:pPr>
  </w:style>
  <w:style w:type="paragraph" w:customStyle="1" w:styleId="Subheading2">
    <w:name w:val="Subheading2"/>
    <w:basedOn w:val="SecHeading"/>
    <w:rsid w:val="00515710"/>
    <w:pPr>
      <w:numPr>
        <w:ilvl w:val="3"/>
        <w:numId w:val="15"/>
      </w:numPr>
    </w:pPr>
  </w:style>
  <w:style w:type="paragraph" w:customStyle="1" w:styleId="subpar">
    <w:name w:val="subpar"/>
    <w:basedOn w:val="BodyTextIndent3"/>
    <w:rsid w:val="00515710"/>
    <w:pPr>
      <w:numPr>
        <w:ilvl w:val="2"/>
        <w:numId w:val="16"/>
      </w:numPr>
      <w:spacing w:before="120"/>
      <w:jc w:val="both"/>
      <w:outlineLvl w:val="2"/>
    </w:pPr>
    <w:rPr>
      <w:sz w:val="24"/>
    </w:rPr>
  </w:style>
  <w:style w:type="paragraph" w:customStyle="1" w:styleId="SubSubPar">
    <w:name w:val="SubSubPar"/>
    <w:basedOn w:val="subpar"/>
    <w:rsid w:val="00515710"/>
    <w:pPr>
      <w:numPr>
        <w:ilvl w:val="3"/>
        <w:numId w:val="17"/>
      </w:numPr>
      <w:tabs>
        <w:tab w:val="left" w:pos="0"/>
      </w:tabs>
    </w:pPr>
  </w:style>
  <w:style w:type="paragraph" w:styleId="Title">
    <w:name w:val="Title"/>
    <w:basedOn w:val="Normal"/>
    <w:link w:val="TitleChar"/>
    <w:qFormat/>
    <w:rsid w:val="00515710"/>
    <w:pPr>
      <w:tabs>
        <w:tab w:val="left" w:pos="1440"/>
        <w:tab w:val="left" w:pos="3060"/>
      </w:tabs>
      <w:jc w:val="center"/>
      <w:outlineLvl w:val="0"/>
    </w:pPr>
  </w:style>
  <w:style w:type="paragraph" w:styleId="TOC1">
    <w:name w:val="toc 1"/>
    <w:basedOn w:val="Normal"/>
    <w:next w:val="Normal"/>
    <w:autoRedefine/>
    <w:semiHidden/>
    <w:rsid w:val="00515710"/>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515710"/>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515710"/>
    <w:pPr>
      <w:tabs>
        <w:tab w:val="left" w:pos="1728"/>
      </w:tabs>
      <w:spacing w:before="120" w:after="120"/>
      <w:ind w:left="1714" w:hanging="562"/>
    </w:pPr>
    <w:rPr>
      <w:noProof/>
    </w:rPr>
  </w:style>
  <w:style w:type="paragraph" w:styleId="TOC4">
    <w:name w:val="toc 4"/>
    <w:basedOn w:val="Normal"/>
    <w:next w:val="Normal"/>
    <w:autoRedefine/>
    <w:semiHidden/>
    <w:rsid w:val="00515710"/>
    <w:pPr>
      <w:ind w:left="400"/>
    </w:pPr>
  </w:style>
  <w:style w:type="paragraph" w:styleId="TOC5">
    <w:name w:val="toc 5"/>
    <w:basedOn w:val="Normal"/>
    <w:next w:val="Normal"/>
    <w:autoRedefine/>
    <w:semiHidden/>
    <w:rsid w:val="00515710"/>
    <w:pPr>
      <w:ind w:left="600"/>
    </w:pPr>
  </w:style>
  <w:style w:type="paragraph" w:styleId="TOC6">
    <w:name w:val="toc 6"/>
    <w:basedOn w:val="Normal"/>
    <w:next w:val="Normal"/>
    <w:autoRedefine/>
    <w:semiHidden/>
    <w:rsid w:val="00515710"/>
    <w:pPr>
      <w:ind w:left="800"/>
    </w:pPr>
  </w:style>
  <w:style w:type="paragraph" w:styleId="TOC7">
    <w:name w:val="toc 7"/>
    <w:basedOn w:val="Normal"/>
    <w:next w:val="Normal"/>
    <w:autoRedefine/>
    <w:semiHidden/>
    <w:rsid w:val="00515710"/>
    <w:pPr>
      <w:ind w:left="1000"/>
    </w:pPr>
  </w:style>
  <w:style w:type="paragraph" w:styleId="TOC8">
    <w:name w:val="toc 8"/>
    <w:basedOn w:val="Normal"/>
    <w:next w:val="Normal"/>
    <w:autoRedefine/>
    <w:semiHidden/>
    <w:rsid w:val="00515710"/>
    <w:pPr>
      <w:ind w:left="1200"/>
    </w:pPr>
  </w:style>
  <w:style w:type="paragraph" w:styleId="TOC9">
    <w:name w:val="toc 9"/>
    <w:basedOn w:val="Normal"/>
    <w:next w:val="Normal"/>
    <w:autoRedefine/>
    <w:semiHidden/>
    <w:rsid w:val="00515710"/>
    <w:pPr>
      <w:ind w:left="1400"/>
    </w:pPr>
  </w:style>
  <w:style w:type="character" w:styleId="FollowedHyperlink">
    <w:name w:val="FollowedHyperlink"/>
    <w:semiHidden/>
    <w:rsid w:val="00515710"/>
    <w:rPr>
      <w:color w:val="800080"/>
      <w:u w:val="single"/>
    </w:rPr>
  </w:style>
  <w:style w:type="character" w:styleId="Hyperlink">
    <w:name w:val="Hyperlink"/>
    <w:semiHidden/>
    <w:rsid w:val="00515710"/>
    <w:rPr>
      <w:color w:val="0000FF"/>
      <w:u w:val="single"/>
    </w:rPr>
  </w:style>
  <w:style w:type="paragraph" w:styleId="BodyText3">
    <w:name w:val="Body Text 3"/>
    <w:basedOn w:val="Normal"/>
    <w:link w:val="BodyText3Char"/>
    <w:unhideWhenUsed/>
    <w:rsid w:val="00ED585D"/>
    <w:pPr>
      <w:spacing w:after="120"/>
    </w:pPr>
    <w:rPr>
      <w:sz w:val="16"/>
      <w:szCs w:val="16"/>
    </w:rPr>
  </w:style>
  <w:style w:type="character" w:customStyle="1" w:styleId="BodyText3Char">
    <w:name w:val="Body Text 3 Char"/>
    <w:link w:val="BodyText3"/>
    <w:uiPriority w:val="99"/>
    <w:semiHidden/>
    <w:rsid w:val="00ED585D"/>
    <w:rPr>
      <w:sz w:val="16"/>
      <w:szCs w:val="16"/>
    </w:rPr>
  </w:style>
  <w:style w:type="paragraph" w:styleId="TOCHeading">
    <w:name w:val="TOC Heading"/>
    <w:basedOn w:val="Heading1"/>
    <w:next w:val="Normal"/>
    <w:uiPriority w:val="39"/>
    <w:semiHidden/>
    <w:unhideWhenUsed/>
    <w:qFormat/>
    <w:rsid w:val="00ED585D"/>
    <w:pPr>
      <w:numPr>
        <w:numId w:val="0"/>
      </w:numPr>
      <w:outlineLvl w:val="9"/>
    </w:pPr>
    <w:rPr>
      <w:rFonts w:ascii="Cambria" w:hAnsi="Cambria"/>
      <w:bCs/>
      <w:kern w:val="32"/>
      <w:sz w:val="32"/>
      <w:szCs w:val="32"/>
    </w:rPr>
  </w:style>
  <w:style w:type="paragraph" w:customStyle="1" w:styleId="Char1">
    <w:name w:val="Char1"/>
    <w:basedOn w:val="Heading2"/>
    <w:rsid w:val="009F639A"/>
    <w:pPr>
      <w:pageBreakBefore/>
      <w:numPr>
        <w:ilvl w:val="0"/>
        <w:numId w:val="0"/>
      </w:numPr>
      <w:tabs>
        <w:tab w:val="left" w:pos="850"/>
        <w:tab w:val="left" w:pos="1191"/>
        <w:tab w:val="left" w:pos="1531"/>
      </w:tabs>
      <w:spacing w:before="120" w:after="120"/>
      <w:jc w:val="center"/>
    </w:pPr>
    <w:rPr>
      <w:rFonts w:ascii="Tahoma" w:hAnsi="Tahoma" w:cs="Tahoma"/>
      <w:i w:val="0"/>
      <w:color w:val="FFFFFF"/>
      <w:spacing w:val="20"/>
      <w:sz w:val="22"/>
      <w:szCs w:val="22"/>
      <w:lang w:val="en-GB" w:eastAsia="zh-CN"/>
    </w:rPr>
  </w:style>
  <w:style w:type="paragraph" w:styleId="BodyText2">
    <w:name w:val="Body Text 2"/>
    <w:basedOn w:val="Normal"/>
    <w:link w:val="BodyText2Char"/>
    <w:uiPriority w:val="99"/>
    <w:unhideWhenUsed/>
    <w:rsid w:val="006C75C1"/>
    <w:pPr>
      <w:spacing w:after="120" w:line="480" w:lineRule="auto"/>
      <w:jc w:val="both"/>
    </w:pPr>
    <w:rPr>
      <w:rFonts w:ascii="Arial Narrow" w:eastAsia="Calibri" w:hAnsi="Arial Narrow"/>
      <w:sz w:val="22"/>
      <w:szCs w:val="22"/>
    </w:rPr>
  </w:style>
  <w:style w:type="character" w:customStyle="1" w:styleId="BodyText2Char">
    <w:name w:val="Body Text 2 Char"/>
    <w:link w:val="BodyText2"/>
    <w:uiPriority w:val="99"/>
    <w:rsid w:val="006C75C1"/>
    <w:rPr>
      <w:rFonts w:ascii="Arial Narrow" w:eastAsia="Calibri" w:hAnsi="Arial Narrow"/>
      <w:sz w:val="22"/>
      <w:szCs w:val="22"/>
    </w:rPr>
  </w:style>
  <w:style w:type="character" w:customStyle="1" w:styleId="FootnoteTextChar">
    <w:name w:val="Footnote Text Char"/>
    <w:basedOn w:val="DefaultParagraphFont"/>
    <w:link w:val="FootnoteText"/>
    <w:rsid w:val="00D251C4"/>
  </w:style>
  <w:style w:type="character" w:styleId="FootnoteReference">
    <w:name w:val="footnote reference"/>
    <w:aliases w:val="ftref,16 Point,Superscript 6 Point,Footnote Reference Number"/>
    <w:unhideWhenUsed/>
    <w:rsid w:val="00D251C4"/>
    <w:rPr>
      <w:vertAlign w:val="superscript"/>
    </w:rPr>
  </w:style>
  <w:style w:type="paragraph" w:styleId="ListParagraph">
    <w:name w:val="List Paragraph"/>
    <w:basedOn w:val="Normal"/>
    <w:uiPriority w:val="34"/>
    <w:qFormat/>
    <w:rsid w:val="001920B0"/>
    <w:pPr>
      <w:ind w:left="720"/>
    </w:pPr>
  </w:style>
  <w:style w:type="paragraph" w:styleId="BalloonText">
    <w:name w:val="Balloon Text"/>
    <w:basedOn w:val="Normal"/>
    <w:link w:val="BalloonTextChar"/>
    <w:uiPriority w:val="99"/>
    <w:semiHidden/>
    <w:unhideWhenUsed/>
    <w:rsid w:val="00FB7C1E"/>
    <w:rPr>
      <w:rFonts w:ascii="Tahoma" w:hAnsi="Tahoma" w:cs="Tahoma"/>
      <w:sz w:val="16"/>
      <w:szCs w:val="16"/>
    </w:rPr>
  </w:style>
  <w:style w:type="character" w:customStyle="1" w:styleId="BalloonTextChar">
    <w:name w:val="Balloon Text Char"/>
    <w:link w:val="BalloonText"/>
    <w:uiPriority w:val="99"/>
    <w:semiHidden/>
    <w:rsid w:val="00FB7C1E"/>
    <w:rPr>
      <w:rFonts w:ascii="Tahoma" w:hAnsi="Tahoma" w:cs="Tahoma"/>
      <w:sz w:val="16"/>
      <w:szCs w:val="16"/>
    </w:rPr>
  </w:style>
  <w:style w:type="paragraph" w:customStyle="1" w:styleId="TORHeading1">
    <w:name w:val="TORHeading1"/>
    <w:basedOn w:val="Normal"/>
    <w:rsid w:val="00577175"/>
    <w:pPr>
      <w:numPr>
        <w:numId w:val="25"/>
      </w:numPr>
      <w:jc w:val="both"/>
    </w:pPr>
    <w:rPr>
      <w:rFonts w:ascii="Tahoma" w:hAnsi="Tahoma" w:cs="Tahoma"/>
      <w:b/>
      <w:i/>
      <w:sz w:val="22"/>
      <w:szCs w:val="22"/>
      <w:u w:val="single"/>
    </w:rPr>
  </w:style>
  <w:style w:type="paragraph" w:customStyle="1" w:styleId="Auditor2">
    <w:name w:val="Auditor2"/>
    <w:basedOn w:val="Normal"/>
    <w:rsid w:val="00577175"/>
    <w:pPr>
      <w:numPr>
        <w:ilvl w:val="1"/>
        <w:numId w:val="25"/>
      </w:numPr>
    </w:pPr>
    <w:rPr>
      <w:sz w:val="20"/>
    </w:rPr>
  </w:style>
  <w:style w:type="paragraph" w:customStyle="1" w:styleId="TradHeading3">
    <w:name w:val="TradHeading3"/>
    <w:basedOn w:val="Normal"/>
    <w:rsid w:val="00577175"/>
    <w:pPr>
      <w:numPr>
        <w:ilvl w:val="2"/>
        <w:numId w:val="25"/>
      </w:numPr>
    </w:pPr>
    <w:rPr>
      <w:sz w:val="20"/>
    </w:rPr>
  </w:style>
  <w:style w:type="paragraph" w:customStyle="1" w:styleId="TradHeading4">
    <w:name w:val="TradHeading4"/>
    <w:basedOn w:val="Normal"/>
    <w:rsid w:val="00577175"/>
    <w:pPr>
      <w:numPr>
        <w:ilvl w:val="3"/>
        <w:numId w:val="25"/>
      </w:numPr>
    </w:pPr>
    <w:rPr>
      <w:sz w:val="20"/>
    </w:rPr>
  </w:style>
  <w:style w:type="character" w:customStyle="1" w:styleId="FooterChar">
    <w:name w:val="Footer Char"/>
    <w:link w:val="Footer"/>
    <w:uiPriority w:val="99"/>
    <w:rsid w:val="00734718"/>
    <w:rPr>
      <w:sz w:val="24"/>
    </w:rPr>
  </w:style>
  <w:style w:type="character" w:customStyle="1" w:styleId="TitleChar">
    <w:name w:val="Title Char"/>
    <w:link w:val="Title"/>
    <w:rsid w:val="00FC168D"/>
    <w:rPr>
      <w:sz w:val="24"/>
    </w:rPr>
  </w:style>
  <w:style w:type="character" w:customStyle="1" w:styleId="HeaderChar">
    <w:name w:val="Header Char"/>
    <w:link w:val="Header"/>
    <w:rsid w:val="00580702"/>
    <w:rPr>
      <w:sz w:val="24"/>
    </w:rPr>
  </w:style>
  <w:style w:type="table" w:styleId="TableGrid">
    <w:name w:val="Table Grid"/>
    <w:basedOn w:val="TableNormal"/>
    <w:uiPriority w:val="59"/>
    <w:rsid w:val="008F1B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Bullets3">
    <w:name w:val="Numbered Bullets 3"/>
    <w:basedOn w:val="Normal"/>
    <w:rsid w:val="008F1B5E"/>
    <w:pPr>
      <w:tabs>
        <w:tab w:val="num" w:pos="360"/>
      </w:tabs>
      <w:ind w:left="360" w:hanging="360"/>
    </w:pPr>
    <w:rPr>
      <w:rFonts w:ascii="Arial" w:hAnsi="Arial"/>
      <w:szCs w:val="24"/>
    </w:rPr>
  </w:style>
  <w:style w:type="paragraph" w:styleId="NormalWeb">
    <w:name w:val="Normal (Web)"/>
    <w:basedOn w:val="Normal"/>
    <w:unhideWhenUsed/>
    <w:rsid w:val="00B66560"/>
    <w:pPr>
      <w:spacing w:before="100" w:beforeAutospacing="1" w:after="100" w:afterAutospacing="1"/>
    </w:pPr>
    <w:rPr>
      <w:szCs w:val="24"/>
    </w:rPr>
  </w:style>
  <w:style w:type="paragraph" w:customStyle="1" w:styleId="Default">
    <w:name w:val="Default"/>
    <w:rsid w:val="00B66560"/>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0E2834"/>
    <w:rPr>
      <w:sz w:val="24"/>
    </w:rPr>
  </w:style>
  <w:style w:type="character" w:styleId="CommentReference">
    <w:name w:val="annotation reference"/>
    <w:basedOn w:val="DefaultParagraphFont"/>
    <w:uiPriority w:val="99"/>
    <w:semiHidden/>
    <w:unhideWhenUsed/>
    <w:rsid w:val="007277EF"/>
    <w:rPr>
      <w:sz w:val="16"/>
      <w:szCs w:val="16"/>
    </w:rPr>
  </w:style>
  <w:style w:type="paragraph" w:styleId="CommentText">
    <w:name w:val="annotation text"/>
    <w:basedOn w:val="Normal"/>
    <w:link w:val="CommentTextChar"/>
    <w:uiPriority w:val="99"/>
    <w:semiHidden/>
    <w:unhideWhenUsed/>
    <w:rsid w:val="007277EF"/>
    <w:rPr>
      <w:sz w:val="20"/>
    </w:rPr>
  </w:style>
  <w:style w:type="character" w:customStyle="1" w:styleId="CommentTextChar">
    <w:name w:val="Comment Text Char"/>
    <w:basedOn w:val="DefaultParagraphFont"/>
    <w:link w:val="CommentText"/>
    <w:uiPriority w:val="99"/>
    <w:semiHidden/>
    <w:rsid w:val="007277EF"/>
  </w:style>
  <w:style w:type="paragraph" w:styleId="CommentSubject">
    <w:name w:val="annotation subject"/>
    <w:basedOn w:val="CommentText"/>
    <w:next w:val="CommentText"/>
    <w:link w:val="CommentSubjectChar"/>
    <w:uiPriority w:val="99"/>
    <w:semiHidden/>
    <w:unhideWhenUsed/>
    <w:rsid w:val="007277EF"/>
    <w:rPr>
      <w:b/>
      <w:bCs/>
    </w:rPr>
  </w:style>
  <w:style w:type="character" w:customStyle="1" w:styleId="CommentSubjectChar">
    <w:name w:val="Comment Subject Char"/>
    <w:basedOn w:val="CommentTextChar"/>
    <w:link w:val="CommentSubject"/>
    <w:uiPriority w:val="99"/>
    <w:semiHidden/>
    <w:rsid w:val="00727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B4C7-3DEA-4BA2-B2DE-79A1BA6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GENERALeng</Template>
  <TotalTime>0</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Terms of Reference for Evaluation Consultant/Consultant Team</vt:lpstr>
    </vt:vector>
  </TitlesOfParts>
  <Company>InterAmerican Development Bank</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Evaluation Consultant/Consultant Team</dc:title>
  <dc:creator>murphy kajumi</dc:creator>
  <cp:lastModifiedBy>Peter Kulemeka</cp:lastModifiedBy>
  <cp:revision>2</cp:revision>
  <cp:lastPrinted>2016-03-08T16:29:00Z</cp:lastPrinted>
  <dcterms:created xsi:type="dcterms:W3CDTF">2016-07-14T14:36:00Z</dcterms:created>
  <dcterms:modified xsi:type="dcterms:W3CDTF">2016-07-14T14:36:00Z</dcterms:modified>
</cp:coreProperties>
</file>