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E2" w:rsidRPr="00D3152D" w:rsidRDefault="00392A09" w:rsidP="00DE60E9">
      <w:pPr>
        <w:tabs>
          <w:tab w:val="left" w:pos="1600"/>
        </w:tabs>
        <w:spacing w:after="0" w:line="239" w:lineRule="auto"/>
        <w:ind w:left="200"/>
        <w:jc w:val="both"/>
        <w:rPr>
          <w:rFonts w:eastAsia="Times New Roman" w:cs="Arial"/>
          <w:b/>
        </w:rPr>
      </w:pPr>
      <w:r w:rsidRPr="007E3508">
        <w:rPr>
          <w:rFonts w:cs="Arial"/>
          <w:noProof/>
          <w:lang w:val="en-US"/>
        </w:rPr>
        <w:drawing>
          <wp:anchor distT="0" distB="0" distL="114300" distR="114300" simplePos="0" relativeHeight="251666432" behindDoc="1" locked="0" layoutInCell="0" allowOverlap="1">
            <wp:simplePos x="0" y="0"/>
            <wp:positionH relativeFrom="margin">
              <wp:posOffset>4019550</wp:posOffset>
            </wp:positionH>
            <wp:positionV relativeFrom="page">
              <wp:posOffset>238125</wp:posOffset>
            </wp:positionV>
            <wp:extent cx="2341245" cy="159004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62462"/>
                    <a:stretch/>
                  </pic:blipFill>
                  <pic:spPr bwMode="auto">
                    <a:xfrm>
                      <a:off x="0" y="0"/>
                      <a:ext cx="2341245" cy="1590040"/>
                    </a:xfrm>
                    <a:prstGeom prst="rect">
                      <a:avLst/>
                    </a:prstGeom>
                    <a:noFill/>
                    <a:ln>
                      <a:noFill/>
                    </a:ln>
                    <a:extLst>
                      <a:ext uri="{53640926-AAD7-44D8-BBD7-CCE9431645EC}">
                        <a14:shadowObscured xmlns:a14="http://schemas.microsoft.com/office/drawing/2010/main"/>
                      </a:ext>
                    </a:extLst>
                  </pic:spPr>
                </pic:pic>
              </a:graphicData>
            </a:graphic>
          </wp:anchor>
        </w:drawing>
      </w:r>
      <w:r w:rsidRPr="007E3508">
        <w:rPr>
          <w:rFonts w:cs="Arial"/>
          <w:noProof/>
          <w:lang w:val="en-US"/>
        </w:rPr>
        <w:drawing>
          <wp:anchor distT="0" distB="0" distL="114300" distR="114300" simplePos="0" relativeHeight="251665408" behindDoc="1" locked="0" layoutInCell="0" allowOverlap="1">
            <wp:simplePos x="0" y="0"/>
            <wp:positionH relativeFrom="margin">
              <wp:align>left</wp:align>
            </wp:positionH>
            <wp:positionV relativeFrom="page">
              <wp:posOffset>247650</wp:posOffset>
            </wp:positionV>
            <wp:extent cx="1095375" cy="15900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r="82437"/>
                    <a:stretch/>
                  </pic:blipFill>
                  <pic:spPr bwMode="auto">
                    <a:xfrm>
                      <a:off x="0" y="0"/>
                      <a:ext cx="1095375" cy="1590040"/>
                    </a:xfrm>
                    <a:prstGeom prst="rect">
                      <a:avLst/>
                    </a:prstGeom>
                    <a:noFill/>
                    <a:ln>
                      <a:noFill/>
                    </a:ln>
                    <a:extLst>
                      <a:ext uri="{53640926-AAD7-44D8-BBD7-CCE9431645EC}">
                        <a14:shadowObscured xmlns:a14="http://schemas.microsoft.com/office/drawing/2010/main"/>
                      </a:ext>
                    </a:extLst>
                  </pic:spPr>
                </pic:pic>
              </a:graphicData>
            </a:graphic>
          </wp:anchor>
        </w:drawing>
      </w:r>
    </w:p>
    <w:p w:rsidR="00561BE2" w:rsidRPr="00D3152D" w:rsidRDefault="00561BE2" w:rsidP="00DE60E9">
      <w:pPr>
        <w:tabs>
          <w:tab w:val="left" w:pos="1600"/>
        </w:tabs>
        <w:spacing w:after="0" w:line="239" w:lineRule="auto"/>
        <w:ind w:left="200"/>
        <w:jc w:val="both"/>
        <w:rPr>
          <w:rFonts w:eastAsia="Times New Roman" w:cs="Arial"/>
          <w:b/>
        </w:rPr>
      </w:pPr>
    </w:p>
    <w:p w:rsidR="00561BE2" w:rsidRPr="00D3152D" w:rsidRDefault="00561BE2" w:rsidP="00DE60E9">
      <w:pPr>
        <w:tabs>
          <w:tab w:val="left" w:pos="1600"/>
        </w:tabs>
        <w:spacing w:after="0" w:line="239" w:lineRule="auto"/>
        <w:ind w:left="200"/>
        <w:jc w:val="both"/>
        <w:rPr>
          <w:rFonts w:eastAsia="Times New Roman" w:cs="Arial"/>
          <w:b/>
        </w:rPr>
      </w:pPr>
    </w:p>
    <w:p w:rsidR="00561BE2" w:rsidRPr="00D3152D" w:rsidRDefault="00561BE2" w:rsidP="00DE60E9">
      <w:pPr>
        <w:tabs>
          <w:tab w:val="left" w:pos="1600"/>
        </w:tabs>
        <w:spacing w:after="0" w:line="239" w:lineRule="auto"/>
        <w:ind w:left="200"/>
        <w:jc w:val="center"/>
        <w:rPr>
          <w:rFonts w:eastAsia="Times New Roman" w:cs="Arial"/>
          <w:b/>
        </w:rPr>
      </w:pPr>
    </w:p>
    <w:p w:rsidR="00392A09" w:rsidRDefault="00392A09" w:rsidP="00DE60E9">
      <w:pPr>
        <w:tabs>
          <w:tab w:val="left" w:pos="1600"/>
        </w:tabs>
        <w:spacing w:after="0" w:line="239" w:lineRule="auto"/>
        <w:ind w:left="200"/>
        <w:jc w:val="center"/>
        <w:rPr>
          <w:rFonts w:eastAsia="Times New Roman" w:cs="Arial"/>
          <w:b/>
        </w:rPr>
      </w:pPr>
    </w:p>
    <w:p w:rsidR="00392A09" w:rsidRDefault="00392A09" w:rsidP="00DE60E9">
      <w:pPr>
        <w:tabs>
          <w:tab w:val="left" w:pos="1600"/>
        </w:tabs>
        <w:spacing w:after="0" w:line="239" w:lineRule="auto"/>
        <w:ind w:left="200"/>
        <w:jc w:val="center"/>
        <w:rPr>
          <w:rFonts w:eastAsia="Times New Roman" w:cs="Arial"/>
          <w:b/>
        </w:rPr>
      </w:pPr>
    </w:p>
    <w:p w:rsidR="00392A09" w:rsidRDefault="00392A09" w:rsidP="00DE60E9">
      <w:pPr>
        <w:tabs>
          <w:tab w:val="left" w:pos="1600"/>
        </w:tabs>
        <w:spacing w:after="0" w:line="239" w:lineRule="auto"/>
        <w:ind w:left="200"/>
        <w:jc w:val="center"/>
        <w:rPr>
          <w:rFonts w:eastAsia="Times New Roman" w:cs="Arial"/>
          <w:b/>
        </w:rPr>
      </w:pPr>
    </w:p>
    <w:p w:rsidR="00392A09" w:rsidRDefault="00392A09" w:rsidP="00DE60E9">
      <w:pPr>
        <w:tabs>
          <w:tab w:val="left" w:pos="1600"/>
        </w:tabs>
        <w:spacing w:after="0" w:line="239" w:lineRule="auto"/>
        <w:ind w:left="200"/>
        <w:jc w:val="center"/>
        <w:rPr>
          <w:rFonts w:eastAsia="Times New Roman" w:cs="Arial"/>
          <w:b/>
        </w:rPr>
      </w:pPr>
    </w:p>
    <w:p w:rsidR="00392A09" w:rsidRDefault="00392A09" w:rsidP="00DE60E9">
      <w:pPr>
        <w:tabs>
          <w:tab w:val="left" w:pos="1600"/>
        </w:tabs>
        <w:spacing w:after="0" w:line="239" w:lineRule="auto"/>
        <w:ind w:left="200"/>
        <w:jc w:val="center"/>
        <w:rPr>
          <w:rFonts w:eastAsia="Times New Roman" w:cs="Arial"/>
          <w:b/>
        </w:rPr>
      </w:pPr>
    </w:p>
    <w:p w:rsidR="00392A09" w:rsidRDefault="00392A09" w:rsidP="00DE60E9">
      <w:pPr>
        <w:tabs>
          <w:tab w:val="left" w:pos="1600"/>
        </w:tabs>
        <w:spacing w:after="0" w:line="239" w:lineRule="auto"/>
        <w:ind w:left="200"/>
        <w:jc w:val="center"/>
        <w:rPr>
          <w:rFonts w:eastAsia="Times New Roman" w:cs="Arial"/>
          <w:b/>
        </w:rPr>
      </w:pPr>
    </w:p>
    <w:p w:rsidR="004B4A77" w:rsidRDefault="006E66C6" w:rsidP="00DE60E9">
      <w:pPr>
        <w:tabs>
          <w:tab w:val="left" w:pos="1600"/>
        </w:tabs>
        <w:spacing w:after="0" w:line="239" w:lineRule="auto"/>
        <w:ind w:left="200"/>
        <w:jc w:val="center"/>
        <w:rPr>
          <w:rFonts w:eastAsia="Times New Roman" w:cs="Arial"/>
          <w:b/>
          <w:sz w:val="24"/>
          <w:szCs w:val="24"/>
        </w:rPr>
      </w:pPr>
      <w:r>
        <w:rPr>
          <w:rFonts w:eastAsia="Times New Roman" w:cs="Arial"/>
          <w:b/>
          <w:sz w:val="24"/>
          <w:szCs w:val="24"/>
        </w:rPr>
        <w:t>Developing</w:t>
      </w:r>
      <w:r w:rsidR="00ED5041" w:rsidRPr="00392A09">
        <w:rPr>
          <w:rFonts w:eastAsia="Times New Roman" w:cs="Arial"/>
          <w:b/>
          <w:sz w:val="24"/>
          <w:szCs w:val="24"/>
        </w:rPr>
        <w:t xml:space="preserve"> National </w:t>
      </w:r>
      <w:r w:rsidR="009E65A2" w:rsidRPr="00392A09">
        <w:rPr>
          <w:rFonts w:eastAsia="Times New Roman" w:cs="Arial"/>
          <w:b/>
          <w:sz w:val="24"/>
          <w:szCs w:val="24"/>
        </w:rPr>
        <w:t>Biodiversity</w:t>
      </w:r>
      <w:r w:rsidR="00ED5041" w:rsidRPr="00392A09">
        <w:rPr>
          <w:rFonts w:eastAsia="Times New Roman" w:cs="Arial"/>
          <w:b/>
          <w:sz w:val="24"/>
          <w:szCs w:val="24"/>
        </w:rPr>
        <w:t xml:space="preserve"> Strategy and Action P</w:t>
      </w:r>
      <w:r w:rsidR="00037B67" w:rsidRPr="00392A09">
        <w:rPr>
          <w:rFonts w:eastAsia="Times New Roman" w:cs="Arial"/>
          <w:b/>
          <w:sz w:val="24"/>
          <w:szCs w:val="24"/>
        </w:rPr>
        <w:t>lan</w:t>
      </w:r>
      <w:r w:rsidR="00ED5041" w:rsidRPr="00392A09">
        <w:rPr>
          <w:rFonts w:eastAsia="Times New Roman" w:cs="Arial"/>
          <w:b/>
          <w:sz w:val="24"/>
          <w:szCs w:val="24"/>
        </w:rPr>
        <w:t xml:space="preserve"> </w:t>
      </w:r>
    </w:p>
    <w:p w:rsidR="00ED5041" w:rsidRPr="00392A09" w:rsidRDefault="00ED5041" w:rsidP="00DE60E9">
      <w:pPr>
        <w:tabs>
          <w:tab w:val="left" w:pos="1600"/>
        </w:tabs>
        <w:spacing w:after="0" w:line="239" w:lineRule="auto"/>
        <w:ind w:left="200"/>
        <w:jc w:val="center"/>
        <w:rPr>
          <w:rFonts w:eastAsia="Times New Roman" w:cs="Arial"/>
          <w:b/>
          <w:sz w:val="24"/>
          <w:szCs w:val="24"/>
        </w:rPr>
      </w:pPr>
      <w:r w:rsidRPr="00392A09">
        <w:rPr>
          <w:rFonts w:eastAsia="Times New Roman" w:cs="Arial"/>
          <w:b/>
          <w:sz w:val="24"/>
          <w:szCs w:val="24"/>
        </w:rPr>
        <w:t xml:space="preserve">and Mainstreaming </w:t>
      </w:r>
      <w:r w:rsidR="009E65A2" w:rsidRPr="00392A09">
        <w:rPr>
          <w:rFonts w:eastAsia="Times New Roman" w:cs="Arial"/>
          <w:b/>
          <w:sz w:val="24"/>
          <w:szCs w:val="24"/>
        </w:rPr>
        <w:t>Biodiversity</w:t>
      </w:r>
      <w:r w:rsidRPr="00392A09">
        <w:rPr>
          <w:rFonts w:eastAsia="Times New Roman" w:cs="Arial"/>
          <w:b/>
          <w:sz w:val="24"/>
          <w:szCs w:val="24"/>
        </w:rPr>
        <w:t xml:space="preserve"> Conser</w:t>
      </w:r>
      <w:r w:rsidR="001F520F" w:rsidRPr="00392A09">
        <w:rPr>
          <w:rFonts w:eastAsia="Times New Roman" w:cs="Arial"/>
          <w:b/>
          <w:sz w:val="24"/>
          <w:szCs w:val="24"/>
        </w:rPr>
        <w:t xml:space="preserve">vation into Provincial </w:t>
      </w:r>
      <w:r w:rsidR="00037B67" w:rsidRPr="00392A09">
        <w:rPr>
          <w:rFonts w:eastAsia="Times New Roman" w:cs="Arial"/>
          <w:b/>
          <w:sz w:val="24"/>
          <w:szCs w:val="24"/>
        </w:rPr>
        <w:t>Planning</w:t>
      </w:r>
    </w:p>
    <w:p w:rsidR="005728EB" w:rsidRPr="00392A09" w:rsidRDefault="005728EB" w:rsidP="00DE60E9">
      <w:pPr>
        <w:tabs>
          <w:tab w:val="left" w:pos="1600"/>
        </w:tabs>
        <w:spacing w:after="0" w:line="239" w:lineRule="auto"/>
        <w:ind w:left="200"/>
        <w:jc w:val="center"/>
        <w:rPr>
          <w:rFonts w:eastAsia="Times New Roman" w:cs="Arial"/>
          <w:b/>
          <w:sz w:val="24"/>
          <w:szCs w:val="24"/>
        </w:rPr>
      </w:pPr>
    </w:p>
    <w:p w:rsidR="007A34ED" w:rsidRPr="007E3508" w:rsidRDefault="007A34ED" w:rsidP="005728EB">
      <w:pPr>
        <w:tabs>
          <w:tab w:val="left" w:pos="1600"/>
        </w:tabs>
        <w:spacing w:after="0" w:line="239" w:lineRule="auto"/>
        <w:ind w:left="200"/>
        <w:jc w:val="center"/>
        <w:rPr>
          <w:rFonts w:eastAsia="Times New Roman" w:cs="Arial"/>
          <w:b/>
        </w:rPr>
      </w:pPr>
    </w:p>
    <w:p w:rsidR="007A34ED" w:rsidRPr="007E3508" w:rsidRDefault="007A34ED" w:rsidP="005728EB">
      <w:pPr>
        <w:tabs>
          <w:tab w:val="left" w:pos="1600"/>
        </w:tabs>
        <w:spacing w:after="0" w:line="239" w:lineRule="auto"/>
        <w:ind w:left="200"/>
        <w:jc w:val="center"/>
        <w:rPr>
          <w:rFonts w:eastAsia="Times New Roman" w:cs="Arial"/>
          <w:b/>
        </w:rPr>
      </w:pPr>
    </w:p>
    <w:p w:rsidR="007A34ED" w:rsidRPr="007E3508" w:rsidRDefault="007A34ED" w:rsidP="005728EB">
      <w:pPr>
        <w:tabs>
          <w:tab w:val="left" w:pos="1600"/>
        </w:tabs>
        <w:spacing w:after="0" w:line="239" w:lineRule="auto"/>
        <w:ind w:left="200"/>
        <w:jc w:val="center"/>
        <w:rPr>
          <w:rFonts w:eastAsia="Times New Roman" w:cs="Arial"/>
          <w:b/>
        </w:rPr>
      </w:pPr>
    </w:p>
    <w:p w:rsidR="005728EB" w:rsidRPr="00392A09" w:rsidRDefault="005728EB" w:rsidP="005728EB">
      <w:pPr>
        <w:tabs>
          <w:tab w:val="left" w:pos="1600"/>
        </w:tabs>
        <w:spacing w:after="0" w:line="239" w:lineRule="auto"/>
        <w:ind w:left="200"/>
        <w:jc w:val="center"/>
        <w:rPr>
          <w:rFonts w:eastAsia="Times New Roman" w:cs="Arial"/>
          <w:b/>
          <w:caps/>
          <w:sz w:val="36"/>
          <w:szCs w:val="36"/>
        </w:rPr>
      </w:pPr>
      <w:r w:rsidRPr="00392A09">
        <w:rPr>
          <w:rFonts w:eastAsia="Times New Roman" w:cs="Arial"/>
          <w:b/>
          <w:caps/>
          <w:sz w:val="36"/>
          <w:szCs w:val="36"/>
        </w:rPr>
        <w:t>Report o</w:t>
      </w:r>
      <w:r w:rsidR="009F4957">
        <w:rPr>
          <w:rFonts w:eastAsia="Times New Roman" w:cs="Arial"/>
          <w:b/>
          <w:caps/>
          <w:sz w:val="36"/>
          <w:szCs w:val="36"/>
        </w:rPr>
        <w:t>F</w:t>
      </w:r>
      <w:r w:rsidRPr="00392A09">
        <w:rPr>
          <w:rFonts w:eastAsia="Times New Roman" w:cs="Arial"/>
          <w:b/>
          <w:caps/>
          <w:sz w:val="36"/>
          <w:szCs w:val="36"/>
        </w:rPr>
        <w:t xml:space="preserve"> the Terminal Evaluation</w:t>
      </w:r>
    </w:p>
    <w:p w:rsidR="00ED5041" w:rsidRPr="007E3508" w:rsidRDefault="00ED5041" w:rsidP="00DE60E9">
      <w:pPr>
        <w:tabs>
          <w:tab w:val="left" w:pos="1600"/>
        </w:tabs>
        <w:spacing w:after="0" w:line="239" w:lineRule="auto"/>
        <w:ind w:left="200"/>
        <w:jc w:val="both"/>
        <w:rPr>
          <w:rFonts w:cs="Arial"/>
          <w:lang w:val="en-US"/>
        </w:rPr>
      </w:pPr>
    </w:p>
    <w:p w:rsidR="00561BE2" w:rsidRPr="007E3508" w:rsidRDefault="00561BE2" w:rsidP="00DE60E9">
      <w:pPr>
        <w:spacing w:after="0" w:line="0" w:lineRule="atLeast"/>
        <w:jc w:val="both"/>
        <w:rPr>
          <w:rFonts w:eastAsia="Times New Roman" w:cs="Arial"/>
          <w:b/>
        </w:rPr>
      </w:pPr>
    </w:p>
    <w:p w:rsidR="00561BE2" w:rsidRPr="007E3508" w:rsidRDefault="00561BE2" w:rsidP="00DE60E9">
      <w:pPr>
        <w:spacing w:after="0" w:line="0" w:lineRule="atLeast"/>
        <w:jc w:val="both"/>
        <w:rPr>
          <w:rFonts w:eastAsia="Times New Roman" w:cs="Arial"/>
          <w:b/>
        </w:rPr>
      </w:pPr>
    </w:p>
    <w:p w:rsidR="00DE60E9" w:rsidRPr="007E3508" w:rsidRDefault="00DE60E9" w:rsidP="00DE60E9">
      <w:pPr>
        <w:spacing w:after="0" w:line="0" w:lineRule="atLeast"/>
        <w:jc w:val="both"/>
        <w:rPr>
          <w:rFonts w:eastAsia="Times New Roman" w:cs="Arial"/>
          <w:b/>
        </w:rPr>
      </w:pPr>
    </w:p>
    <w:p w:rsidR="00561BE2" w:rsidRPr="00392A09" w:rsidRDefault="00561BE2" w:rsidP="00DE60E9">
      <w:pPr>
        <w:spacing w:after="0" w:line="0" w:lineRule="atLeast"/>
        <w:jc w:val="center"/>
        <w:rPr>
          <w:rFonts w:eastAsia="Times New Roman" w:cs="Arial"/>
          <w:sz w:val="28"/>
          <w:szCs w:val="28"/>
        </w:rPr>
      </w:pPr>
      <w:r w:rsidRPr="00392A09">
        <w:rPr>
          <w:rFonts w:eastAsia="Times New Roman" w:cs="Arial"/>
          <w:sz w:val="28"/>
          <w:szCs w:val="28"/>
        </w:rPr>
        <w:t>United Nations Development Programme</w:t>
      </w:r>
    </w:p>
    <w:p w:rsidR="005E7D0C" w:rsidRPr="00392A09" w:rsidRDefault="005E7D0C" w:rsidP="00DE60E9">
      <w:pPr>
        <w:spacing w:after="0" w:line="0" w:lineRule="atLeast"/>
        <w:jc w:val="center"/>
        <w:rPr>
          <w:rFonts w:eastAsia="Times New Roman" w:cs="Arial"/>
          <w:sz w:val="28"/>
          <w:szCs w:val="28"/>
        </w:rPr>
      </w:pPr>
    </w:p>
    <w:p w:rsidR="00561BE2" w:rsidRPr="00392A09" w:rsidRDefault="00561BE2" w:rsidP="00DE60E9">
      <w:pPr>
        <w:spacing w:after="0" w:line="0" w:lineRule="atLeast"/>
        <w:jc w:val="center"/>
        <w:rPr>
          <w:rFonts w:eastAsia="Times New Roman" w:cs="Arial"/>
          <w:sz w:val="28"/>
          <w:szCs w:val="28"/>
        </w:rPr>
      </w:pPr>
      <w:r w:rsidRPr="00392A09">
        <w:rPr>
          <w:rFonts w:eastAsia="Times New Roman" w:cs="Arial"/>
          <w:sz w:val="28"/>
          <w:szCs w:val="28"/>
        </w:rPr>
        <w:t>Ministry of Natural Resources and Environment of Vietnam</w:t>
      </w:r>
    </w:p>
    <w:p w:rsidR="00D3152D" w:rsidRPr="00392A09" w:rsidRDefault="00D3152D" w:rsidP="00DE60E9">
      <w:pPr>
        <w:spacing w:after="0" w:line="0" w:lineRule="atLeast"/>
        <w:jc w:val="center"/>
        <w:rPr>
          <w:rFonts w:eastAsia="Times New Roman" w:cs="Arial"/>
          <w:sz w:val="28"/>
          <w:szCs w:val="28"/>
        </w:rPr>
      </w:pPr>
    </w:p>
    <w:p w:rsidR="00D3152D" w:rsidRPr="007E3508" w:rsidRDefault="00D3152D" w:rsidP="00DE60E9">
      <w:pPr>
        <w:spacing w:after="0" w:line="0" w:lineRule="atLeast"/>
        <w:jc w:val="center"/>
        <w:rPr>
          <w:rFonts w:eastAsia="Times New Roman" w:cs="Arial"/>
        </w:rPr>
      </w:pPr>
    </w:p>
    <w:p w:rsidR="00D3152D" w:rsidRPr="007E3508" w:rsidRDefault="00D3152D" w:rsidP="00DE60E9">
      <w:pPr>
        <w:spacing w:after="0" w:line="0" w:lineRule="atLeast"/>
        <w:jc w:val="center"/>
        <w:rPr>
          <w:rFonts w:eastAsia="Times New Roman" w:cs="Arial"/>
        </w:rPr>
      </w:pPr>
    </w:p>
    <w:p w:rsidR="00D3152D" w:rsidRPr="007E3508" w:rsidRDefault="00D3152D" w:rsidP="00DE60E9">
      <w:pPr>
        <w:spacing w:after="0" w:line="0" w:lineRule="atLeast"/>
        <w:jc w:val="center"/>
        <w:rPr>
          <w:rFonts w:eastAsia="Times New Roman" w:cs="Arial"/>
        </w:rPr>
      </w:pPr>
    </w:p>
    <w:p w:rsidR="00D3152D" w:rsidRPr="007E3508" w:rsidRDefault="00D3152D" w:rsidP="00DE60E9">
      <w:pPr>
        <w:spacing w:after="0" w:line="0" w:lineRule="atLeast"/>
        <w:jc w:val="center"/>
        <w:rPr>
          <w:rFonts w:eastAsia="Times New Roman" w:cs="Arial"/>
        </w:rPr>
      </w:pPr>
    </w:p>
    <w:p w:rsidR="00D3152D" w:rsidRPr="007E3508" w:rsidRDefault="00D3152D" w:rsidP="00FE0C31">
      <w:pPr>
        <w:spacing w:after="0" w:line="0" w:lineRule="atLeast"/>
        <w:jc w:val="center"/>
        <w:rPr>
          <w:rFonts w:eastAsia="Times New Roman" w:cs="Arial"/>
        </w:rPr>
      </w:pPr>
    </w:p>
    <w:p w:rsidR="00D3152D" w:rsidRPr="007E3508" w:rsidRDefault="00D3152D" w:rsidP="00FE0C31">
      <w:pPr>
        <w:spacing w:after="0" w:line="0" w:lineRule="atLeast"/>
        <w:jc w:val="center"/>
        <w:rPr>
          <w:rFonts w:eastAsia="Times New Roman" w:cs="Arial"/>
        </w:rPr>
      </w:pPr>
    </w:p>
    <w:p w:rsidR="00F77D28" w:rsidRDefault="00F77D28" w:rsidP="00FE0C31">
      <w:pPr>
        <w:spacing w:after="0" w:line="0" w:lineRule="atLeast"/>
        <w:jc w:val="center"/>
        <w:rPr>
          <w:rFonts w:eastAsia="Times New Roman" w:cs="Arial"/>
        </w:rPr>
      </w:pPr>
    </w:p>
    <w:p w:rsidR="00392A09" w:rsidRDefault="00392A09" w:rsidP="00FE0C31">
      <w:pPr>
        <w:spacing w:after="0" w:line="0" w:lineRule="atLeast"/>
        <w:jc w:val="center"/>
        <w:rPr>
          <w:rFonts w:eastAsia="Times New Roman" w:cs="Arial"/>
        </w:rPr>
      </w:pPr>
    </w:p>
    <w:p w:rsidR="00392A09" w:rsidRDefault="00392A09" w:rsidP="00FE0C31">
      <w:pPr>
        <w:spacing w:after="0" w:line="0" w:lineRule="atLeast"/>
        <w:jc w:val="center"/>
        <w:rPr>
          <w:rFonts w:eastAsia="Times New Roman" w:cs="Arial"/>
        </w:rPr>
      </w:pPr>
    </w:p>
    <w:p w:rsidR="00392A09" w:rsidRDefault="00392A09" w:rsidP="00FE0C31">
      <w:pPr>
        <w:spacing w:after="0" w:line="0" w:lineRule="atLeast"/>
        <w:jc w:val="center"/>
        <w:rPr>
          <w:rFonts w:eastAsia="Times New Roman" w:cs="Arial"/>
        </w:rPr>
      </w:pPr>
    </w:p>
    <w:p w:rsidR="00392A09" w:rsidRDefault="00392A09" w:rsidP="00FE0C31">
      <w:pPr>
        <w:spacing w:after="0" w:line="0" w:lineRule="atLeast"/>
        <w:jc w:val="center"/>
        <w:rPr>
          <w:rFonts w:eastAsia="Times New Roman" w:cs="Arial"/>
        </w:rPr>
      </w:pPr>
    </w:p>
    <w:p w:rsidR="00392A09" w:rsidRDefault="00392A09" w:rsidP="00FE0C31">
      <w:pPr>
        <w:spacing w:after="0" w:line="0" w:lineRule="atLeast"/>
        <w:jc w:val="center"/>
        <w:rPr>
          <w:rFonts w:eastAsia="Times New Roman" w:cs="Arial"/>
        </w:rPr>
      </w:pPr>
    </w:p>
    <w:p w:rsidR="00392A09" w:rsidRDefault="00392A09" w:rsidP="00FE0C31">
      <w:pPr>
        <w:spacing w:after="0" w:line="0" w:lineRule="atLeast"/>
        <w:jc w:val="center"/>
        <w:rPr>
          <w:rFonts w:eastAsia="Times New Roman" w:cs="Arial"/>
        </w:rPr>
      </w:pPr>
    </w:p>
    <w:p w:rsidR="00392A09" w:rsidRDefault="00392A09" w:rsidP="00FE0C31">
      <w:pPr>
        <w:spacing w:after="0" w:line="0" w:lineRule="atLeast"/>
        <w:jc w:val="center"/>
        <w:rPr>
          <w:rFonts w:eastAsia="Times New Roman" w:cs="Arial"/>
        </w:rPr>
      </w:pPr>
    </w:p>
    <w:p w:rsidR="00392A09" w:rsidRDefault="00392A09" w:rsidP="00FE0C31">
      <w:pPr>
        <w:spacing w:after="0" w:line="0" w:lineRule="atLeast"/>
        <w:jc w:val="center"/>
        <w:rPr>
          <w:rFonts w:eastAsia="Times New Roman" w:cs="Arial"/>
        </w:rPr>
      </w:pPr>
    </w:p>
    <w:p w:rsidR="00392A09" w:rsidRPr="007E3508" w:rsidRDefault="00392A09" w:rsidP="00FE0C31">
      <w:pPr>
        <w:spacing w:after="0" w:line="0" w:lineRule="atLeast"/>
        <w:jc w:val="center"/>
        <w:rPr>
          <w:rFonts w:eastAsia="Times New Roman" w:cs="Arial"/>
        </w:rPr>
      </w:pPr>
    </w:p>
    <w:p w:rsidR="00F77D28" w:rsidRPr="007E3508" w:rsidRDefault="00F77D28" w:rsidP="00FE0C31">
      <w:pPr>
        <w:spacing w:after="0" w:line="0" w:lineRule="atLeast"/>
        <w:jc w:val="center"/>
        <w:rPr>
          <w:rFonts w:eastAsia="Times New Roman" w:cs="Arial"/>
        </w:rPr>
      </w:pPr>
    </w:p>
    <w:p w:rsidR="00F77D28" w:rsidRPr="007E3508" w:rsidRDefault="00F77D28" w:rsidP="00FE0C31">
      <w:pPr>
        <w:spacing w:after="0" w:line="0" w:lineRule="atLeast"/>
        <w:jc w:val="center"/>
        <w:rPr>
          <w:rFonts w:eastAsia="Times New Roman" w:cs="Arial"/>
        </w:rPr>
      </w:pPr>
    </w:p>
    <w:p w:rsidR="00FE0C31" w:rsidRPr="0097295F" w:rsidRDefault="00FE0C31" w:rsidP="00FE0C31">
      <w:pPr>
        <w:spacing w:after="0" w:line="0" w:lineRule="atLeast"/>
        <w:jc w:val="center"/>
        <w:rPr>
          <w:rFonts w:eastAsia="Times New Roman" w:cs="Arial"/>
          <w:b/>
        </w:rPr>
      </w:pPr>
      <w:r w:rsidRPr="0097295F">
        <w:rPr>
          <w:rFonts w:eastAsia="Times New Roman" w:cs="Arial"/>
          <w:b/>
        </w:rPr>
        <w:t xml:space="preserve">Eduardo Queblatin and </w:t>
      </w:r>
      <w:r w:rsidR="00492ECA" w:rsidRPr="0097295F">
        <w:rPr>
          <w:rFonts w:cs="Arial"/>
          <w:b/>
          <w:color w:val="222222"/>
          <w:shd w:val="clear" w:color="auto" w:fill="FFFFFF"/>
        </w:rPr>
        <w:t>Vu Thi Hoai Thu</w:t>
      </w:r>
    </w:p>
    <w:p w:rsidR="00F77D28" w:rsidRPr="0097295F" w:rsidRDefault="007A34ED" w:rsidP="00FE0C31">
      <w:pPr>
        <w:spacing w:after="0" w:line="0" w:lineRule="atLeast"/>
        <w:jc w:val="center"/>
        <w:rPr>
          <w:rFonts w:eastAsia="Times New Roman" w:cs="Arial"/>
          <w:b/>
        </w:rPr>
      </w:pPr>
      <w:r w:rsidRPr="0097295F">
        <w:rPr>
          <w:rFonts w:eastAsia="Times New Roman" w:cs="Arial"/>
          <w:b/>
        </w:rPr>
        <w:t>Final Report,</w:t>
      </w:r>
      <w:r w:rsidR="00F77D28" w:rsidRPr="0097295F">
        <w:rPr>
          <w:rFonts w:eastAsia="Times New Roman" w:cs="Arial"/>
          <w:b/>
        </w:rPr>
        <w:t xml:space="preserve"> Aug </w:t>
      </w:r>
      <w:r w:rsidR="000F2DE5" w:rsidRPr="0097295F">
        <w:rPr>
          <w:rFonts w:eastAsia="Times New Roman" w:cs="Arial"/>
          <w:b/>
        </w:rPr>
        <w:t>8</w:t>
      </w:r>
      <w:r w:rsidR="00F77D28" w:rsidRPr="0097295F">
        <w:rPr>
          <w:rFonts w:eastAsia="Times New Roman" w:cs="Arial"/>
          <w:b/>
        </w:rPr>
        <w:t>, 2016</w:t>
      </w:r>
    </w:p>
    <w:p w:rsidR="00FE0C31" w:rsidRPr="007E3508" w:rsidRDefault="00FE0C31" w:rsidP="00FE0C31">
      <w:pPr>
        <w:spacing w:after="0"/>
        <w:jc w:val="both"/>
        <w:rPr>
          <w:rFonts w:cs="Arial"/>
          <w:lang w:val="en-US"/>
        </w:rPr>
      </w:pPr>
      <w:r w:rsidRPr="007E3508">
        <w:rPr>
          <w:rFonts w:cs="Arial"/>
          <w:lang w:val="en-US"/>
        </w:rPr>
        <w:br w:type="page"/>
      </w:r>
    </w:p>
    <w:p w:rsidR="00250D3A" w:rsidRDefault="000539E2" w:rsidP="000539E2">
      <w:pPr>
        <w:tabs>
          <w:tab w:val="left" w:pos="1600"/>
        </w:tabs>
        <w:spacing w:after="0" w:line="239" w:lineRule="auto"/>
        <w:ind w:left="200"/>
        <w:jc w:val="center"/>
        <w:rPr>
          <w:rFonts w:eastAsia="Times New Roman" w:cs="Arial"/>
          <w:b/>
        </w:rPr>
      </w:pPr>
      <w:r w:rsidRPr="00BC7D86">
        <w:rPr>
          <w:rFonts w:eastAsia="Times New Roman" w:cs="Arial"/>
          <w:b/>
        </w:rPr>
        <w:lastRenderedPageBreak/>
        <w:t xml:space="preserve">Developing National Biodiversity Strategy and Action Plan </w:t>
      </w:r>
    </w:p>
    <w:p w:rsidR="000539E2" w:rsidRPr="00BC7D86" w:rsidRDefault="000539E2" w:rsidP="000539E2">
      <w:pPr>
        <w:tabs>
          <w:tab w:val="left" w:pos="1600"/>
        </w:tabs>
        <w:spacing w:after="0" w:line="239" w:lineRule="auto"/>
        <w:ind w:left="200"/>
        <w:jc w:val="center"/>
        <w:rPr>
          <w:rFonts w:eastAsia="Times New Roman" w:cs="Arial"/>
          <w:b/>
        </w:rPr>
      </w:pPr>
      <w:r w:rsidRPr="00BC7D86">
        <w:rPr>
          <w:rFonts w:eastAsia="Times New Roman" w:cs="Arial"/>
          <w:b/>
        </w:rPr>
        <w:t>and Mainstreaming Biodiversity Conservation into Provincial Planning</w:t>
      </w:r>
    </w:p>
    <w:p w:rsidR="000539E2" w:rsidRPr="00BC7D86" w:rsidRDefault="000539E2" w:rsidP="000539E2">
      <w:pPr>
        <w:tabs>
          <w:tab w:val="left" w:pos="1600"/>
        </w:tabs>
        <w:spacing w:after="0" w:line="239" w:lineRule="auto"/>
        <w:ind w:left="200"/>
        <w:jc w:val="center"/>
        <w:rPr>
          <w:rFonts w:eastAsia="Times New Roman" w:cs="Arial"/>
          <w:b/>
        </w:rPr>
      </w:pPr>
    </w:p>
    <w:p w:rsidR="000539E2" w:rsidRPr="00BC7D86" w:rsidRDefault="000539E2" w:rsidP="000539E2">
      <w:pPr>
        <w:shd w:val="clear" w:color="auto" w:fill="FFFFFF"/>
        <w:spacing w:after="0" w:line="240" w:lineRule="auto"/>
        <w:rPr>
          <w:rFonts w:eastAsia="Times New Roman" w:cs="Arial"/>
          <w:lang w:eastAsia="en-PH"/>
        </w:rPr>
      </w:pPr>
    </w:p>
    <w:p w:rsidR="00F31BBB" w:rsidRDefault="00F31BBB" w:rsidP="000539E2">
      <w:pPr>
        <w:shd w:val="clear" w:color="auto" w:fill="FFFFFF"/>
        <w:spacing w:after="0" w:line="240" w:lineRule="auto"/>
        <w:rPr>
          <w:rFonts w:eastAsia="Times New Roman" w:cs="Arial"/>
          <w:b/>
          <w:lang w:eastAsia="en-PH"/>
        </w:rPr>
      </w:pPr>
    </w:p>
    <w:p w:rsidR="00F3523F" w:rsidRDefault="00F3523F" w:rsidP="000539E2">
      <w:pPr>
        <w:shd w:val="clear" w:color="auto" w:fill="FFFFFF"/>
        <w:spacing w:after="0" w:line="240" w:lineRule="auto"/>
        <w:rPr>
          <w:rFonts w:eastAsia="Times New Roman" w:cs="Arial"/>
          <w:b/>
          <w:lang w:eastAsia="en-PH"/>
        </w:rPr>
      </w:pPr>
    </w:p>
    <w:p w:rsidR="000539E2" w:rsidRPr="00BC7D86" w:rsidRDefault="000539E2" w:rsidP="000539E2">
      <w:pPr>
        <w:shd w:val="clear" w:color="auto" w:fill="FFFFFF"/>
        <w:spacing w:after="0" w:line="240" w:lineRule="auto"/>
        <w:rPr>
          <w:rFonts w:eastAsia="Times New Roman" w:cs="Arial"/>
          <w:lang w:eastAsia="en-PH"/>
        </w:rPr>
      </w:pPr>
      <w:r w:rsidRPr="00926D7C">
        <w:rPr>
          <w:rFonts w:eastAsia="Times New Roman" w:cs="Arial"/>
          <w:b/>
          <w:lang w:eastAsia="en-PH"/>
        </w:rPr>
        <w:t xml:space="preserve">UNDP </w:t>
      </w:r>
      <w:r w:rsidRPr="006D6F06">
        <w:rPr>
          <w:rFonts w:eastAsia="Times New Roman" w:cs="Arial"/>
          <w:b/>
          <w:lang w:eastAsia="en-PH"/>
        </w:rPr>
        <w:t>Project ID</w:t>
      </w:r>
      <w:r w:rsidRPr="00BC7D86">
        <w:rPr>
          <w:rFonts w:eastAsia="Times New Roman" w:cs="Arial"/>
          <w:lang w:eastAsia="en-PH"/>
        </w:rPr>
        <w:t>:</w:t>
      </w:r>
      <w:r w:rsidRPr="00BC7D86">
        <w:rPr>
          <w:rFonts w:eastAsia="Times New Roman" w:cs="Arial"/>
          <w:lang w:eastAsia="en-PH"/>
        </w:rPr>
        <w:tab/>
      </w:r>
      <w:r w:rsidRPr="00BC7D86">
        <w:rPr>
          <w:rFonts w:eastAsia="Times New Roman" w:cs="Arial"/>
          <w:lang w:eastAsia="en-PH"/>
        </w:rPr>
        <w:tab/>
        <w:t>PROJECT ID 00080525</w:t>
      </w:r>
      <w:r>
        <w:rPr>
          <w:rFonts w:eastAsia="Times New Roman" w:cs="Arial"/>
          <w:lang w:eastAsia="en-PH"/>
        </w:rPr>
        <w:t>/</w:t>
      </w:r>
      <w:r w:rsidRPr="00BC7D86">
        <w:rPr>
          <w:rFonts w:eastAsia="Times New Roman" w:cs="Arial"/>
          <w:lang w:eastAsia="en-PH"/>
        </w:rPr>
        <w:t>ATLAS 0006449</w:t>
      </w:r>
    </w:p>
    <w:p w:rsidR="000539E2" w:rsidRPr="00BC7D86" w:rsidRDefault="000539E2" w:rsidP="000539E2">
      <w:pPr>
        <w:shd w:val="clear" w:color="auto" w:fill="FFFFFF"/>
        <w:spacing w:after="0" w:line="240" w:lineRule="auto"/>
        <w:rPr>
          <w:rFonts w:eastAsia="Times New Roman" w:cs="Arial"/>
          <w:lang w:eastAsia="en-PH"/>
        </w:rPr>
      </w:pPr>
    </w:p>
    <w:p w:rsidR="000539E2" w:rsidRPr="006D6F06" w:rsidRDefault="000539E2" w:rsidP="000539E2">
      <w:pPr>
        <w:shd w:val="clear" w:color="auto" w:fill="FFFFFF"/>
        <w:spacing w:after="0" w:line="240" w:lineRule="auto"/>
        <w:rPr>
          <w:rFonts w:eastAsia="Times New Roman" w:cs="Arial"/>
          <w:lang w:eastAsia="en-PH"/>
        </w:rPr>
      </w:pPr>
      <w:r w:rsidRPr="00F22495">
        <w:rPr>
          <w:rFonts w:eastAsia="Times New Roman" w:cs="Arial"/>
          <w:b/>
          <w:lang w:eastAsia="en-PH"/>
        </w:rPr>
        <w:t>GEF project ID:</w:t>
      </w:r>
      <w:r w:rsidRPr="00F22495">
        <w:rPr>
          <w:rFonts w:eastAsia="Times New Roman" w:cs="Arial"/>
          <w:lang w:eastAsia="en-PH"/>
        </w:rPr>
        <w:tab/>
      </w:r>
      <w:r w:rsidRPr="00F22495">
        <w:rPr>
          <w:rFonts w:eastAsia="Times New Roman" w:cs="Arial"/>
          <w:lang w:eastAsia="en-PH"/>
        </w:rPr>
        <w:tab/>
      </w:r>
      <w:r w:rsidRPr="00F22495">
        <w:rPr>
          <w:rFonts w:cs="Arial"/>
        </w:rPr>
        <w:t xml:space="preserve">PIMS </w:t>
      </w:r>
      <w:r w:rsidRPr="00F22495">
        <w:rPr>
          <w:rFonts w:cs="Arial"/>
          <w:iCs/>
        </w:rPr>
        <w:t>#.4811</w:t>
      </w:r>
    </w:p>
    <w:p w:rsidR="000539E2" w:rsidRPr="006D6F06" w:rsidRDefault="000539E2" w:rsidP="000539E2">
      <w:pPr>
        <w:shd w:val="clear" w:color="auto" w:fill="FFFFFF"/>
        <w:spacing w:after="0" w:line="240" w:lineRule="auto"/>
        <w:rPr>
          <w:rFonts w:eastAsia="Times New Roman" w:cs="Arial"/>
          <w:lang w:eastAsia="en-PH"/>
        </w:rPr>
      </w:pPr>
    </w:p>
    <w:p w:rsidR="000539E2" w:rsidRPr="00926D7C" w:rsidRDefault="000539E2" w:rsidP="000539E2">
      <w:pPr>
        <w:shd w:val="clear" w:color="auto" w:fill="FFFFFF"/>
        <w:spacing w:after="0" w:line="240" w:lineRule="auto"/>
        <w:rPr>
          <w:rFonts w:eastAsia="Times New Roman" w:cs="Arial"/>
          <w:lang w:eastAsia="en-PH"/>
        </w:rPr>
      </w:pPr>
      <w:r w:rsidRPr="00926D7C">
        <w:rPr>
          <w:rFonts w:eastAsia="Times New Roman" w:cs="Arial"/>
          <w:b/>
          <w:lang w:eastAsia="en-PH"/>
        </w:rPr>
        <w:t xml:space="preserve">Evaluation time </w:t>
      </w:r>
      <w:r w:rsidRPr="006D6F06">
        <w:rPr>
          <w:rFonts w:eastAsia="Times New Roman" w:cs="Arial"/>
          <w:b/>
          <w:lang w:eastAsia="en-PH"/>
        </w:rPr>
        <w:t>frame</w:t>
      </w:r>
      <w:r w:rsidRPr="00BC7D86">
        <w:rPr>
          <w:rFonts w:eastAsia="Times New Roman" w:cs="Arial"/>
          <w:lang w:eastAsia="en-PH"/>
        </w:rPr>
        <w:t>:</w:t>
      </w:r>
      <w:r>
        <w:rPr>
          <w:rFonts w:eastAsia="Times New Roman" w:cs="Arial"/>
          <w:lang w:eastAsia="en-PH"/>
        </w:rPr>
        <w:tab/>
      </w:r>
      <w:r w:rsidRPr="00BC7D86">
        <w:rPr>
          <w:rFonts w:eastAsia="Times New Roman" w:cs="Arial"/>
          <w:lang w:eastAsia="en-PH"/>
        </w:rPr>
        <w:t>December 4, 2015 to Aug 8, 2016</w:t>
      </w:r>
    </w:p>
    <w:p w:rsidR="000539E2" w:rsidRPr="00BC7D86" w:rsidRDefault="000539E2" w:rsidP="000539E2">
      <w:pPr>
        <w:shd w:val="clear" w:color="auto" w:fill="FFFFFF"/>
        <w:spacing w:after="0" w:line="240" w:lineRule="auto"/>
        <w:rPr>
          <w:rFonts w:eastAsia="Times New Roman" w:cs="Arial"/>
          <w:lang w:eastAsia="en-PH"/>
        </w:rPr>
      </w:pPr>
    </w:p>
    <w:p w:rsidR="000539E2" w:rsidRPr="00926D7C" w:rsidRDefault="000539E2" w:rsidP="000539E2">
      <w:pPr>
        <w:shd w:val="clear" w:color="auto" w:fill="FFFFFF"/>
        <w:spacing w:after="0" w:line="240" w:lineRule="auto"/>
        <w:rPr>
          <w:rFonts w:eastAsia="Times New Roman" w:cs="Arial"/>
          <w:lang w:eastAsia="en-PH"/>
        </w:rPr>
      </w:pPr>
      <w:r w:rsidRPr="006D6F06">
        <w:rPr>
          <w:rFonts w:eastAsia="Times New Roman" w:cs="Arial"/>
          <w:b/>
          <w:lang w:eastAsia="en-PH"/>
        </w:rPr>
        <w:t>Region and country</w:t>
      </w:r>
      <w:r w:rsidRPr="00BC7D86">
        <w:rPr>
          <w:rFonts w:eastAsia="Times New Roman" w:cs="Arial"/>
          <w:lang w:eastAsia="en-PH"/>
        </w:rPr>
        <w:t xml:space="preserve">: </w:t>
      </w:r>
      <w:r>
        <w:rPr>
          <w:rFonts w:eastAsia="Times New Roman" w:cs="Arial"/>
          <w:lang w:eastAsia="en-PH"/>
        </w:rPr>
        <w:tab/>
      </w:r>
      <w:r w:rsidRPr="00BC7D86">
        <w:rPr>
          <w:rFonts w:eastAsia="Times New Roman" w:cs="Arial"/>
          <w:lang w:eastAsia="en-PH"/>
        </w:rPr>
        <w:t xml:space="preserve">Asia Pacific Region/Socialist Republic of Vietnam </w:t>
      </w:r>
    </w:p>
    <w:p w:rsidR="000539E2" w:rsidRPr="00BC7D86" w:rsidRDefault="000539E2" w:rsidP="000539E2">
      <w:pPr>
        <w:shd w:val="clear" w:color="auto" w:fill="FFFFFF"/>
        <w:spacing w:after="0" w:line="240" w:lineRule="auto"/>
        <w:rPr>
          <w:rFonts w:eastAsia="Times New Roman" w:cs="Arial"/>
          <w:lang w:eastAsia="en-PH"/>
        </w:rPr>
      </w:pPr>
    </w:p>
    <w:p w:rsidR="000539E2" w:rsidRDefault="000539E2" w:rsidP="000539E2">
      <w:pPr>
        <w:shd w:val="clear" w:color="auto" w:fill="FFFFFF"/>
        <w:spacing w:after="0" w:line="240" w:lineRule="auto"/>
        <w:rPr>
          <w:rFonts w:eastAsia="Times New Roman" w:cs="Arial"/>
          <w:b/>
          <w:lang w:eastAsia="en-PH"/>
        </w:rPr>
      </w:pPr>
      <w:r w:rsidRPr="00926D7C">
        <w:rPr>
          <w:rFonts w:eastAsia="Times New Roman" w:cs="Arial"/>
          <w:b/>
          <w:lang w:eastAsia="en-PH"/>
        </w:rPr>
        <w:t>GEF Operational Program</w:t>
      </w:r>
    </w:p>
    <w:p w:rsidR="000539E2" w:rsidRPr="00926D7C" w:rsidRDefault="000539E2" w:rsidP="000539E2">
      <w:pPr>
        <w:shd w:val="clear" w:color="auto" w:fill="FFFFFF"/>
        <w:spacing w:after="0" w:line="240" w:lineRule="auto"/>
        <w:rPr>
          <w:rFonts w:eastAsia="Times New Roman" w:cs="Arial"/>
          <w:lang w:eastAsia="en-PH"/>
        </w:rPr>
      </w:pPr>
      <w:r w:rsidRPr="00926D7C">
        <w:rPr>
          <w:rFonts w:eastAsia="Times New Roman" w:cs="Arial"/>
          <w:b/>
          <w:lang w:eastAsia="en-PH"/>
        </w:rPr>
        <w:t>/Strategic Program</w:t>
      </w:r>
      <w:r w:rsidRPr="00BC7D86">
        <w:rPr>
          <w:rFonts w:eastAsia="Times New Roman" w:cs="Arial"/>
          <w:lang w:eastAsia="en-PH"/>
        </w:rPr>
        <w:t>:</w:t>
      </w:r>
      <w:r>
        <w:rPr>
          <w:rFonts w:eastAsia="Times New Roman" w:cs="Arial"/>
          <w:lang w:eastAsia="en-PH"/>
        </w:rPr>
        <w:tab/>
      </w:r>
      <w:r>
        <w:rPr>
          <w:rFonts w:eastAsia="Times New Roman" w:cs="Arial"/>
          <w:lang w:eastAsia="en-PH"/>
        </w:rPr>
        <w:tab/>
      </w:r>
      <w:r w:rsidRPr="00BC7D86">
        <w:rPr>
          <w:rFonts w:eastAsia="Times New Roman" w:cs="Arial"/>
          <w:lang w:eastAsia="en-PH"/>
        </w:rPr>
        <w:t>Biodiversity Focal Area</w:t>
      </w:r>
      <w:r>
        <w:rPr>
          <w:rFonts w:eastAsia="Times New Roman" w:cs="Arial"/>
          <w:lang w:eastAsia="en-PH"/>
        </w:rPr>
        <w:t xml:space="preserve"> </w:t>
      </w:r>
      <w:r w:rsidRPr="00BC7D86">
        <w:rPr>
          <w:rFonts w:eastAsia="Times New Roman" w:cs="Arial"/>
          <w:lang w:eastAsia="en-PH"/>
        </w:rPr>
        <w:t xml:space="preserve">Strategy, Specifically Objective 5 </w:t>
      </w:r>
    </w:p>
    <w:p w:rsidR="000539E2" w:rsidRPr="00BC7D86" w:rsidRDefault="000539E2" w:rsidP="000539E2">
      <w:pPr>
        <w:shd w:val="clear" w:color="auto" w:fill="FFFFFF"/>
        <w:spacing w:after="0" w:line="240" w:lineRule="auto"/>
        <w:rPr>
          <w:rFonts w:eastAsia="Times New Roman" w:cs="Arial"/>
          <w:lang w:eastAsia="en-PH"/>
        </w:rPr>
      </w:pPr>
    </w:p>
    <w:p w:rsidR="000539E2" w:rsidRPr="00BC7D86" w:rsidRDefault="000539E2" w:rsidP="000539E2">
      <w:pPr>
        <w:spacing w:after="0" w:line="0" w:lineRule="atLeast"/>
        <w:ind w:left="2160" w:hanging="2160"/>
        <w:rPr>
          <w:rFonts w:eastAsia="Times New Roman" w:cs="Arial"/>
        </w:rPr>
      </w:pPr>
      <w:r w:rsidRPr="00926D7C">
        <w:rPr>
          <w:rFonts w:eastAsia="Times New Roman" w:cs="Arial"/>
          <w:b/>
          <w:lang w:eastAsia="en-PH"/>
        </w:rPr>
        <w:t>Implementing Partner</w:t>
      </w:r>
      <w:r w:rsidRPr="00BC7D86">
        <w:rPr>
          <w:rFonts w:eastAsia="Times New Roman" w:cs="Arial"/>
          <w:lang w:eastAsia="en-PH"/>
        </w:rPr>
        <w:t xml:space="preserve">: </w:t>
      </w:r>
      <w:r>
        <w:rPr>
          <w:rFonts w:eastAsia="Times New Roman" w:cs="Arial"/>
          <w:lang w:eastAsia="en-PH"/>
        </w:rPr>
        <w:tab/>
      </w:r>
      <w:r w:rsidRPr="00BC7D86">
        <w:rPr>
          <w:rFonts w:eastAsia="Times New Roman" w:cs="Arial"/>
        </w:rPr>
        <w:t>Ministry of Natural Resources and Environment of Vietnam</w:t>
      </w:r>
    </w:p>
    <w:p w:rsidR="000539E2" w:rsidRPr="00BC7D86" w:rsidRDefault="000539E2" w:rsidP="000539E2">
      <w:pPr>
        <w:spacing w:after="0" w:line="0" w:lineRule="atLeast"/>
        <w:ind w:left="2160" w:hanging="2160"/>
        <w:rPr>
          <w:rFonts w:eastAsia="Times New Roman" w:cs="Arial"/>
        </w:rPr>
      </w:pPr>
    </w:p>
    <w:p w:rsidR="000539E2" w:rsidRPr="00BC7D86" w:rsidRDefault="000539E2" w:rsidP="000539E2">
      <w:pPr>
        <w:spacing w:after="0" w:line="0" w:lineRule="atLeast"/>
        <w:rPr>
          <w:rFonts w:eastAsia="Times New Roman" w:cs="Arial"/>
        </w:rPr>
      </w:pPr>
      <w:r w:rsidRPr="006D6F06">
        <w:rPr>
          <w:rFonts w:eastAsia="Times New Roman" w:cs="Arial"/>
          <w:b/>
        </w:rPr>
        <w:t>Implementing Entit</w:t>
      </w:r>
      <w:r w:rsidRPr="00BC7D86">
        <w:rPr>
          <w:rFonts w:eastAsia="Times New Roman" w:cs="Arial"/>
        </w:rPr>
        <w:t>y:</w:t>
      </w:r>
      <w:r w:rsidRPr="00BC7D86">
        <w:rPr>
          <w:rFonts w:eastAsia="Times New Roman" w:cs="Arial"/>
        </w:rPr>
        <w:tab/>
      </w:r>
      <w:r w:rsidRPr="00BC7D86">
        <w:rPr>
          <w:rFonts w:eastAsia="Times New Roman" w:cs="Arial"/>
        </w:rPr>
        <w:tab/>
        <w:t xml:space="preserve">Biodiversity Conservation Agency </w:t>
      </w:r>
    </w:p>
    <w:p w:rsidR="000539E2" w:rsidRPr="00BC7D86" w:rsidRDefault="000539E2" w:rsidP="000539E2">
      <w:pPr>
        <w:shd w:val="clear" w:color="auto" w:fill="FFFFFF"/>
        <w:spacing w:after="0" w:line="240" w:lineRule="auto"/>
        <w:rPr>
          <w:rFonts w:eastAsia="Times New Roman" w:cs="Arial"/>
          <w:lang w:eastAsia="en-PH"/>
        </w:rPr>
      </w:pPr>
    </w:p>
    <w:p w:rsidR="000539E2" w:rsidRPr="00BC7D86" w:rsidRDefault="000539E2" w:rsidP="000539E2">
      <w:pPr>
        <w:shd w:val="clear" w:color="auto" w:fill="FFFFFF"/>
        <w:spacing w:after="0" w:line="240" w:lineRule="auto"/>
        <w:rPr>
          <w:rFonts w:eastAsia="Times New Roman" w:cs="Arial"/>
        </w:rPr>
      </w:pPr>
      <w:r w:rsidRPr="00926D7C">
        <w:rPr>
          <w:rFonts w:eastAsia="Times New Roman" w:cs="Arial"/>
          <w:b/>
          <w:lang w:eastAsia="en-PH"/>
        </w:rPr>
        <w:t>Evaluation team members</w:t>
      </w:r>
      <w:r w:rsidRPr="00BC7D86">
        <w:rPr>
          <w:rFonts w:eastAsia="Times New Roman" w:cs="Arial"/>
          <w:lang w:eastAsia="en-PH"/>
        </w:rPr>
        <w:t xml:space="preserve">: </w:t>
      </w:r>
      <w:r w:rsidRPr="00BC7D86">
        <w:rPr>
          <w:rFonts w:eastAsia="Times New Roman" w:cs="Arial"/>
          <w:lang w:eastAsia="en-PH"/>
        </w:rPr>
        <w:tab/>
      </w:r>
      <w:r w:rsidRPr="00BC7D86">
        <w:rPr>
          <w:rFonts w:eastAsia="Times New Roman" w:cs="Arial"/>
        </w:rPr>
        <w:t xml:space="preserve">Eduardo Queblatin and </w:t>
      </w:r>
      <w:r w:rsidRPr="00BC7D86">
        <w:rPr>
          <w:rFonts w:cs="Arial"/>
          <w:shd w:val="clear" w:color="auto" w:fill="FFFFFF"/>
        </w:rPr>
        <w:t>Vu Thi</w:t>
      </w:r>
      <w:r>
        <w:rPr>
          <w:rFonts w:cs="Arial"/>
          <w:shd w:val="clear" w:color="auto" w:fill="FFFFFF"/>
        </w:rPr>
        <w:t xml:space="preserve"> </w:t>
      </w:r>
      <w:r w:rsidRPr="00BC7D86">
        <w:rPr>
          <w:rFonts w:cs="Arial"/>
          <w:shd w:val="clear" w:color="auto" w:fill="FFFFFF"/>
        </w:rPr>
        <w:t>Hoai Thu</w:t>
      </w:r>
    </w:p>
    <w:p w:rsidR="000539E2" w:rsidRPr="00BC7D86" w:rsidRDefault="000539E2" w:rsidP="000539E2">
      <w:pPr>
        <w:shd w:val="clear" w:color="auto" w:fill="FFFFFF"/>
        <w:spacing w:after="0" w:line="240" w:lineRule="auto"/>
        <w:rPr>
          <w:rFonts w:eastAsia="Times New Roman" w:cs="Arial"/>
          <w:lang w:eastAsia="en-PH"/>
        </w:rPr>
      </w:pPr>
    </w:p>
    <w:p w:rsidR="000539E2" w:rsidRPr="00BC7D86" w:rsidRDefault="000539E2" w:rsidP="000539E2">
      <w:pPr>
        <w:shd w:val="clear" w:color="auto" w:fill="FFFFFF"/>
        <w:spacing w:after="0" w:line="240" w:lineRule="auto"/>
        <w:rPr>
          <w:rFonts w:eastAsia="Times New Roman" w:cs="Arial"/>
          <w:lang w:eastAsia="en-PH"/>
        </w:rPr>
      </w:pPr>
    </w:p>
    <w:p w:rsidR="000539E2" w:rsidRPr="00BC7D86" w:rsidRDefault="000539E2" w:rsidP="000539E2">
      <w:pPr>
        <w:shd w:val="clear" w:color="auto" w:fill="FFFFFF"/>
        <w:spacing w:after="0" w:line="240" w:lineRule="auto"/>
        <w:rPr>
          <w:rFonts w:eastAsia="Times New Roman" w:cs="Arial"/>
          <w:lang w:eastAsia="en-PH"/>
        </w:rPr>
      </w:pPr>
    </w:p>
    <w:p w:rsidR="000539E2" w:rsidRPr="00BC7D86" w:rsidRDefault="000539E2" w:rsidP="000539E2">
      <w:pPr>
        <w:shd w:val="clear" w:color="auto" w:fill="FFFFFF"/>
        <w:spacing w:after="0" w:line="240" w:lineRule="auto"/>
        <w:rPr>
          <w:rFonts w:eastAsia="Times New Roman" w:cs="Arial"/>
          <w:lang w:eastAsia="en-PH"/>
        </w:rPr>
      </w:pPr>
    </w:p>
    <w:p w:rsidR="000539E2" w:rsidRPr="006D6F06" w:rsidRDefault="000539E2" w:rsidP="000539E2">
      <w:pPr>
        <w:shd w:val="clear" w:color="auto" w:fill="FFFFFF"/>
        <w:spacing w:after="0" w:line="240" w:lineRule="auto"/>
        <w:jc w:val="center"/>
        <w:rPr>
          <w:rFonts w:eastAsia="Times New Roman" w:cs="Arial"/>
          <w:b/>
          <w:lang w:eastAsia="en-PH"/>
        </w:rPr>
      </w:pPr>
      <w:r w:rsidRPr="006D6F06">
        <w:rPr>
          <w:rFonts w:eastAsia="Times New Roman" w:cs="Arial"/>
          <w:b/>
          <w:lang w:eastAsia="en-PH"/>
        </w:rPr>
        <w:t>A</w:t>
      </w:r>
      <w:r w:rsidRPr="00926D7C">
        <w:rPr>
          <w:rFonts w:eastAsia="Times New Roman" w:cs="Arial"/>
          <w:b/>
          <w:lang w:eastAsia="en-PH"/>
        </w:rPr>
        <w:t>cknowledgements</w:t>
      </w:r>
    </w:p>
    <w:p w:rsidR="000539E2" w:rsidRPr="00BC7D86" w:rsidRDefault="000539E2" w:rsidP="000539E2">
      <w:pPr>
        <w:shd w:val="clear" w:color="auto" w:fill="FFFFFF"/>
        <w:spacing w:after="0" w:line="240" w:lineRule="auto"/>
        <w:rPr>
          <w:rFonts w:eastAsia="Times New Roman" w:cs="Arial"/>
          <w:lang w:eastAsia="en-PH"/>
        </w:rPr>
      </w:pPr>
    </w:p>
    <w:p w:rsidR="000539E2" w:rsidRDefault="000539E2" w:rsidP="000539E2">
      <w:pPr>
        <w:shd w:val="clear" w:color="auto" w:fill="FFFFFF"/>
        <w:spacing w:after="0" w:line="240" w:lineRule="auto"/>
        <w:jc w:val="both"/>
        <w:rPr>
          <w:rFonts w:cs="Arial"/>
          <w:bCs/>
          <w:shd w:val="clear" w:color="auto" w:fill="FFFFFF"/>
        </w:rPr>
      </w:pPr>
      <w:r w:rsidRPr="00BC7D86">
        <w:rPr>
          <w:rFonts w:eastAsia="Times New Roman" w:cs="Arial"/>
          <w:lang w:eastAsia="en-PH"/>
        </w:rPr>
        <w:t>The Evaluation Team would like to acknowledge the valuable programmatic guidance provided by UNDP Vietnam Country Office specifically Dr</w:t>
      </w:r>
      <w:r w:rsidR="00F31BBB">
        <w:rPr>
          <w:rFonts w:eastAsia="Times New Roman" w:cs="Arial"/>
          <w:lang w:eastAsia="en-PH"/>
        </w:rPr>
        <w:t>.</w:t>
      </w:r>
      <w:r>
        <w:rPr>
          <w:rFonts w:eastAsia="Times New Roman" w:cs="Arial"/>
          <w:lang w:eastAsia="en-PH"/>
        </w:rPr>
        <w:t xml:space="preserve"> </w:t>
      </w:r>
      <w:r w:rsidRPr="00BC7D86">
        <w:rPr>
          <w:rFonts w:cs="Arial"/>
          <w:bCs/>
          <w:shd w:val="clear" w:color="auto" w:fill="FFFFFF"/>
        </w:rPr>
        <w:t xml:space="preserve">Dao Khanh Tung; and  the project information and insights provided by the Biodiversity Conservation Agency (BCA) specifically </w:t>
      </w:r>
      <w:r>
        <w:rPr>
          <w:rFonts w:cs="Arial"/>
          <w:bCs/>
          <w:shd w:val="clear" w:color="auto" w:fill="FFFFFF"/>
        </w:rPr>
        <w:t>Ms</w:t>
      </w:r>
      <w:r w:rsidR="00474581">
        <w:rPr>
          <w:rFonts w:cs="Arial"/>
          <w:bCs/>
          <w:shd w:val="clear" w:color="auto" w:fill="FFFFFF"/>
        </w:rPr>
        <w:t>.</w:t>
      </w:r>
      <w:r>
        <w:rPr>
          <w:rFonts w:cs="Arial"/>
          <w:bCs/>
          <w:shd w:val="clear" w:color="auto" w:fill="FFFFFF"/>
        </w:rPr>
        <w:t xml:space="preserve"> Nguyen Dang Thu </w:t>
      </w:r>
      <w:r w:rsidRPr="00BC7D86">
        <w:rPr>
          <w:rFonts w:cs="Arial"/>
          <w:bCs/>
          <w:shd w:val="clear" w:color="auto" w:fill="FFFFFF"/>
        </w:rPr>
        <w:t>Cuc and M</w:t>
      </w:r>
      <w:r>
        <w:rPr>
          <w:rFonts w:cs="Arial"/>
          <w:bCs/>
          <w:shd w:val="clear" w:color="auto" w:fill="FFFFFF"/>
        </w:rPr>
        <w:t>s</w:t>
      </w:r>
      <w:r w:rsidR="00474581">
        <w:rPr>
          <w:rFonts w:cs="Arial"/>
          <w:bCs/>
          <w:shd w:val="clear" w:color="auto" w:fill="FFFFFF"/>
        </w:rPr>
        <w:t>.</w:t>
      </w:r>
      <w:r w:rsidRPr="00BC7D86">
        <w:rPr>
          <w:rFonts w:cs="Arial"/>
          <w:bCs/>
          <w:shd w:val="clear" w:color="auto" w:fill="FFFFFF"/>
        </w:rPr>
        <w:t xml:space="preserve"> N</w:t>
      </w:r>
      <w:r>
        <w:rPr>
          <w:rFonts w:cs="Arial"/>
          <w:bCs/>
          <w:shd w:val="clear" w:color="auto" w:fill="FFFFFF"/>
        </w:rPr>
        <w:t>guyen Thi</w:t>
      </w:r>
      <w:r w:rsidRPr="00BC7D86">
        <w:rPr>
          <w:rFonts w:cs="Arial"/>
          <w:bCs/>
          <w:shd w:val="clear" w:color="auto" w:fill="FFFFFF"/>
        </w:rPr>
        <w:t xml:space="preserve"> Minh Tham. The executive insights of Mr</w:t>
      </w:r>
      <w:r>
        <w:rPr>
          <w:rFonts w:cs="Arial"/>
          <w:bCs/>
          <w:shd w:val="clear" w:color="auto" w:fill="FFFFFF"/>
        </w:rPr>
        <w:t xml:space="preserve">. </w:t>
      </w:r>
      <w:r w:rsidRPr="00BC7D86">
        <w:rPr>
          <w:rStyle w:val="gd"/>
          <w:rFonts w:cs="Arial"/>
          <w:bCs/>
          <w:shd w:val="clear" w:color="auto" w:fill="FFFFFF"/>
        </w:rPr>
        <w:t>Dao Xuan Lai</w:t>
      </w:r>
      <w:r w:rsidRPr="00BC7D86">
        <w:rPr>
          <w:rStyle w:val="apple-converted-space"/>
          <w:rFonts w:cs="Arial"/>
          <w:shd w:val="clear" w:color="auto" w:fill="FFFFFF"/>
        </w:rPr>
        <w:t xml:space="preserve"> of </w:t>
      </w:r>
      <w:r>
        <w:rPr>
          <w:rStyle w:val="apple-converted-space"/>
          <w:rFonts w:cs="Arial"/>
          <w:shd w:val="clear" w:color="auto" w:fill="FFFFFF"/>
        </w:rPr>
        <w:t xml:space="preserve">UNDP Vietnam; </w:t>
      </w:r>
      <w:r w:rsidRPr="00BC7D86">
        <w:rPr>
          <w:rFonts w:cs="Arial"/>
          <w:bCs/>
          <w:shd w:val="clear" w:color="auto" w:fill="FFFFFF"/>
        </w:rPr>
        <w:t>and Dr</w:t>
      </w:r>
      <w:r>
        <w:rPr>
          <w:rFonts w:cs="Arial"/>
          <w:bCs/>
          <w:shd w:val="clear" w:color="auto" w:fill="FFFFFF"/>
        </w:rPr>
        <w:t xml:space="preserve">. </w:t>
      </w:r>
      <w:r w:rsidRPr="00BC7D86">
        <w:rPr>
          <w:rFonts w:cs="Arial"/>
          <w:shd w:val="clear" w:color="auto" w:fill="FFFFFF"/>
        </w:rPr>
        <w:t>Ph</w:t>
      </w:r>
      <w:r>
        <w:rPr>
          <w:rFonts w:cs="Arial"/>
          <w:shd w:val="clear" w:color="auto" w:fill="FFFFFF"/>
        </w:rPr>
        <w:t>a</w:t>
      </w:r>
      <w:r w:rsidRPr="00BC7D86">
        <w:rPr>
          <w:rFonts w:cs="Arial"/>
          <w:shd w:val="clear" w:color="auto" w:fill="FFFFFF"/>
        </w:rPr>
        <w:t>m Anh C</w:t>
      </w:r>
      <w:r>
        <w:rPr>
          <w:rFonts w:cs="Arial"/>
          <w:shd w:val="clear" w:color="auto" w:fill="FFFFFF"/>
        </w:rPr>
        <w:t>uo</w:t>
      </w:r>
      <w:r w:rsidRPr="00BC7D86">
        <w:rPr>
          <w:rFonts w:cs="Arial"/>
          <w:shd w:val="clear" w:color="auto" w:fill="FFFFFF"/>
        </w:rPr>
        <w:t>ng</w:t>
      </w:r>
      <w:r w:rsidRPr="00BC7D86">
        <w:rPr>
          <w:rFonts w:cs="Arial"/>
          <w:bCs/>
          <w:shd w:val="clear" w:color="auto" w:fill="FFFFFF"/>
        </w:rPr>
        <w:t xml:space="preserve">  and Dr</w:t>
      </w:r>
      <w:r>
        <w:rPr>
          <w:rFonts w:cs="Arial"/>
          <w:bCs/>
          <w:shd w:val="clear" w:color="auto" w:fill="FFFFFF"/>
        </w:rPr>
        <w:t xml:space="preserve">. </w:t>
      </w:r>
      <w:r>
        <w:rPr>
          <w:rFonts w:cs="Arial"/>
          <w:shd w:val="clear" w:color="auto" w:fill="FFFFFF"/>
        </w:rPr>
        <w:t>Hoa</w:t>
      </w:r>
      <w:r w:rsidRPr="00BC7D86">
        <w:rPr>
          <w:rFonts w:cs="Arial"/>
          <w:shd w:val="clear" w:color="auto" w:fill="FFFFFF"/>
        </w:rPr>
        <w:t>ng</w:t>
      </w:r>
      <w:r>
        <w:rPr>
          <w:rFonts w:cs="Arial"/>
          <w:shd w:val="clear" w:color="auto" w:fill="FFFFFF"/>
        </w:rPr>
        <w:t xml:space="preserve"> </w:t>
      </w:r>
      <w:r w:rsidRPr="00BC7D86">
        <w:rPr>
          <w:rFonts w:cs="Arial"/>
          <w:shd w:val="clear" w:color="auto" w:fill="FFFFFF"/>
        </w:rPr>
        <w:t>Th</w:t>
      </w:r>
      <w:r>
        <w:rPr>
          <w:rFonts w:cs="Arial"/>
          <w:shd w:val="clear" w:color="auto" w:fill="FFFFFF"/>
        </w:rPr>
        <w:t>i Thanh Nha</w:t>
      </w:r>
      <w:r w:rsidRPr="00BC7D86">
        <w:rPr>
          <w:rFonts w:cs="Arial"/>
          <w:shd w:val="clear" w:color="auto" w:fill="FFFFFF"/>
        </w:rPr>
        <w:t>n</w:t>
      </w:r>
      <w:r>
        <w:rPr>
          <w:rFonts w:cs="Arial"/>
          <w:shd w:val="clear" w:color="auto" w:fill="FFFFFF"/>
        </w:rPr>
        <w:t xml:space="preserve"> </w:t>
      </w:r>
      <w:r>
        <w:rPr>
          <w:rFonts w:cs="Arial"/>
          <w:bCs/>
          <w:shd w:val="clear" w:color="auto" w:fill="FFFFFF"/>
        </w:rPr>
        <w:t xml:space="preserve">of BCA are </w:t>
      </w:r>
      <w:r w:rsidRPr="00BC7D86">
        <w:rPr>
          <w:rFonts w:cs="Arial"/>
          <w:bCs/>
          <w:shd w:val="clear" w:color="auto" w:fill="FFFFFF"/>
        </w:rPr>
        <w:t>also much appreciated</w:t>
      </w:r>
      <w:r>
        <w:rPr>
          <w:rFonts w:cs="Arial"/>
          <w:bCs/>
          <w:shd w:val="clear" w:color="auto" w:fill="FFFFFF"/>
        </w:rPr>
        <w:t xml:space="preserve">;  together with the insights provided by representatives from the </w:t>
      </w:r>
      <w:r w:rsidR="007A33D6">
        <w:rPr>
          <w:rFonts w:cs="Arial"/>
          <w:bCs/>
          <w:shd w:val="clear" w:color="auto" w:fill="FFFFFF"/>
        </w:rPr>
        <w:t>p</w:t>
      </w:r>
      <w:r>
        <w:rPr>
          <w:rFonts w:cs="Arial"/>
          <w:bCs/>
          <w:shd w:val="clear" w:color="auto" w:fill="FFFFFF"/>
        </w:rPr>
        <w:t>rovinces of Son La and Lang Son; the National Assembly; the Technical Assistance teams and project partners (IUCN and JICA).</w:t>
      </w:r>
    </w:p>
    <w:p w:rsidR="000539E2" w:rsidRDefault="000539E2" w:rsidP="000539E2">
      <w:pPr>
        <w:shd w:val="clear" w:color="auto" w:fill="FFFFFF"/>
        <w:spacing w:after="0" w:line="240" w:lineRule="auto"/>
        <w:rPr>
          <w:rFonts w:cs="Arial"/>
          <w:bCs/>
          <w:shd w:val="clear" w:color="auto" w:fill="FFFFFF"/>
        </w:rPr>
      </w:pPr>
    </w:p>
    <w:p w:rsidR="000539E2" w:rsidRDefault="000539E2">
      <w:pPr>
        <w:rPr>
          <w:rFonts w:cs="Arial"/>
          <w:lang w:val="en-US"/>
        </w:rPr>
      </w:pPr>
      <w:r>
        <w:rPr>
          <w:rFonts w:cs="Arial"/>
          <w:lang w:val="en-US"/>
        </w:rPr>
        <w:br w:type="page"/>
      </w:r>
    </w:p>
    <w:sdt>
      <w:sdtPr>
        <w:rPr>
          <w:rFonts w:ascii="Arial" w:eastAsiaTheme="minorHAnsi" w:hAnsi="Arial" w:cs="Arial"/>
          <w:b/>
          <w:color w:val="auto"/>
          <w:sz w:val="22"/>
          <w:szCs w:val="22"/>
          <w:lang w:val="en-PH"/>
        </w:rPr>
        <w:id w:val="-1513059602"/>
        <w:docPartObj>
          <w:docPartGallery w:val="Table of Contents"/>
          <w:docPartUnique/>
        </w:docPartObj>
      </w:sdtPr>
      <w:sdtEndPr>
        <w:rPr>
          <w:bCs/>
          <w:noProof/>
        </w:rPr>
      </w:sdtEndPr>
      <w:sdtContent>
        <w:p w:rsidR="001704DF" w:rsidRDefault="002A15A5" w:rsidP="002779C7">
          <w:pPr>
            <w:pStyle w:val="TOCHeading"/>
            <w:spacing w:before="0" w:line="276" w:lineRule="auto"/>
            <w:rPr>
              <w:rFonts w:ascii="Arial" w:hAnsi="Arial" w:cs="Arial"/>
              <w:b/>
              <w:color w:val="auto"/>
              <w:sz w:val="22"/>
              <w:szCs w:val="22"/>
            </w:rPr>
          </w:pPr>
          <w:r w:rsidRPr="00F14848">
            <w:rPr>
              <w:rFonts w:ascii="Arial" w:hAnsi="Arial" w:cs="Arial"/>
              <w:b/>
              <w:color w:val="auto"/>
              <w:sz w:val="24"/>
              <w:szCs w:val="24"/>
            </w:rPr>
            <w:t>TABLE OF CONTENTS</w:t>
          </w:r>
        </w:p>
        <w:p w:rsidR="001704DF" w:rsidRPr="001704DF" w:rsidRDefault="001704DF" w:rsidP="00396FF9">
          <w:pPr>
            <w:spacing w:after="0" w:line="276" w:lineRule="auto"/>
            <w:rPr>
              <w:lang w:val="en-US"/>
            </w:rPr>
          </w:pPr>
        </w:p>
        <w:p w:rsidR="00396FF9" w:rsidRDefault="008A6CD6" w:rsidP="00396FF9">
          <w:pPr>
            <w:pStyle w:val="TOC1"/>
            <w:tabs>
              <w:tab w:val="right" w:leader="dot" w:pos="9350"/>
            </w:tabs>
            <w:spacing w:after="0" w:line="276" w:lineRule="auto"/>
            <w:rPr>
              <w:rFonts w:asciiTheme="minorHAnsi" w:eastAsiaTheme="minorEastAsia" w:hAnsiTheme="minorHAnsi"/>
              <w:noProof/>
              <w:lang w:val="en-US"/>
            </w:rPr>
          </w:pPr>
          <w:r>
            <w:rPr>
              <w:rFonts w:cs="Arial"/>
            </w:rPr>
            <w:fldChar w:fldCharType="begin"/>
          </w:r>
          <w:r w:rsidR="001704DF">
            <w:rPr>
              <w:rFonts w:cs="Arial"/>
            </w:rPr>
            <w:instrText xml:space="preserve"> TOC \o "1-3" \h \z \u </w:instrText>
          </w:r>
          <w:r>
            <w:rPr>
              <w:rFonts w:cs="Arial"/>
            </w:rPr>
            <w:fldChar w:fldCharType="separate"/>
          </w:r>
          <w:hyperlink w:anchor="_Toc459890178" w:history="1">
            <w:r w:rsidR="00396FF9" w:rsidRPr="00924F86">
              <w:rPr>
                <w:rStyle w:val="Hyperlink"/>
                <w:rFonts w:cs="Arial"/>
                <w:b/>
                <w:noProof/>
                <w:lang w:val="en-US"/>
              </w:rPr>
              <w:t>EXECUTIVE SUMMARY</w:t>
            </w:r>
            <w:r w:rsidR="00396FF9">
              <w:rPr>
                <w:noProof/>
                <w:webHidden/>
              </w:rPr>
              <w:tab/>
            </w:r>
            <w:r>
              <w:rPr>
                <w:noProof/>
                <w:webHidden/>
              </w:rPr>
              <w:fldChar w:fldCharType="begin"/>
            </w:r>
            <w:r w:rsidR="00396FF9">
              <w:rPr>
                <w:noProof/>
                <w:webHidden/>
              </w:rPr>
              <w:instrText xml:space="preserve"> PAGEREF _Toc459890178 \h </w:instrText>
            </w:r>
            <w:r>
              <w:rPr>
                <w:noProof/>
                <w:webHidden/>
              </w:rPr>
            </w:r>
            <w:r>
              <w:rPr>
                <w:noProof/>
                <w:webHidden/>
              </w:rPr>
              <w:fldChar w:fldCharType="separate"/>
            </w:r>
            <w:r w:rsidR="00396FF9">
              <w:rPr>
                <w:noProof/>
                <w:webHidden/>
              </w:rPr>
              <w:t>iv</w:t>
            </w:r>
            <w:r>
              <w:rPr>
                <w:noProof/>
                <w:webHidden/>
              </w:rPr>
              <w:fldChar w:fldCharType="end"/>
            </w:r>
          </w:hyperlink>
        </w:p>
        <w:p w:rsidR="00396FF9" w:rsidRDefault="00CC00F2" w:rsidP="00396FF9">
          <w:pPr>
            <w:pStyle w:val="TOC1"/>
            <w:tabs>
              <w:tab w:val="right" w:leader="dot" w:pos="9350"/>
            </w:tabs>
            <w:spacing w:after="0" w:line="276" w:lineRule="auto"/>
            <w:rPr>
              <w:rFonts w:asciiTheme="minorHAnsi" w:eastAsiaTheme="minorEastAsia" w:hAnsiTheme="minorHAnsi"/>
              <w:noProof/>
              <w:lang w:val="en-US"/>
            </w:rPr>
          </w:pPr>
          <w:hyperlink w:anchor="_Toc459890179" w:history="1">
            <w:r w:rsidR="00396FF9" w:rsidRPr="00924F86">
              <w:rPr>
                <w:rStyle w:val="Hyperlink"/>
                <w:rFonts w:cs="Arial"/>
                <w:b/>
                <w:noProof/>
                <w:lang w:val="en-US"/>
              </w:rPr>
              <w:t>1.0. INTRODUCTION</w:t>
            </w:r>
            <w:r w:rsidR="00396FF9">
              <w:rPr>
                <w:noProof/>
                <w:webHidden/>
              </w:rPr>
              <w:tab/>
            </w:r>
            <w:r w:rsidR="008A6CD6">
              <w:rPr>
                <w:noProof/>
                <w:webHidden/>
              </w:rPr>
              <w:fldChar w:fldCharType="begin"/>
            </w:r>
            <w:r w:rsidR="00396FF9">
              <w:rPr>
                <w:noProof/>
                <w:webHidden/>
              </w:rPr>
              <w:instrText xml:space="preserve"> PAGEREF _Toc459890179 \h </w:instrText>
            </w:r>
            <w:r w:rsidR="008A6CD6">
              <w:rPr>
                <w:noProof/>
                <w:webHidden/>
              </w:rPr>
            </w:r>
            <w:r w:rsidR="008A6CD6">
              <w:rPr>
                <w:noProof/>
                <w:webHidden/>
              </w:rPr>
              <w:fldChar w:fldCharType="separate"/>
            </w:r>
            <w:r w:rsidR="00396FF9">
              <w:rPr>
                <w:noProof/>
                <w:webHidden/>
              </w:rPr>
              <w:t>1</w:t>
            </w:r>
            <w:r w:rsidR="008A6CD6">
              <w:rPr>
                <w:noProof/>
                <w:webHidden/>
              </w:rPr>
              <w:fldChar w:fldCharType="end"/>
            </w:r>
          </w:hyperlink>
        </w:p>
        <w:p w:rsidR="00396FF9" w:rsidRDefault="00CC00F2" w:rsidP="00396FF9">
          <w:pPr>
            <w:pStyle w:val="TOC2"/>
            <w:tabs>
              <w:tab w:val="right" w:leader="dot" w:pos="9350"/>
            </w:tabs>
            <w:spacing w:after="0" w:line="276" w:lineRule="auto"/>
            <w:rPr>
              <w:rFonts w:asciiTheme="minorHAnsi" w:eastAsiaTheme="minorEastAsia" w:hAnsiTheme="minorHAnsi"/>
              <w:noProof/>
              <w:lang w:val="en-US"/>
            </w:rPr>
          </w:pPr>
          <w:hyperlink w:anchor="_Toc459890180" w:history="1">
            <w:r w:rsidR="00396FF9" w:rsidRPr="00924F86">
              <w:rPr>
                <w:rStyle w:val="Hyperlink"/>
                <w:rFonts w:cs="Arial"/>
                <w:b/>
                <w:noProof/>
              </w:rPr>
              <w:t>Purpose of the evaluation</w:t>
            </w:r>
            <w:r w:rsidR="00396FF9">
              <w:rPr>
                <w:noProof/>
                <w:webHidden/>
              </w:rPr>
              <w:tab/>
            </w:r>
            <w:r w:rsidR="008A6CD6">
              <w:rPr>
                <w:noProof/>
                <w:webHidden/>
              </w:rPr>
              <w:fldChar w:fldCharType="begin"/>
            </w:r>
            <w:r w:rsidR="00396FF9">
              <w:rPr>
                <w:noProof/>
                <w:webHidden/>
              </w:rPr>
              <w:instrText xml:space="preserve"> PAGEREF _Toc459890180 \h </w:instrText>
            </w:r>
            <w:r w:rsidR="008A6CD6">
              <w:rPr>
                <w:noProof/>
                <w:webHidden/>
              </w:rPr>
            </w:r>
            <w:r w:rsidR="008A6CD6">
              <w:rPr>
                <w:noProof/>
                <w:webHidden/>
              </w:rPr>
              <w:fldChar w:fldCharType="separate"/>
            </w:r>
            <w:r w:rsidR="00396FF9">
              <w:rPr>
                <w:noProof/>
                <w:webHidden/>
              </w:rPr>
              <w:t>1</w:t>
            </w:r>
            <w:r w:rsidR="008A6CD6">
              <w:rPr>
                <w:noProof/>
                <w:webHidden/>
              </w:rPr>
              <w:fldChar w:fldCharType="end"/>
            </w:r>
          </w:hyperlink>
        </w:p>
        <w:p w:rsidR="00396FF9" w:rsidRDefault="00CC00F2" w:rsidP="00396FF9">
          <w:pPr>
            <w:pStyle w:val="TOC2"/>
            <w:tabs>
              <w:tab w:val="right" w:leader="dot" w:pos="9350"/>
            </w:tabs>
            <w:spacing w:after="0" w:line="276" w:lineRule="auto"/>
            <w:rPr>
              <w:rFonts w:asciiTheme="minorHAnsi" w:eastAsiaTheme="minorEastAsia" w:hAnsiTheme="minorHAnsi"/>
              <w:noProof/>
              <w:lang w:val="en-US"/>
            </w:rPr>
          </w:pPr>
          <w:hyperlink w:anchor="_Toc459890181" w:history="1">
            <w:r w:rsidR="00396FF9" w:rsidRPr="00924F86">
              <w:rPr>
                <w:rStyle w:val="Hyperlink"/>
                <w:rFonts w:cs="Arial"/>
                <w:b/>
                <w:noProof/>
              </w:rPr>
              <w:t>Scope and methodology and structure of report</w:t>
            </w:r>
            <w:r w:rsidR="00396FF9">
              <w:rPr>
                <w:noProof/>
                <w:webHidden/>
              </w:rPr>
              <w:tab/>
            </w:r>
            <w:r w:rsidR="008A6CD6">
              <w:rPr>
                <w:noProof/>
                <w:webHidden/>
              </w:rPr>
              <w:fldChar w:fldCharType="begin"/>
            </w:r>
            <w:r w:rsidR="00396FF9">
              <w:rPr>
                <w:noProof/>
                <w:webHidden/>
              </w:rPr>
              <w:instrText xml:space="preserve"> PAGEREF _Toc459890181 \h </w:instrText>
            </w:r>
            <w:r w:rsidR="008A6CD6">
              <w:rPr>
                <w:noProof/>
                <w:webHidden/>
              </w:rPr>
            </w:r>
            <w:r w:rsidR="008A6CD6">
              <w:rPr>
                <w:noProof/>
                <w:webHidden/>
              </w:rPr>
              <w:fldChar w:fldCharType="separate"/>
            </w:r>
            <w:r w:rsidR="00396FF9">
              <w:rPr>
                <w:noProof/>
                <w:webHidden/>
              </w:rPr>
              <w:t>1</w:t>
            </w:r>
            <w:r w:rsidR="008A6CD6">
              <w:rPr>
                <w:noProof/>
                <w:webHidden/>
              </w:rPr>
              <w:fldChar w:fldCharType="end"/>
            </w:r>
          </w:hyperlink>
        </w:p>
        <w:p w:rsidR="00396FF9" w:rsidRDefault="00CC00F2" w:rsidP="00396FF9">
          <w:pPr>
            <w:pStyle w:val="TOC2"/>
            <w:tabs>
              <w:tab w:val="right" w:leader="dot" w:pos="9350"/>
            </w:tabs>
            <w:spacing w:after="0" w:line="276" w:lineRule="auto"/>
            <w:rPr>
              <w:rFonts w:asciiTheme="minorHAnsi" w:eastAsiaTheme="minorEastAsia" w:hAnsiTheme="minorHAnsi"/>
              <w:noProof/>
              <w:lang w:val="en-US"/>
            </w:rPr>
          </w:pPr>
          <w:hyperlink w:anchor="_Toc459890182" w:history="1">
            <w:r w:rsidR="00396FF9" w:rsidRPr="00924F86">
              <w:rPr>
                <w:rStyle w:val="Hyperlink"/>
                <w:rFonts w:cs="Arial"/>
                <w:b/>
                <w:noProof/>
              </w:rPr>
              <w:t>Evaluation Team</w:t>
            </w:r>
            <w:r w:rsidR="00396FF9">
              <w:rPr>
                <w:noProof/>
                <w:webHidden/>
              </w:rPr>
              <w:tab/>
            </w:r>
            <w:r w:rsidR="008A6CD6">
              <w:rPr>
                <w:noProof/>
                <w:webHidden/>
              </w:rPr>
              <w:fldChar w:fldCharType="begin"/>
            </w:r>
            <w:r w:rsidR="00396FF9">
              <w:rPr>
                <w:noProof/>
                <w:webHidden/>
              </w:rPr>
              <w:instrText xml:space="preserve"> PAGEREF _Toc459890182 \h </w:instrText>
            </w:r>
            <w:r w:rsidR="008A6CD6">
              <w:rPr>
                <w:noProof/>
                <w:webHidden/>
              </w:rPr>
            </w:r>
            <w:r w:rsidR="008A6CD6">
              <w:rPr>
                <w:noProof/>
                <w:webHidden/>
              </w:rPr>
              <w:fldChar w:fldCharType="separate"/>
            </w:r>
            <w:r w:rsidR="00396FF9">
              <w:rPr>
                <w:noProof/>
                <w:webHidden/>
              </w:rPr>
              <w:t>2</w:t>
            </w:r>
            <w:r w:rsidR="008A6CD6">
              <w:rPr>
                <w:noProof/>
                <w:webHidden/>
              </w:rPr>
              <w:fldChar w:fldCharType="end"/>
            </w:r>
          </w:hyperlink>
        </w:p>
        <w:p w:rsidR="00396FF9" w:rsidRDefault="00CC00F2" w:rsidP="00396FF9">
          <w:pPr>
            <w:pStyle w:val="TOC1"/>
            <w:tabs>
              <w:tab w:val="right" w:leader="dot" w:pos="9350"/>
            </w:tabs>
            <w:spacing w:after="0" w:line="276" w:lineRule="auto"/>
            <w:rPr>
              <w:rFonts w:asciiTheme="minorHAnsi" w:eastAsiaTheme="minorEastAsia" w:hAnsiTheme="minorHAnsi"/>
              <w:noProof/>
              <w:lang w:val="en-US"/>
            </w:rPr>
          </w:pPr>
          <w:hyperlink w:anchor="_Toc459890183" w:history="1">
            <w:r w:rsidR="00396FF9" w:rsidRPr="00924F86">
              <w:rPr>
                <w:rStyle w:val="Hyperlink"/>
                <w:rFonts w:cs="Arial"/>
                <w:b/>
                <w:noProof/>
                <w:lang w:val="en-US"/>
              </w:rPr>
              <w:t>2.0. PROJECT DESCRIPTION AND DEVELOPMENT CONTEXT</w:t>
            </w:r>
            <w:r w:rsidR="00396FF9">
              <w:rPr>
                <w:noProof/>
                <w:webHidden/>
              </w:rPr>
              <w:tab/>
            </w:r>
            <w:r w:rsidR="008A6CD6">
              <w:rPr>
                <w:noProof/>
                <w:webHidden/>
              </w:rPr>
              <w:fldChar w:fldCharType="begin"/>
            </w:r>
            <w:r w:rsidR="00396FF9">
              <w:rPr>
                <w:noProof/>
                <w:webHidden/>
              </w:rPr>
              <w:instrText xml:space="preserve"> PAGEREF _Toc459890183 \h </w:instrText>
            </w:r>
            <w:r w:rsidR="008A6CD6">
              <w:rPr>
                <w:noProof/>
                <w:webHidden/>
              </w:rPr>
            </w:r>
            <w:r w:rsidR="008A6CD6">
              <w:rPr>
                <w:noProof/>
                <w:webHidden/>
              </w:rPr>
              <w:fldChar w:fldCharType="separate"/>
            </w:r>
            <w:r w:rsidR="00396FF9">
              <w:rPr>
                <w:noProof/>
                <w:webHidden/>
              </w:rPr>
              <w:t>2</w:t>
            </w:r>
            <w:r w:rsidR="008A6CD6">
              <w:rPr>
                <w:noProof/>
                <w:webHidden/>
              </w:rPr>
              <w:fldChar w:fldCharType="end"/>
            </w:r>
          </w:hyperlink>
        </w:p>
        <w:p w:rsidR="00396FF9" w:rsidRDefault="00CC00F2" w:rsidP="00396FF9">
          <w:pPr>
            <w:pStyle w:val="TOC1"/>
            <w:tabs>
              <w:tab w:val="right" w:leader="dot" w:pos="9350"/>
            </w:tabs>
            <w:spacing w:after="0" w:line="276" w:lineRule="auto"/>
            <w:rPr>
              <w:rFonts w:asciiTheme="minorHAnsi" w:eastAsiaTheme="minorEastAsia" w:hAnsiTheme="minorHAnsi"/>
              <w:noProof/>
              <w:lang w:val="en-US"/>
            </w:rPr>
          </w:pPr>
          <w:hyperlink w:anchor="_Toc459890184" w:history="1">
            <w:r w:rsidR="00396FF9" w:rsidRPr="00924F86">
              <w:rPr>
                <w:rStyle w:val="Hyperlink"/>
                <w:rFonts w:cs="Arial"/>
                <w:b/>
                <w:noProof/>
              </w:rPr>
              <w:t>3.0. FINDINGS</w:t>
            </w:r>
            <w:r w:rsidR="00396FF9">
              <w:rPr>
                <w:noProof/>
                <w:webHidden/>
              </w:rPr>
              <w:tab/>
            </w:r>
            <w:r w:rsidR="008A6CD6">
              <w:rPr>
                <w:noProof/>
                <w:webHidden/>
              </w:rPr>
              <w:fldChar w:fldCharType="begin"/>
            </w:r>
            <w:r w:rsidR="00396FF9">
              <w:rPr>
                <w:noProof/>
                <w:webHidden/>
              </w:rPr>
              <w:instrText xml:space="preserve"> PAGEREF _Toc459890184 \h </w:instrText>
            </w:r>
            <w:r w:rsidR="008A6CD6">
              <w:rPr>
                <w:noProof/>
                <w:webHidden/>
              </w:rPr>
            </w:r>
            <w:r w:rsidR="008A6CD6">
              <w:rPr>
                <w:noProof/>
                <w:webHidden/>
              </w:rPr>
              <w:fldChar w:fldCharType="separate"/>
            </w:r>
            <w:r w:rsidR="00396FF9">
              <w:rPr>
                <w:noProof/>
                <w:webHidden/>
              </w:rPr>
              <w:t>4</w:t>
            </w:r>
            <w:r w:rsidR="008A6CD6">
              <w:rPr>
                <w:noProof/>
                <w:webHidden/>
              </w:rPr>
              <w:fldChar w:fldCharType="end"/>
            </w:r>
          </w:hyperlink>
        </w:p>
        <w:p w:rsidR="00396FF9" w:rsidRDefault="00CC00F2" w:rsidP="00396FF9">
          <w:pPr>
            <w:pStyle w:val="TOC2"/>
            <w:tabs>
              <w:tab w:val="right" w:leader="dot" w:pos="9350"/>
            </w:tabs>
            <w:spacing w:after="0" w:line="276" w:lineRule="auto"/>
            <w:rPr>
              <w:rFonts w:asciiTheme="minorHAnsi" w:eastAsiaTheme="minorEastAsia" w:hAnsiTheme="minorHAnsi"/>
              <w:noProof/>
              <w:lang w:val="en-US"/>
            </w:rPr>
          </w:pPr>
          <w:hyperlink w:anchor="_Toc459890185" w:history="1">
            <w:r w:rsidR="00396FF9" w:rsidRPr="00924F86">
              <w:rPr>
                <w:rStyle w:val="Hyperlink"/>
                <w:rFonts w:cs="Arial"/>
                <w:b/>
                <w:noProof/>
              </w:rPr>
              <w:t>3.1. PROJECT FORMULATION</w:t>
            </w:r>
            <w:r w:rsidR="00396FF9">
              <w:rPr>
                <w:noProof/>
                <w:webHidden/>
              </w:rPr>
              <w:tab/>
            </w:r>
            <w:r w:rsidR="008A6CD6">
              <w:rPr>
                <w:noProof/>
                <w:webHidden/>
              </w:rPr>
              <w:fldChar w:fldCharType="begin"/>
            </w:r>
            <w:r w:rsidR="00396FF9">
              <w:rPr>
                <w:noProof/>
                <w:webHidden/>
              </w:rPr>
              <w:instrText xml:space="preserve"> PAGEREF _Toc459890185 \h </w:instrText>
            </w:r>
            <w:r w:rsidR="008A6CD6">
              <w:rPr>
                <w:noProof/>
                <w:webHidden/>
              </w:rPr>
            </w:r>
            <w:r w:rsidR="008A6CD6">
              <w:rPr>
                <w:noProof/>
                <w:webHidden/>
              </w:rPr>
              <w:fldChar w:fldCharType="separate"/>
            </w:r>
            <w:r w:rsidR="00396FF9">
              <w:rPr>
                <w:noProof/>
                <w:webHidden/>
              </w:rPr>
              <w:t>4</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186" w:history="1">
            <w:r w:rsidR="00396FF9" w:rsidRPr="00924F86">
              <w:rPr>
                <w:rStyle w:val="Hyperlink"/>
                <w:rFonts w:cs="Arial"/>
                <w:b/>
                <w:noProof/>
              </w:rPr>
              <w:t>3.1.1. Analysis of Project results framework</w:t>
            </w:r>
            <w:r w:rsidR="00396FF9">
              <w:rPr>
                <w:noProof/>
                <w:webHidden/>
              </w:rPr>
              <w:tab/>
            </w:r>
            <w:r w:rsidR="008A6CD6">
              <w:rPr>
                <w:noProof/>
                <w:webHidden/>
              </w:rPr>
              <w:fldChar w:fldCharType="begin"/>
            </w:r>
            <w:r w:rsidR="00396FF9">
              <w:rPr>
                <w:noProof/>
                <w:webHidden/>
              </w:rPr>
              <w:instrText xml:space="preserve"> PAGEREF _Toc459890186 \h </w:instrText>
            </w:r>
            <w:r w:rsidR="008A6CD6">
              <w:rPr>
                <w:noProof/>
                <w:webHidden/>
              </w:rPr>
            </w:r>
            <w:r w:rsidR="008A6CD6">
              <w:rPr>
                <w:noProof/>
                <w:webHidden/>
              </w:rPr>
              <w:fldChar w:fldCharType="separate"/>
            </w:r>
            <w:r w:rsidR="00396FF9">
              <w:rPr>
                <w:noProof/>
                <w:webHidden/>
              </w:rPr>
              <w:t>4</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187" w:history="1">
            <w:r w:rsidR="00396FF9" w:rsidRPr="00924F86">
              <w:rPr>
                <w:rStyle w:val="Hyperlink"/>
                <w:rFonts w:cs="Arial"/>
                <w:b/>
                <w:noProof/>
              </w:rPr>
              <w:t>3.1.2. Assumptions and Risks</w:t>
            </w:r>
            <w:r w:rsidR="00396FF9">
              <w:rPr>
                <w:noProof/>
                <w:webHidden/>
              </w:rPr>
              <w:tab/>
            </w:r>
            <w:r w:rsidR="008A6CD6">
              <w:rPr>
                <w:noProof/>
                <w:webHidden/>
              </w:rPr>
              <w:fldChar w:fldCharType="begin"/>
            </w:r>
            <w:r w:rsidR="00396FF9">
              <w:rPr>
                <w:noProof/>
                <w:webHidden/>
              </w:rPr>
              <w:instrText xml:space="preserve"> PAGEREF _Toc459890187 \h </w:instrText>
            </w:r>
            <w:r w:rsidR="008A6CD6">
              <w:rPr>
                <w:noProof/>
                <w:webHidden/>
              </w:rPr>
            </w:r>
            <w:r w:rsidR="008A6CD6">
              <w:rPr>
                <w:noProof/>
                <w:webHidden/>
              </w:rPr>
              <w:fldChar w:fldCharType="separate"/>
            </w:r>
            <w:r w:rsidR="00396FF9">
              <w:rPr>
                <w:noProof/>
                <w:webHidden/>
              </w:rPr>
              <w:t>5</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188" w:history="1">
            <w:r w:rsidR="00396FF9" w:rsidRPr="00924F86">
              <w:rPr>
                <w:rStyle w:val="Hyperlink"/>
                <w:rFonts w:cs="Arial"/>
                <w:b/>
                <w:noProof/>
              </w:rPr>
              <w:t>3.1.3. Lessons from other relevant projects</w:t>
            </w:r>
            <w:r w:rsidR="00396FF9">
              <w:rPr>
                <w:noProof/>
                <w:webHidden/>
              </w:rPr>
              <w:tab/>
            </w:r>
            <w:r w:rsidR="008A6CD6">
              <w:rPr>
                <w:noProof/>
                <w:webHidden/>
              </w:rPr>
              <w:fldChar w:fldCharType="begin"/>
            </w:r>
            <w:r w:rsidR="00396FF9">
              <w:rPr>
                <w:noProof/>
                <w:webHidden/>
              </w:rPr>
              <w:instrText xml:space="preserve"> PAGEREF _Toc459890188 \h </w:instrText>
            </w:r>
            <w:r w:rsidR="008A6CD6">
              <w:rPr>
                <w:noProof/>
                <w:webHidden/>
              </w:rPr>
            </w:r>
            <w:r w:rsidR="008A6CD6">
              <w:rPr>
                <w:noProof/>
                <w:webHidden/>
              </w:rPr>
              <w:fldChar w:fldCharType="separate"/>
            </w:r>
            <w:r w:rsidR="00396FF9">
              <w:rPr>
                <w:noProof/>
                <w:webHidden/>
              </w:rPr>
              <w:t>5</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189" w:history="1">
            <w:r w:rsidR="00396FF9" w:rsidRPr="00924F86">
              <w:rPr>
                <w:rStyle w:val="Hyperlink"/>
                <w:rFonts w:cs="Arial"/>
                <w:b/>
                <w:noProof/>
              </w:rPr>
              <w:t>3.1.4. Planned stakeholder participation</w:t>
            </w:r>
            <w:r w:rsidR="00396FF9">
              <w:rPr>
                <w:noProof/>
                <w:webHidden/>
              </w:rPr>
              <w:tab/>
            </w:r>
            <w:r w:rsidR="008A6CD6">
              <w:rPr>
                <w:noProof/>
                <w:webHidden/>
              </w:rPr>
              <w:fldChar w:fldCharType="begin"/>
            </w:r>
            <w:r w:rsidR="00396FF9">
              <w:rPr>
                <w:noProof/>
                <w:webHidden/>
              </w:rPr>
              <w:instrText xml:space="preserve"> PAGEREF _Toc459890189 \h </w:instrText>
            </w:r>
            <w:r w:rsidR="008A6CD6">
              <w:rPr>
                <w:noProof/>
                <w:webHidden/>
              </w:rPr>
            </w:r>
            <w:r w:rsidR="008A6CD6">
              <w:rPr>
                <w:noProof/>
                <w:webHidden/>
              </w:rPr>
              <w:fldChar w:fldCharType="separate"/>
            </w:r>
            <w:r w:rsidR="00396FF9">
              <w:rPr>
                <w:noProof/>
                <w:webHidden/>
              </w:rPr>
              <w:t>5</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190" w:history="1">
            <w:r w:rsidR="00396FF9" w:rsidRPr="00924F86">
              <w:rPr>
                <w:rStyle w:val="Hyperlink"/>
                <w:rFonts w:cs="Arial"/>
                <w:b/>
                <w:noProof/>
              </w:rPr>
              <w:t>3.1.5. Replication approach</w:t>
            </w:r>
            <w:r w:rsidR="00396FF9">
              <w:rPr>
                <w:noProof/>
                <w:webHidden/>
              </w:rPr>
              <w:tab/>
            </w:r>
            <w:r w:rsidR="008A6CD6">
              <w:rPr>
                <w:noProof/>
                <w:webHidden/>
              </w:rPr>
              <w:fldChar w:fldCharType="begin"/>
            </w:r>
            <w:r w:rsidR="00396FF9">
              <w:rPr>
                <w:noProof/>
                <w:webHidden/>
              </w:rPr>
              <w:instrText xml:space="preserve"> PAGEREF _Toc459890190 \h </w:instrText>
            </w:r>
            <w:r w:rsidR="008A6CD6">
              <w:rPr>
                <w:noProof/>
                <w:webHidden/>
              </w:rPr>
            </w:r>
            <w:r w:rsidR="008A6CD6">
              <w:rPr>
                <w:noProof/>
                <w:webHidden/>
              </w:rPr>
              <w:fldChar w:fldCharType="separate"/>
            </w:r>
            <w:r w:rsidR="00396FF9">
              <w:rPr>
                <w:noProof/>
                <w:webHidden/>
              </w:rPr>
              <w:t>5</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191" w:history="1">
            <w:r w:rsidR="00396FF9" w:rsidRPr="00924F86">
              <w:rPr>
                <w:rStyle w:val="Hyperlink"/>
                <w:rFonts w:cs="Arial"/>
                <w:b/>
                <w:noProof/>
              </w:rPr>
              <w:t>3.1.6. UNDP comparative advantage</w:t>
            </w:r>
            <w:r w:rsidR="00396FF9">
              <w:rPr>
                <w:noProof/>
                <w:webHidden/>
              </w:rPr>
              <w:tab/>
            </w:r>
            <w:r w:rsidR="008A6CD6">
              <w:rPr>
                <w:noProof/>
                <w:webHidden/>
              </w:rPr>
              <w:fldChar w:fldCharType="begin"/>
            </w:r>
            <w:r w:rsidR="00396FF9">
              <w:rPr>
                <w:noProof/>
                <w:webHidden/>
              </w:rPr>
              <w:instrText xml:space="preserve"> PAGEREF _Toc459890191 \h </w:instrText>
            </w:r>
            <w:r w:rsidR="008A6CD6">
              <w:rPr>
                <w:noProof/>
                <w:webHidden/>
              </w:rPr>
            </w:r>
            <w:r w:rsidR="008A6CD6">
              <w:rPr>
                <w:noProof/>
                <w:webHidden/>
              </w:rPr>
              <w:fldChar w:fldCharType="separate"/>
            </w:r>
            <w:r w:rsidR="00396FF9">
              <w:rPr>
                <w:noProof/>
                <w:webHidden/>
              </w:rPr>
              <w:t>6</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192" w:history="1">
            <w:r w:rsidR="00396FF9" w:rsidRPr="00924F86">
              <w:rPr>
                <w:rStyle w:val="Hyperlink"/>
                <w:rFonts w:cs="Arial"/>
                <w:b/>
                <w:noProof/>
              </w:rPr>
              <w:t>3.1.7. Linkages between project and other interventions within the sector</w:t>
            </w:r>
            <w:r w:rsidR="00396FF9">
              <w:rPr>
                <w:noProof/>
                <w:webHidden/>
              </w:rPr>
              <w:tab/>
            </w:r>
            <w:r w:rsidR="008A6CD6">
              <w:rPr>
                <w:noProof/>
                <w:webHidden/>
              </w:rPr>
              <w:fldChar w:fldCharType="begin"/>
            </w:r>
            <w:r w:rsidR="00396FF9">
              <w:rPr>
                <w:noProof/>
                <w:webHidden/>
              </w:rPr>
              <w:instrText xml:space="preserve"> PAGEREF _Toc459890192 \h </w:instrText>
            </w:r>
            <w:r w:rsidR="008A6CD6">
              <w:rPr>
                <w:noProof/>
                <w:webHidden/>
              </w:rPr>
            </w:r>
            <w:r w:rsidR="008A6CD6">
              <w:rPr>
                <w:noProof/>
                <w:webHidden/>
              </w:rPr>
              <w:fldChar w:fldCharType="separate"/>
            </w:r>
            <w:r w:rsidR="00396FF9">
              <w:rPr>
                <w:noProof/>
                <w:webHidden/>
              </w:rPr>
              <w:t>6</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193" w:history="1">
            <w:r w:rsidR="00396FF9" w:rsidRPr="00924F86">
              <w:rPr>
                <w:rStyle w:val="Hyperlink"/>
                <w:rFonts w:cs="Arial"/>
                <w:b/>
                <w:noProof/>
              </w:rPr>
              <w:t>3.1.8. Management arrangements</w:t>
            </w:r>
            <w:r w:rsidR="00396FF9">
              <w:rPr>
                <w:noProof/>
                <w:webHidden/>
              </w:rPr>
              <w:tab/>
            </w:r>
            <w:r w:rsidR="008A6CD6">
              <w:rPr>
                <w:noProof/>
                <w:webHidden/>
              </w:rPr>
              <w:fldChar w:fldCharType="begin"/>
            </w:r>
            <w:r w:rsidR="00396FF9">
              <w:rPr>
                <w:noProof/>
                <w:webHidden/>
              </w:rPr>
              <w:instrText xml:space="preserve"> PAGEREF _Toc459890193 \h </w:instrText>
            </w:r>
            <w:r w:rsidR="008A6CD6">
              <w:rPr>
                <w:noProof/>
                <w:webHidden/>
              </w:rPr>
            </w:r>
            <w:r w:rsidR="008A6CD6">
              <w:rPr>
                <w:noProof/>
                <w:webHidden/>
              </w:rPr>
              <w:fldChar w:fldCharType="separate"/>
            </w:r>
            <w:r w:rsidR="00396FF9">
              <w:rPr>
                <w:noProof/>
                <w:webHidden/>
              </w:rPr>
              <w:t>6</w:t>
            </w:r>
            <w:r w:rsidR="008A6CD6">
              <w:rPr>
                <w:noProof/>
                <w:webHidden/>
              </w:rPr>
              <w:fldChar w:fldCharType="end"/>
            </w:r>
          </w:hyperlink>
        </w:p>
        <w:p w:rsidR="00396FF9" w:rsidRDefault="00CC00F2" w:rsidP="00396FF9">
          <w:pPr>
            <w:pStyle w:val="TOC2"/>
            <w:tabs>
              <w:tab w:val="right" w:leader="dot" w:pos="9350"/>
            </w:tabs>
            <w:spacing w:after="0" w:line="276" w:lineRule="auto"/>
            <w:rPr>
              <w:rFonts w:asciiTheme="minorHAnsi" w:eastAsiaTheme="minorEastAsia" w:hAnsiTheme="minorHAnsi"/>
              <w:noProof/>
              <w:lang w:val="en-US"/>
            </w:rPr>
          </w:pPr>
          <w:hyperlink w:anchor="_Toc459890194" w:history="1">
            <w:r w:rsidR="00396FF9" w:rsidRPr="00924F86">
              <w:rPr>
                <w:rStyle w:val="Hyperlink"/>
                <w:rFonts w:cs="Arial"/>
                <w:b/>
                <w:noProof/>
              </w:rPr>
              <w:t>3.2. PROJECT IMPLEMENTATION</w:t>
            </w:r>
            <w:r w:rsidR="00396FF9">
              <w:rPr>
                <w:noProof/>
                <w:webHidden/>
              </w:rPr>
              <w:tab/>
            </w:r>
            <w:r w:rsidR="008A6CD6">
              <w:rPr>
                <w:noProof/>
                <w:webHidden/>
              </w:rPr>
              <w:fldChar w:fldCharType="begin"/>
            </w:r>
            <w:r w:rsidR="00396FF9">
              <w:rPr>
                <w:noProof/>
                <w:webHidden/>
              </w:rPr>
              <w:instrText xml:space="preserve"> PAGEREF _Toc459890194 \h </w:instrText>
            </w:r>
            <w:r w:rsidR="008A6CD6">
              <w:rPr>
                <w:noProof/>
                <w:webHidden/>
              </w:rPr>
            </w:r>
            <w:r w:rsidR="008A6CD6">
              <w:rPr>
                <w:noProof/>
                <w:webHidden/>
              </w:rPr>
              <w:fldChar w:fldCharType="separate"/>
            </w:r>
            <w:r w:rsidR="00396FF9">
              <w:rPr>
                <w:noProof/>
                <w:webHidden/>
              </w:rPr>
              <w:t>6</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195" w:history="1">
            <w:r w:rsidR="00396FF9" w:rsidRPr="00924F86">
              <w:rPr>
                <w:rStyle w:val="Hyperlink"/>
                <w:rFonts w:cs="Arial"/>
                <w:b/>
                <w:noProof/>
              </w:rPr>
              <w:t>3.2.1. Adaptive management</w:t>
            </w:r>
            <w:r w:rsidR="00396FF9">
              <w:rPr>
                <w:noProof/>
                <w:webHidden/>
              </w:rPr>
              <w:tab/>
            </w:r>
            <w:r w:rsidR="008A6CD6">
              <w:rPr>
                <w:noProof/>
                <w:webHidden/>
              </w:rPr>
              <w:fldChar w:fldCharType="begin"/>
            </w:r>
            <w:r w:rsidR="00396FF9">
              <w:rPr>
                <w:noProof/>
                <w:webHidden/>
              </w:rPr>
              <w:instrText xml:space="preserve"> PAGEREF _Toc459890195 \h </w:instrText>
            </w:r>
            <w:r w:rsidR="008A6CD6">
              <w:rPr>
                <w:noProof/>
                <w:webHidden/>
              </w:rPr>
            </w:r>
            <w:r w:rsidR="008A6CD6">
              <w:rPr>
                <w:noProof/>
                <w:webHidden/>
              </w:rPr>
              <w:fldChar w:fldCharType="separate"/>
            </w:r>
            <w:r w:rsidR="00396FF9">
              <w:rPr>
                <w:noProof/>
                <w:webHidden/>
              </w:rPr>
              <w:t>6</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196" w:history="1">
            <w:r w:rsidR="00396FF9" w:rsidRPr="00924F86">
              <w:rPr>
                <w:rStyle w:val="Hyperlink"/>
                <w:rFonts w:cs="Arial"/>
                <w:b/>
                <w:noProof/>
              </w:rPr>
              <w:t>3.2.2. Partnerships</w:t>
            </w:r>
            <w:r w:rsidR="00396FF9">
              <w:rPr>
                <w:noProof/>
                <w:webHidden/>
              </w:rPr>
              <w:tab/>
            </w:r>
            <w:r w:rsidR="008A6CD6">
              <w:rPr>
                <w:noProof/>
                <w:webHidden/>
              </w:rPr>
              <w:fldChar w:fldCharType="begin"/>
            </w:r>
            <w:r w:rsidR="00396FF9">
              <w:rPr>
                <w:noProof/>
                <w:webHidden/>
              </w:rPr>
              <w:instrText xml:space="preserve"> PAGEREF _Toc459890196 \h </w:instrText>
            </w:r>
            <w:r w:rsidR="008A6CD6">
              <w:rPr>
                <w:noProof/>
                <w:webHidden/>
              </w:rPr>
            </w:r>
            <w:r w:rsidR="008A6CD6">
              <w:rPr>
                <w:noProof/>
                <w:webHidden/>
              </w:rPr>
              <w:fldChar w:fldCharType="separate"/>
            </w:r>
            <w:r w:rsidR="00396FF9">
              <w:rPr>
                <w:noProof/>
                <w:webHidden/>
              </w:rPr>
              <w:t>8</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197" w:history="1">
            <w:r w:rsidR="00396FF9" w:rsidRPr="00924F86">
              <w:rPr>
                <w:rStyle w:val="Hyperlink"/>
                <w:rFonts w:cs="Arial"/>
                <w:b/>
                <w:noProof/>
              </w:rPr>
              <w:t>3.2.3. M&amp;E design and entry at implementation and use of M&amp;E feedback for adaptive management</w:t>
            </w:r>
            <w:r w:rsidR="00396FF9">
              <w:rPr>
                <w:noProof/>
                <w:webHidden/>
              </w:rPr>
              <w:tab/>
            </w:r>
            <w:r w:rsidR="008A6CD6">
              <w:rPr>
                <w:noProof/>
                <w:webHidden/>
              </w:rPr>
              <w:fldChar w:fldCharType="begin"/>
            </w:r>
            <w:r w:rsidR="00396FF9">
              <w:rPr>
                <w:noProof/>
                <w:webHidden/>
              </w:rPr>
              <w:instrText xml:space="preserve"> PAGEREF _Toc459890197 \h </w:instrText>
            </w:r>
            <w:r w:rsidR="008A6CD6">
              <w:rPr>
                <w:noProof/>
                <w:webHidden/>
              </w:rPr>
            </w:r>
            <w:r w:rsidR="008A6CD6">
              <w:rPr>
                <w:noProof/>
                <w:webHidden/>
              </w:rPr>
              <w:fldChar w:fldCharType="separate"/>
            </w:r>
            <w:r w:rsidR="00396FF9">
              <w:rPr>
                <w:noProof/>
                <w:webHidden/>
              </w:rPr>
              <w:t>9</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198" w:history="1">
            <w:r w:rsidR="00396FF9" w:rsidRPr="00924F86">
              <w:rPr>
                <w:rStyle w:val="Hyperlink"/>
                <w:rFonts w:cs="Arial"/>
                <w:b/>
                <w:noProof/>
              </w:rPr>
              <w:t>3.2.4. Finance</w:t>
            </w:r>
            <w:r w:rsidR="00396FF9">
              <w:rPr>
                <w:noProof/>
                <w:webHidden/>
              </w:rPr>
              <w:tab/>
            </w:r>
            <w:r w:rsidR="008A6CD6">
              <w:rPr>
                <w:noProof/>
                <w:webHidden/>
              </w:rPr>
              <w:fldChar w:fldCharType="begin"/>
            </w:r>
            <w:r w:rsidR="00396FF9">
              <w:rPr>
                <w:noProof/>
                <w:webHidden/>
              </w:rPr>
              <w:instrText xml:space="preserve"> PAGEREF _Toc459890198 \h </w:instrText>
            </w:r>
            <w:r w:rsidR="008A6CD6">
              <w:rPr>
                <w:noProof/>
                <w:webHidden/>
              </w:rPr>
            </w:r>
            <w:r w:rsidR="008A6CD6">
              <w:rPr>
                <w:noProof/>
                <w:webHidden/>
              </w:rPr>
              <w:fldChar w:fldCharType="separate"/>
            </w:r>
            <w:r w:rsidR="00396FF9">
              <w:rPr>
                <w:noProof/>
                <w:webHidden/>
              </w:rPr>
              <w:t>10</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199" w:history="1">
            <w:r w:rsidR="00396FF9" w:rsidRPr="00924F86">
              <w:rPr>
                <w:rStyle w:val="Hyperlink"/>
                <w:rFonts w:cs="Arial"/>
                <w:b/>
                <w:noProof/>
              </w:rPr>
              <w:t>3.2.5. IA/EA Implementation</w:t>
            </w:r>
            <w:r w:rsidR="00396FF9">
              <w:rPr>
                <w:noProof/>
                <w:webHidden/>
              </w:rPr>
              <w:tab/>
            </w:r>
            <w:r w:rsidR="008A6CD6">
              <w:rPr>
                <w:noProof/>
                <w:webHidden/>
              </w:rPr>
              <w:fldChar w:fldCharType="begin"/>
            </w:r>
            <w:r w:rsidR="00396FF9">
              <w:rPr>
                <w:noProof/>
                <w:webHidden/>
              </w:rPr>
              <w:instrText xml:space="preserve"> PAGEREF _Toc459890199 \h </w:instrText>
            </w:r>
            <w:r w:rsidR="008A6CD6">
              <w:rPr>
                <w:noProof/>
                <w:webHidden/>
              </w:rPr>
            </w:r>
            <w:r w:rsidR="008A6CD6">
              <w:rPr>
                <w:noProof/>
                <w:webHidden/>
              </w:rPr>
              <w:fldChar w:fldCharType="separate"/>
            </w:r>
            <w:r w:rsidR="00396FF9">
              <w:rPr>
                <w:noProof/>
                <w:webHidden/>
              </w:rPr>
              <w:t>12</w:t>
            </w:r>
            <w:r w:rsidR="008A6CD6">
              <w:rPr>
                <w:noProof/>
                <w:webHidden/>
              </w:rPr>
              <w:fldChar w:fldCharType="end"/>
            </w:r>
          </w:hyperlink>
        </w:p>
        <w:p w:rsidR="00396FF9" w:rsidRDefault="00CC00F2" w:rsidP="00396FF9">
          <w:pPr>
            <w:pStyle w:val="TOC2"/>
            <w:tabs>
              <w:tab w:val="right" w:leader="dot" w:pos="9350"/>
            </w:tabs>
            <w:spacing w:after="0" w:line="276" w:lineRule="auto"/>
            <w:rPr>
              <w:rFonts w:asciiTheme="minorHAnsi" w:eastAsiaTheme="minorEastAsia" w:hAnsiTheme="minorHAnsi"/>
              <w:noProof/>
              <w:lang w:val="en-US"/>
            </w:rPr>
          </w:pPr>
          <w:hyperlink w:anchor="_Toc459890200" w:history="1">
            <w:r w:rsidR="00396FF9" w:rsidRPr="00924F86">
              <w:rPr>
                <w:rStyle w:val="Hyperlink"/>
                <w:rFonts w:cs="Arial"/>
                <w:b/>
                <w:noProof/>
              </w:rPr>
              <w:t>3.3. RESULTS</w:t>
            </w:r>
            <w:r w:rsidR="00396FF9">
              <w:rPr>
                <w:noProof/>
                <w:webHidden/>
              </w:rPr>
              <w:tab/>
            </w:r>
            <w:r w:rsidR="008A6CD6">
              <w:rPr>
                <w:noProof/>
                <w:webHidden/>
              </w:rPr>
              <w:fldChar w:fldCharType="begin"/>
            </w:r>
            <w:r w:rsidR="00396FF9">
              <w:rPr>
                <w:noProof/>
                <w:webHidden/>
              </w:rPr>
              <w:instrText xml:space="preserve"> PAGEREF _Toc459890200 \h </w:instrText>
            </w:r>
            <w:r w:rsidR="008A6CD6">
              <w:rPr>
                <w:noProof/>
                <w:webHidden/>
              </w:rPr>
            </w:r>
            <w:r w:rsidR="008A6CD6">
              <w:rPr>
                <w:noProof/>
                <w:webHidden/>
              </w:rPr>
              <w:fldChar w:fldCharType="separate"/>
            </w:r>
            <w:r w:rsidR="00396FF9">
              <w:rPr>
                <w:noProof/>
                <w:webHidden/>
              </w:rPr>
              <w:t>13</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201" w:history="1">
            <w:r w:rsidR="00396FF9" w:rsidRPr="00924F86">
              <w:rPr>
                <w:rStyle w:val="Hyperlink"/>
                <w:rFonts w:cs="Arial"/>
                <w:b/>
                <w:noProof/>
              </w:rPr>
              <w:t>3.3.1. Overall Outcome</w:t>
            </w:r>
            <w:r w:rsidR="00396FF9">
              <w:rPr>
                <w:noProof/>
                <w:webHidden/>
              </w:rPr>
              <w:tab/>
            </w:r>
            <w:r w:rsidR="008A6CD6">
              <w:rPr>
                <w:noProof/>
                <w:webHidden/>
              </w:rPr>
              <w:fldChar w:fldCharType="begin"/>
            </w:r>
            <w:r w:rsidR="00396FF9">
              <w:rPr>
                <w:noProof/>
                <w:webHidden/>
              </w:rPr>
              <w:instrText xml:space="preserve"> PAGEREF _Toc459890201 \h </w:instrText>
            </w:r>
            <w:r w:rsidR="008A6CD6">
              <w:rPr>
                <w:noProof/>
                <w:webHidden/>
              </w:rPr>
            </w:r>
            <w:r w:rsidR="008A6CD6">
              <w:rPr>
                <w:noProof/>
                <w:webHidden/>
              </w:rPr>
              <w:fldChar w:fldCharType="separate"/>
            </w:r>
            <w:r w:rsidR="00396FF9">
              <w:rPr>
                <w:noProof/>
                <w:webHidden/>
              </w:rPr>
              <w:t>14</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202" w:history="1">
            <w:r w:rsidR="00396FF9" w:rsidRPr="00924F86">
              <w:rPr>
                <w:rStyle w:val="Hyperlink"/>
                <w:rFonts w:cs="Arial"/>
                <w:b/>
                <w:noProof/>
              </w:rPr>
              <w:t>3.3.2. Relevance of the Project</w:t>
            </w:r>
            <w:r w:rsidR="00396FF9">
              <w:rPr>
                <w:noProof/>
                <w:webHidden/>
              </w:rPr>
              <w:tab/>
            </w:r>
            <w:r w:rsidR="008A6CD6">
              <w:rPr>
                <w:noProof/>
                <w:webHidden/>
              </w:rPr>
              <w:fldChar w:fldCharType="begin"/>
            </w:r>
            <w:r w:rsidR="00396FF9">
              <w:rPr>
                <w:noProof/>
                <w:webHidden/>
              </w:rPr>
              <w:instrText xml:space="preserve"> PAGEREF _Toc459890202 \h </w:instrText>
            </w:r>
            <w:r w:rsidR="008A6CD6">
              <w:rPr>
                <w:noProof/>
                <w:webHidden/>
              </w:rPr>
            </w:r>
            <w:r w:rsidR="008A6CD6">
              <w:rPr>
                <w:noProof/>
                <w:webHidden/>
              </w:rPr>
              <w:fldChar w:fldCharType="separate"/>
            </w:r>
            <w:r w:rsidR="00396FF9">
              <w:rPr>
                <w:noProof/>
                <w:webHidden/>
              </w:rPr>
              <w:t>24</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203" w:history="1">
            <w:r w:rsidR="00396FF9" w:rsidRPr="00924F86">
              <w:rPr>
                <w:rStyle w:val="Hyperlink"/>
                <w:rFonts w:cs="Arial"/>
                <w:b/>
                <w:noProof/>
              </w:rPr>
              <w:t>3.3.4. Efficiency of the Project</w:t>
            </w:r>
            <w:r w:rsidR="00396FF9">
              <w:rPr>
                <w:noProof/>
                <w:webHidden/>
              </w:rPr>
              <w:tab/>
            </w:r>
            <w:r w:rsidR="008A6CD6">
              <w:rPr>
                <w:noProof/>
                <w:webHidden/>
              </w:rPr>
              <w:fldChar w:fldCharType="begin"/>
            </w:r>
            <w:r w:rsidR="00396FF9">
              <w:rPr>
                <w:noProof/>
                <w:webHidden/>
              </w:rPr>
              <w:instrText xml:space="preserve"> PAGEREF _Toc459890203 \h </w:instrText>
            </w:r>
            <w:r w:rsidR="008A6CD6">
              <w:rPr>
                <w:noProof/>
                <w:webHidden/>
              </w:rPr>
            </w:r>
            <w:r w:rsidR="008A6CD6">
              <w:rPr>
                <w:noProof/>
                <w:webHidden/>
              </w:rPr>
              <w:fldChar w:fldCharType="separate"/>
            </w:r>
            <w:r w:rsidR="00396FF9">
              <w:rPr>
                <w:noProof/>
                <w:webHidden/>
              </w:rPr>
              <w:t>28</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204" w:history="1">
            <w:r w:rsidR="00396FF9" w:rsidRPr="00924F86">
              <w:rPr>
                <w:rStyle w:val="Hyperlink"/>
                <w:rFonts w:cs="Arial"/>
                <w:b/>
                <w:noProof/>
              </w:rPr>
              <w:t>3.3.5. Country Ownership</w:t>
            </w:r>
            <w:r w:rsidR="00396FF9">
              <w:rPr>
                <w:noProof/>
                <w:webHidden/>
              </w:rPr>
              <w:tab/>
            </w:r>
            <w:r w:rsidR="008A6CD6">
              <w:rPr>
                <w:noProof/>
                <w:webHidden/>
              </w:rPr>
              <w:fldChar w:fldCharType="begin"/>
            </w:r>
            <w:r w:rsidR="00396FF9">
              <w:rPr>
                <w:noProof/>
                <w:webHidden/>
              </w:rPr>
              <w:instrText xml:space="preserve"> PAGEREF _Toc459890204 \h </w:instrText>
            </w:r>
            <w:r w:rsidR="008A6CD6">
              <w:rPr>
                <w:noProof/>
                <w:webHidden/>
              </w:rPr>
            </w:r>
            <w:r w:rsidR="008A6CD6">
              <w:rPr>
                <w:noProof/>
                <w:webHidden/>
              </w:rPr>
              <w:fldChar w:fldCharType="separate"/>
            </w:r>
            <w:r w:rsidR="00396FF9">
              <w:rPr>
                <w:noProof/>
                <w:webHidden/>
              </w:rPr>
              <w:t>29</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205" w:history="1">
            <w:r w:rsidR="00396FF9" w:rsidRPr="00924F86">
              <w:rPr>
                <w:rStyle w:val="Hyperlink"/>
                <w:rFonts w:cs="Arial"/>
                <w:b/>
                <w:noProof/>
              </w:rPr>
              <w:t>3.3.6. Mainstreaming</w:t>
            </w:r>
            <w:r w:rsidR="00396FF9">
              <w:rPr>
                <w:noProof/>
                <w:webHidden/>
              </w:rPr>
              <w:tab/>
            </w:r>
            <w:r w:rsidR="008A6CD6">
              <w:rPr>
                <w:noProof/>
                <w:webHidden/>
              </w:rPr>
              <w:fldChar w:fldCharType="begin"/>
            </w:r>
            <w:r w:rsidR="00396FF9">
              <w:rPr>
                <w:noProof/>
                <w:webHidden/>
              </w:rPr>
              <w:instrText xml:space="preserve"> PAGEREF _Toc459890205 \h </w:instrText>
            </w:r>
            <w:r w:rsidR="008A6CD6">
              <w:rPr>
                <w:noProof/>
                <w:webHidden/>
              </w:rPr>
            </w:r>
            <w:r w:rsidR="008A6CD6">
              <w:rPr>
                <w:noProof/>
                <w:webHidden/>
              </w:rPr>
              <w:fldChar w:fldCharType="separate"/>
            </w:r>
            <w:r w:rsidR="00396FF9">
              <w:rPr>
                <w:noProof/>
                <w:webHidden/>
              </w:rPr>
              <w:t>29</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206" w:history="1">
            <w:r w:rsidR="00396FF9" w:rsidRPr="00924F86">
              <w:rPr>
                <w:rStyle w:val="Hyperlink"/>
                <w:rFonts w:cs="Arial"/>
                <w:b/>
                <w:noProof/>
              </w:rPr>
              <w:t>3.3.7. Sustainability</w:t>
            </w:r>
            <w:r w:rsidR="00396FF9">
              <w:rPr>
                <w:noProof/>
                <w:webHidden/>
              </w:rPr>
              <w:tab/>
            </w:r>
            <w:r w:rsidR="008A6CD6">
              <w:rPr>
                <w:noProof/>
                <w:webHidden/>
              </w:rPr>
              <w:fldChar w:fldCharType="begin"/>
            </w:r>
            <w:r w:rsidR="00396FF9">
              <w:rPr>
                <w:noProof/>
                <w:webHidden/>
              </w:rPr>
              <w:instrText xml:space="preserve"> PAGEREF _Toc459890206 \h </w:instrText>
            </w:r>
            <w:r w:rsidR="008A6CD6">
              <w:rPr>
                <w:noProof/>
                <w:webHidden/>
              </w:rPr>
            </w:r>
            <w:r w:rsidR="008A6CD6">
              <w:rPr>
                <w:noProof/>
                <w:webHidden/>
              </w:rPr>
              <w:fldChar w:fldCharType="separate"/>
            </w:r>
            <w:r w:rsidR="00396FF9">
              <w:rPr>
                <w:noProof/>
                <w:webHidden/>
              </w:rPr>
              <w:t>30</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207" w:history="1">
            <w:r w:rsidR="00396FF9" w:rsidRPr="00924F86">
              <w:rPr>
                <w:rStyle w:val="Hyperlink"/>
                <w:rFonts w:cs="Arial"/>
                <w:b/>
                <w:noProof/>
              </w:rPr>
              <w:t>3.3.8. Impact</w:t>
            </w:r>
            <w:r w:rsidR="00396FF9">
              <w:rPr>
                <w:noProof/>
                <w:webHidden/>
              </w:rPr>
              <w:tab/>
            </w:r>
            <w:r w:rsidR="008A6CD6">
              <w:rPr>
                <w:noProof/>
                <w:webHidden/>
              </w:rPr>
              <w:fldChar w:fldCharType="begin"/>
            </w:r>
            <w:r w:rsidR="00396FF9">
              <w:rPr>
                <w:noProof/>
                <w:webHidden/>
              </w:rPr>
              <w:instrText xml:space="preserve"> PAGEREF _Toc459890207 \h </w:instrText>
            </w:r>
            <w:r w:rsidR="008A6CD6">
              <w:rPr>
                <w:noProof/>
                <w:webHidden/>
              </w:rPr>
            </w:r>
            <w:r w:rsidR="008A6CD6">
              <w:rPr>
                <w:noProof/>
                <w:webHidden/>
              </w:rPr>
              <w:fldChar w:fldCharType="separate"/>
            </w:r>
            <w:r w:rsidR="00396FF9">
              <w:rPr>
                <w:noProof/>
                <w:webHidden/>
              </w:rPr>
              <w:t>33</w:t>
            </w:r>
            <w:r w:rsidR="008A6CD6">
              <w:rPr>
                <w:noProof/>
                <w:webHidden/>
              </w:rPr>
              <w:fldChar w:fldCharType="end"/>
            </w:r>
          </w:hyperlink>
        </w:p>
        <w:p w:rsidR="00396FF9" w:rsidRDefault="00CC00F2" w:rsidP="00396FF9">
          <w:pPr>
            <w:pStyle w:val="TOC1"/>
            <w:tabs>
              <w:tab w:val="right" w:leader="dot" w:pos="9350"/>
            </w:tabs>
            <w:spacing w:after="0" w:line="276" w:lineRule="auto"/>
            <w:rPr>
              <w:rFonts w:asciiTheme="minorHAnsi" w:eastAsiaTheme="minorEastAsia" w:hAnsiTheme="minorHAnsi"/>
              <w:noProof/>
              <w:lang w:val="en-US"/>
            </w:rPr>
          </w:pPr>
          <w:hyperlink w:anchor="_Toc459890208" w:history="1">
            <w:r w:rsidR="00396FF9" w:rsidRPr="00924F86">
              <w:rPr>
                <w:rStyle w:val="Hyperlink"/>
                <w:rFonts w:cs="Arial"/>
                <w:b/>
                <w:noProof/>
              </w:rPr>
              <w:t>4.0. CONCLUSIONS, RECOMMENDATIONS, AND LESSONS LEARNED</w:t>
            </w:r>
            <w:r w:rsidR="00396FF9">
              <w:rPr>
                <w:noProof/>
                <w:webHidden/>
              </w:rPr>
              <w:tab/>
            </w:r>
            <w:r w:rsidR="008A6CD6">
              <w:rPr>
                <w:noProof/>
                <w:webHidden/>
              </w:rPr>
              <w:fldChar w:fldCharType="begin"/>
            </w:r>
            <w:r w:rsidR="00396FF9">
              <w:rPr>
                <w:noProof/>
                <w:webHidden/>
              </w:rPr>
              <w:instrText xml:space="preserve"> PAGEREF _Toc459890208 \h </w:instrText>
            </w:r>
            <w:r w:rsidR="008A6CD6">
              <w:rPr>
                <w:noProof/>
                <w:webHidden/>
              </w:rPr>
            </w:r>
            <w:r w:rsidR="008A6CD6">
              <w:rPr>
                <w:noProof/>
                <w:webHidden/>
              </w:rPr>
              <w:fldChar w:fldCharType="separate"/>
            </w:r>
            <w:r w:rsidR="00396FF9">
              <w:rPr>
                <w:noProof/>
                <w:webHidden/>
              </w:rPr>
              <w:t>33</w:t>
            </w:r>
            <w:r w:rsidR="008A6CD6">
              <w:rPr>
                <w:noProof/>
                <w:webHidden/>
              </w:rPr>
              <w:fldChar w:fldCharType="end"/>
            </w:r>
          </w:hyperlink>
        </w:p>
        <w:p w:rsidR="00396FF9" w:rsidRDefault="00CC00F2" w:rsidP="00396FF9">
          <w:pPr>
            <w:pStyle w:val="TOC2"/>
            <w:tabs>
              <w:tab w:val="right" w:leader="dot" w:pos="9350"/>
            </w:tabs>
            <w:spacing w:after="0" w:line="276" w:lineRule="auto"/>
            <w:rPr>
              <w:rFonts w:asciiTheme="minorHAnsi" w:eastAsiaTheme="minorEastAsia" w:hAnsiTheme="minorHAnsi"/>
              <w:noProof/>
              <w:lang w:val="en-US"/>
            </w:rPr>
          </w:pPr>
          <w:hyperlink w:anchor="_Toc459890209" w:history="1">
            <w:r w:rsidR="00396FF9" w:rsidRPr="00924F86">
              <w:rPr>
                <w:rStyle w:val="Hyperlink"/>
                <w:rFonts w:cs="Arial"/>
                <w:b/>
                <w:noProof/>
              </w:rPr>
              <w:t>4.1. CONCLUSIONS</w:t>
            </w:r>
            <w:r w:rsidR="00396FF9">
              <w:rPr>
                <w:noProof/>
                <w:webHidden/>
              </w:rPr>
              <w:tab/>
            </w:r>
            <w:r w:rsidR="008A6CD6">
              <w:rPr>
                <w:noProof/>
                <w:webHidden/>
              </w:rPr>
              <w:fldChar w:fldCharType="begin"/>
            </w:r>
            <w:r w:rsidR="00396FF9">
              <w:rPr>
                <w:noProof/>
                <w:webHidden/>
              </w:rPr>
              <w:instrText xml:space="preserve"> PAGEREF _Toc459890209 \h </w:instrText>
            </w:r>
            <w:r w:rsidR="008A6CD6">
              <w:rPr>
                <w:noProof/>
                <w:webHidden/>
              </w:rPr>
            </w:r>
            <w:r w:rsidR="008A6CD6">
              <w:rPr>
                <w:noProof/>
                <w:webHidden/>
              </w:rPr>
              <w:fldChar w:fldCharType="separate"/>
            </w:r>
            <w:r w:rsidR="00396FF9">
              <w:rPr>
                <w:noProof/>
                <w:webHidden/>
              </w:rPr>
              <w:t>33</w:t>
            </w:r>
            <w:r w:rsidR="008A6CD6">
              <w:rPr>
                <w:noProof/>
                <w:webHidden/>
              </w:rPr>
              <w:fldChar w:fldCharType="end"/>
            </w:r>
          </w:hyperlink>
        </w:p>
        <w:p w:rsidR="00396FF9" w:rsidRDefault="00CC00F2" w:rsidP="00396FF9">
          <w:pPr>
            <w:pStyle w:val="TOC2"/>
            <w:tabs>
              <w:tab w:val="right" w:leader="dot" w:pos="9350"/>
            </w:tabs>
            <w:spacing w:after="0" w:line="276" w:lineRule="auto"/>
            <w:rPr>
              <w:rFonts w:asciiTheme="minorHAnsi" w:eastAsiaTheme="minorEastAsia" w:hAnsiTheme="minorHAnsi"/>
              <w:noProof/>
              <w:lang w:val="en-US"/>
            </w:rPr>
          </w:pPr>
          <w:hyperlink w:anchor="_Toc459890210" w:history="1">
            <w:r w:rsidR="00396FF9" w:rsidRPr="00924F86">
              <w:rPr>
                <w:rStyle w:val="Hyperlink"/>
                <w:rFonts w:cs="Arial"/>
                <w:b/>
                <w:noProof/>
              </w:rPr>
              <w:t>4.2. RECOMMENDATIONS</w:t>
            </w:r>
            <w:r w:rsidR="00396FF9">
              <w:rPr>
                <w:noProof/>
                <w:webHidden/>
              </w:rPr>
              <w:tab/>
            </w:r>
            <w:r w:rsidR="008A6CD6">
              <w:rPr>
                <w:noProof/>
                <w:webHidden/>
              </w:rPr>
              <w:fldChar w:fldCharType="begin"/>
            </w:r>
            <w:r w:rsidR="00396FF9">
              <w:rPr>
                <w:noProof/>
                <w:webHidden/>
              </w:rPr>
              <w:instrText xml:space="preserve"> PAGEREF _Toc459890210 \h </w:instrText>
            </w:r>
            <w:r w:rsidR="008A6CD6">
              <w:rPr>
                <w:noProof/>
                <w:webHidden/>
              </w:rPr>
            </w:r>
            <w:r w:rsidR="008A6CD6">
              <w:rPr>
                <w:noProof/>
                <w:webHidden/>
              </w:rPr>
              <w:fldChar w:fldCharType="separate"/>
            </w:r>
            <w:r w:rsidR="00396FF9">
              <w:rPr>
                <w:noProof/>
                <w:webHidden/>
              </w:rPr>
              <w:t>34</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211" w:history="1">
            <w:r w:rsidR="00396FF9" w:rsidRPr="00924F86">
              <w:rPr>
                <w:rStyle w:val="Hyperlink"/>
                <w:rFonts w:cs="Arial"/>
                <w:b/>
                <w:noProof/>
                <w:kern w:val="24"/>
                <w:lang w:eastAsia="en-PH"/>
              </w:rPr>
              <w:t>4.2.1. Communicate the NBSAP and associated documents as one “Package”</w:t>
            </w:r>
            <w:r w:rsidR="00396FF9">
              <w:rPr>
                <w:noProof/>
                <w:webHidden/>
              </w:rPr>
              <w:tab/>
            </w:r>
            <w:r w:rsidR="008A6CD6">
              <w:rPr>
                <w:noProof/>
                <w:webHidden/>
              </w:rPr>
              <w:fldChar w:fldCharType="begin"/>
            </w:r>
            <w:r w:rsidR="00396FF9">
              <w:rPr>
                <w:noProof/>
                <w:webHidden/>
              </w:rPr>
              <w:instrText xml:space="preserve"> PAGEREF _Toc459890211 \h </w:instrText>
            </w:r>
            <w:r w:rsidR="008A6CD6">
              <w:rPr>
                <w:noProof/>
                <w:webHidden/>
              </w:rPr>
            </w:r>
            <w:r w:rsidR="008A6CD6">
              <w:rPr>
                <w:noProof/>
                <w:webHidden/>
              </w:rPr>
              <w:fldChar w:fldCharType="separate"/>
            </w:r>
            <w:r w:rsidR="00396FF9">
              <w:rPr>
                <w:noProof/>
                <w:webHidden/>
              </w:rPr>
              <w:t>34</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212" w:history="1">
            <w:r w:rsidR="00396FF9" w:rsidRPr="00924F86">
              <w:rPr>
                <w:rStyle w:val="Hyperlink"/>
                <w:rFonts w:cs="Arial"/>
                <w:b/>
                <w:noProof/>
              </w:rPr>
              <w:t>4.2.2. Consolidate the Directions for Financing</w:t>
            </w:r>
            <w:r w:rsidR="00396FF9">
              <w:rPr>
                <w:noProof/>
                <w:webHidden/>
              </w:rPr>
              <w:tab/>
            </w:r>
            <w:r w:rsidR="008A6CD6">
              <w:rPr>
                <w:noProof/>
                <w:webHidden/>
              </w:rPr>
              <w:fldChar w:fldCharType="begin"/>
            </w:r>
            <w:r w:rsidR="00396FF9">
              <w:rPr>
                <w:noProof/>
                <w:webHidden/>
              </w:rPr>
              <w:instrText xml:space="preserve"> PAGEREF _Toc459890212 \h </w:instrText>
            </w:r>
            <w:r w:rsidR="008A6CD6">
              <w:rPr>
                <w:noProof/>
                <w:webHidden/>
              </w:rPr>
            </w:r>
            <w:r w:rsidR="008A6CD6">
              <w:rPr>
                <w:noProof/>
                <w:webHidden/>
              </w:rPr>
              <w:fldChar w:fldCharType="separate"/>
            </w:r>
            <w:r w:rsidR="00396FF9">
              <w:rPr>
                <w:noProof/>
                <w:webHidden/>
              </w:rPr>
              <w:t>35</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213" w:history="1">
            <w:r w:rsidR="00396FF9" w:rsidRPr="00924F86">
              <w:rPr>
                <w:rStyle w:val="Hyperlink"/>
                <w:rFonts w:cs="Arial"/>
                <w:b/>
                <w:noProof/>
              </w:rPr>
              <w:t>4.2.3. Follow on Technical Guidance for Local Authorities through responsive programs</w:t>
            </w:r>
            <w:r w:rsidR="00396FF9">
              <w:rPr>
                <w:noProof/>
                <w:webHidden/>
              </w:rPr>
              <w:tab/>
            </w:r>
            <w:r w:rsidR="008A6CD6">
              <w:rPr>
                <w:noProof/>
                <w:webHidden/>
              </w:rPr>
              <w:fldChar w:fldCharType="begin"/>
            </w:r>
            <w:r w:rsidR="00396FF9">
              <w:rPr>
                <w:noProof/>
                <w:webHidden/>
              </w:rPr>
              <w:instrText xml:space="preserve"> PAGEREF _Toc459890213 \h </w:instrText>
            </w:r>
            <w:r w:rsidR="008A6CD6">
              <w:rPr>
                <w:noProof/>
                <w:webHidden/>
              </w:rPr>
            </w:r>
            <w:r w:rsidR="008A6CD6">
              <w:rPr>
                <w:noProof/>
                <w:webHidden/>
              </w:rPr>
              <w:fldChar w:fldCharType="separate"/>
            </w:r>
            <w:r w:rsidR="00396FF9">
              <w:rPr>
                <w:noProof/>
                <w:webHidden/>
              </w:rPr>
              <w:t>35</w:t>
            </w:r>
            <w:r w:rsidR="008A6CD6">
              <w:rPr>
                <w:noProof/>
                <w:webHidden/>
              </w:rPr>
              <w:fldChar w:fldCharType="end"/>
            </w:r>
          </w:hyperlink>
        </w:p>
        <w:p w:rsidR="00396FF9" w:rsidRDefault="00CC00F2" w:rsidP="00396FF9">
          <w:pPr>
            <w:pStyle w:val="TOC3"/>
            <w:tabs>
              <w:tab w:val="right" w:leader="dot" w:pos="9350"/>
            </w:tabs>
            <w:spacing w:after="0" w:line="276" w:lineRule="auto"/>
            <w:rPr>
              <w:rFonts w:asciiTheme="minorHAnsi" w:eastAsiaTheme="minorEastAsia" w:hAnsiTheme="minorHAnsi"/>
              <w:noProof/>
              <w:lang w:val="en-US"/>
            </w:rPr>
          </w:pPr>
          <w:hyperlink w:anchor="_Toc459890214" w:history="1">
            <w:r w:rsidR="00396FF9" w:rsidRPr="00924F86">
              <w:rPr>
                <w:rStyle w:val="Hyperlink"/>
                <w:rFonts w:cs="Arial"/>
                <w:b/>
                <w:noProof/>
              </w:rPr>
              <w:t>4.2.4. Fortify Protocols for Biodiversity in Land Use and Approaches for Enforcement</w:t>
            </w:r>
            <w:r w:rsidR="00396FF9">
              <w:rPr>
                <w:noProof/>
                <w:webHidden/>
              </w:rPr>
              <w:tab/>
            </w:r>
            <w:r w:rsidR="008A6CD6">
              <w:rPr>
                <w:noProof/>
                <w:webHidden/>
              </w:rPr>
              <w:fldChar w:fldCharType="begin"/>
            </w:r>
            <w:r w:rsidR="00396FF9">
              <w:rPr>
                <w:noProof/>
                <w:webHidden/>
              </w:rPr>
              <w:instrText xml:space="preserve"> PAGEREF _Toc459890214 \h </w:instrText>
            </w:r>
            <w:r w:rsidR="008A6CD6">
              <w:rPr>
                <w:noProof/>
                <w:webHidden/>
              </w:rPr>
            </w:r>
            <w:r w:rsidR="008A6CD6">
              <w:rPr>
                <w:noProof/>
                <w:webHidden/>
              </w:rPr>
              <w:fldChar w:fldCharType="separate"/>
            </w:r>
            <w:r w:rsidR="00396FF9">
              <w:rPr>
                <w:noProof/>
                <w:webHidden/>
              </w:rPr>
              <w:t>35</w:t>
            </w:r>
            <w:r w:rsidR="008A6CD6">
              <w:rPr>
                <w:noProof/>
                <w:webHidden/>
              </w:rPr>
              <w:fldChar w:fldCharType="end"/>
            </w:r>
          </w:hyperlink>
        </w:p>
        <w:p w:rsidR="00396FF9" w:rsidRDefault="00CC00F2" w:rsidP="00396FF9">
          <w:pPr>
            <w:pStyle w:val="TOC2"/>
            <w:tabs>
              <w:tab w:val="right" w:leader="dot" w:pos="9350"/>
            </w:tabs>
            <w:spacing w:after="0" w:line="276" w:lineRule="auto"/>
            <w:rPr>
              <w:rFonts w:asciiTheme="minorHAnsi" w:eastAsiaTheme="minorEastAsia" w:hAnsiTheme="minorHAnsi"/>
              <w:noProof/>
              <w:lang w:val="en-US"/>
            </w:rPr>
          </w:pPr>
          <w:hyperlink w:anchor="_Toc459890215" w:history="1">
            <w:r w:rsidR="00396FF9" w:rsidRPr="00924F86">
              <w:rPr>
                <w:rStyle w:val="Hyperlink"/>
                <w:rFonts w:cs="Arial"/>
                <w:b/>
                <w:noProof/>
              </w:rPr>
              <w:t>4.3. LESSONS LEARNED</w:t>
            </w:r>
            <w:r w:rsidR="00396FF9">
              <w:rPr>
                <w:noProof/>
                <w:webHidden/>
              </w:rPr>
              <w:tab/>
            </w:r>
            <w:r w:rsidR="008A6CD6">
              <w:rPr>
                <w:noProof/>
                <w:webHidden/>
              </w:rPr>
              <w:fldChar w:fldCharType="begin"/>
            </w:r>
            <w:r w:rsidR="00396FF9">
              <w:rPr>
                <w:noProof/>
                <w:webHidden/>
              </w:rPr>
              <w:instrText xml:space="preserve"> PAGEREF _Toc459890215 \h </w:instrText>
            </w:r>
            <w:r w:rsidR="008A6CD6">
              <w:rPr>
                <w:noProof/>
                <w:webHidden/>
              </w:rPr>
            </w:r>
            <w:r w:rsidR="008A6CD6">
              <w:rPr>
                <w:noProof/>
                <w:webHidden/>
              </w:rPr>
              <w:fldChar w:fldCharType="separate"/>
            </w:r>
            <w:r w:rsidR="00396FF9">
              <w:rPr>
                <w:noProof/>
                <w:webHidden/>
              </w:rPr>
              <w:t>35</w:t>
            </w:r>
            <w:r w:rsidR="008A6CD6">
              <w:rPr>
                <w:noProof/>
                <w:webHidden/>
              </w:rPr>
              <w:fldChar w:fldCharType="end"/>
            </w:r>
          </w:hyperlink>
        </w:p>
        <w:p w:rsidR="001704DF" w:rsidRPr="001704DF" w:rsidRDefault="008A6CD6" w:rsidP="00396FF9">
          <w:pPr>
            <w:pStyle w:val="TOC1"/>
            <w:tabs>
              <w:tab w:val="right" w:leader="dot" w:pos="9350"/>
            </w:tabs>
            <w:spacing w:after="0" w:line="276" w:lineRule="auto"/>
            <w:rPr>
              <w:rFonts w:cs="Arial"/>
            </w:rPr>
          </w:pPr>
          <w:r>
            <w:rPr>
              <w:rFonts w:cs="Arial"/>
            </w:rPr>
            <w:fldChar w:fldCharType="end"/>
          </w:r>
        </w:p>
      </w:sdtContent>
    </w:sdt>
    <w:p w:rsidR="00561BE2" w:rsidRPr="00F14848" w:rsidRDefault="00BE01E3" w:rsidP="002779C7">
      <w:pPr>
        <w:spacing w:after="0"/>
        <w:rPr>
          <w:rFonts w:cs="Arial"/>
          <w:b/>
          <w:sz w:val="24"/>
          <w:szCs w:val="24"/>
          <w:lang w:val="en-US"/>
        </w:rPr>
      </w:pPr>
      <w:r w:rsidRPr="00F14848">
        <w:rPr>
          <w:rFonts w:cs="Arial"/>
          <w:b/>
          <w:sz w:val="24"/>
          <w:szCs w:val="24"/>
          <w:lang w:val="en-US"/>
        </w:rPr>
        <w:lastRenderedPageBreak/>
        <w:t>LIST OF ANNEXES</w:t>
      </w:r>
    </w:p>
    <w:p w:rsidR="009A2810" w:rsidRPr="007E3508" w:rsidRDefault="009A2810" w:rsidP="00DE60E9">
      <w:pPr>
        <w:spacing w:after="0"/>
        <w:jc w:val="both"/>
        <w:rPr>
          <w:rFonts w:cs="Arial"/>
          <w:b/>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4"/>
        <w:gridCol w:w="892"/>
      </w:tblGrid>
      <w:tr w:rsidR="00D3152D" w:rsidRPr="00730918" w:rsidTr="00A063C8">
        <w:tc>
          <w:tcPr>
            <w:tcW w:w="4543" w:type="pct"/>
          </w:tcPr>
          <w:p w:rsidR="00242FDE" w:rsidRPr="00730918" w:rsidDel="00242FDE" w:rsidRDefault="00242FDE" w:rsidP="002458DA">
            <w:pPr>
              <w:spacing w:before="60" w:after="60"/>
              <w:ind w:left="720" w:hanging="720"/>
              <w:rPr>
                <w:rFonts w:ascii="Arial" w:hAnsi="Arial" w:cs="Arial"/>
              </w:rPr>
            </w:pPr>
            <w:r w:rsidRPr="00730918">
              <w:rPr>
                <w:rFonts w:ascii="Arial" w:eastAsia="Times New Roman" w:hAnsi="Arial" w:cs="Arial"/>
              </w:rPr>
              <w:t xml:space="preserve">ANNEX 1. MISSION ITINERARY </w:t>
            </w:r>
            <w:r w:rsidRPr="00730918">
              <w:rPr>
                <w:rFonts w:ascii="Arial" w:hAnsi="Arial" w:cs="Arial"/>
              </w:rPr>
              <w:t>(DEC.04 – DEC.22, 2015)</w:t>
            </w:r>
          </w:p>
        </w:tc>
        <w:tc>
          <w:tcPr>
            <w:tcW w:w="457" w:type="pct"/>
          </w:tcPr>
          <w:p w:rsidR="00242FDE" w:rsidRPr="00730918" w:rsidDel="00242FDE" w:rsidRDefault="009F728D" w:rsidP="002458DA">
            <w:pPr>
              <w:spacing w:before="60" w:after="60"/>
              <w:ind w:left="720" w:hanging="720"/>
              <w:jc w:val="both"/>
              <w:rPr>
                <w:rFonts w:ascii="Arial" w:hAnsi="Arial" w:cs="Arial"/>
              </w:rPr>
            </w:pPr>
            <w:r w:rsidRPr="00730918">
              <w:rPr>
                <w:rFonts w:ascii="Arial" w:hAnsi="Arial" w:cs="Arial"/>
              </w:rPr>
              <w:t>37</w:t>
            </w:r>
          </w:p>
        </w:tc>
      </w:tr>
      <w:tr w:rsidR="00D3152D" w:rsidRPr="00730918" w:rsidTr="00A063C8">
        <w:tc>
          <w:tcPr>
            <w:tcW w:w="4543" w:type="pct"/>
          </w:tcPr>
          <w:p w:rsidR="00242FDE" w:rsidRPr="00730918" w:rsidDel="00242FDE" w:rsidRDefault="00242FDE" w:rsidP="002458DA">
            <w:pPr>
              <w:spacing w:before="60" w:after="60"/>
              <w:rPr>
                <w:rFonts w:ascii="Arial" w:eastAsia="Times New Roman" w:hAnsi="Arial" w:cs="Arial"/>
              </w:rPr>
            </w:pPr>
            <w:r w:rsidRPr="00730918">
              <w:rPr>
                <w:rFonts w:ascii="Arial" w:hAnsi="Arial" w:cs="Arial"/>
              </w:rPr>
              <w:t>ANNEX 2. LIST OF INTERVIEWED PERSONS</w:t>
            </w:r>
          </w:p>
        </w:tc>
        <w:tc>
          <w:tcPr>
            <w:tcW w:w="457" w:type="pct"/>
          </w:tcPr>
          <w:p w:rsidR="00242FDE" w:rsidRPr="00730918" w:rsidDel="00242FDE" w:rsidRDefault="009F728D" w:rsidP="002458DA">
            <w:pPr>
              <w:spacing w:before="60" w:after="60"/>
              <w:jc w:val="both"/>
              <w:rPr>
                <w:rFonts w:ascii="Arial" w:eastAsia="Times New Roman" w:hAnsi="Arial" w:cs="Arial"/>
              </w:rPr>
            </w:pPr>
            <w:r w:rsidRPr="00730918">
              <w:rPr>
                <w:rFonts w:ascii="Arial" w:hAnsi="Arial" w:cs="Arial"/>
              </w:rPr>
              <w:t>40</w:t>
            </w:r>
          </w:p>
        </w:tc>
      </w:tr>
      <w:tr w:rsidR="00D3152D" w:rsidRPr="00730918" w:rsidTr="00A063C8">
        <w:tc>
          <w:tcPr>
            <w:tcW w:w="4543" w:type="pct"/>
          </w:tcPr>
          <w:p w:rsidR="00242FDE" w:rsidRPr="00730918" w:rsidDel="00242FDE" w:rsidRDefault="00242FDE" w:rsidP="002458DA">
            <w:pPr>
              <w:spacing w:before="60" w:after="60"/>
              <w:rPr>
                <w:rFonts w:ascii="Arial" w:eastAsia="Times New Roman" w:hAnsi="Arial" w:cs="Arial"/>
              </w:rPr>
            </w:pPr>
            <w:r w:rsidRPr="00730918">
              <w:rPr>
                <w:rFonts w:ascii="Arial" w:hAnsi="Arial" w:cs="Arial"/>
              </w:rPr>
              <w:t xml:space="preserve">ANNEX 3. </w:t>
            </w:r>
            <w:r w:rsidRPr="00730918">
              <w:rPr>
                <w:rFonts w:ascii="Arial" w:eastAsia="Times New Roman" w:hAnsi="Arial" w:cs="Arial"/>
              </w:rPr>
              <w:t>SUMMARY OF FIELD VISITS</w:t>
            </w:r>
          </w:p>
        </w:tc>
        <w:tc>
          <w:tcPr>
            <w:tcW w:w="457" w:type="pct"/>
          </w:tcPr>
          <w:p w:rsidR="00242FDE" w:rsidRPr="00730918" w:rsidDel="00242FDE" w:rsidRDefault="009F728D" w:rsidP="002458DA">
            <w:pPr>
              <w:spacing w:before="60" w:after="60"/>
              <w:jc w:val="both"/>
              <w:rPr>
                <w:rFonts w:ascii="Arial" w:eastAsia="Times New Roman" w:hAnsi="Arial" w:cs="Arial"/>
              </w:rPr>
            </w:pPr>
            <w:r w:rsidRPr="00730918">
              <w:rPr>
                <w:rFonts w:ascii="Arial" w:eastAsia="Times New Roman" w:hAnsi="Arial" w:cs="Arial"/>
              </w:rPr>
              <w:t>43</w:t>
            </w:r>
          </w:p>
        </w:tc>
      </w:tr>
      <w:tr w:rsidR="00D3152D" w:rsidRPr="00730918" w:rsidTr="00A063C8">
        <w:tc>
          <w:tcPr>
            <w:tcW w:w="4543" w:type="pct"/>
          </w:tcPr>
          <w:p w:rsidR="00242FDE" w:rsidRPr="00730918" w:rsidDel="00242FDE" w:rsidRDefault="00242FDE" w:rsidP="002458DA">
            <w:pPr>
              <w:spacing w:before="60" w:after="60"/>
              <w:rPr>
                <w:rFonts w:ascii="Arial" w:eastAsia="Times New Roman" w:hAnsi="Arial" w:cs="Arial"/>
              </w:rPr>
            </w:pPr>
            <w:r w:rsidRPr="00730918">
              <w:rPr>
                <w:rFonts w:ascii="Arial" w:hAnsi="Arial" w:cs="Arial"/>
              </w:rPr>
              <w:t xml:space="preserve">ANNEX 4. </w:t>
            </w:r>
            <w:r w:rsidRPr="00730918">
              <w:rPr>
                <w:rFonts w:ascii="Arial" w:eastAsia="Times New Roman" w:hAnsi="Arial" w:cs="Arial"/>
                <w:iCs/>
              </w:rPr>
              <w:t>LIST OF DOCUMENTS REVIEWED</w:t>
            </w:r>
          </w:p>
        </w:tc>
        <w:tc>
          <w:tcPr>
            <w:tcW w:w="457" w:type="pct"/>
          </w:tcPr>
          <w:p w:rsidR="00242FDE" w:rsidRPr="00730918" w:rsidDel="00242FDE" w:rsidRDefault="009F728D" w:rsidP="002458DA">
            <w:pPr>
              <w:spacing w:before="60" w:after="60"/>
              <w:jc w:val="both"/>
              <w:rPr>
                <w:rFonts w:ascii="Arial" w:eastAsia="Times New Roman" w:hAnsi="Arial" w:cs="Arial"/>
              </w:rPr>
            </w:pPr>
            <w:r w:rsidRPr="00730918">
              <w:rPr>
                <w:rFonts w:ascii="Arial" w:hAnsi="Arial" w:cs="Arial"/>
              </w:rPr>
              <w:t>45</w:t>
            </w:r>
          </w:p>
        </w:tc>
      </w:tr>
      <w:tr w:rsidR="00D3152D" w:rsidRPr="00730918" w:rsidTr="00A063C8">
        <w:tc>
          <w:tcPr>
            <w:tcW w:w="4543" w:type="pct"/>
          </w:tcPr>
          <w:p w:rsidR="00242FDE" w:rsidRPr="00730918" w:rsidDel="00242FDE" w:rsidRDefault="00242FDE" w:rsidP="002458DA">
            <w:pPr>
              <w:spacing w:before="60" w:after="60"/>
              <w:rPr>
                <w:rFonts w:ascii="Arial" w:eastAsia="Times New Roman" w:hAnsi="Arial" w:cs="Arial"/>
              </w:rPr>
            </w:pPr>
            <w:r w:rsidRPr="00730918">
              <w:rPr>
                <w:rFonts w:ascii="Arial" w:hAnsi="Arial" w:cs="Arial"/>
              </w:rPr>
              <w:t xml:space="preserve">ANNEX 5. </w:t>
            </w:r>
            <w:r w:rsidRPr="00730918">
              <w:rPr>
                <w:rFonts w:ascii="Arial" w:eastAsia="Times New Roman" w:hAnsi="Arial" w:cs="Arial"/>
              </w:rPr>
              <w:t>EVALUATION QUESTION MATRIX</w:t>
            </w:r>
          </w:p>
        </w:tc>
        <w:tc>
          <w:tcPr>
            <w:tcW w:w="457" w:type="pct"/>
          </w:tcPr>
          <w:p w:rsidR="00242FDE" w:rsidRPr="00730918" w:rsidDel="00242FDE" w:rsidRDefault="009F728D" w:rsidP="002458DA">
            <w:pPr>
              <w:spacing w:before="60" w:after="60"/>
              <w:jc w:val="both"/>
              <w:rPr>
                <w:rFonts w:ascii="Arial" w:eastAsia="Times New Roman" w:hAnsi="Arial" w:cs="Arial"/>
              </w:rPr>
            </w:pPr>
            <w:r w:rsidRPr="00730918">
              <w:rPr>
                <w:rFonts w:ascii="Arial" w:eastAsia="Times New Roman" w:hAnsi="Arial" w:cs="Arial"/>
              </w:rPr>
              <w:t>47</w:t>
            </w:r>
          </w:p>
        </w:tc>
      </w:tr>
      <w:tr w:rsidR="00D3152D" w:rsidRPr="00730918" w:rsidTr="00A063C8">
        <w:tc>
          <w:tcPr>
            <w:tcW w:w="4543" w:type="pct"/>
          </w:tcPr>
          <w:p w:rsidR="00242FDE" w:rsidRPr="00730918" w:rsidDel="00242FDE" w:rsidRDefault="00242FDE" w:rsidP="002458DA">
            <w:pPr>
              <w:spacing w:before="60" w:after="60"/>
              <w:rPr>
                <w:rFonts w:ascii="Arial" w:eastAsia="Times New Roman" w:hAnsi="Arial" w:cs="Arial"/>
              </w:rPr>
            </w:pPr>
            <w:r w:rsidRPr="00730918">
              <w:rPr>
                <w:rFonts w:ascii="Arial" w:hAnsi="Arial" w:cs="Arial"/>
              </w:rPr>
              <w:t xml:space="preserve">ANNEX 6. </w:t>
            </w:r>
            <w:r w:rsidRPr="00730918">
              <w:rPr>
                <w:rFonts w:ascii="Arial" w:eastAsia="Times New Roman" w:hAnsi="Arial" w:cs="Arial"/>
                <w:iCs/>
              </w:rPr>
              <w:t>ACTUAL QUESTIONS USED</w:t>
            </w:r>
          </w:p>
        </w:tc>
        <w:tc>
          <w:tcPr>
            <w:tcW w:w="457" w:type="pct"/>
          </w:tcPr>
          <w:p w:rsidR="00242FDE" w:rsidRPr="00730918" w:rsidDel="00242FDE" w:rsidRDefault="009F728D" w:rsidP="002458DA">
            <w:pPr>
              <w:spacing w:before="60" w:after="60"/>
              <w:jc w:val="both"/>
              <w:rPr>
                <w:rFonts w:ascii="Arial" w:eastAsia="Times New Roman" w:hAnsi="Arial" w:cs="Arial"/>
              </w:rPr>
            </w:pPr>
            <w:r w:rsidRPr="00730918">
              <w:rPr>
                <w:rFonts w:ascii="Arial" w:hAnsi="Arial" w:cs="Arial"/>
              </w:rPr>
              <w:t>51</w:t>
            </w:r>
          </w:p>
        </w:tc>
      </w:tr>
      <w:tr w:rsidR="00D3152D" w:rsidRPr="00730918" w:rsidTr="00A063C8">
        <w:tc>
          <w:tcPr>
            <w:tcW w:w="4543" w:type="pct"/>
          </w:tcPr>
          <w:p w:rsidR="00242FDE" w:rsidRPr="00730918" w:rsidDel="00242FDE" w:rsidRDefault="00242FDE" w:rsidP="002458DA">
            <w:pPr>
              <w:spacing w:before="60" w:after="60" w:line="280" w:lineRule="exact"/>
              <w:rPr>
                <w:rFonts w:ascii="Arial" w:hAnsi="Arial" w:cs="Arial"/>
              </w:rPr>
            </w:pPr>
            <w:r w:rsidRPr="00730918">
              <w:rPr>
                <w:rFonts w:ascii="Arial" w:hAnsi="Arial" w:cs="Arial"/>
              </w:rPr>
              <w:t xml:space="preserve">ANNEX 7. </w:t>
            </w:r>
            <w:r w:rsidRPr="00730918">
              <w:rPr>
                <w:rFonts w:ascii="Arial" w:eastAsia="Times New Roman" w:hAnsi="Arial" w:cs="Arial"/>
                <w:iCs/>
              </w:rPr>
              <w:t>SUMMARY OF RATING FOR OUTCOMES AND OTHER KEY PARAMETERS</w:t>
            </w:r>
          </w:p>
        </w:tc>
        <w:tc>
          <w:tcPr>
            <w:tcW w:w="457" w:type="pct"/>
          </w:tcPr>
          <w:p w:rsidR="00242FDE" w:rsidRPr="00730918" w:rsidDel="00242FDE" w:rsidRDefault="009F728D" w:rsidP="002458DA">
            <w:pPr>
              <w:spacing w:before="60" w:after="60" w:line="280" w:lineRule="exact"/>
              <w:rPr>
                <w:rFonts w:ascii="Arial" w:hAnsi="Arial" w:cs="Arial"/>
              </w:rPr>
            </w:pPr>
            <w:r w:rsidRPr="00730918">
              <w:rPr>
                <w:rFonts w:ascii="Arial" w:hAnsi="Arial" w:cs="Arial"/>
              </w:rPr>
              <w:t>56</w:t>
            </w:r>
          </w:p>
        </w:tc>
      </w:tr>
      <w:tr w:rsidR="00D3152D" w:rsidRPr="00730918" w:rsidTr="00A063C8">
        <w:tc>
          <w:tcPr>
            <w:tcW w:w="4543" w:type="pct"/>
          </w:tcPr>
          <w:p w:rsidR="00242FDE" w:rsidRPr="00730918" w:rsidDel="00242FDE" w:rsidRDefault="00242FDE" w:rsidP="002458DA">
            <w:pPr>
              <w:spacing w:before="60" w:after="60"/>
              <w:rPr>
                <w:rFonts w:ascii="Arial" w:eastAsia="Times New Roman" w:hAnsi="Arial" w:cs="Arial"/>
              </w:rPr>
            </w:pPr>
            <w:r w:rsidRPr="00730918">
              <w:rPr>
                <w:rFonts w:ascii="Arial" w:hAnsi="Arial" w:cs="Arial"/>
              </w:rPr>
              <w:t xml:space="preserve">ANNEX 8. </w:t>
            </w:r>
            <w:r w:rsidRPr="00730918">
              <w:rPr>
                <w:rFonts w:ascii="Arial" w:eastAsia="Times New Roman" w:hAnsi="Arial" w:cs="Arial"/>
              </w:rPr>
              <w:t>ADDITIONAL NOTES FOR SECTION 3.1.1</w:t>
            </w:r>
            <w:r w:rsidR="00F052D4" w:rsidRPr="00730918">
              <w:rPr>
                <w:rFonts w:ascii="Arial" w:eastAsia="Times New Roman" w:hAnsi="Arial" w:cs="Arial"/>
              </w:rPr>
              <w:t>.</w:t>
            </w:r>
            <w:r w:rsidRPr="00730918">
              <w:rPr>
                <w:rFonts w:ascii="Arial" w:eastAsia="Times New Roman" w:hAnsi="Arial" w:cs="Arial"/>
              </w:rPr>
              <w:t xml:space="preserve"> PROJECT RESULTS FRAMEWORK </w:t>
            </w:r>
          </w:p>
        </w:tc>
        <w:tc>
          <w:tcPr>
            <w:tcW w:w="457" w:type="pct"/>
          </w:tcPr>
          <w:p w:rsidR="00242FDE" w:rsidRPr="00730918" w:rsidDel="00242FDE" w:rsidRDefault="009F728D" w:rsidP="002458DA">
            <w:pPr>
              <w:spacing w:before="60" w:after="60"/>
              <w:jc w:val="both"/>
              <w:rPr>
                <w:rFonts w:ascii="Arial" w:hAnsi="Arial" w:cs="Arial"/>
              </w:rPr>
            </w:pPr>
            <w:r w:rsidRPr="00730918">
              <w:rPr>
                <w:rFonts w:ascii="Arial" w:hAnsi="Arial" w:cs="Arial"/>
              </w:rPr>
              <w:t>59</w:t>
            </w:r>
          </w:p>
        </w:tc>
      </w:tr>
      <w:tr w:rsidR="00D3152D" w:rsidRPr="00730918" w:rsidTr="00242FDE">
        <w:tc>
          <w:tcPr>
            <w:tcW w:w="4543" w:type="pct"/>
          </w:tcPr>
          <w:p w:rsidR="00242FDE" w:rsidRPr="00730918" w:rsidRDefault="00242FDE" w:rsidP="002458DA">
            <w:pPr>
              <w:spacing w:before="60" w:after="60"/>
              <w:rPr>
                <w:rFonts w:ascii="Arial" w:hAnsi="Arial" w:cs="Arial"/>
              </w:rPr>
            </w:pPr>
            <w:r w:rsidRPr="00730918">
              <w:rPr>
                <w:rFonts w:ascii="Arial" w:hAnsi="Arial" w:cs="Arial"/>
              </w:rPr>
              <w:t>ANNEX 9</w:t>
            </w:r>
            <w:r w:rsidR="00B413FF" w:rsidRPr="00730918">
              <w:rPr>
                <w:rFonts w:ascii="Arial" w:hAnsi="Arial" w:cs="Arial"/>
              </w:rPr>
              <w:t>.</w:t>
            </w:r>
            <w:r w:rsidRPr="00730918">
              <w:rPr>
                <w:rFonts w:ascii="Arial" w:hAnsi="Arial" w:cs="Arial"/>
              </w:rPr>
              <w:t xml:space="preserve"> ADDITIONAL NOTES FOR SECTION 3.2.4. FINANCE</w:t>
            </w:r>
          </w:p>
        </w:tc>
        <w:tc>
          <w:tcPr>
            <w:tcW w:w="457" w:type="pct"/>
          </w:tcPr>
          <w:p w:rsidR="00242FDE" w:rsidRPr="00730918" w:rsidRDefault="009F728D" w:rsidP="002458DA">
            <w:pPr>
              <w:spacing w:before="60" w:after="60"/>
              <w:jc w:val="both"/>
              <w:rPr>
                <w:rFonts w:ascii="Arial" w:hAnsi="Arial" w:cs="Arial"/>
              </w:rPr>
            </w:pPr>
            <w:r w:rsidRPr="00730918">
              <w:rPr>
                <w:rFonts w:ascii="Arial" w:hAnsi="Arial" w:cs="Arial"/>
              </w:rPr>
              <w:t>60</w:t>
            </w:r>
          </w:p>
        </w:tc>
      </w:tr>
      <w:tr w:rsidR="00D3152D" w:rsidRPr="00730918" w:rsidTr="00A063C8">
        <w:tc>
          <w:tcPr>
            <w:tcW w:w="4543" w:type="pct"/>
          </w:tcPr>
          <w:p w:rsidR="00242FDE" w:rsidRPr="00730918" w:rsidDel="00242FDE" w:rsidRDefault="00242FDE" w:rsidP="002458DA">
            <w:pPr>
              <w:spacing w:before="60" w:after="60"/>
              <w:rPr>
                <w:rFonts w:ascii="Arial" w:hAnsi="Arial" w:cs="Arial"/>
              </w:rPr>
            </w:pPr>
            <w:r w:rsidRPr="00730918">
              <w:rPr>
                <w:rFonts w:ascii="Arial" w:hAnsi="Arial" w:cs="Arial"/>
              </w:rPr>
              <w:t xml:space="preserve">ANNEX 10. ADDITIONAL NOTES FOR SECT 3.3.1. a. </w:t>
            </w:r>
            <w:r w:rsidRPr="00730918">
              <w:rPr>
                <w:rFonts w:ascii="Arial" w:hAnsi="Arial" w:cs="Arial"/>
                <w:shd w:val="clear" w:color="auto" w:fill="FFFFFF"/>
              </w:rPr>
              <w:t>REVIEW OF THE NBSAP ADHERENCE TO PRODOC</w:t>
            </w:r>
          </w:p>
        </w:tc>
        <w:tc>
          <w:tcPr>
            <w:tcW w:w="457" w:type="pct"/>
          </w:tcPr>
          <w:p w:rsidR="00242FDE" w:rsidRPr="00730918" w:rsidDel="00242FDE" w:rsidRDefault="009F728D" w:rsidP="002458DA">
            <w:pPr>
              <w:spacing w:before="60" w:after="60"/>
              <w:jc w:val="both"/>
              <w:rPr>
                <w:rFonts w:ascii="Arial" w:hAnsi="Arial" w:cs="Arial"/>
              </w:rPr>
            </w:pPr>
            <w:r w:rsidRPr="00730918">
              <w:rPr>
                <w:rFonts w:ascii="Arial" w:hAnsi="Arial" w:cs="Arial"/>
              </w:rPr>
              <w:t>64</w:t>
            </w:r>
          </w:p>
        </w:tc>
      </w:tr>
      <w:tr w:rsidR="00D3152D" w:rsidRPr="00730918" w:rsidTr="00A063C8">
        <w:tc>
          <w:tcPr>
            <w:tcW w:w="4543" w:type="pct"/>
          </w:tcPr>
          <w:p w:rsidR="00242FDE" w:rsidRPr="00730918" w:rsidDel="00242FDE" w:rsidRDefault="00242FDE" w:rsidP="002458DA">
            <w:pPr>
              <w:spacing w:before="60" w:after="60"/>
              <w:rPr>
                <w:rFonts w:ascii="Arial" w:hAnsi="Arial" w:cs="Arial"/>
              </w:rPr>
            </w:pPr>
            <w:r w:rsidRPr="00730918">
              <w:rPr>
                <w:rFonts w:ascii="Arial" w:hAnsi="Arial" w:cs="Arial"/>
              </w:rPr>
              <w:t xml:space="preserve">ANNEX 11. </w:t>
            </w:r>
            <w:r w:rsidRPr="00730918">
              <w:rPr>
                <w:rFonts w:ascii="Arial" w:hAnsi="Arial" w:cs="Arial"/>
                <w:shd w:val="clear" w:color="auto" w:fill="FFFFFF"/>
              </w:rPr>
              <w:t>PROOSED LIST OF RELEVANT DOCUMENTS TO BE PART OF NBSAP PACKAGE THAT MAY BE COMMUNICATED TO PARTNERS</w:t>
            </w:r>
          </w:p>
        </w:tc>
        <w:tc>
          <w:tcPr>
            <w:tcW w:w="457" w:type="pct"/>
          </w:tcPr>
          <w:p w:rsidR="00242FDE" w:rsidRPr="00730918" w:rsidDel="00242FDE" w:rsidRDefault="009F728D" w:rsidP="002458DA">
            <w:pPr>
              <w:spacing w:before="60" w:after="60"/>
              <w:jc w:val="both"/>
              <w:rPr>
                <w:rFonts w:ascii="Arial" w:hAnsi="Arial" w:cs="Arial"/>
              </w:rPr>
            </w:pPr>
            <w:r w:rsidRPr="00730918">
              <w:rPr>
                <w:rFonts w:ascii="Arial" w:hAnsi="Arial" w:cs="Arial"/>
              </w:rPr>
              <w:t>70</w:t>
            </w:r>
          </w:p>
        </w:tc>
      </w:tr>
      <w:tr w:rsidR="00D3152D" w:rsidRPr="00730918" w:rsidTr="00A063C8">
        <w:tc>
          <w:tcPr>
            <w:tcW w:w="4543" w:type="pct"/>
          </w:tcPr>
          <w:p w:rsidR="00242FDE" w:rsidRPr="00730918" w:rsidDel="00242FDE" w:rsidRDefault="00242FDE" w:rsidP="002458DA">
            <w:pPr>
              <w:spacing w:before="60" w:after="60"/>
              <w:rPr>
                <w:rFonts w:ascii="Arial" w:eastAsiaTheme="minorEastAsia" w:hAnsi="Arial" w:cs="Arial"/>
                <w:kern w:val="24"/>
                <w:lang w:eastAsia="en-PH"/>
              </w:rPr>
            </w:pPr>
            <w:r w:rsidRPr="00730918">
              <w:rPr>
                <w:rFonts w:ascii="Arial" w:hAnsi="Arial" w:cs="Arial"/>
              </w:rPr>
              <w:t>AN</w:t>
            </w:r>
            <w:r w:rsidR="00E652EA" w:rsidRPr="00730918">
              <w:rPr>
                <w:rFonts w:ascii="Arial" w:hAnsi="Arial" w:cs="Arial"/>
              </w:rPr>
              <w:t>N</w:t>
            </w:r>
            <w:r w:rsidRPr="00730918">
              <w:rPr>
                <w:rFonts w:ascii="Arial" w:hAnsi="Arial" w:cs="Arial"/>
              </w:rPr>
              <w:t>EX 12</w:t>
            </w:r>
            <w:r w:rsidR="00B413FF" w:rsidRPr="00730918">
              <w:rPr>
                <w:rFonts w:ascii="Arial" w:hAnsi="Arial" w:cs="Arial"/>
              </w:rPr>
              <w:t>.</w:t>
            </w:r>
            <w:r w:rsidRPr="00730918">
              <w:rPr>
                <w:rFonts w:ascii="Arial" w:hAnsi="Arial" w:cs="Arial"/>
              </w:rPr>
              <w:t xml:space="preserve"> </w:t>
            </w:r>
            <w:r w:rsidRPr="00730918">
              <w:rPr>
                <w:rFonts w:ascii="Arial" w:eastAsiaTheme="minorEastAsia" w:hAnsi="Arial" w:cs="Arial"/>
                <w:kern w:val="24"/>
                <w:lang w:eastAsia="en-PH"/>
              </w:rPr>
              <w:t>ADDITIONAL NOTES FOR SECTION 3.3.1 B -</w:t>
            </w:r>
            <w:r w:rsidR="00F052D4" w:rsidRPr="00730918">
              <w:rPr>
                <w:rFonts w:ascii="Arial" w:eastAsiaTheme="minorEastAsia" w:hAnsi="Arial" w:cs="Arial"/>
                <w:kern w:val="24"/>
                <w:lang w:eastAsia="en-PH"/>
              </w:rPr>
              <w:t xml:space="preserve"> </w:t>
            </w:r>
            <w:r w:rsidRPr="00730918">
              <w:rPr>
                <w:rFonts w:ascii="Arial" w:eastAsiaTheme="minorEastAsia" w:hAnsi="Arial" w:cs="Arial"/>
                <w:kern w:val="24"/>
                <w:lang w:eastAsia="en-PH"/>
              </w:rPr>
              <w:t>OUTCOME 2.1-2.2</w:t>
            </w:r>
            <w:r w:rsidR="00F052D4" w:rsidRPr="00730918">
              <w:rPr>
                <w:rFonts w:ascii="Arial" w:eastAsiaTheme="minorEastAsia" w:hAnsi="Arial" w:cs="Arial"/>
                <w:kern w:val="24"/>
                <w:lang w:eastAsia="en-PH"/>
              </w:rPr>
              <w:t>.</w:t>
            </w:r>
            <w:r w:rsidRPr="00730918">
              <w:rPr>
                <w:rFonts w:ascii="Arial" w:eastAsiaTheme="minorEastAsia" w:hAnsi="Arial" w:cs="Arial"/>
                <w:kern w:val="24"/>
                <w:lang w:eastAsia="en-PH"/>
              </w:rPr>
              <w:t xml:space="preserve"> PROVINCIAL COMMITMENT AND CAPACITY</w:t>
            </w:r>
          </w:p>
        </w:tc>
        <w:tc>
          <w:tcPr>
            <w:tcW w:w="457" w:type="pct"/>
          </w:tcPr>
          <w:p w:rsidR="00242FDE" w:rsidRPr="00730918" w:rsidDel="00242FDE" w:rsidRDefault="009F728D" w:rsidP="002458DA">
            <w:pPr>
              <w:spacing w:before="60" w:after="60"/>
              <w:jc w:val="both"/>
              <w:rPr>
                <w:rFonts w:ascii="Arial" w:hAnsi="Arial" w:cs="Arial"/>
              </w:rPr>
            </w:pPr>
            <w:r w:rsidRPr="00730918">
              <w:rPr>
                <w:rFonts w:ascii="Arial" w:hAnsi="Arial" w:cs="Arial"/>
              </w:rPr>
              <w:t>71</w:t>
            </w:r>
          </w:p>
        </w:tc>
      </w:tr>
      <w:tr w:rsidR="00D3152D" w:rsidRPr="00730918" w:rsidTr="00242FDE">
        <w:tc>
          <w:tcPr>
            <w:tcW w:w="4543" w:type="pct"/>
          </w:tcPr>
          <w:p w:rsidR="00242FDE" w:rsidRPr="00730918" w:rsidRDefault="00242FDE" w:rsidP="002458DA">
            <w:pPr>
              <w:spacing w:before="60" w:after="60"/>
              <w:rPr>
                <w:rFonts w:ascii="Arial" w:hAnsi="Arial" w:cs="Arial"/>
              </w:rPr>
            </w:pPr>
            <w:r w:rsidRPr="00730918">
              <w:rPr>
                <w:rFonts w:ascii="Arial" w:hAnsi="Arial" w:cs="Arial"/>
              </w:rPr>
              <w:t>ANNEX 13.</w:t>
            </w:r>
            <w:r w:rsidR="00B413FF" w:rsidRPr="00730918">
              <w:rPr>
                <w:rFonts w:ascii="Arial" w:hAnsi="Arial" w:cs="Arial"/>
              </w:rPr>
              <w:t xml:space="preserve"> </w:t>
            </w:r>
            <w:r w:rsidRPr="00730918">
              <w:rPr>
                <w:rFonts w:ascii="Arial" w:hAnsi="Arial" w:cs="Arial"/>
              </w:rPr>
              <w:t xml:space="preserve">ADDITIONAL NOTES </w:t>
            </w:r>
            <w:r w:rsidR="00B07032" w:rsidRPr="00730918">
              <w:rPr>
                <w:rFonts w:ascii="Arial" w:hAnsi="Arial" w:cs="Arial"/>
              </w:rPr>
              <w:t xml:space="preserve">FOR </w:t>
            </w:r>
            <w:r w:rsidR="00F55479" w:rsidRPr="00730918">
              <w:rPr>
                <w:rFonts w:ascii="Arial" w:hAnsi="Arial" w:cs="Arial"/>
              </w:rPr>
              <w:t>SECTION 4.</w:t>
            </w:r>
            <w:r w:rsidR="00F55479" w:rsidRPr="00730918">
              <w:rPr>
                <w:rFonts w:ascii="Arial" w:eastAsiaTheme="minorEastAsia" w:hAnsi="Arial" w:cs="Arial"/>
                <w:kern w:val="24"/>
                <w:lang w:eastAsia="en-PH"/>
              </w:rPr>
              <w:t>2.3</w:t>
            </w:r>
            <w:r w:rsidR="00F052D4" w:rsidRPr="00730918">
              <w:rPr>
                <w:rFonts w:ascii="Arial" w:eastAsiaTheme="minorEastAsia" w:hAnsi="Arial" w:cs="Arial"/>
                <w:kern w:val="24"/>
                <w:lang w:eastAsia="en-PH"/>
              </w:rPr>
              <w:t>.</w:t>
            </w:r>
            <w:r w:rsidR="00F55479" w:rsidRPr="00730918">
              <w:rPr>
                <w:rFonts w:ascii="Arial" w:eastAsiaTheme="minorEastAsia" w:hAnsi="Arial" w:cs="Arial"/>
                <w:kern w:val="24"/>
                <w:lang w:eastAsia="en-PH"/>
              </w:rPr>
              <w:t xml:space="preserve"> RECOMMENDATION</w:t>
            </w:r>
            <w:r w:rsidR="00F052D4" w:rsidRPr="00730918">
              <w:rPr>
                <w:rFonts w:ascii="Arial" w:eastAsiaTheme="minorEastAsia" w:hAnsi="Arial" w:cs="Arial"/>
                <w:kern w:val="24"/>
                <w:lang w:eastAsia="en-PH"/>
              </w:rPr>
              <w:t>S</w:t>
            </w:r>
            <w:r w:rsidR="00F55479" w:rsidRPr="00730918">
              <w:rPr>
                <w:rFonts w:ascii="Arial" w:hAnsi="Arial" w:cs="Arial"/>
              </w:rPr>
              <w:t xml:space="preserve">: </w:t>
            </w:r>
            <w:r w:rsidRPr="00730918">
              <w:rPr>
                <w:rFonts w:ascii="Arial" w:hAnsi="Arial" w:cs="Arial"/>
              </w:rPr>
              <w:t xml:space="preserve">FOLLOW ON TECHINCAL ASSISTANCE TO LOCAL AUTHORITIES THROUGH RESPONSIVE PROGRAMS </w:t>
            </w:r>
          </w:p>
        </w:tc>
        <w:tc>
          <w:tcPr>
            <w:tcW w:w="457" w:type="pct"/>
          </w:tcPr>
          <w:p w:rsidR="00242FDE" w:rsidRPr="00730918" w:rsidRDefault="009F728D" w:rsidP="002458DA">
            <w:pPr>
              <w:spacing w:before="60" w:after="60"/>
              <w:jc w:val="both"/>
              <w:rPr>
                <w:rFonts w:ascii="Arial" w:hAnsi="Arial" w:cs="Arial"/>
              </w:rPr>
            </w:pPr>
            <w:r w:rsidRPr="00730918">
              <w:rPr>
                <w:rFonts w:ascii="Arial" w:hAnsi="Arial" w:cs="Arial"/>
              </w:rPr>
              <w:t>73</w:t>
            </w:r>
          </w:p>
        </w:tc>
      </w:tr>
      <w:tr w:rsidR="00CD081A" w:rsidRPr="00730918" w:rsidTr="00242FDE">
        <w:tc>
          <w:tcPr>
            <w:tcW w:w="4543" w:type="pct"/>
          </w:tcPr>
          <w:p w:rsidR="00242FDE" w:rsidRPr="00730918" w:rsidRDefault="00242FDE" w:rsidP="002458DA">
            <w:pPr>
              <w:spacing w:before="60" w:after="60"/>
              <w:rPr>
                <w:rFonts w:ascii="Arial" w:hAnsi="Arial" w:cs="Arial"/>
              </w:rPr>
            </w:pPr>
            <w:r w:rsidRPr="00730918">
              <w:rPr>
                <w:rFonts w:ascii="Arial" w:hAnsi="Arial" w:cs="Arial"/>
              </w:rPr>
              <w:t>ANNEX 14</w:t>
            </w:r>
            <w:r w:rsidR="001832B5" w:rsidRPr="00730918">
              <w:rPr>
                <w:rFonts w:ascii="Arial" w:hAnsi="Arial" w:cs="Arial"/>
              </w:rPr>
              <w:t>.</w:t>
            </w:r>
            <w:r w:rsidRPr="00730918">
              <w:rPr>
                <w:rFonts w:ascii="Arial" w:hAnsi="Arial" w:cs="Arial"/>
              </w:rPr>
              <w:t xml:space="preserve"> EVALUATION CONSULTANT CODE OF CONDUCT AND AGREEMENT FORM</w:t>
            </w:r>
          </w:p>
        </w:tc>
        <w:tc>
          <w:tcPr>
            <w:tcW w:w="457" w:type="pct"/>
          </w:tcPr>
          <w:p w:rsidR="00242FDE" w:rsidRPr="00730918" w:rsidRDefault="009F728D" w:rsidP="002458DA">
            <w:pPr>
              <w:spacing w:before="60" w:after="60"/>
              <w:jc w:val="both"/>
              <w:rPr>
                <w:rFonts w:ascii="Arial" w:hAnsi="Arial" w:cs="Arial"/>
              </w:rPr>
            </w:pPr>
            <w:r w:rsidRPr="00730918">
              <w:rPr>
                <w:rFonts w:ascii="Arial" w:hAnsi="Arial" w:cs="Arial"/>
              </w:rPr>
              <w:t>75</w:t>
            </w:r>
          </w:p>
        </w:tc>
      </w:tr>
    </w:tbl>
    <w:p w:rsidR="00BE01E3" w:rsidRPr="00730918" w:rsidRDefault="00BE01E3" w:rsidP="00DE60E9">
      <w:pPr>
        <w:spacing w:after="0"/>
        <w:jc w:val="both"/>
        <w:rPr>
          <w:rFonts w:cs="Arial"/>
          <w:b/>
          <w:lang w:val="en-US"/>
        </w:rPr>
      </w:pPr>
    </w:p>
    <w:p w:rsidR="002D0ECB" w:rsidRPr="007E3508" w:rsidRDefault="002D0ECB">
      <w:pPr>
        <w:rPr>
          <w:rFonts w:eastAsiaTheme="majorEastAsia" w:cs="Arial"/>
          <w:b/>
          <w:lang w:val="en-US"/>
        </w:rPr>
      </w:pPr>
      <w:r w:rsidRPr="007E3508">
        <w:rPr>
          <w:rFonts w:cs="Arial"/>
          <w:b/>
          <w:lang w:val="en-US"/>
        </w:rPr>
        <w:br w:type="page"/>
      </w:r>
    </w:p>
    <w:p w:rsidR="005728EB" w:rsidRPr="007E3508" w:rsidRDefault="005728EB" w:rsidP="00DE60E9">
      <w:pPr>
        <w:pStyle w:val="Heading1"/>
        <w:spacing w:before="0"/>
        <w:jc w:val="both"/>
        <w:rPr>
          <w:rFonts w:ascii="Arial" w:hAnsi="Arial" w:cs="Arial"/>
          <w:b/>
          <w:color w:val="auto"/>
          <w:sz w:val="22"/>
          <w:szCs w:val="22"/>
          <w:lang w:val="en-US"/>
        </w:rPr>
        <w:sectPr w:rsidR="005728EB" w:rsidRPr="007E3508" w:rsidSect="00396FF9">
          <w:footerReference w:type="default" r:id="rId9"/>
          <w:type w:val="continuous"/>
          <w:pgSz w:w="12240" w:h="15840"/>
          <w:pgMar w:top="1440" w:right="1260" w:bottom="1440" w:left="1440" w:header="720" w:footer="720" w:gutter="0"/>
          <w:pgNumType w:fmt="lowerRoman"/>
          <w:cols w:space="720"/>
          <w:docGrid w:linePitch="360"/>
        </w:sectPr>
      </w:pPr>
    </w:p>
    <w:p w:rsidR="00783668" w:rsidRPr="007E3508" w:rsidRDefault="00783668" w:rsidP="002779C7">
      <w:pPr>
        <w:pStyle w:val="Heading1"/>
        <w:spacing w:before="0" w:line="252" w:lineRule="auto"/>
        <w:rPr>
          <w:rFonts w:ascii="Arial" w:hAnsi="Arial" w:cs="Arial"/>
          <w:b/>
          <w:color w:val="auto"/>
          <w:sz w:val="24"/>
          <w:szCs w:val="24"/>
          <w:lang w:val="en-US"/>
        </w:rPr>
      </w:pPr>
      <w:bookmarkStart w:id="0" w:name="_Toc459744740"/>
      <w:bookmarkStart w:id="1" w:name="_Toc459890178"/>
      <w:r w:rsidRPr="007E3508">
        <w:rPr>
          <w:rFonts w:ascii="Arial" w:hAnsi="Arial" w:cs="Arial"/>
          <w:b/>
          <w:color w:val="auto"/>
          <w:sz w:val="24"/>
          <w:szCs w:val="24"/>
          <w:lang w:val="en-US"/>
        </w:rPr>
        <w:lastRenderedPageBreak/>
        <w:t>EXECUTIVE SUMMARY</w:t>
      </w:r>
      <w:bookmarkEnd w:id="0"/>
      <w:bookmarkEnd w:id="1"/>
    </w:p>
    <w:p w:rsidR="00136D8B" w:rsidRDefault="00136D8B" w:rsidP="001057F5">
      <w:pPr>
        <w:spacing w:after="0" w:line="252" w:lineRule="auto"/>
        <w:jc w:val="both"/>
        <w:rPr>
          <w:rFonts w:cs="Arial"/>
        </w:rPr>
      </w:pPr>
    </w:p>
    <w:p w:rsidR="00970CF6" w:rsidRPr="007E3508" w:rsidRDefault="00970CF6" w:rsidP="001057F5">
      <w:pPr>
        <w:spacing w:after="0" w:line="252" w:lineRule="auto"/>
        <w:jc w:val="both"/>
        <w:rPr>
          <w:rFonts w:cs="Arial"/>
        </w:rPr>
      </w:pPr>
      <w:r w:rsidRPr="007E3508">
        <w:rPr>
          <w:rFonts w:cs="Arial"/>
        </w:rPr>
        <w:t xml:space="preserve">A Terminal Evaluation (TE) of the </w:t>
      </w:r>
      <w:r w:rsidRPr="007E3508">
        <w:rPr>
          <w:rFonts w:cs="Arial"/>
          <w:i/>
          <w:iCs/>
        </w:rPr>
        <w:t>Project “Developing National Biodiversity Strategy and Action Plan and Mainstreaming Biodiversity Conservation into Provincial Planning</w:t>
      </w:r>
      <w:r w:rsidRPr="007E3508">
        <w:rPr>
          <w:rFonts w:cs="Arial"/>
        </w:rPr>
        <w:t xml:space="preserve">” </w:t>
      </w:r>
      <w:r w:rsidRPr="002344E7">
        <w:rPr>
          <w:rFonts w:cs="Arial"/>
        </w:rPr>
        <w:t xml:space="preserve">(PIMS </w:t>
      </w:r>
      <w:r w:rsidRPr="002344E7">
        <w:rPr>
          <w:rFonts w:cs="Arial"/>
          <w:iCs/>
        </w:rPr>
        <w:t>#.4811)</w:t>
      </w:r>
      <w:r w:rsidRPr="007E3508">
        <w:rPr>
          <w:rFonts w:cs="Arial"/>
          <w:iCs/>
        </w:rPr>
        <w:t xml:space="preserve"> was conducted in December 2015 and January 2016. </w:t>
      </w:r>
      <w:r w:rsidRPr="007E3508">
        <w:rPr>
          <w:rFonts w:cs="Arial"/>
        </w:rPr>
        <w:t xml:space="preserve">It aimed to assess the achievement of project results; draw lessons that can both improve the sustainability of benefits from this project; and aid </w:t>
      </w:r>
      <w:r w:rsidR="00F27F3E">
        <w:rPr>
          <w:rFonts w:cs="Arial"/>
        </w:rPr>
        <w:t xml:space="preserve">in enhancing UNDP programming. </w:t>
      </w:r>
      <w:r w:rsidRPr="007E3508">
        <w:rPr>
          <w:rFonts w:cs="Arial"/>
        </w:rPr>
        <w:t xml:space="preserve">The TE used five main criteria: relevance, effectiveness, efficiency, sustainability and impact.  </w:t>
      </w:r>
    </w:p>
    <w:p w:rsidR="00970CF6" w:rsidRPr="007E3508" w:rsidRDefault="00970CF6" w:rsidP="001057F5">
      <w:pPr>
        <w:spacing w:after="0" w:line="252" w:lineRule="auto"/>
        <w:jc w:val="both"/>
        <w:rPr>
          <w:rFonts w:cs="Arial"/>
        </w:rPr>
      </w:pPr>
    </w:p>
    <w:p w:rsidR="00970CF6" w:rsidRPr="007E3508" w:rsidRDefault="00970CF6" w:rsidP="001057F5">
      <w:pPr>
        <w:spacing w:after="0" w:line="252" w:lineRule="auto"/>
        <w:jc w:val="both"/>
        <w:rPr>
          <w:rFonts w:cs="Arial"/>
        </w:rPr>
      </w:pPr>
      <w:r w:rsidRPr="007E3508">
        <w:rPr>
          <w:rFonts w:cs="Arial"/>
          <w:bCs/>
        </w:rPr>
        <w:t xml:space="preserve">The Project’s goal is to integrate CBD obligations into the national planning processes which is </w:t>
      </w:r>
      <w:r w:rsidRPr="00CF7728">
        <w:rPr>
          <w:rFonts w:cs="Arial"/>
          <w:bCs/>
          <w:spacing w:val="-2"/>
        </w:rPr>
        <w:t xml:space="preserve">the GEF’s focal area objective for this project (Biodiversity 5). </w:t>
      </w:r>
      <w:r w:rsidRPr="00CF7728">
        <w:rPr>
          <w:rFonts w:cs="Arial"/>
          <w:spacing w:val="-2"/>
        </w:rPr>
        <w:t>It has two components: (</w:t>
      </w:r>
      <w:r w:rsidRPr="00CF7728">
        <w:rPr>
          <w:rFonts w:cs="Arial"/>
          <w:b/>
          <w:bCs/>
          <w:spacing w:val="-2"/>
        </w:rPr>
        <w:t>1)</w:t>
      </w:r>
      <w:r w:rsidRPr="00CF7728">
        <w:rPr>
          <w:rFonts w:cs="Arial"/>
          <w:spacing w:val="-2"/>
        </w:rPr>
        <w:t xml:space="preserve"> New NBSAP and 5th National Report prepared in compliance with Biodiversity Law and CBD Strategic Plan 2011-2020; and</w:t>
      </w:r>
      <w:r w:rsidRPr="00CF7728">
        <w:rPr>
          <w:rFonts w:cs="Arial"/>
          <w:b/>
          <w:bCs/>
          <w:spacing w:val="-2"/>
        </w:rPr>
        <w:t xml:space="preserve"> (2)</w:t>
      </w:r>
      <w:r w:rsidRPr="00CF7728">
        <w:rPr>
          <w:rFonts w:cs="Arial"/>
          <w:spacing w:val="-2"/>
        </w:rPr>
        <w:t xml:space="preserve"> Provincial commitment and capacity strengthened to implement NBSAP.</w:t>
      </w:r>
      <w:r w:rsidRPr="007E3508">
        <w:rPr>
          <w:rFonts w:cs="Arial"/>
        </w:rPr>
        <w:t xml:space="preserve"> </w:t>
      </w:r>
      <w:r w:rsidRPr="007E3508">
        <w:rPr>
          <w:rFonts w:cs="Arial"/>
          <w:lang w:val="en-US"/>
        </w:rPr>
        <w:t xml:space="preserve">The project officially started in August 2012 and ended operations in Aug 2015. Under the HPPMG and NIM framework, </w:t>
      </w:r>
      <w:r w:rsidRPr="007E3508">
        <w:rPr>
          <w:rFonts w:cs="Arial"/>
        </w:rPr>
        <w:t xml:space="preserve">MONRE served as the Executing Agency, while BCA served as </w:t>
      </w:r>
      <w:r w:rsidR="00CD2551" w:rsidRPr="007E3508">
        <w:rPr>
          <w:rFonts w:cs="Arial"/>
        </w:rPr>
        <w:t xml:space="preserve">National Implementing Partner. </w:t>
      </w:r>
      <w:r w:rsidRPr="007E3508">
        <w:rPr>
          <w:rFonts w:cs="Arial"/>
        </w:rPr>
        <w:t xml:space="preserve">UNDP served as the International Implementing Partner. </w:t>
      </w:r>
    </w:p>
    <w:p w:rsidR="00970CF6" w:rsidRPr="007E3508" w:rsidRDefault="00970CF6" w:rsidP="001057F5">
      <w:pPr>
        <w:spacing w:after="0" w:line="252" w:lineRule="auto"/>
        <w:jc w:val="both"/>
        <w:rPr>
          <w:rFonts w:cs="Arial"/>
        </w:rPr>
      </w:pPr>
    </w:p>
    <w:p w:rsidR="00970CF6" w:rsidRPr="007E3508" w:rsidRDefault="00970CF6" w:rsidP="001057F5">
      <w:pPr>
        <w:spacing w:after="0" w:line="252" w:lineRule="auto"/>
        <w:jc w:val="both"/>
        <w:rPr>
          <w:rFonts w:eastAsiaTheme="majorEastAsia" w:cs="Arial"/>
        </w:rPr>
      </w:pPr>
      <w:r w:rsidRPr="007E3508">
        <w:rPr>
          <w:rFonts w:eastAsiaTheme="majorEastAsia" w:cs="Arial"/>
          <w:b/>
        </w:rPr>
        <w:t xml:space="preserve">FINDINGS ON PROJECT FORMULATION. </w:t>
      </w:r>
      <w:r w:rsidRPr="007E3508">
        <w:rPr>
          <w:rFonts w:eastAsiaTheme="majorEastAsia" w:cs="Arial"/>
        </w:rPr>
        <w:t xml:space="preserve">The </w:t>
      </w:r>
      <w:r w:rsidR="00974E44" w:rsidRPr="007E3508">
        <w:rPr>
          <w:rFonts w:eastAsiaTheme="majorEastAsia" w:cs="Arial"/>
        </w:rPr>
        <w:t xml:space="preserve">objective and overall </w:t>
      </w:r>
      <w:r w:rsidRPr="007E3508">
        <w:rPr>
          <w:rFonts w:eastAsiaTheme="majorEastAsia" w:cs="Arial"/>
        </w:rPr>
        <w:t>concept revolves around enabling the supply of and demand for policy-oriented, actionable information as foundation for addressing the professed barrier</w:t>
      </w:r>
      <w:r w:rsidR="00B92856">
        <w:rPr>
          <w:rFonts w:eastAsiaTheme="majorEastAsia" w:cs="Arial"/>
        </w:rPr>
        <w:t xml:space="preserve">s to biodiversity conservation. </w:t>
      </w:r>
      <w:r w:rsidRPr="007E3508">
        <w:rPr>
          <w:rFonts w:eastAsiaTheme="majorEastAsia" w:cs="Arial"/>
        </w:rPr>
        <w:t>These barriers include the absence of updated biodiversity priorities and lack of provincial capacity to address biodiversity. The project correct</w:t>
      </w:r>
      <w:r w:rsidR="00B92856">
        <w:rPr>
          <w:rFonts w:eastAsiaTheme="majorEastAsia" w:cs="Arial"/>
        </w:rPr>
        <w:t>ly focuses on a policy driven (</w:t>
      </w:r>
      <w:r w:rsidRPr="007E3508">
        <w:rPr>
          <w:rFonts w:eastAsiaTheme="majorEastAsia" w:cs="Arial"/>
        </w:rPr>
        <w:t xml:space="preserve">i.e. NBSAP) process for building capacity at local levels since this is where day to day decisions on biodiversity is made.   </w:t>
      </w:r>
    </w:p>
    <w:p w:rsidR="00970CF6" w:rsidRPr="007E3508" w:rsidRDefault="00970CF6" w:rsidP="001057F5">
      <w:pPr>
        <w:spacing w:after="0" w:line="252" w:lineRule="auto"/>
        <w:jc w:val="both"/>
        <w:rPr>
          <w:rFonts w:cs="Arial"/>
        </w:rPr>
      </w:pPr>
    </w:p>
    <w:p w:rsidR="00970CF6" w:rsidRPr="007E3508" w:rsidRDefault="00970CF6" w:rsidP="001057F5">
      <w:pPr>
        <w:spacing w:after="0" w:line="252" w:lineRule="auto"/>
        <w:jc w:val="both"/>
        <w:rPr>
          <w:rFonts w:cs="Arial"/>
        </w:rPr>
      </w:pPr>
      <w:r w:rsidRPr="007E3508">
        <w:rPr>
          <w:rFonts w:cs="Arial"/>
        </w:rPr>
        <w:t>There is however little guidance in the design document on specific interventions to generate a deep interest for biodiversity conservation on economic grounds, particularly in the provinces where economic growth is said to strongly drive most socio</w:t>
      </w:r>
      <w:r w:rsidR="00BD491E">
        <w:rPr>
          <w:rFonts w:cs="Arial"/>
        </w:rPr>
        <w:t>-</w:t>
      </w:r>
      <w:r w:rsidRPr="007E3508">
        <w:rPr>
          <w:rFonts w:cs="Arial"/>
        </w:rPr>
        <w:t>economic decisions at the expense of</w:t>
      </w:r>
      <w:r w:rsidR="00FF607E">
        <w:rPr>
          <w:rFonts w:cs="Arial"/>
        </w:rPr>
        <w:t xml:space="preserve"> environmental sustainability. </w:t>
      </w:r>
      <w:r w:rsidRPr="007E3508">
        <w:rPr>
          <w:rFonts w:cs="Arial"/>
        </w:rPr>
        <w:t xml:space="preserve">The design does not however describe the actual nature of drivers in local decision making that affect biodiversity; as well as presence of good practices to consider in designing realistic interventions to influence local decisions. If the design did not require production of NBSAP in 2012, perhaps it may have been more logical to prepare the State of Environment or the Critical Biodiversity Issues Report or CBIR first before the NBSAP. </w:t>
      </w:r>
    </w:p>
    <w:p w:rsidR="00970CF6" w:rsidRPr="007E3508" w:rsidRDefault="00970CF6" w:rsidP="001057F5">
      <w:pPr>
        <w:spacing w:after="0" w:line="252" w:lineRule="auto"/>
        <w:rPr>
          <w:rFonts w:eastAsiaTheme="majorEastAsia" w:cs="Arial"/>
          <w:b/>
        </w:rPr>
      </w:pPr>
    </w:p>
    <w:p w:rsidR="00970CF6" w:rsidRPr="007E3508" w:rsidRDefault="00970CF6" w:rsidP="001057F5">
      <w:pPr>
        <w:spacing w:after="0" w:line="252" w:lineRule="auto"/>
        <w:jc w:val="both"/>
        <w:rPr>
          <w:rFonts w:cs="Arial"/>
          <w:bCs/>
        </w:rPr>
      </w:pPr>
      <w:r w:rsidRPr="007E3508">
        <w:rPr>
          <w:rFonts w:eastAsiaTheme="majorEastAsia" w:cs="Arial"/>
          <w:b/>
        </w:rPr>
        <w:t xml:space="preserve">FINDINGS ON IMPLEMENTATION. </w:t>
      </w:r>
      <w:r w:rsidRPr="007E3508">
        <w:rPr>
          <w:rFonts w:cs="Arial"/>
        </w:rPr>
        <w:t>The project practiced adaptive management to ensure delivery of knowledge products. M&amp; E needs were largely met at design and implementation stages through the consistent use of the log frame, work plans and individual component plans. An inter-ministerial drafting committee also helped the Project steering co</w:t>
      </w:r>
      <w:r w:rsidR="00930A24">
        <w:rPr>
          <w:rFonts w:cs="Arial"/>
        </w:rPr>
        <w:t xml:space="preserve">mmittee in technical oversight. </w:t>
      </w:r>
      <w:r w:rsidRPr="007E3508">
        <w:rPr>
          <w:rFonts w:cs="Arial"/>
        </w:rPr>
        <w:t>Partners from different sectors participated in direction setting</w:t>
      </w:r>
      <w:r w:rsidR="00025ED5" w:rsidRPr="007E3508">
        <w:rPr>
          <w:rFonts w:cs="Arial"/>
        </w:rPr>
        <w:t xml:space="preserve"> through an open dialogue.</w:t>
      </w:r>
      <w:r w:rsidRPr="007E3508">
        <w:rPr>
          <w:rFonts w:cs="Arial"/>
        </w:rPr>
        <w:t xml:space="preserve"> </w:t>
      </w:r>
      <w:r w:rsidR="00907368" w:rsidRPr="007E3508">
        <w:rPr>
          <w:rFonts w:cs="Arial"/>
        </w:rPr>
        <w:t>Notwithstanding delays</w:t>
      </w:r>
      <w:r w:rsidRPr="007E3508">
        <w:rPr>
          <w:rFonts w:cs="Arial"/>
        </w:rPr>
        <w:t xml:space="preserve"> in year 1, the project achieved most planned outputs. A midterm audit indicated effective practice of sound financial management.</w:t>
      </w:r>
    </w:p>
    <w:p w:rsidR="00970CF6" w:rsidRPr="007E3508" w:rsidRDefault="00970CF6" w:rsidP="001057F5">
      <w:pPr>
        <w:spacing w:after="0" w:line="252" w:lineRule="auto"/>
        <w:jc w:val="both"/>
        <w:rPr>
          <w:rFonts w:cs="Arial"/>
        </w:rPr>
      </w:pPr>
    </w:p>
    <w:p w:rsidR="00970CF6" w:rsidRPr="007E3508" w:rsidRDefault="00970CF6" w:rsidP="001057F5">
      <w:pPr>
        <w:spacing w:after="0" w:line="252" w:lineRule="auto"/>
        <w:jc w:val="both"/>
        <w:rPr>
          <w:rFonts w:cs="Arial"/>
        </w:rPr>
      </w:pPr>
      <w:r w:rsidRPr="007E3508">
        <w:rPr>
          <w:rFonts w:cs="Arial"/>
        </w:rPr>
        <w:t xml:space="preserve">The adoption of NIM enabled the GoV through MONRE to exercise full direction, control and adaptive management in the implementation of agreed upon work plans. This included designing activities that were complementary to regular functions; and deployment of permanent BCA based senior officers and technical staff to lead operations. These ensured ownership of the </w:t>
      </w:r>
      <w:r w:rsidR="00930A24">
        <w:rPr>
          <w:rFonts w:cs="Arial"/>
        </w:rPr>
        <w:t>process and results. Short term</w:t>
      </w:r>
      <w:r w:rsidRPr="007E3508">
        <w:rPr>
          <w:rFonts w:cs="Arial"/>
        </w:rPr>
        <w:t>/on call local consultants worked with staff to address complex technical needs and develop solutions that could be assimilated by the government into its programs. It also pro</w:t>
      </w:r>
      <w:r w:rsidR="00232425">
        <w:rPr>
          <w:rFonts w:cs="Arial"/>
        </w:rPr>
        <w:t>vided for “hands-</w:t>
      </w:r>
      <w:r w:rsidRPr="007E3508">
        <w:rPr>
          <w:rFonts w:cs="Arial"/>
        </w:rPr>
        <w:t xml:space="preserve">on” training of staff for sustainability. The perceived </w:t>
      </w:r>
      <w:r w:rsidR="00232425">
        <w:rPr>
          <w:rFonts w:cs="Arial"/>
        </w:rPr>
        <w:lastRenderedPageBreak/>
        <w:t>deep relationship between MONRE</w:t>
      </w:r>
      <w:r w:rsidRPr="007E3508">
        <w:rPr>
          <w:rFonts w:cs="Arial"/>
        </w:rPr>
        <w:t xml:space="preserve">/BCA and UNDP enhanced the assimilation of state of the art global knowledge on biodiversity conservation into the mandates of MONRE and BCA. </w:t>
      </w:r>
    </w:p>
    <w:p w:rsidR="00970CF6" w:rsidRPr="007E3508" w:rsidRDefault="00970CF6" w:rsidP="001057F5">
      <w:pPr>
        <w:spacing w:after="0" w:line="252" w:lineRule="auto"/>
        <w:jc w:val="both"/>
        <w:rPr>
          <w:rFonts w:cs="Arial"/>
          <w:b/>
        </w:rPr>
      </w:pPr>
    </w:p>
    <w:p w:rsidR="00970CF6" w:rsidRPr="007E3508" w:rsidRDefault="00970CF6" w:rsidP="001057F5">
      <w:pPr>
        <w:spacing w:after="0" w:line="252" w:lineRule="auto"/>
        <w:jc w:val="both"/>
        <w:rPr>
          <w:rFonts w:cs="Arial"/>
        </w:rPr>
      </w:pPr>
      <w:r w:rsidRPr="007E3508">
        <w:rPr>
          <w:rFonts w:cs="Arial"/>
          <w:b/>
        </w:rPr>
        <w:t xml:space="preserve">FINDINGS ON RESULTS. </w:t>
      </w:r>
      <w:r w:rsidRPr="007E3508">
        <w:rPr>
          <w:rFonts w:cs="Arial"/>
        </w:rPr>
        <w:t xml:space="preserve">The attainment of outcome indicators is summarized in Annex 7. </w:t>
      </w:r>
    </w:p>
    <w:p w:rsidR="00FC0B14" w:rsidRDefault="00FC0B14" w:rsidP="001057F5">
      <w:pPr>
        <w:spacing w:after="0" w:line="252" w:lineRule="auto"/>
        <w:jc w:val="both"/>
        <w:rPr>
          <w:rFonts w:cs="Arial"/>
          <w:b/>
        </w:rPr>
      </w:pPr>
    </w:p>
    <w:p w:rsidR="00970CF6" w:rsidRPr="007E3508" w:rsidRDefault="00970CF6" w:rsidP="001057F5">
      <w:pPr>
        <w:spacing w:after="0" w:line="252" w:lineRule="auto"/>
        <w:jc w:val="both"/>
        <w:rPr>
          <w:rFonts w:cs="Arial"/>
        </w:rPr>
      </w:pPr>
      <w:r w:rsidRPr="007E3508">
        <w:rPr>
          <w:rFonts w:cs="Arial"/>
          <w:b/>
        </w:rPr>
        <w:t>Relevance.</w:t>
      </w:r>
      <w:r w:rsidRPr="007E3508">
        <w:rPr>
          <w:rFonts w:cs="Arial"/>
        </w:rPr>
        <w:t xml:space="preserve"> As envisioned in project design, the project contributed to the implementation of   the CBD AICHI targets; the Biodiversity Law and the SEDP. It supported GEF Objective 5 and One UN Plan Outcome 1.4. National agencies actively led the dialogue and consensus building.  Local technical leaders at the provinces believe the knowledge they gained from the project are contributing to the local appreciation of biodiversity issues and opportunities that need to be considered, in the conduct of  socioeconomic planning and land use planning.  </w:t>
      </w:r>
    </w:p>
    <w:p w:rsidR="00970CF6" w:rsidRPr="007E3508" w:rsidRDefault="00970CF6" w:rsidP="001057F5">
      <w:pPr>
        <w:spacing w:after="0" w:line="252" w:lineRule="auto"/>
        <w:jc w:val="both"/>
        <w:rPr>
          <w:rFonts w:cs="Arial"/>
          <w:b/>
        </w:rPr>
      </w:pPr>
    </w:p>
    <w:p w:rsidR="00307290" w:rsidRPr="007E3508" w:rsidRDefault="00970CF6" w:rsidP="001057F5">
      <w:pPr>
        <w:spacing w:after="0" w:line="252" w:lineRule="auto"/>
        <w:jc w:val="both"/>
        <w:rPr>
          <w:rFonts w:cs="Arial"/>
        </w:rPr>
      </w:pPr>
      <w:r w:rsidRPr="007E3508">
        <w:rPr>
          <w:rFonts w:cs="Arial"/>
          <w:b/>
        </w:rPr>
        <w:t xml:space="preserve">Effectiveness. </w:t>
      </w:r>
      <w:r w:rsidRPr="007E3508">
        <w:rPr>
          <w:rFonts w:cs="Arial"/>
        </w:rPr>
        <w:t>The project mobilized science based information and facilitated a transparent, multi stakeholder process to generate an updated situation analysis (5 NR, CBIR) consensus on key issues and directions; framework plans and overall targets (NBSAP)</w:t>
      </w:r>
      <w:r w:rsidR="001A100C" w:rsidRPr="007E3508">
        <w:rPr>
          <w:rFonts w:cs="Arial"/>
        </w:rPr>
        <w:t xml:space="preserve">. </w:t>
      </w:r>
      <w:r w:rsidRPr="007E3508">
        <w:rPr>
          <w:rFonts w:cs="Arial"/>
        </w:rPr>
        <w:t xml:space="preserve">Prioritized policy gaps were communicated to the NA. At least 5 policy instruments were produced to systematically integrate biodiversity </w:t>
      </w:r>
      <w:r w:rsidR="00907368" w:rsidRPr="007E3508">
        <w:rPr>
          <w:rFonts w:cs="Arial"/>
        </w:rPr>
        <w:t>concerns in</w:t>
      </w:r>
      <w:r w:rsidR="00974E44" w:rsidRPr="007E3508">
        <w:rPr>
          <w:rFonts w:cs="Arial"/>
        </w:rPr>
        <w:t xml:space="preserve"> </w:t>
      </w:r>
      <w:r w:rsidR="005F30DE" w:rsidRPr="007E3508">
        <w:rPr>
          <w:rFonts w:cs="Arial"/>
        </w:rPr>
        <w:t>development planning,</w:t>
      </w:r>
      <w:r w:rsidR="00974E44" w:rsidRPr="007E3508">
        <w:rPr>
          <w:rFonts w:cs="Arial"/>
        </w:rPr>
        <w:t xml:space="preserve"> sourcing funds from state</w:t>
      </w:r>
      <w:r w:rsidR="005F30DE" w:rsidRPr="007E3508">
        <w:rPr>
          <w:rFonts w:cs="Arial"/>
        </w:rPr>
        <w:t xml:space="preserve"> financing and </w:t>
      </w:r>
      <w:r w:rsidRPr="007E3508">
        <w:rPr>
          <w:rFonts w:cs="Arial"/>
        </w:rPr>
        <w:t xml:space="preserve">land use planning. National Targets and Institutional arrangements were further amplified by guiding key agencies to start their detailed sectoral planning. </w:t>
      </w:r>
      <w:r w:rsidR="00974E44" w:rsidRPr="007E3508">
        <w:rPr>
          <w:rFonts w:cs="Arial"/>
        </w:rPr>
        <w:t>National level f</w:t>
      </w:r>
      <w:r w:rsidRPr="007E3508">
        <w:rPr>
          <w:rFonts w:cs="Arial"/>
        </w:rPr>
        <w:t>inancial planning</w:t>
      </w:r>
      <w:r w:rsidR="00974E44" w:rsidRPr="007E3508">
        <w:rPr>
          <w:rFonts w:cs="Arial"/>
        </w:rPr>
        <w:t xml:space="preserve"> </w:t>
      </w:r>
      <w:r w:rsidR="00974E44" w:rsidRPr="00F0572D">
        <w:rPr>
          <w:rFonts w:cs="Arial"/>
          <w:spacing w:val="-2"/>
        </w:rPr>
        <w:t>involving innovative sources is</w:t>
      </w:r>
      <w:r w:rsidR="00F0572D" w:rsidRPr="00F0572D">
        <w:rPr>
          <w:rFonts w:cs="Arial"/>
          <w:spacing w:val="-2"/>
        </w:rPr>
        <w:t xml:space="preserve"> still a work in progress. </w:t>
      </w:r>
      <w:r w:rsidR="008B2E91" w:rsidRPr="00F0572D">
        <w:rPr>
          <w:rFonts w:cs="Arial"/>
          <w:spacing w:val="-2"/>
        </w:rPr>
        <w:t>There is also a need to better communicate the whole range of guidance documents that constitute the content of NBSAP as envisioned by the PRODOC</w:t>
      </w:r>
      <w:r w:rsidR="004E2D9A" w:rsidRPr="00F0572D">
        <w:rPr>
          <w:rFonts w:cs="Arial"/>
          <w:spacing w:val="-2"/>
        </w:rPr>
        <w:t xml:space="preserve">. </w:t>
      </w:r>
      <w:r w:rsidRPr="00F0572D">
        <w:rPr>
          <w:rFonts w:cs="Arial"/>
          <w:spacing w:val="-2"/>
        </w:rPr>
        <w:t>To support provincial commitment and capacity, the Project oriented targeted local authority staff on the updated perspective for CBD conservation.</w:t>
      </w:r>
      <w:r w:rsidRPr="007E3508">
        <w:rPr>
          <w:rFonts w:cs="Arial"/>
        </w:rPr>
        <w:t xml:space="preserve"> It produced a planning guide that outlined practical steps for localized NBSAP implementation, </w:t>
      </w:r>
      <w:r w:rsidR="004E2D9A" w:rsidRPr="007E3508">
        <w:rPr>
          <w:rFonts w:cs="Arial"/>
        </w:rPr>
        <w:t>and reflecting</w:t>
      </w:r>
      <w:r w:rsidRPr="007E3508">
        <w:rPr>
          <w:rFonts w:cs="Arial"/>
        </w:rPr>
        <w:t xml:space="preserve"> the same in land use planning. Indicators for assessing local performance were adopted.  </w:t>
      </w:r>
    </w:p>
    <w:p w:rsidR="00307290" w:rsidRPr="007E3508" w:rsidRDefault="00307290" w:rsidP="001057F5">
      <w:pPr>
        <w:spacing w:after="0" w:line="252" w:lineRule="auto"/>
        <w:jc w:val="both"/>
        <w:rPr>
          <w:rFonts w:cs="Arial"/>
        </w:rPr>
      </w:pPr>
    </w:p>
    <w:p w:rsidR="00970CF6" w:rsidRPr="007E3508" w:rsidRDefault="00970CF6" w:rsidP="001057F5">
      <w:pPr>
        <w:spacing w:after="0" w:line="252" w:lineRule="auto"/>
        <w:jc w:val="both"/>
        <w:rPr>
          <w:rFonts w:cs="Arial"/>
        </w:rPr>
      </w:pPr>
      <w:r w:rsidRPr="007E3508">
        <w:rPr>
          <w:rFonts w:cs="Arial"/>
        </w:rPr>
        <w:t>The Project enabled the appreciation of the rationale, process and good practices among 20 local authorities</w:t>
      </w:r>
      <w:r w:rsidR="00307290" w:rsidRPr="007E3508">
        <w:rPr>
          <w:rFonts w:cs="Arial"/>
        </w:rPr>
        <w:t xml:space="preserve">. This appreciation is reflected most especially in the two pilot </w:t>
      </w:r>
      <w:r w:rsidR="00306CB5" w:rsidRPr="007E3508">
        <w:rPr>
          <w:rFonts w:cs="Arial"/>
        </w:rPr>
        <w:t>provinces who</w:t>
      </w:r>
      <w:r w:rsidR="00307290" w:rsidRPr="007E3508">
        <w:rPr>
          <w:rFonts w:cs="Arial"/>
        </w:rPr>
        <w:t xml:space="preserve"> were able to assess their on</w:t>
      </w:r>
      <w:r w:rsidR="004A6EB7" w:rsidRPr="007E3508">
        <w:rPr>
          <w:rFonts w:cs="Arial"/>
        </w:rPr>
        <w:t>-</w:t>
      </w:r>
      <w:r w:rsidR="00307290" w:rsidRPr="007E3508">
        <w:rPr>
          <w:rFonts w:cs="Arial"/>
        </w:rPr>
        <w:t xml:space="preserve">going biodiversity planning using </w:t>
      </w:r>
      <w:r w:rsidR="00306CB5" w:rsidRPr="007E3508">
        <w:rPr>
          <w:rFonts w:cs="Arial"/>
        </w:rPr>
        <w:t>the NBSAP as basis</w:t>
      </w:r>
      <w:r w:rsidR="00307290" w:rsidRPr="007E3508">
        <w:rPr>
          <w:rFonts w:cs="Arial"/>
        </w:rPr>
        <w:t xml:space="preserve">. </w:t>
      </w:r>
      <w:r w:rsidR="00306CB5" w:rsidRPr="007E3508">
        <w:rPr>
          <w:rFonts w:cs="Arial"/>
        </w:rPr>
        <w:t xml:space="preserve">Focal points were able to facilitate local consensus building. </w:t>
      </w:r>
      <w:r w:rsidR="00307290" w:rsidRPr="007E3508">
        <w:rPr>
          <w:rFonts w:cs="Arial"/>
        </w:rPr>
        <w:t>Land use changes reflecting biodiversity were agreed upon</w:t>
      </w:r>
      <w:r w:rsidR="00FF4538" w:rsidRPr="007E3508">
        <w:rPr>
          <w:rFonts w:cs="Arial"/>
        </w:rPr>
        <w:t xml:space="preserve"> based on studies supported by the project.</w:t>
      </w:r>
      <w:r w:rsidR="00307290" w:rsidRPr="007E3508">
        <w:rPr>
          <w:rFonts w:cs="Arial"/>
        </w:rPr>
        <w:t xml:space="preserve"> In </w:t>
      </w:r>
      <w:r w:rsidR="00FF4538" w:rsidRPr="007E3508">
        <w:rPr>
          <w:rFonts w:cs="Arial"/>
        </w:rPr>
        <w:t xml:space="preserve">addition, in </w:t>
      </w:r>
      <w:r w:rsidR="00307290" w:rsidRPr="007E3508">
        <w:rPr>
          <w:rFonts w:cs="Arial"/>
        </w:rPr>
        <w:t>one p</w:t>
      </w:r>
      <w:r w:rsidR="004E2D9A" w:rsidRPr="007E3508">
        <w:rPr>
          <w:rFonts w:cs="Arial"/>
        </w:rPr>
        <w:t xml:space="preserve">rovince, </w:t>
      </w:r>
      <w:r w:rsidR="00307290" w:rsidRPr="007E3508">
        <w:rPr>
          <w:rFonts w:cs="Arial"/>
        </w:rPr>
        <w:t xml:space="preserve">project proposals </w:t>
      </w:r>
      <w:r w:rsidR="004E2D9A" w:rsidRPr="007E3508">
        <w:rPr>
          <w:rFonts w:cs="Arial"/>
        </w:rPr>
        <w:t xml:space="preserve">on conservation </w:t>
      </w:r>
      <w:r w:rsidR="00307290" w:rsidRPr="007E3508">
        <w:rPr>
          <w:rFonts w:cs="Arial"/>
        </w:rPr>
        <w:t xml:space="preserve">were prepared based on the </w:t>
      </w:r>
      <w:r w:rsidR="00306CB5" w:rsidRPr="007E3508">
        <w:rPr>
          <w:rFonts w:cs="Arial"/>
        </w:rPr>
        <w:t xml:space="preserve">improved knowledge from the </w:t>
      </w:r>
      <w:r w:rsidR="00307290" w:rsidRPr="007E3508">
        <w:rPr>
          <w:rFonts w:cs="Arial"/>
        </w:rPr>
        <w:t>NBSAP</w:t>
      </w:r>
      <w:r w:rsidR="005E7D0C" w:rsidRPr="007E3508">
        <w:rPr>
          <w:rFonts w:cs="Arial"/>
        </w:rPr>
        <w:t>.</w:t>
      </w:r>
    </w:p>
    <w:p w:rsidR="00970CF6" w:rsidRPr="007E3508" w:rsidRDefault="00970CF6" w:rsidP="001057F5">
      <w:pPr>
        <w:spacing w:after="0" w:line="252" w:lineRule="auto"/>
        <w:jc w:val="both"/>
        <w:rPr>
          <w:rFonts w:cs="Arial"/>
        </w:rPr>
      </w:pPr>
    </w:p>
    <w:p w:rsidR="00970CF6" w:rsidRPr="007E3508" w:rsidRDefault="00970CF6" w:rsidP="001057F5">
      <w:pPr>
        <w:spacing w:after="0" w:line="252" w:lineRule="auto"/>
        <w:jc w:val="both"/>
        <w:rPr>
          <w:rFonts w:cs="Arial"/>
        </w:rPr>
      </w:pPr>
      <w:r w:rsidRPr="007E3508">
        <w:rPr>
          <w:rFonts w:cs="Arial"/>
        </w:rPr>
        <w:t xml:space="preserve">A key lesson is the need to carefully plan </w:t>
      </w:r>
      <w:r w:rsidR="00FF4538" w:rsidRPr="007E3508">
        <w:rPr>
          <w:rFonts w:cs="Arial"/>
        </w:rPr>
        <w:t>at the start of implementation</w:t>
      </w:r>
      <w:r w:rsidR="005E7D0C" w:rsidRPr="007E3508">
        <w:rPr>
          <w:rFonts w:cs="Arial"/>
        </w:rPr>
        <w:t>, how</w:t>
      </w:r>
      <w:r w:rsidRPr="007E3508">
        <w:rPr>
          <w:rFonts w:cs="Arial"/>
        </w:rPr>
        <w:t xml:space="preserve"> to balance the </w:t>
      </w:r>
      <w:r w:rsidR="004E2D9A" w:rsidRPr="007E3508">
        <w:rPr>
          <w:rFonts w:cs="Arial"/>
        </w:rPr>
        <w:t xml:space="preserve">various suggestions by the </w:t>
      </w:r>
      <w:r w:rsidRPr="007E3508">
        <w:rPr>
          <w:rFonts w:cs="Arial"/>
        </w:rPr>
        <w:t xml:space="preserve">global convention with national planning protocols. </w:t>
      </w:r>
      <w:r w:rsidR="005E7D0C" w:rsidRPr="007E3508">
        <w:rPr>
          <w:rFonts w:cs="Arial"/>
        </w:rPr>
        <w:t>Both have usually similar objectives but sometimes va</w:t>
      </w:r>
      <w:r w:rsidR="007B6476">
        <w:rPr>
          <w:rFonts w:cs="Arial"/>
        </w:rPr>
        <w:t xml:space="preserve">ry in approach in presentation. </w:t>
      </w:r>
      <w:r w:rsidRPr="007E3508">
        <w:rPr>
          <w:rFonts w:cs="Arial"/>
        </w:rPr>
        <w:t>Effective management of partners enables the generation and sharing of vital information important for a knowledge intensive project like this one. More “lessons learned” are indicated in a special section</w:t>
      </w:r>
      <w:r w:rsidR="004E2D9A" w:rsidRPr="007E3508">
        <w:rPr>
          <w:rFonts w:cs="Arial"/>
        </w:rPr>
        <w:t xml:space="preserve"> after conclusion</w:t>
      </w:r>
      <w:r w:rsidRPr="007E3508">
        <w:rPr>
          <w:rFonts w:cs="Arial"/>
        </w:rPr>
        <w:t xml:space="preserve">. </w:t>
      </w:r>
    </w:p>
    <w:p w:rsidR="00970CF6" w:rsidRPr="007E3508" w:rsidRDefault="00970CF6" w:rsidP="001057F5">
      <w:pPr>
        <w:spacing w:after="0" w:line="252" w:lineRule="auto"/>
        <w:jc w:val="both"/>
        <w:rPr>
          <w:rFonts w:cs="Arial"/>
          <w:b/>
        </w:rPr>
      </w:pPr>
    </w:p>
    <w:p w:rsidR="00970CF6" w:rsidRPr="007E3508" w:rsidRDefault="00970CF6" w:rsidP="001057F5">
      <w:pPr>
        <w:spacing w:after="0" w:line="252" w:lineRule="auto"/>
        <w:jc w:val="both"/>
        <w:rPr>
          <w:rFonts w:cs="Arial"/>
        </w:rPr>
      </w:pPr>
      <w:r w:rsidRPr="007E3508">
        <w:rPr>
          <w:rFonts w:cs="Arial"/>
          <w:b/>
        </w:rPr>
        <w:t xml:space="preserve">Efficiency. </w:t>
      </w:r>
      <w:r w:rsidRPr="007E3508">
        <w:rPr>
          <w:rFonts w:cs="Arial"/>
        </w:rPr>
        <w:t xml:space="preserve">The accounting and financial system was able to adequately </w:t>
      </w:r>
      <w:r w:rsidR="00907368" w:rsidRPr="007E3508">
        <w:rPr>
          <w:rFonts w:cs="Arial"/>
        </w:rPr>
        <w:t>support project</w:t>
      </w:r>
      <w:r w:rsidRPr="007E3508">
        <w:rPr>
          <w:rFonts w:cs="Arial"/>
        </w:rPr>
        <w:t xml:space="preserve"> management through timely work planning, and accurate and timely financial information. Fund flows were enabled on a regular basis due to timely </w:t>
      </w:r>
      <w:r w:rsidR="00092DE6" w:rsidRPr="007E3508">
        <w:rPr>
          <w:rFonts w:cs="Arial"/>
        </w:rPr>
        <w:t>work planning</w:t>
      </w:r>
      <w:r w:rsidRPr="007E3508">
        <w:rPr>
          <w:rFonts w:cs="Arial"/>
        </w:rPr>
        <w:t>, progress reporting, accounting and financial spot check services. More frequent meetings of the steering committee would have been ideal given the fast pace of knowledge outputs. Notwithstanding first year delays, the project was able to catch up with most final outputs and had a disbursement rate of 95%. Co-financing reached 90% of targets. The financial performance is discussed further under the Finance section.</w:t>
      </w:r>
    </w:p>
    <w:p w:rsidR="00970CF6" w:rsidRPr="007E3508" w:rsidRDefault="00970CF6" w:rsidP="001057F5">
      <w:pPr>
        <w:spacing w:after="0" w:line="252" w:lineRule="auto"/>
        <w:jc w:val="both"/>
        <w:rPr>
          <w:rFonts w:cs="Arial"/>
          <w:b/>
        </w:rPr>
      </w:pPr>
      <w:r w:rsidRPr="007E3508">
        <w:rPr>
          <w:rFonts w:cs="Arial"/>
        </w:rPr>
        <w:lastRenderedPageBreak/>
        <w:t>Timely work planning and adherence to sound procurement systems (HPPMG) also helped assure cost effectiveness</w:t>
      </w:r>
      <w:r w:rsidRPr="007E3508">
        <w:rPr>
          <w:rFonts w:cs="Arial"/>
          <w:b/>
        </w:rPr>
        <w:t xml:space="preserve">. </w:t>
      </w:r>
      <w:r w:rsidRPr="007E3508">
        <w:rPr>
          <w:rFonts w:cs="Arial"/>
        </w:rPr>
        <w:t xml:space="preserve">The project supported </w:t>
      </w:r>
      <w:r w:rsidR="00907368" w:rsidRPr="007E3508">
        <w:rPr>
          <w:rFonts w:cs="Arial"/>
        </w:rPr>
        <w:t>arrange</w:t>
      </w:r>
      <w:r w:rsidRPr="007E3508">
        <w:rPr>
          <w:rFonts w:cs="Arial"/>
        </w:rPr>
        <w:t xml:space="preserve"> of products including 58 workshops attended by 3,000 participants that resulted into 3 major national policy oriented reports and plans; two local planning and monitoring guides and three land use planning policy instruments. It trained 377 staff from 36 local authorities; and produced a range of commination materials, scientific articles it made equipment available for the pilot provinces. </w:t>
      </w:r>
    </w:p>
    <w:p w:rsidR="008D5FDD" w:rsidRDefault="008D5FDD" w:rsidP="001057F5">
      <w:pPr>
        <w:spacing w:after="0" w:line="252" w:lineRule="auto"/>
        <w:jc w:val="both"/>
        <w:rPr>
          <w:rFonts w:cs="Arial"/>
          <w:b/>
        </w:rPr>
      </w:pPr>
    </w:p>
    <w:p w:rsidR="00970CF6" w:rsidRPr="007E3508" w:rsidRDefault="00970CF6" w:rsidP="001057F5">
      <w:pPr>
        <w:spacing w:after="0" w:line="252" w:lineRule="auto"/>
        <w:jc w:val="both"/>
        <w:rPr>
          <w:rFonts w:cs="Arial"/>
        </w:rPr>
      </w:pPr>
      <w:r w:rsidRPr="007E3508">
        <w:rPr>
          <w:rFonts w:cs="Arial"/>
          <w:b/>
        </w:rPr>
        <w:t>Sustainability</w:t>
      </w:r>
      <w:r w:rsidRPr="007E3508">
        <w:rPr>
          <w:rFonts w:cs="Arial"/>
        </w:rPr>
        <w:t xml:space="preserve">. </w:t>
      </w:r>
      <w:r w:rsidR="00907368" w:rsidRPr="007E3508">
        <w:rPr>
          <w:rFonts w:cs="Arial"/>
        </w:rPr>
        <w:t>The heightened awareness and analysis of issues has led to an expeditious approval of the NBSAP</w:t>
      </w:r>
      <w:r w:rsidR="00907368">
        <w:rPr>
          <w:rFonts w:cs="Arial"/>
        </w:rPr>
        <w:t xml:space="preserve"> </w:t>
      </w:r>
      <w:r w:rsidR="00907368" w:rsidRPr="007E3508">
        <w:rPr>
          <w:rFonts w:cs="Arial"/>
        </w:rPr>
        <w:t xml:space="preserve">by the top leadership almost immediately after its formulation; and the mobilization of available resources to support immediate action on the ground. Reflecting the prospect of </w:t>
      </w:r>
      <w:r w:rsidR="00907368" w:rsidRPr="007E3508">
        <w:rPr>
          <w:rFonts w:cs="Arial"/>
          <w:i/>
        </w:rPr>
        <w:t>institutional sustainability</w:t>
      </w:r>
      <w:r w:rsidR="00907368" w:rsidRPr="007E3508">
        <w:rPr>
          <w:rFonts w:cs="Arial"/>
        </w:rPr>
        <w:t xml:space="preserve"> and political will, the inter-ministerial mechanism for dialogue and coordination is being sustained. </w:t>
      </w:r>
      <w:r w:rsidRPr="007E3508">
        <w:rPr>
          <w:rFonts w:cs="Arial"/>
        </w:rPr>
        <w:t>It enabled assignment of agency focal points at both national and local levels. MONRE is guiding provin</w:t>
      </w:r>
      <w:r w:rsidR="004E2D9A" w:rsidRPr="007E3508">
        <w:rPr>
          <w:rFonts w:cs="Arial"/>
        </w:rPr>
        <w:t xml:space="preserve">cial governments on how to plan, deploy </w:t>
      </w:r>
      <w:r w:rsidR="00907368" w:rsidRPr="007E3508">
        <w:rPr>
          <w:rFonts w:cs="Arial"/>
        </w:rPr>
        <w:t>personnel and</w:t>
      </w:r>
      <w:r w:rsidRPr="007E3508">
        <w:rPr>
          <w:rFonts w:cs="Arial"/>
        </w:rPr>
        <w:t xml:space="preserve"> organize for implementation with support by new policy instruments. </w:t>
      </w:r>
      <w:r w:rsidR="00FF4538" w:rsidRPr="007E3508">
        <w:rPr>
          <w:rFonts w:cs="Arial"/>
        </w:rPr>
        <w:t xml:space="preserve">Personnel were deployed. </w:t>
      </w:r>
      <w:r w:rsidRPr="007E3508">
        <w:rPr>
          <w:rFonts w:cs="Arial"/>
        </w:rPr>
        <w:t xml:space="preserve">The NA is now in the process of developing a legislative agenda to address bottlenecks. At the local levels, biodiversity conservation is being incorporated in land use plans of pilot provinces and their experience shared, stimulating dynamic interest by other provinces. At the operational level, sustainability of human resources capacity building may be affected by unclear plans for systematic post training follow up and communication campaigns.  </w:t>
      </w:r>
    </w:p>
    <w:p w:rsidR="0065101A" w:rsidRDefault="0065101A" w:rsidP="001057F5">
      <w:pPr>
        <w:spacing w:after="0" w:line="252" w:lineRule="auto"/>
        <w:jc w:val="both"/>
        <w:rPr>
          <w:rFonts w:cs="Arial"/>
        </w:rPr>
      </w:pPr>
    </w:p>
    <w:p w:rsidR="00970CF6" w:rsidRPr="007E3508" w:rsidRDefault="00970CF6" w:rsidP="001057F5">
      <w:pPr>
        <w:spacing w:after="0" w:line="252" w:lineRule="auto"/>
        <w:jc w:val="both"/>
        <w:rPr>
          <w:rFonts w:cs="Arial"/>
        </w:rPr>
      </w:pPr>
      <w:r w:rsidRPr="007E3508">
        <w:rPr>
          <w:rFonts w:cs="Arial"/>
        </w:rPr>
        <w:t xml:space="preserve">Reflecting the state of </w:t>
      </w:r>
      <w:r w:rsidRPr="007E3508">
        <w:rPr>
          <w:rFonts w:cs="Arial"/>
          <w:i/>
        </w:rPr>
        <w:t>financial sustainability</w:t>
      </w:r>
      <w:r w:rsidRPr="007E3508">
        <w:rPr>
          <w:rFonts w:cs="Arial"/>
        </w:rPr>
        <w:t xml:space="preserve">, the provincial guide helps local authorities fully tap state resources, but at the national level, the development of a resource mobilization strategy is still a work in progress at project end. This means that implementation will, in the immediate term, still be largely dependent on state resources and unable to optimally tap innovative financing.  There are no major impediments to </w:t>
      </w:r>
      <w:r w:rsidRPr="007E3508">
        <w:rPr>
          <w:rFonts w:cs="Arial"/>
          <w:i/>
        </w:rPr>
        <w:t>social and environmental sustainability</w:t>
      </w:r>
      <w:r w:rsidRPr="007E3508">
        <w:rPr>
          <w:rFonts w:cs="Arial"/>
        </w:rPr>
        <w:t xml:space="preserve">.  </w:t>
      </w:r>
    </w:p>
    <w:p w:rsidR="0065101A" w:rsidRDefault="0065101A" w:rsidP="001057F5">
      <w:pPr>
        <w:spacing w:after="0" w:line="252" w:lineRule="auto"/>
        <w:jc w:val="both"/>
        <w:rPr>
          <w:rFonts w:cs="Arial"/>
          <w:b/>
        </w:rPr>
      </w:pPr>
    </w:p>
    <w:p w:rsidR="00970CF6" w:rsidRPr="00E55D8A" w:rsidRDefault="00970CF6" w:rsidP="001057F5">
      <w:pPr>
        <w:spacing w:after="0" w:line="252" w:lineRule="auto"/>
        <w:jc w:val="both"/>
        <w:rPr>
          <w:rFonts w:cs="Arial"/>
          <w:spacing w:val="2"/>
        </w:rPr>
      </w:pPr>
      <w:r w:rsidRPr="007E3508">
        <w:rPr>
          <w:rFonts w:cs="Arial"/>
          <w:b/>
        </w:rPr>
        <w:t xml:space="preserve">Impact. </w:t>
      </w:r>
      <w:r w:rsidRPr="00E55D8A">
        <w:rPr>
          <w:rFonts w:cs="Arial"/>
          <w:spacing w:val="2"/>
        </w:rPr>
        <w:t xml:space="preserve">The current efforts of MONRE to proactively start guiding “provincialization” efforts of the NBSAP </w:t>
      </w:r>
      <w:r w:rsidR="00CD2551" w:rsidRPr="00E55D8A">
        <w:rPr>
          <w:rFonts w:cs="Arial"/>
          <w:spacing w:val="2"/>
        </w:rPr>
        <w:t xml:space="preserve">that rely on state  resources  </w:t>
      </w:r>
      <w:r w:rsidRPr="00E55D8A">
        <w:rPr>
          <w:rFonts w:cs="Arial"/>
          <w:spacing w:val="2"/>
        </w:rPr>
        <w:t xml:space="preserve">may be regarded as a potential global good practice. </w:t>
      </w:r>
      <w:r w:rsidR="00974E44" w:rsidRPr="00E55D8A">
        <w:rPr>
          <w:rFonts w:cs="Arial"/>
          <w:spacing w:val="2"/>
        </w:rPr>
        <w:t>T</w:t>
      </w:r>
      <w:r w:rsidRPr="00E55D8A">
        <w:rPr>
          <w:rFonts w:cs="Arial"/>
          <w:spacing w:val="2"/>
        </w:rPr>
        <w:t>he actual effect of capacity interventions on (human)</w:t>
      </w:r>
      <w:r w:rsidR="00CC00F2">
        <w:rPr>
          <w:rFonts w:cs="Arial"/>
          <w:spacing w:val="2"/>
        </w:rPr>
        <w:t xml:space="preserve"> </w:t>
      </w:r>
      <w:r w:rsidRPr="00E55D8A">
        <w:rPr>
          <w:rFonts w:cs="Arial"/>
          <w:spacing w:val="2"/>
        </w:rPr>
        <w:t xml:space="preserve">resource capacity is difficult to discern as there are no baseline or end line information. However, the training participants in the 2 pilot provinces demonstrate a promising understanding of the key issues, and actual practice to facilitate a localized multi stakeholder process. Given the recent adoption of biodiversity friendly land use plans, and if follow up technical support is provided the project can directly contribute to the protection of several protected areas in Lang Son and Son La covering substantial land areas. </w:t>
      </w:r>
    </w:p>
    <w:p w:rsidR="0065101A" w:rsidRDefault="0065101A" w:rsidP="001057F5">
      <w:pPr>
        <w:spacing w:after="0" w:line="252" w:lineRule="auto"/>
        <w:jc w:val="both"/>
        <w:rPr>
          <w:rFonts w:cs="Arial"/>
        </w:rPr>
      </w:pPr>
    </w:p>
    <w:p w:rsidR="00970CF6" w:rsidRPr="007E3508" w:rsidRDefault="00970CF6" w:rsidP="001057F5">
      <w:pPr>
        <w:spacing w:after="0" w:line="252" w:lineRule="auto"/>
        <w:jc w:val="both"/>
        <w:rPr>
          <w:rFonts w:cs="Arial"/>
          <w:b/>
        </w:rPr>
      </w:pPr>
      <w:r w:rsidRPr="007E3508">
        <w:rPr>
          <w:rFonts w:cs="Arial"/>
        </w:rPr>
        <w:t>At least 5 policy instruments that have been generated enable local authorities to begin to strategically address biodiversity issues locally (i.e. provincial guide, tapping state financing at local levels, and 3 regulations on land use planning). The National Assembly is better equipped with science based, analytical information to help with the legislation, as a lasting solution to the current policy and institutional bottlenecks. Agencies also now clearly recognize MONRE and DONREs as the key biodiversity facilitators.</w:t>
      </w:r>
    </w:p>
    <w:p w:rsidR="0065101A" w:rsidRDefault="0065101A" w:rsidP="001057F5">
      <w:pPr>
        <w:spacing w:after="0" w:line="252" w:lineRule="auto"/>
        <w:jc w:val="both"/>
        <w:rPr>
          <w:rFonts w:cs="Arial"/>
          <w:b/>
        </w:rPr>
      </w:pPr>
    </w:p>
    <w:p w:rsidR="00970CF6" w:rsidRPr="007E3508" w:rsidRDefault="00970CF6" w:rsidP="001057F5">
      <w:pPr>
        <w:spacing w:after="0" w:line="252" w:lineRule="auto"/>
        <w:jc w:val="both"/>
        <w:rPr>
          <w:rFonts w:cs="Arial"/>
          <w:b/>
        </w:rPr>
      </w:pPr>
      <w:r w:rsidRPr="007E3508">
        <w:rPr>
          <w:rFonts w:cs="Arial"/>
          <w:b/>
        </w:rPr>
        <w:t>CONCLUSION</w:t>
      </w:r>
      <w:r w:rsidR="00314A2F">
        <w:rPr>
          <w:rFonts w:cs="Arial"/>
          <w:b/>
        </w:rPr>
        <w:t>S</w:t>
      </w:r>
      <w:r w:rsidRPr="007E3508">
        <w:rPr>
          <w:rFonts w:cs="Arial"/>
          <w:b/>
        </w:rPr>
        <w:t xml:space="preserve">  </w:t>
      </w:r>
    </w:p>
    <w:p w:rsidR="0065101A" w:rsidRDefault="0065101A" w:rsidP="001057F5">
      <w:pPr>
        <w:spacing w:after="0" w:line="252" w:lineRule="auto"/>
        <w:jc w:val="both"/>
        <w:rPr>
          <w:rFonts w:cs="Arial"/>
        </w:rPr>
      </w:pPr>
    </w:p>
    <w:p w:rsidR="00970CF6" w:rsidRPr="007E3508" w:rsidRDefault="00970CF6" w:rsidP="001057F5">
      <w:pPr>
        <w:spacing w:after="0" w:line="252" w:lineRule="auto"/>
        <w:jc w:val="both"/>
        <w:rPr>
          <w:rFonts w:cs="Arial"/>
        </w:rPr>
      </w:pPr>
      <w:r w:rsidRPr="007E3508">
        <w:rPr>
          <w:rFonts w:cs="Arial"/>
        </w:rPr>
        <w:t xml:space="preserve">The outcome indicators were achieved with varying degrees of </w:t>
      </w:r>
      <w:r w:rsidRPr="007E3508">
        <w:rPr>
          <w:rFonts w:cs="Arial"/>
          <w:i/>
        </w:rPr>
        <w:t>effectiveness.</w:t>
      </w:r>
      <w:r w:rsidRPr="007E3508">
        <w:rPr>
          <w:rFonts w:cs="Arial"/>
        </w:rPr>
        <w:t xml:space="preserve">  When combined however, these outcome indicators positively contribute to addressing the two barriers to effective national biodiversity management (i.e. no agreed upon updated priorities on </w:t>
      </w:r>
      <w:r w:rsidRPr="007E3508">
        <w:rPr>
          <w:rFonts w:cs="Arial"/>
        </w:rPr>
        <w:lastRenderedPageBreak/>
        <w:t xml:space="preserve">biodiversity conservation and lack of provincial capacity and commitment). By addressing these barriers, achievement of project objective is facilitated (i.e. </w:t>
      </w:r>
      <w:r w:rsidRPr="007E3508">
        <w:rPr>
          <w:rFonts w:cs="Arial"/>
          <w:i/>
        </w:rPr>
        <w:t>‘.supply of policy relevant actionable information through NBSAP …and increasing demand for information...”)</w:t>
      </w:r>
      <w:r w:rsidR="0095353F" w:rsidRPr="007E3508">
        <w:rPr>
          <w:rFonts w:cs="Arial"/>
          <w:i/>
        </w:rPr>
        <w:t xml:space="preserve">. </w:t>
      </w:r>
    </w:p>
    <w:p w:rsidR="009A19A0" w:rsidRDefault="009A19A0" w:rsidP="001057F5">
      <w:pPr>
        <w:spacing w:after="0" w:line="252" w:lineRule="auto"/>
        <w:jc w:val="both"/>
        <w:rPr>
          <w:rFonts w:cs="Arial"/>
        </w:rPr>
      </w:pPr>
    </w:p>
    <w:p w:rsidR="00970CF6" w:rsidRPr="007E3508" w:rsidRDefault="00907368" w:rsidP="001057F5">
      <w:pPr>
        <w:spacing w:after="0" w:line="252" w:lineRule="auto"/>
        <w:jc w:val="both"/>
        <w:rPr>
          <w:rFonts w:cs="Arial"/>
        </w:rPr>
      </w:pPr>
      <w:r w:rsidRPr="007E3508">
        <w:rPr>
          <w:rFonts w:cs="Arial"/>
        </w:rPr>
        <w:t>Various</w:t>
      </w:r>
      <w:r>
        <w:rPr>
          <w:rFonts w:cs="Arial"/>
        </w:rPr>
        <w:t xml:space="preserve"> </w:t>
      </w:r>
      <w:r w:rsidRPr="007E3508">
        <w:rPr>
          <w:rFonts w:cs="Arial"/>
          <w:i/>
        </w:rPr>
        <w:t>relevant</w:t>
      </w:r>
      <w:r w:rsidR="00970CF6" w:rsidRPr="007E3508">
        <w:rPr>
          <w:rFonts w:cs="Arial"/>
          <w:i/>
        </w:rPr>
        <w:t>,</w:t>
      </w:r>
      <w:r w:rsidR="00970CF6" w:rsidRPr="007E3508">
        <w:rPr>
          <w:rFonts w:cs="Arial"/>
        </w:rPr>
        <w:t xml:space="preserve"> actionable information (e.g. 3 working papers, 5 NR, CBIR) were generated, analyzed and vetted through a transparent and participatory process resulting into an updated NBSAP. This partly represents the “supply “side aspects of the Project Objective. At least 5 policy instruments have been formulated and priority legislative reforms were determined based on the supply of information. Through the enabling conditions provided by the project, the NBSAP was promulgated with dispatch reflecting timely political support</w:t>
      </w:r>
      <w:r w:rsidR="001A100C" w:rsidRPr="007E3508">
        <w:rPr>
          <w:rFonts w:cs="Arial"/>
        </w:rPr>
        <w:t xml:space="preserve"> by no less than the Prime Minister.</w:t>
      </w:r>
    </w:p>
    <w:p w:rsidR="009A19A0" w:rsidRDefault="009A19A0" w:rsidP="001057F5">
      <w:pPr>
        <w:spacing w:after="0" w:line="252" w:lineRule="auto"/>
        <w:jc w:val="both"/>
        <w:rPr>
          <w:rFonts w:cs="Arial"/>
        </w:rPr>
      </w:pPr>
    </w:p>
    <w:p w:rsidR="00CD4E73" w:rsidRPr="007E3508" w:rsidRDefault="00970CF6" w:rsidP="001057F5">
      <w:pPr>
        <w:spacing w:after="0" w:line="252" w:lineRule="auto"/>
        <w:jc w:val="both"/>
        <w:rPr>
          <w:rFonts w:cs="Arial"/>
        </w:rPr>
      </w:pPr>
      <w:r w:rsidRPr="007E3508">
        <w:rPr>
          <w:rFonts w:cs="Arial"/>
        </w:rPr>
        <w:t xml:space="preserve">The information generated by the project also guided the formulation of a provincial NBSAP planning and monitoring guide, the raising of awareness and interest of focal points in 20 localities; and attainment of political commitments for land use plan revisions in two pilot areas. As new knowledge is being put to practice, more guidance is being sought, both from national agencies, and from pioneering peer local authorities. The NA on the other hand has increased interaction with the MONRE for scientific advice as input to legislation. These represent the progress in generating the “demand side” aspects of the Project objective. </w:t>
      </w:r>
    </w:p>
    <w:p w:rsidR="009A19A0" w:rsidRDefault="009A19A0" w:rsidP="001057F5">
      <w:pPr>
        <w:spacing w:after="0" w:line="252" w:lineRule="auto"/>
        <w:jc w:val="both"/>
        <w:rPr>
          <w:rFonts w:cs="Arial"/>
        </w:rPr>
      </w:pPr>
    </w:p>
    <w:p w:rsidR="00CD4E73" w:rsidRPr="007E3508" w:rsidRDefault="00CD4E73" w:rsidP="001057F5">
      <w:pPr>
        <w:spacing w:after="0" w:line="252" w:lineRule="auto"/>
        <w:jc w:val="both"/>
        <w:rPr>
          <w:rFonts w:cs="Arial"/>
        </w:rPr>
      </w:pPr>
      <w:r w:rsidRPr="007E3508">
        <w:rPr>
          <w:rFonts w:cs="Arial"/>
        </w:rPr>
        <w:t xml:space="preserve">It can be said that the main value added of Project </w:t>
      </w:r>
      <w:r w:rsidR="002B44A7" w:rsidRPr="007E3508">
        <w:rPr>
          <w:rFonts w:cs="Arial"/>
        </w:rPr>
        <w:t>to GoVs</w:t>
      </w:r>
      <w:r w:rsidRPr="007E3508">
        <w:rPr>
          <w:rFonts w:cs="Arial"/>
        </w:rPr>
        <w:t xml:space="preserve"> efforts was </w:t>
      </w:r>
      <w:r w:rsidR="002B44A7" w:rsidRPr="007E3508">
        <w:rPr>
          <w:rFonts w:cs="Arial"/>
        </w:rPr>
        <w:t>to ensure</w:t>
      </w:r>
      <w:r w:rsidRPr="007E3508">
        <w:rPr>
          <w:rFonts w:cs="Arial"/>
        </w:rPr>
        <w:t xml:space="preserve"> a </w:t>
      </w:r>
      <w:r w:rsidR="002B44A7" w:rsidRPr="007E3508">
        <w:rPr>
          <w:rFonts w:cs="Arial"/>
        </w:rPr>
        <w:t>quality analytical</w:t>
      </w:r>
      <w:r w:rsidRPr="007E3508">
        <w:rPr>
          <w:rFonts w:cs="Arial"/>
        </w:rPr>
        <w:t xml:space="preserve"> perspective in NBSAP formulation</w:t>
      </w:r>
      <w:r w:rsidR="002B44A7" w:rsidRPr="007E3508">
        <w:rPr>
          <w:rFonts w:cs="Arial"/>
        </w:rPr>
        <w:t>, grounded</w:t>
      </w:r>
      <w:r w:rsidRPr="007E3508">
        <w:rPr>
          <w:rFonts w:cs="Arial"/>
        </w:rPr>
        <w:t xml:space="preserve"> on lessons learned not only in Vietnam but worldwide; and an open and participatory process for stakeholder involvement particularly provincial governments. Also the process of localization has been launched with dispatch and </w:t>
      </w:r>
      <w:r w:rsidR="002B44A7" w:rsidRPr="007E3508">
        <w:rPr>
          <w:rFonts w:cs="Arial"/>
        </w:rPr>
        <w:t>with a</w:t>
      </w:r>
      <w:r w:rsidRPr="007E3508">
        <w:rPr>
          <w:rFonts w:cs="Arial"/>
        </w:rPr>
        <w:t xml:space="preserve"> practical orientation focusing on what can be done immediately on the ground</w:t>
      </w:r>
      <w:r w:rsidR="002B44A7" w:rsidRPr="007E3508">
        <w:rPr>
          <w:rFonts w:cs="Arial"/>
        </w:rPr>
        <w:t xml:space="preserve"> using available state resources, notwithstanding current institutional constraints.</w:t>
      </w:r>
    </w:p>
    <w:p w:rsidR="009A19A0" w:rsidRDefault="009A19A0" w:rsidP="001057F5">
      <w:pPr>
        <w:spacing w:after="0" w:line="252" w:lineRule="auto"/>
        <w:jc w:val="both"/>
        <w:rPr>
          <w:rFonts w:cs="Arial"/>
        </w:rPr>
      </w:pPr>
    </w:p>
    <w:p w:rsidR="00970CF6" w:rsidRPr="007E3508" w:rsidRDefault="00970CF6" w:rsidP="001057F5">
      <w:pPr>
        <w:spacing w:after="0" w:line="252" w:lineRule="auto"/>
        <w:jc w:val="both"/>
        <w:rPr>
          <w:rFonts w:cs="Arial"/>
        </w:rPr>
      </w:pPr>
      <w:r w:rsidRPr="007E3508">
        <w:rPr>
          <w:rFonts w:cs="Arial"/>
        </w:rPr>
        <w:t xml:space="preserve">Throughout this process, the MONRE demonstrated leadership as well as </w:t>
      </w:r>
      <w:r w:rsidRPr="007E3508">
        <w:rPr>
          <w:rFonts w:cs="Arial"/>
          <w:i/>
        </w:rPr>
        <w:t xml:space="preserve">efficiency </w:t>
      </w:r>
      <w:r w:rsidR="00907368" w:rsidRPr="003143AB">
        <w:rPr>
          <w:rFonts w:cs="Arial"/>
        </w:rPr>
        <w:t xml:space="preserve">in </w:t>
      </w:r>
      <w:r w:rsidR="00907368" w:rsidRPr="007E3508">
        <w:rPr>
          <w:rFonts w:cs="Arial"/>
        </w:rPr>
        <w:t>utilizing</w:t>
      </w:r>
      <w:r w:rsidRPr="007E3508">
        <w:rPr>
          <w:rFonts w:cs="Arial"/>
        </w:rPr>
        <w:t xml:space="preserve"> a wide spectrum of human and financial resources as well as partnerships, to produce outputs and outcomes, while ensuring that </w:t>
      </w:r>
      <w:r w:rsidRPr="007E3508">
        <w:rPr>
          <w:rFonts w:cs="Arial"/>
          <w:i/>
        </w:rPr>
        <w:t xml:space="preserve">sustainability </w:t>
      </w:r>
      <w:r w:rsidRPr="007E3508">
        <w:rPr>
          <w:rFonts w:cs="Arial"/>
        </w:rPr>
        <w:t>is considered</w:t>
      </w:r>
      <w:r w:rsidRPr="007E3508">
        <w:rPr>
          <w:rFonts w:cs="Arial"/>
          <w:b/>
        </w:rPr>
        <w:t>.</w:t>
      </w:r>
      <w:r w:rsidRPr="007E3508">
        <w:rPr>
          <w:rFonts w:cs="Arial"/>
        </w:rPr>
        <w:t xml:space="preserve"> The </w:t>
      </w:r>
      <w:r w:rsidR="00CD4E73" w:rsidRPr="007E3508">
        <w:rPr>
          <w:rFonts w:cs="Arial"/>
        </w:rPr>
        <w:t xml:space="preserve">exact </w:t>
      </w:r>
      <w:r w:rsidRPr="007E3508">
        <w:rPr>
          <w:rFonts w:cs="Arial"/>
        </w:rPr>
        <w:t xml:space="preserve">degree or relevance effectiveness, efficiency sustainability and impacts are discussed in earlier sections and </w:t>
      </w:r>
      <w:r w:rsidR="00CD4E73" w:rsidRPr="007E3508">
        <w:rPr>
          <w:rFonts w:cs="Arial"/>
        </w:rPr>
        <w:t xml:space="preserve">the </w:t>
      </w:r>
      <w:r w:rsidRPr="007E3508">
        <w:rPr>
          <w:rFonts w:cs="Arial"/>
        </w:rPr>
        <w:t>actual ratings based on GEF, are summarized at the end of this executive summary</w:t>
      </w:r>
      <w:r w:rsidR="0095353F" w:rsidRPr="007E3508">
        <w:rPr>
          <w:rFonts w:cs="Arial"/>
        </w:rPr>
        <w:t xml:space="preserve">. </w:t>
      </w:r>
    </w:p>
    <w:p w:rsidR="009A19A0" w:rsidRDefault="009A19A0" w:rsidP="001057F5">
      <w:pPr>
        <w:spacing w:after="0" w:line="252" w:lineRule="auto"/>
        <w:jc w:val="both"/>
        <w:rPr>
          <w:rFonts w:cs="Arial"/>
        </w:rPr>
      </w:pPr>
    </w:p>
    <w:p w:rsidR="00970CF6" w:rsidRPr="007E3508" w:rsidRDefault="008E25C4" w:rsidP="001057F5">
      <w:pPr>
        <w:spacing w:after="0" w:line="252" w:lineRule="auto"/>
        <w:jc w:val="both"/>
        <w:rPr>
          <w:rFonts w:cs="Arial"/>
        </w:rPr>
      </w:pPr>
      <w:r w:rsidRPr="007E3508">
        <w:rPr>
          <w:rFonts w:cs="Arial"/>
        </w:rPr>
        <w:t>Notwithstanding the above gains, there are concerns</w:t>
      </w:r>
      <w:r w:rsidRPr="003143AB">
        <w:rPr>
          <w:rFonts w:cs="Arial"/>
        </w:rPr>
        <w:t>.</w:t>
      </w:r>
      <w:r w:rsidRPr="007E3508">
        <w:rPr>
          <w:rFonts w:cs="Arial"/>
          <w:b/>
        </w:rPr>
        <w:t xml:space="preserve"> </w:t>
      </w:r>
      <w:r w:rsidR="00970CF6" w:rsidRPr="007E3508">
        <w:rPr>
          <w:rFonts w:cs="Arial"/>
        </w:rPr>
        <w:t xml:space="preserve">First, there is lack of clear communication on what documents physically constitute the NBSAP’s implementation plan and financing plan. Because of this, the NBSAP may be potentially known only by its component documents. As such, partners and </w:t>
      </w:r>
      <w:r w:rsidR="00492ECA" w:rsidRPr="007E3508">
        <w:rPr>
          <w:rFonts w:cs="Arial"/>
        </w:rPr>
        <w:t>stakeholders may</w:t>
      </w:r>
      <w:r w:rsidR="00970CF6" w:rsidRPr="007E3508">
        <w:rPr>
          <w:rFonts w:cs="Arial"/>
        </w:rPr>
        <w:t xml:space="preserve"> be unable to fully understand the NBSAP in its entirety and have a difficult time pinpointing in what aspects they can complement. </w:t>
      </w:r>
    </w:p>
    <w:p w:rsidR="00970CF6" w:rsidRPr="007E3508" w:rsidRDefault="00970CF6" w:rsidP="001057F5">
      <w:pPr>
        <w:spacing w:after="0" w:line="252" w:lineRule="auto"/>
        <w:jc w:val="both"/>
        <w:rPr>
          <w:rFonts w:cs="Arial"/>
        </w:rPr>
      </w:pPr>
    </w:p>
    <w:p w:rsidR="00970CF6" w:rsidRPr="007E3508" w:rsidRDefault="00970CF6" w:rsidP="001057F5">
      <w:pPr>
        <w:spacing w:after="0" w:line="252" w:lineRule="auto"/>
        <w:jc w:val="both"/>
        <w:rPr>
          <w:rFonts w:cs="Arial"/>
        </w:rPr>
      </w:pPr>
      <w:r w:rsidRPr="007E3508">
        <w:rPr>
          <w:rFonts w:cs="Arial"/>
        </w:rPr>
        <w:t xml:space="preserve">The second is financing. The project’s strength was the technical support to local authorities so that they can optimally use state budgets for biodiversity conservation. But at the national level, there is a need to translate the consensus reached so far to tap innovative funding sources, into systematic, and time-bound targets. Without this, NBSAP funding for projects may still largely depend on limited state financing during the NBSAP period. Third, notwithstanding the </w:t>
      </w:r>
      <w:r w:rsidR="0095353F" w:rsidRPr="007E3508">
        <w:rPr>
          <w:rFonts w:cs="Arial"/>
        </w:rPr>
        <w:t xml:space="preserve">good </w:t>
      </w:r>
      <w:r w:rsidRPr="007E3508">
        <w:rPr>
          <w:rFonts w:cs="Arial"/>
        </w:rPr>
        <w:t>range of communication products produced, the awareness building interventions during the project may be too short an exposure for planners and practitioners both at the national and local levels</w:t>
      </w:r>
      <w:r w:rsidR="00092DE6" w:rsidRPr="007E3508">
        <w:rPr>
          <w:rFonts w:cs="Arial"/>
        </w:rPr>
        <w:t>, to</w:t>
      </w:r>
      <w:r w:rsidRPr="007E3508">
        <w:rPr>
          <w:rFonts w:cs="Arial"/>
        </w:rPr>
        <w:t xml:space="preserve"> enable the development of relevant subsequent sector programs and local programs that reflect the intent of the NBSAP</w:t>
      </w:r>
      <w:r w:rsidR="00480700" w:rsidRPr="007E3508">
        <w:rPr>
          <w:rFonts w:cs="Arial"/>
        </w:rPr>
        <w:t>.</w:t>
      </w:r>
    </w:p>
    <w:p w:rsidR="00970CF6" w:rsidRPr="007E3508" w:rsidRDefault="00970CF6" w:rsidP="001057F5">
      <w:pPr>
        <w:spacing w:after="0" w:line="252" w:lineRule="auto"/>
        <w:jc w:val="both"/>
        <w:rPr>
          <w:rFonts w:cs="Arial"/>
        </w:rPr>
      </w:pPr>
      <w:r w:rsidRPr="007E3508">
        <w:rPr>
          <w:rFonts w:cs="Arial"/>
        </w:rPr>
        <w:lastRenderedPageBreak/>
        <w:t>Fourth, for land use plans, the next challenge is how to make them enforceable. Based on the project’s experience, there is an opportunity to stimulate better stakeholder understanding and ownership with optimum use of maps in the planning process. Also, as advocated by DARDs, there is a need to encourage co-management modalities for conservation in protected areas, to harness community contributions</w:t>
      </w:r>
      <w:r w:rsidR="005E7D0C" w:rsidRPr="007E3508">
        <w:rPr>
          <w:rFonts w:cs="Arial"/>
        </w:rPr>
        <w:t xml:space="preserve">. </w:t>
      </w:r>
      <w:r w:rsidRPr="007E3508">
        <w:rPr>
          <w:rFonts w:cs="Arial"/>
        </w:rPr>
        <w:t>A related challenge is how to put biodiversity corridors as well as buffer zone for protected areas under sustainable management</w:t>
      </w:r>
      <w:r w:rsidR="005E7D0C" w:rsidRPr="007E3508">
        <w:rPr>
          <w:rFonts w:cs="Arial"/>
        </w:rPr>
        <w:t>.</w:t>
      </w:r>
    </w:p>
    <w:p w:rsidR="00970CF6" w:rsidRPr="007E3508" w:rsidRDefault="00970CF6" w:rsidP="001057F5">
      <w:pPr>
        <w:spacing w:after="0" w:line="252" w:lineRule="auto"/>
        <w:jc w:val="both"/>
        <w:rPr>
          <w:rFonts w:cs="Arial"/>
        </w:rPr>
      </w:pPr>
    </w:p>
    <w:p w:rsidR="003C5D5E" w:rsidRDefault="00970CF6" w:rsidP="001057F5">
      <w:pPr>
        <w:spacing w:after="0" w:line="252" w:lineRule="auto"/>
        <w:rPr>
          <w:rFonts w:eastAsiaTheme="majorEastAsia" w:cs="Arial"/>
          <w:b/>
        </w:rPr>
      </w:pPr>
      <w:r w:rsidRPr="007E3508">
        <w:rPr>
          <w:rFonts w:eastAsiaTheme="majorEastAsia" w:cs="Arial"/>
          <w:b/>
        </w:rPr>
        <w:t xml:space="preserve">RECOMMENDATIONS </w:t>
      </w:r>
    </w:p>
    <w:p w:rsidR="00B96F7E" w:rsidRDefault="00B96F7E" w:rsidP="001057F5">
      <w:pPr>
        <w:spacing w:after="0" w:line="252" w:lineRule="auto"/>
        <w:rPr>
          <w:rFonts w:cs="Arial"/>
        </w:rPr>
      </w:pPr>
    </w:p>
    <w:p w:rsidR="00970CF6" w:rsidRPr="007E3508" w:rsidRDefault="00970CF6" w:rsidP="00C125F7">
      <w:pPr>
        <w:spacing w:after="0" w:line="252" w:lineRule="auto"/>
        <w:jc w:val="both"/>
        <w:rPr>
          <w:rFonts w:cs="Arial"/>
        </w:rPr>
      </w:pPr>
      <w:r w:rsidRPr="007E3508">
        <w:rPr>
          <w:rFonts w:cs="Arial"/>
        </w:rPr>
        <w:t>As the project has already been completed, these are shared so that they may become part of the mainstreaming process during the NBSAP period.</w:t>
      </w:r>
    </w:p>
    <w:p w:rsidR="00970CF6" w:rsidRPr="007E3508" w:rsidRDefault="00970CF6" w:rsidP="001057F5">
      <w:pPr>
        <w:numPr>
          <w:ilvl w:val="0"/>
          <w:numId w:val="97"/>
        </w:numPr>
        <w:spacing w:after="0" w:line="252" w:lineRule="auto"/>
        <w:contextualSpacing/>
        <w:jc w:val="both"/>
        <w:rPr>
          <w:rFonts w:cs="Arial"/>
        </w:rPr>
      </w:pPr>
      <w:r w:rsidRPr="007E3508">
        <w:rPr>
          <w:rFonts w:eastAsiaTheme="minorEastAsia" w:cs="Arial"/>
          <w:b/>
          <w:kern w:val="24"/>
          <w:lang w:eastAsia="en-PH"/>
        </w:rPr>
        <w:t xml:space="preserve">Communicate the NBSAP and associated documents as one “Package.” </w:t>
      </w:r>
      <w:r w:rsidRPr="007E3508">
        <w:rPr>
          <w:rFonts w:eastAsiaTheme="minorEastAsia" w:cs="Arial"/>
          <w:kern w:val="24"/>
          <w:lang w:eastAsia="en-PH"/>
        </w:rPr>
        <w:t xml:space="preserve">To promote better appreciation of the NBSAP’s compliance to CBD by those not familiar with the planning formats of GoV, </w:t>
      </w:r>
      <w:r w:rsidRPr="007E3508">
        <w:rPr>
          <w:rFonts w:eastAsiaTheme="minorEastAsia" w:cs="Arial"/>
          <w:bCs/>
          <w:kern w:val="24"/>
          <w:lang w:eastAsia="en-PH"/>
        </w:rPr>
        <w:t>communicate the current NBSAP as a “package” of documents. This would consist of the NBSAP itself plus other documents directly derived from it e.g. Guide for provincial implementation 7 thematic programs.</w:t>
      </w:r>
    </w:p>
    <w:p w:rsidR="00970CF6" w:rsidRPr="007E3508" w:rsidRDefault="00970CF6" w:rsidP="001057F5">
      <w:pPr>
        <w:numPr>
          <w:ilvl w:val="0"/>
          <w:numId w:val="97"/>
        </w:numPr>
        <w:spacing w:after="0" w:line="252" w:lineRule="auto"/>
        <w:contextualSpacing/>
        <w:jc w:val="both"/>
        <w:rPr>
          <w:rFonts w:cs="Arial"/>
        </w:rPr>
      </w:pPr>
      <w:r w:rsidRPr="007E3508">
        <w:rPr>
          <w:rFonts w:eastAsiaTheme="majorEastAsia" w:cs="Arial"/>
          <w:b/>
        </w:rPr>
        <w:t>Consolidate the Directions for Financing.</w:t>
      </w:r>
      <w:r w:rsidRPr="007E3508">
        <w:rPr>
          <w:rFonts w:cs="Arial"/>
        </w:rPr>
        <w:t xml:space="preserve"> Develop a collaborative work program to systematically develop guidance documents to broaden the sources financing. </w:t>
      </w:r>
    </w:p>
    <w:p w:rsidR="00970CF6" w:rsidRPr="007E3508" w:rsidRDefault="00970CF6" w:rsidP="001057F5">
      <w:pPr>
        <w:numPr>
          <w:ilvl w:val="0"/>
          <w:numId w:val="97"/>
        </w:numPr>
        <w:spacing w:after="0" w:line="252" w:lineRule="auto"/>
        <w:contextualSpacing/>
        <w:jc w:val="both"/>
        <w:rPr>
          <w:rFonts w:cs="Arial"/>
        </w:rPr>
      </w:pPr>
      <w:r w:rsidRPr="007E3508">
        <w:rPr>
          <w:rFonts w:eastAsiaTheme="majorEastAsia" w:cs="Arial"/>
          <w:b/>
        </w:rPr>
        <w:t>Provide Follow on Technical Guidance for Local Authorities.</w:t>
      </w:r>
      <w:r w:rsidRPr="007E3508">
        <w:rPr>
          <w:rFonts w:cs="Arial"/>
        </w:rPr>
        <w:t xml:space="preserve"> Strengthen the capacity of agencies to support Provincial governments though improved support programs by National Agencies derived from NBSAP principles and </w:t>
      </w:r>
      <w:r w:rsidR="00382E52" w:rsidRPr="007E3508">
        <w:rPr>
          <w:rFonts w:cs="Arial"/>
        </w:rPr>
        <w:t>strategies</w:t>
      </w:r>
      <w:r w:rsidRPr="007E3508">
        <w:rPr>
          <w:rFonts w:cs="Arial"/>
        </w:rPr>
        <w:t>.  Institutionalize the peer to peer sharing process</w:t>
      </w:r>
      <w:r w:rsidR="00382E52" w:rsidRPr="007E3508">
        <w:rPr>
          <w:rFonts w:cs="Arial"/>
        </w:rPr>
        <w:t xml:space="preserve">. </w:t>
      </w:r>
      <w:r w:rsidRPr="007E3508">
        <w:rPr>
          <w:rFonts w:cs="Arial"/>
        </w:rPr>
        <w:t xml:space="preserve"> Ensure that other key local governance processes for further NBSAP </w:t>
      </w:r>
      <w:r w:rsidR="00382E52" w:rsidRPr="007E3508">
        <w:rPr>
          <w:rFonts w:cs="Arial"/>
        </w:rPr>
        <w:t xml:space="preserve">localization </w:t>
      </w:r>
      <w:r w:rsidR="00092DE6" w:rsidRPr="007E3508">
        <w:rPr>
          <w:rFonts w:cs="Arial"/>
        </w:rPr>
        <w:t>(i.e</w:t>
      </w:r>
      <w:r w:rsidR="00492ECA" w:rsidRPr="007E3508">
        <w:rPr>
          <w:rFonts w:cs="Arial"/>
        </w:rPr>
        <w:t>.</w:t>
      </w:r>
      <w:r w:rsidR="00382E52" w:rsidRPr="007E3508">
        <w:rPr>
          <w:rFonts w:cs="Arial"/>
        </w:rPr>
        <w:t xml:space="preserve"> actual land use enforcement)</w:t>
      </w:r>
      <w:r w:rsidRPr="007E3508">
        <w:rPr>
          <w:rFonts w:cs="Arial"/>
        </w:rPr>
        <w:t xml:space="preserve"> are also piloted to serve as models, building on what was implemented under the project.  </w:t>
      </w:r>
    </w:p>
    <w:p w:rsidR="00970CF6" w:rsidRPr="007E3508" w:rsidRDefault="00970CF6" w:rsidP="001057F5">
      <w:pPr>
        <w:numPr>
          <w:ilvl w:val="0"/>
          <w:numId w:val="97"/>
        </w:numPr>
        <w:spacing w:after="0" w:line="252" w:lineRule="auto"/>
        <w:contextualSpacing/>
        <w:jc w:val="both"/>
        <w:rPr>
          <w:rFonts w:cs="Arial"/>
        </w:rPr>
      </w:pPr>
      <w:r w:rsidRPr="007E3508">
        <w:rPr>
          <w:rFonts w:eastAsiaTheme="majorEastAsia" w:cs="Arial"/>
          <w:b/>
        </w:rPr>
        <w:t>Fortify Protocols for Biodiversity in Land Use and Approaches for Enforcement</w:t>
      </w:r>
      <w:r w:rsidRPr="007E3508">
        <w:rPr>
          <w:rFonts w:cs="Arial"/>
        </w:rPr>
        <w:t xml:space="preserve">. Consider optimum use of maps in the planning methodology to deepen local understanding and ownership by all key stakeholders. Support efforts to promote co management to enable communities to help enforce plans. Catalyze consensus that will incorporate biodiversity corridors and buffer zone in the land use planning protocols (only protocols for PAs and facilities have been developed so far). </w:t>
      </w:r>
    </w:p>
    <w:p w:rsidR="00970CF6" w:rsidRPr="007E3508" w:rsidRDefault="00970CF6" w:rsidP="001057F5">
      <w:pPr>
        <w:spacing w:after="0" w:line="252" w:lineRule="auto"/>
        <w:jc w:val="both"/>
        <w:rPr>
          <w:rFonts w:cs="Arial"/>
        </w:rPr>
      </w:pPr>
    </w:p>
    <w:p w:rsidR="00970CF6" w:rsidRDefault="00970CF6" w:rsidP="001057F5">
      <w:pPr>
        <w:spacing w:after="0" w:line="252" w:lineRule="auto"/>
        <w:jc w:val="both"/>
        <w:rPr>
          <w:rFonts w:cs="Arial"/>
          <w:lang w:val="en-US"/>
        </w:rPr>
      </w:pPr>
      <w:r w:rsidRPr="00742DBD">
        <w:rPr>
          <w:rFonts w:cs="Arial"/>
          <w:spacing w:val="-2"/>
          <w:lang w:val="en-US"/>
        </w:rPr>
        <w:t>The following is a summary of ratings for key parameters specified by the GEF and UNDP guidelines for terminal evaluation. A breakdown of ratings on a per indicator basis is also provided in Annex 7</w:t>
      </w:r>
      <w:r w:rsidRPr="007E3508">
        <w:rPr>
          <w:rFonts w:cs="Arial"/>
          <w:lang w:val="en-US"/>
        </w:rPr>
        <w:t xml:space="preserve">. </w:t>
      </w:r>
    </w:p>
    <w:tbl>
      <w:tblPr>
        <w:tblStyle w:val="TableGrid1"/>
        <w:tblW w:w="0" w:type="auto"/>
        <w:tblInd w:w="198" w:type="dxa"/>
        <w:tblLook w:val="04A0" w:firstRow="1" w:lastRow="0" w:firstColumn="1" w:lastColumn="0" w:noHBand="0" w:noVBand="1"/>
      </w:tblPr>
      <w:tblGrid>
        <w:gridCol w:w="3780"/>
        <w:gridCol w:w="696"/>
        <w:gridCol w:w="4051"/>
        <w:gridCol w:w="625"/>
      </w:tblGrid>
      <w:tr w:rsidR="00D3152D" w:rsidRPr="007E3508" w:rsidTr="009E3C35">
        <w:tc>
          <w:tcPr>
            <w:tcW w:w="3780" w:type="dxa"/>
            <w:shd w:val="clear" w:color="auto" w:fill="E7E6E6" w:themeFill="background2"/>
          </w:tcPr>
          <w:p w:rsidR="00970CF6" w:rsidRPr="007E3508" w:rsidRDefault="00970CF6" w:rsidP="00742DBD">
            <w:pPr>
              <w:spacing w:line="247" w:lineRule="auto"/>
              <w:rPr>
                <w:rFonts w:cs="Arial"/>
              </w:rPr>
            </w:pPr>
            <w:r w:rsidRPr="007E3508">
              <w:rPr>
                <w:rFonts w:cs="Arial"/>
              </w:rPr>
              <w:t>1.</w:t>
            </w:r>
            <w:r w:rsidR="00797552">
              <w:rPr>
                <w:rFonts w:cs="Arial"/>
              </w:rPr>
              <w:t xml:space="preserve"> </w:t>
            </w:r>
            <w:r w:rsidRPr="007E3508">
              <w:rPr>
                <w:rFonts w:cs="Arial"/>
              </w:rPr>
              <w:t>M&amp;E</w:t>
            </w:r>
          </w:p>
        </w:tc>
        <w:tc>
          <w:tcPr>
            <w:tcW w:w="696" w:type="dxa"/>
            <w:shd w:val="clear" w:color="auto" w:fill="E7E6E6" w:themeFill="background2"/>
          </w:tcPr>
          <w:p w:rsidR="00970CF6" w:rsidRPr="007E3508" w:rsidRDefault="00970CF6" w:rsidP="00742DBD">
            <w:pPr>
              <w:spacing w:line="247" w:lineRule="auto"/>
              <w:rPr>
                <w:rFonts w:cs="Arial"/>
              </w:rPr>
            </w:pPr>
          </w:p>
        </w:tc>
        <w:tc>
          <w:tcPr>
            <w:tcW w:w="4051" w:type="dxa"/>
            <w:shd w:val="clear" w:color="auto" w:fill="E7E6E6" w:themeFill="background2"/>
          </w:tcPr>
          <w:p w:rsidR="00970CF6" w:rsidRPr="007E3508" w:rsidRDefault="00970CF6" w:rsidP="00742DBD">
            <w:pPr>
              <w:spacing w:line="247" w:lineRule="auto"/>
              <w:rPr>
                <w:rFonts w:cs="Arial"/>
              </w:rPr>
            </w:pPr>
            <w:r w:rsidRPr="007E3508">
              <w:rPr>
                <w:rFonts w:cs="Arial"/>
              </w:rPr>
              <w:t>2.</w:t>
            </w:r>
            <w:r w:rsidR="00797552">
              <w:rPr>
                <w:rFonts w:cs="Arial"/>
              </w:rPr>
              <w:t xml:space="preserve"> </w:t>
            </w:r>
            <w:r w:rsidRPr="007E3508">
              <w:rPr>
                <w:rFonts w:cs="Arial"/>
              </w:rPr>
              <w:t xml:space="preserve">IA &amp; EA EXECUTION </w:t>
            </w:r>
          </w:p>
        </w:tc>
        <w:tc>
          <w:tcPr>
            <w:tcW w:w="625" w:type="dxa"/>
            <w:shd w:val="clear" w:color="auto" w:fill="E7E6E6" w:themeFill="background2"/>
          </w:tcPr>
          <w:p w:rsidR="00970CF6" w:rsidRPr="007E3508" w:rsidRDefault="00970CF6" w:rsidP="00742DBD">
            <w:pPr>
              <w:spacing w:line="247" w:lineRule="auto"/>
              <w:rPr>
                <w:rFonts w:cs="Arial"/>
              </w:rPr>
            </w:pPr>
          </w:p>
        </w:tc>
      </w:tr>
      <w:tr w:rsidR="00D3152D" w:rsidRPr="007E3508" w:rsidTr="009E3C35">
        <w:tc>
          <w:tcPr>
            <w:tcW w:w="3780" w:type="dxa"/>
          </w:tcPr>
          <w:p w:rsidR="00970CF6" w:rsidRPr="007E3508" w:rsidRDefault="00970CF6" w:rsidP="00742DBD">
            <w:pPr>
              <w:tabs>
                <w:tab w:val="left" w:pos="2364"/>
              </w:tabs>
              <w:spacing w:line="247" w:lineRule="auto"/>
              <w:rPr>
                <w:rFonts w:cs="Arial"/>
              </w:rPr>
            </w:pPr>
            <w:r w:rsidRPr="007E3508">
              <w:rPr>
                <w:rFonts w:cs="Arial"/>
              </w:rPr>
              <w:t xml:space="preserve">ME design at entry </w:t>
            </w:r>
            <w:r w:rsidRPr="007E3508">
              <w:rPr>
                <w:rFonts w:cs="Arial"/>
              </w:rPr>
              <w:tab/>
            </w:r>
          </w:p>
        </w:tc>
        <w:tc>
          <w:tcPr>
            <w:tcW w:w="696" w:type="dxa"/>
          </w:tcPr>
          <w:p w:rsidR="00970CF6" w:rsidRPr="007E3508" w:rsidRDefault="00970CF6" w:rsidP="00862C35">
            <w:pPr>
              <w:spacing w:line="247" w:lineRule="auto"/>
              <w:jc w:val="center"/>
              <w:rPr>
                <w:rFonts w:cs="Arial"/>
              </w:rPr>
            </w:pPr>
            <w:r w:rsidRPr="007E3508">
              <w:rPr>
                <w:rFonts w:cs="Arial"/>
              </w:rPr>
              <w:t>MS</w:t>
            </w:r>
          </w:p>
        </w:tc>
        <w:tc>
          <w:tcPr>
            <w:tcW w:w="4051" w:type="dxa"/>
          </w:tcPr>
          <w:p w:rsidR="00970CF6" w:rsidRPr="007E3508" w:rsidRDefault="00970CF6" w:rsidP="00742DBD">
            <w:pPr>
              <w:spacing w:line="247" w:lineRule="auto"/>
              <w:rPr>
                <w:rFonts w:cs="Arial"/>
              </w:rPr>
            </w:pPr>
            <w:r w:rsidRPr="007E3508">
              <w:rPr>
                <w:rFonts w:cs="Arial"/>
              </w:rPr>
              <w:t xml:space="preserve">Quality of UNDP Implementation ( IA ) </w:t>
            </w:r>
          </w:p>
        </w:tc>
        <w:tc>
          <w:tcPr>
            <w:tcW w:w="625" w:type="dxa"/>
          </w:tcPr>
          <w:p w:rsidR="00970CF6" w:rsidRPr="007E3508" w:rsidRDefault="00970CF6" w:rsidP="00862C35">
            <w:pPr>
              <w:spacing w:line="247" w:lineRule="auto"/>
              <w:jc w:val="center"/>
              <w:rPr>
                <w:rFonts w:cs="Arial"/>
              </w:rPr>
            </w:pPr>
            <w:r w:rsidRPr="007E3508">
              <w:rPr>
                <w:rFonts w:cs="Arial"/>
              </w:rPr>
              <w:t>S</w:t>
            </w:r>
          </w:p>
        </w:tc>
      </w:tr>
      <w:tr w:rsidR="00D3152D" w:rsidRPr="007E3508" w:rsidTr="009E3C35">
        <w:tc>
          <w:tcPr>
            <w:tcW w:w="3780" w:type="dxa"/>
          </w:tcPr>
          <w:p w:rsidR="00970CF6" w:rsidRPr="007E3508" w:rsidRDefault="00970CF6" w:rsidP="00742DBD">
            <w:pPr>
              <w:spacing w:line="247" w:lineRule="auto"/>
              <w:rPr>
                <w:rFonts w:cs="Arial"/>
              </w:rPr>
            </w:pPr>
            <w:r w:rsidRPr="007E3508">
              <w:rPr>
                <w:rFonts w:cs="Arial"/>
              </w:rPr>
              <w:t xml:space="preserve">ME plan implementation </w:t>
            </w:r>
          </w:p>
        </w:tc>
        <w:tc>
          <w:tcPr>
            <w:tcW w:w="696" w:type="dxa"/>
          </w:tcPr>
          <w:p w:rsidR="00970CF6" w:rsidRPr="007E3508" w:rsidRDefault="00970CF6" w:rsidP="00862C35">
            <w:pPr>
              <w:spacing w:line="247" w:lineRule="auto"/>
              <w:jc w:val="center"/>
              <w:rPr>
                <w:rFonts w:cs="Arial"/>
              </w:rPr>
            </w:pPr>
            <w:r w:rsidRPr="007E3508">
              <w:rPr>
                <w:rFonts w:cs="Arial"/>
              </w:rPr>
              <w:t>MS</w:t>
            </w:r>
          </w:p>
        </w:tc>
        <w:tc>
          <w:tcPr>
            <w:tcW w:w="4051" w:type="dxa"/>
          </w:tcPr>
          <w:p w:rsidR="00970CF6" w:rsidRPr="007E3508" w:rsidRDefault="00970CF6" w:rsidP="00742DBD">
            <w:pPr>
              <w:spacing w:line="247" w:lineRule="auto"/>
              <w:rPr>
                <w:rFonts w:cs="Arial"/>
              </w:rPr>
            </w:pPr>
            <w:r w:rsidRPr="007E3508">
              <w:rPr>
                <w:rFonts w:cs="Arial"/>
              </w:rPr>
              <w:t xml:space="preserve">Quality of Execution ( EA ) </w:t>
            </w:r>
          </w:p>
        </w:tc>
        <w:tc>
          <w:tcPr>
            <w:tcW w:w="625" w:type="dxa"/>
          </w:tcPr>
          <w:p w:rsidR="00970CF6" w:rsidRPr="007E3508" w:rsidRDefault="00970CF6" w:rsidP="00862C35">
            <w:pPr>
              <w:spacing w:line="247" w:lineRule="auto"/>
              <w:jc w:val="center"/>
              <w:rPr>
                <w:rFonts w:cs="Arial"/>
              </w:rPr>
            </w:pPr>
            <w:r w:rsidRPr="007E3508">
              <w:rPr>
                <w:rFonts w:cs="Arial"/>
              </w:rPr>
              <w:t>S</w:t>
            </w:r>
          </w:p>
        </w:tc>
      </w:tr>
      <w:tr w:rsidR="00D3152D" w:rsidRPr="007E3508" w:rsidTr="009E3C35">
        <w:tc>
          <w:tcPr>
            <w:tcW w:w="3780" w:type="dxa"/>
          </w:tcPr>
          <w:p w:rsidR="00970CF6" w:rsidRPr="007E3508" w:rsidRDefault="00970CF6" w:rsidP="00742DBD">
            <w:pPr>
              <w:spacing w:line="247" w:lineRule="auto"/>
              <w:rPr>
                <w:rFonts w:cs="Arial"/>
              </w:rPr>
            </w:pPr>
            <w:r w:rsidRPr="007E3508">
              <w:rPr>
                <w:rFonts w:cs="Arial"/>
              </w:rPr>
              <w:t xml:space="preserve">Overall quality of ME </w:t>
            </w:r>
          </w:p>
        </w:tc>
        <w:tc>
          <w:tcPr>
            <w:tcW w:w="696" w:type="dxa"/>
          </w:tcPr>
          <w:p w:rsidR="00970CF6" w:rsidRPr="007E3508" w:rsidRDefault="00970CF6" w:rsidP="00862C35">
            <w:pPr>
              <w:spacing w:line="247" w:lineRule="auto"/>
              <w:jc w:val="center"/>
              <w:rPr>
                <w:rFonts w:cs="Arial"/>
              </w:rPr>
            </w:pPr>
            <w:r w:rsidRPr="007E3508">
              <w:rPr>
                <w:rFonts w:cs="Arial"/>
              </w:rPr>
              <w:t>MS</w:t>
            </w:r>
          </w:p>
        </w:tc>
        <w:tc>
          <w:tcPr>
            <w:tcW w:w="4051" w:type="dxa"/>
          </w:tcPr>
          <w:p w:rsidR="00970CF6" w:rsidRPr="007E3508" w:rsidRDefault="00970CF6" w:rsidP="00742DBD">
            <w:pPr>
              <w:spacing w:line="247" w:lineRule="auto"/>
              <w:rPr>
                <w:rFonts w:cs="Arial"/>
              </w:rPr>
            </w:pPr>
            <w:r w:rsidRPr="007E3508">
              <w:rPr>
                <w:rFonts w:cs="Arial"/>
              </w:rPr>
              <w:t xml:space="preserve">Overall Quality of Implementation </w:t>
            </w:r>
          </w:p>
        </w:tc>
        <w:tc>
          <w:tcPr>
            <w:tcW w:w="625" w:type="dxa"/>
          </w:tcPr>
          <w:p w:rsidR="00970CF6" w:rsidRPr="007E3508" w:rsidRDefault="00970CF6" w:rsidP="00862C35">
            <w:pPr>
              <w:spacing w:line="247" w:lineRule="auto"/>
              <w:jc w:val="center"/>
              <w:rPr>
                <w:rFonts w:cs="Arial"/>
              </w:rPr>
            </w:pPr>
            <w:r w:rsidRPr="007E3508">
              <w:rPr>
                <w:rFonts w:cs="Arial"/>
              </w:rPr>
              <w:t>S</w:t>
            </w:r>
          </w:p>
        </w:tc>
      </w:tr>
      <w:tr w:rsidR="00D3152D" w:rsidRPr="007E3508" w:rsidTr="009E3C35">
        <w:tc>
          <w:tcPr>
            <w:tcW w:w="3780" w:type="dxa"/>
            <w:shd w:val="clear" w:color="auto" w:fill="E7E6E6" w:themeFill="background2"/>
          </w:tcPr>
          <w:p w:rsidR="00970CF6" w:rsidRPr="007E3508" w:rsidRDefault="00970CF6" w:rsidP="00742DBD">
            <w:pPr>
              <w:spacing w:line="247" w:lineRule="auto"/>
              <w:rPr>
                <w:rFonts w:cs="Arial"/>
              </w:rPr>
            </w:pPr>
            <w:r w:rsidRPr="007E3508">
              <w:rPr>
                <w:rFonts w:cs="Arial"/>
              </w:rPr>
              <w:t xml:space="preserve">3. ASSESSMENT OF OUTCOMES </w:t>
            </w:r>
          </w:p>
        </w:tc>
        <w:tc>
          <w:tcPr>
            <w:tcW w:w="696" w:type="dxa"/>
            <w:shd w:val="clear" w:color="auto" w:fill="E7E6E6" w:themeFill="background2"/>
          </w:tcPr>
          <w:p w:rsidR="00970CF6" w:rsidRPr="007E3508" w:rsidRDefault="00970CF6" w:rsidP="00862C35">
            <w:pPr>
              <w:spacing w:line="247" w:lineRule="auto"/>
              <w:jc w:val="center"/>
              <w:rPr>
                <w:rFonts w:cs="Arial"/>
              </w:rPr>
            </w:pPr>
          </w:p>
        </w:tc>
        <w:tc>
          <w:tcPr>
            <w:tcW w:w="4051" w:type="dxa"/>
            <w:shd w:val="clear" w:color="auto" w:fill="E7E6E6" w:themeFill="background2"/>
          </w:tcPr>
          <w:p w:rsidR="00970CF6" w:rsidRPr="007E3508" w:rsidRDefault="00970CF6" w:rsidP="00742DBD">
            <w:pPr>
              <w:spacing w:line="247" w:lineRule="auto"/>
              <w:rPr>
                <w:rFonts w:cs="Arial"/>
              </w:rPr>
            </w:pPr>
            <w:r w:rsidRPr="007E3508">
              <w:rPr>
                <w:rFonts w:cs="Arial"/>
              </w:rPr>
              <w:t>4.</w:t>
            </w:r>
            <w:r w:rsidR="00797552">
              <w:rPr>
                <w:rFonts w:cs="Arial"/>
              </w:rPr>
              <w:t xml:space="preserve"> </w:t>
            </w:r>
            <w:r w:rsidRPr="007E3508">
              <w:rPr>
                <w:rFonts w:cs="Arial"/>
              </w:rPr>
              <w:t xml:space="preserve">SUSTAINABILITY </w:t>
            </w:r>
          </w:p>
        </w:tc>
        <w:tc>
          <w:tcPr>
            <w:tcW w:w="625" w:type="dxa"/>
            <w:shd w:val="clear" w:color="auto" w:fill="E7E6E6" w:themeFill="background2"/>
          </w:tcPr>
          <w:p w:rsidR="00970CF6" w:rsidRPr="007E3508" w:rsidRDefault="00970CF6" w:rsidP="00862C35">
            <w:pPr>
              <w:spacing w:line="247" w:lineRule="auto"/>
              <w:jc w:val="center"/>
              <w:rPr>
                <w:rFonts w:cs="Arial"/>
              </w:rPr>
            </w:pPr>
          </w:p>
        </w:tc>
      </w:tr>
      <w:tr w:rsidR="00D3152D" w:rsidRPr="007E3508" w:rsidTr="009E3C35">
        <w:tc>
          <w:tcPr>
            <w:tcW w:w="3780" w:type="dxa"/>
          </w:tcPr>
          <w:p w:rsidR="00970CF6" w:rsidRPr="007E3508" w:rsidRDefault="00970CF6" w:rsidP="00742DBD">
            <w:pPr>
              <w:spacing w:line="247" w:lineRule="auto"/>
              <w:rPr>
                <w:rFonts w:cs="Arial"/>
              </w:rPr>
            </w:pPr>
            <w:r w:rsidRPr="007E3508">
              <w:rPr>
                <w:rFonts w:cs="Arial"/>
              </w:rPr>
              <w:t xml:space="preserve">Relevance </w:t>
            </w:r>
          </w:p>
        </w:tc>
        <w:tc>
          <w:tcPr>
            <w:tcW w:w="696" w:type="dxa"/>
          </w:tcPr>
          <w:p w:rsidR="00970CF6" w:rsidRPr="007E3508" w:rsidRDefault="00970CF6" w:rsidP="00862C35">
            <w:pPr>
              <w:spacing w:line="247" w:lineRule="auto"/>
              <w:jc w:val="center"/>
              <w:rPr>
                <w:rFonts w:cs="Arial"/>
              </w:rPr>
            </w:pPr>
            <w:r w:rsidRPr="007E3508">
              <w:rPr>
                <w:rFonts w:cs="Arial"/>
              </w:rPr>
              <w:t>HS</w:t>
            </w:r>
          </w:p>
        </w:tc>
        <w:tc>
          <w:tcPr>
            <w:tcW w:w="4051" w:type="dxa"/>
          </w:tcPr>
          <w:p w:rsidR="00970CF6" w:rsidRPr="007E3508" w:rsidRDefault="00970CF6" w:rsidP="00742DBD">
            <w:pPr>
              <w:spacing w:line="247" w:lineRule="auto"/>
              <w:rPr>
                <w:rFonts w:cs="Arial"/>
              </w:rPr>
            </w:pPr>
            <w:r w:rsidRPr="007E3508">
              <w:rPr>
                <w:rFonts w:cs="Arial"/>
              </w:rPr>
              <w:t xml:space="preserve">Financial </w:t>
            </w:r>
          </w:p>
        </w:tc>
        <w:tc>
          <w:tcPr>
            <w:tcW w:w="625" w:type="dxa"/>
          </w:tcPr>
          <w:p w:rsidR="00970CF6" w:rsidRPr="007E3508" w:rsidRDefault="00970CF6" w:rsidP="00862C35">
            <w:pPr>
              <w:spacing w:line="247" w:lineRule="auto"/>
              <w:jc w:val="center"/>
              <w:rPr>
                <w:rFonts w:cs="Arial"/>
              </w:rPr>
            </w:pPr>
            <w:r w:rsidRPr="007E3508">
              <w:rPr>
                <w:rFonts w:cs="Arial"/>
              </w:rPr>
              <w:t>ML</w:t>
            </w:r>
          </w:p>
        </w:tc>
      </w:tr>
      <w:tr w:rsidR="00D3152D" w:rsidRPr="007E3508" w:rsidTr="009E3C35">
        <w:tc>
          <w:tcPr>
            <w:tcW w:w="3780" w:type="dxa"/>
          </w:tcPr>
          <w:p w:rsidR="00970CF6" w:rsidRPr="007E3508" w:rsidRDefault="00970CF6" w:rsidP="00742DBD">
            <w:pPr>
              <w:spacing w:line="247" w:lineRule="auto"/>
              <w:rPr>
                <w:rFonts w:cs="Arial"/>
              </w:rPr>
            </w:pPr>
            <w:r w:rsidRPr="007E3508">
              <w:rPr>
                <w:rFonts w:cs="Arial"/>
              </w:rPr>
              <w:t xml:space="preserve">Effectiveness </w:t>
            </w:r>
          </w:p>
        </w:tc>
        <w:tc>
          <w:tcPr>
            <w:tcW w:w="696" w:type="dxa"/>
          </w:tcPr>
          <w:p w:rsidR="00970CF6" w:rsidRPr="007E3508" w:rsidRDefault="00970CF6" w:rsidP="00862C35">
            <w:pPr>
              <w:spacing w:line="247" w:lineRule="auto"/>
              <w:jc w:val="center"/>
              <w:rPr>
                <w:rFonts w:cs="Arial"/>
              </w:rPr>
            </w:pPr>
            <w:r w:rsidRPr="007E3508">
              <w:rPr>
                <w:rFonts w:cs="Arial"/>
              </w:rPr>
              <w:t>S</w:t>
            </w:r>
          </w:p>
        </w:tc>
        <w:tc>
          <w:tcPr>
            <w:tcW w:w="4051" w:type="dxa"/>
          </w:tcPr>
          <w:p w:rsidR="00970CF6" w:rsidRPr="007E3508" w:rsidRDefault="00970CF6" w:rsidP="00742DBD">
            <w:pPr>
              <w:spacing w:line="247" w:lineRule="auto"/>
              <w:rPr>
                <w:rFonts w:cs="Arial"/>
              </w:rPr>
            </w:pPr>
            <w:r w:rsidRPr="007E3508">
              <w:rPr>
                <w:rFonts w:cs="Arial"/>
              </w:rPr>
              <w:t xml:space="preserve">Socio political </w:t>
            </w:r>
          </w:p>
        </w:tc>
        <w:tc>
          <w:tcPr>
            <w:tcW w:w="625" w:type="dxa"/>
          </w:tcPr>
          <w:p w:rsidR="00970CF6" w:rsidRPr="007E3508" w:rsidRDefault="00970CF6" w:rsidP="00862C35">
            <w:pPr>
              <w:spacing w:line="247" w:lineRule="auto"/>
              <w:jc w:val="center"/>
              <w:rPr>
                <w:rFonts w:cs="Arial"/>
              </w:rPr>
            </w:pPr>
            <w:r w:rsidRPr="007E3508">
              <w:rPr>
                <w:rFonts w:cs="Arial"/>
              </w:rPr>
              <w:t>ML</w:t>
            </w:r>
          </w:p>
        </w:tc>
      </w:tr>
      <w:tr w:rsidR="00D3152D" w:rsidRPr="007E3508" w:rsidTr="009E3C35">
        <w:tc>
          <w:tcPr>
            <w:tcW w:w="3780" w:type="dxa"/>
          </w:tcPr>
          <w:p w:rsidR="00970CF6" w:rsidRPr="007E3508" w:rsidRDefault="00970CF6" w:rsidP="00742DBD">
            <w:pPr>
              <w:spacing w:line="247" w:lineRule="auto"/>
              <w:rPr>
                <w:rFonts w:cs="Arial"/>
              </w:rPr>
            </w:pPr>
            <w:r w:rsidRPr="007E3508">
              <w:rPr>
                <w:rFonts w:cs="Arial"/>
              </w:rPr>
              <w:t xml:space="preserve">Efficiency </w:t>
            </w:r>
          </w:p>
        </w:tc>
        <w:tc>
          <w:tcPr>
            <w:tcW w:w="696" w:type="dxa"/>
          </w:tcPr>
          <w:p w:rsidR="00970CF6" w:rsidRPr="007E3508" w:rsidRDefault="00970CF6" w:rsidP="00862C35">
            <w:pPr>
              <w:spacing w:line="247" w:lineRule="auto"/>
              <w:jc w:val="center"/>
              <w:rPr>
                <w:rFonts w:cs="Arial"/>
              </w:rPr>
            </w:pPr>
            <w:r w:rsidRPr="007E3508">
              <w:rPr>
                <w:rFonts w:cs="Arial"/>
              </w:rPr>
              <w:t>S</w:t>
            </w:r>
          </w:p>
        </w:tc>
        <w:tc>
          <w:tcPr>
            <w:tcW w:w="4051" w:type="dxa"/>
          </w:tcPr>
          <w:p w:rsidR="00970CF6" w:rsidRPr="007E3508" w:rsidRDefault="00970CF6" w:rsidP="00742DBD">
            <w:pPr>
              <w:spacing w:line="247" w:lineRule="auto"/>
              <w:rPr>
                <w:rFonts w:cs="Arial"/>
              </w:rPr>
            </w:pPr>
            <w:r w:rsidRPr="007E3508">
              <w:rPr>
                <w:rFonts w:cs="Arial"/>
              </w:rPr>
              <w:t xml:space="preserve">Institutional framework &amp; governance </w:t>
            </w:r>
          </w:p>
        </w:tc>
        <w:tc>
          <w:tcPr>
            <w:tcW w:w="625" w:type="dxa"/>
          </w:tcPr>
          <w:p w:rsidR="00970CF6" w:rsidRPr="007E3508" w:rsidRDefault="00970CF6" w:rsidP="00862C35">
            <w:pPr>
              <w:spacing w:line="247" w:lineRule="auto"/>
              <w:jc w:val="center"/>
              <w:rPr>
                <w:rFonts w:cs="Arial"/>
              </w:rPr>
            </w:pPr>
            <w:r w:rsidRPr="007E3508">
              <w:rPr>
                <w:rFonts w:cs="Arial"/>
              </w:rPr>
              <w:t>ML</w:t>
            </w:r>
          </w:p>
        </w:tc>
      </w:tr>
      <w:tr w:rsidR="00D3152D" w:rsidRPr="007E3508" w:rsidTr="009E3C35">
        <w:tc>
          <w:tcPr>
            <w:tcW w:w="3780" w:type="dxa"/>
          </w:tcPr>
          <w:p w:rsidR="00970CF6" w:rsidRPr="007E3508" w:rsidRDefault="00970CF6" w:rsidP="00742DBD">
            <w:pPr>
              <w:spacing w:line="247" w:lineRule="auto"/>
              <w:rPr>
                <w:rFonts w:cs="Arial"/>
              </w:rPr>
            </w:pPr>
            <w:r w:rsidRPr="007E3508">
              <w:rPr>
                <w:rFonts w:cs="Arial"/>
              </w:rPr>
              <w:t xml:space="preserve">Overall Outcome Rating </w:t>
            </w:r>
          </w:p>
        </w:tc>
        <w:tc>
          <w:tcPr>
            <w:tcW w:w="696" w:type="dxa"/>
          </w:tcPr>
          <w:p w:rsidR="00970CF6" w:rsidRPr="007E3508" w:rsidRDefault="00970CF6" w:rsidP="00862C35">
            <w:pPr>
              <w:spacing w:line="247" w:lineRule="auto"/>
              <w:jc w:val="center"/>
              <w:rPr>
                <w:rFonts w:cs="Arial"/>
              </w:rPr>
            </w:pPr>
            <w:r w:rsidRPr="007E3508">
              <w:rPr>
                <w:rFonts w:cs="Arial"/>
              </w:rPr>
              <w:t>S</w:t>
            </w:r>
          </w:p>
        </w:tc>
        <w:tc>
          <w:tcPr>
            <w:tcW w:w="4051" w:type="dxa"/>
          </w:tcPr>
          <w:p w:rsidR="00970CF6" w:rsidRPr="007E3508" w:rsidRDefault="00970CF6" w:rsidP="00742DBD">
            <w:pPr>
              <w:spacing w:line="247" w:lineRule="auto"/>
              <w:rPr>
                <w:rFonts w:cs="Arial"/>
              </w:rPr>
            </w:pPr>
            <w:r w:rsidRPr="007E3508">
              <w:rPr>
                <w:rFonts w:cs="Arial"/>
              </w:rPr>
              <w:t xml:space="preserve">Environmental </w:t>
            </w:r>
          </w:p>
        </w:tc>
        <w:tc>
          <w:tcPr>
            <w:tcW w:w="625" w:type="dxa"/>
          </w:tcPr>
          <w:p w:rsidR="00970CF6" w:rsidRPr="007E3508" w:rsidRDefault="00970CF6" w:rsidP="00862C35">
            <w:pPr>
              <w:spacing w:line="247" w:lineRule="auto"/>
              <w:jc w:val="center"/>
              <w:rPr>
                <w:rFonts w:cs="Arial"/>
              </w:rPr>
            </w:pPr>
            <w:r w:rsidRPr="007E3508">
              <w:rPr>
                <w:rFonts w:cs="Arial"/>
              </w:rPr>
              <w:t>ML</w:t>
            </w:r>
          </w:p>
        </w:tc>
      </w:tr>
      <w:tr w:rsidR="00D3152D" w:rsidRPr="007E3508" w:rsidTr="009E3C35">
        <w:tc>
          <w:tcPr>
            <w:tcW w:w="3780" w:type="dxa"/>
          </w:tcPr>
          <w:p w:rsidR="00970CF6" w:rsidRPr="007E3508" w:rsidRDefault="00970CF6" w:rsidP="00742DBD">
            <w:pPr>
              <w:spacing w:line="247" w:lineRule="auto"/>
              <w:rPr>
                <w:rFonts w:cs="Arial"/>
              </w:rPr>
            </w:pPr>
          </w:p>
        </w:tc>
        <w:tc>
          <w:tcPr>
            <w:tcW w:w="696" w:type="dxa"/>
          </w:tcPr>
          <w:p w:rsidR="00970CF6" w:rsidRPr="007E3508" w:rsidRDefault="00970CF6" w:rsidP="00742DBD">
            <w:pPr>
              <w:spacing w:line="247" w:lineRule="auto"/>
              <w:rPr>
                <w:rFonts w:cs="Arial"/>
              </w:rPr>
            </w:pPr>
          </w:p>
        </w:tc>
        <w:tc>
          <w:tcPr>
            <w:tcW w:w="4051" w:type="dxa"/>
          </w:tcPr>
          <w:p w:rsidR="00970CF6" w:rsidRPr="007E3508" w:rsidRDefault="00970CF6" w:rsidP="00742DBD">
            <w:pPr>
              <w:spacing w:line="247" w:lineRule="auto"/>
              <w:rPr>
                <w:rFonts w:cs="Arial"/>
              </w:rPr>
            </w:pPr>
            <w:r w:rsidRPr="007E3508">
              <w:rPr>
                <w:rFonts w:cs="Arial"/>
              </w:rPr>
              <w:t xml:space="preserve">Overall Likelihood of sustainability </w:t>
            </w:r>
          </w:p>
        </w:tc>
        <w:tc>
          <w:tcPr>
            <w:tcW w:w="625" w:type="dxa"/>
          </w:tcPr>
          <w:p w:rsidR="00970CF6" w:rsidRPr="007E3508" w:rsidRDefault="00970CF6" w:rsidP="00742DBD">
            <w:pPr>
              <w:spacing w:line="247" w:lineRule="auto"/>
              <w:rPr>
                <w:rFonts w:cs="Arial"/>
              </w:rPr>
            </w:pPr>
            <w:r w:rsidRPr="007E3508">
              <w:rPr>
                <w:rFonts w:cs="Arial"/>
              </w:rPr>
              <w:t xml:space="preserve">ML </w:t>
            </w:r>
          </w:p>
        </w:tc>
      </w:tr>
    </w:tbl>
    <w:p w:rsidR="00970CF6" w:rsidRPr="007E3508" w:rsidRDefault="00970CF6" w:rsidP="00742DBD">
      <w:pPr>
        <w:spacing w:after="0" w:line="247" w:lineRule="auto"/>
        <w:rPr>
          <w:rFonts w:cs="Arial"/>
        </w:rPr>
      </w:pPr>
      <w:r w:rsidRPr="007E3508">
        <w:rPr>
          <w:rFonts w:cs="Arial"/>
          <w:b/>
        </w:rPr>
        <w:t>Rating Scale:</w:t>
      </w:r>
      <w:r w:rsidRPr="007E3508">
        <w:rPr>
          <w:rFonts w:cs="Arial"/>
        </w:rPr>
        <w:t xml:space="preserve"> HU- Highly Unsatisfactory; U-Unsatisfactory, MU</w:t>
      </w:r>
      <w:r w:rsidR="00981B52">
        <w:rPr>
          <w:rFonts w:cs="Arial"/>
        </w:rPr>
        <w:t>- Moderately Unsatisfactory; MS-Moderately Satisfactory; S-</w:t>
      </w:r>
      <w:r w:rsidRPr="007E3508">
        <w:rPr>
          <w:rFonts w:cs="Arial"/>
        </w:rPr>
        <w:t xml:space="preserve">Satisfactory; HS-Highly Satisfactory.  </w:t>
      </w:r>
    </w:p>
    <w:p w:rsidR="008475DA" w:rsidRDefault="00970CF6" w:rsidP="00742DBD">
      <w:pPr>
        <w:shd w:val="clear" w:color="auto" w:fill="FFFFFF" w:themeFill="background1"/>
        <w:spacing w:after="0" w:line="247" w:lineRule="auto"/>
        <w:rPr>
          <w:rFonts w:cs="Arial"/>
        </w:rPr>
      </w:pPr>
      <w:r w:rsidRPr="007E3508">
        <w:rPr>
          <w:rFonts w:cs="Arial"/>
          <w:b/>
        </w:rPr>
        <w:t>Rating Scale specific for sustainability</w:t>
      </w:r>
      <w:r w:rsidR="001007DE" w:rsidRPr="007E3508">
        <w:rPr>
          <w:rFonts w:cs="Arial"/>
        </w:rPr>
        <w:t xml:space="preserve">: </w:t>
      </w:r>
      <w:r w:rsidR="00981B52">
        <w:rPr>
          <w:rFonts w:cs="Arial"/>
        </w:rPr>
        <w:t>HU- Highly Unlikely; MU-</w:t>
      </w:r>
      <w:r w:rsidRPr="007E3508">
        <w:rPr>
          <w:rFonts w:cs="Arial"/>
        </w:rPr>
        <w:t xml:space="preserve">Moderately Unlikely, </w:t>
      </w:r>
    </w:p>
    <w:p w:rsidR="00970CF6" w:rsidRPr="007E3508" w:rsidRDefault="00970CF6" w:rsidP="00742DBD">
      <w:pPr>
        <w:shd w:val="clear" w:color="auto" w:fill="FFFFFF" w:themeFill="background1"/>
        <w:spacing w:after="0" w:line="247" w:lineRule="auto"/>
        <w:rPr>
          <w:rFonts w:cs="Arial"/>
        </w:rPr>
      </w:pPr>
      <w:r w:rsidRPr="007E3508">
        <w:rPr>
          <w:rFonts w:cs="Arial"/>
        </w:rPr>
        <w:t>ML</w:t>
      </w:r>
      <w:r w:rsidR="008475DA">
        <w:rPr>
          <w:rFonts w:cs="Arial"/>
        </w:rPr>
        <w:t>-M</w:t>
      </w:r>
      <w:r w:rsidRPr="007E3508">
        <w:rPr>
          <w:rFonts w:cs="Arial"/>
        </w:rPr>
        <w:t>oderately</w:t>
      </w:r>
      <w:r w:rsidR="00981B52">
        <w:rPr>
          <w:rFonts w:cs="Arial"/>
        </w:rPr>
        <w:t xml:space="preserve"> Likely, L-</w:t>
      </w:r>
      <w:r w:rsidRPr="007E3508">
        <w:rPr>
          <w:rFonts w:cs="Arial"/>
        </w:rPr>
        <w:t xml:space="preserve">Likely; </w:t>
      </w:r>
    </w:p>
    <w:p w:rsidR="00356B59" w:rsidRPr="00973617" w:rsidRDefault="00356B59" w:rsidP="002779C7">
      <w:pPr>
        <w:rPr>
          <w:rFonts w:cs="Arial"/>
          <w:b/>
          <w:lang w:val="en-US"/>
        </w:rPr>
      </w:pPr>
      <w:r w:rsidRPr="007E3508">
        <w:rPr>
          <w:rFonts w:cs="Arial"/>
          <w:lang w:val="en-US"/>
        </w:rPr>
        <w:br w:type="page"/>
      </w:r>
      <w:r w:rsidR="00CF0F47" w:rsidRPr="00973617">
        <w:rPr>
          <w:rFonts w:cs="Arial"/>
          <w:b/>
          <w:lang w:val="en-US"/>
        </w:rPr>
        <w:lastRenderedPageBreak/>
        <w:t>ACRONYMS</w:t>
      </w:r>
    </w:p>
    <w:p w:rsidR="00CF0F47" w:rsidRPr="00973617" w:rsidRDefault="00CF0F47" w:rsidP="00CF0F47">
      <w:pPr>
        <w:jc w:val="center"/>
        <w:rPr>
          <w:rFonts w:cs="Arial"/>
          <w:b/>
          <w:lang w:val="en-US"/>
        </w:rPr>
      </w:pPr>
    </w:p>
    <w:tbl>
      <w:tblPr>
        <w:tblW w:w="10280" w:type="dxa"/>
        <w:tblLayout w:type="fixed"/>
        <w:tblCellMar>
          <w:left w:w="0" w:type="dxa"/>
          <w:right w:w="0" w:type="dxa"/>
        </w:tblCellMar>
        <w:tblLook w:val="0000" w:firstRow="0" w:lastRow="0" w:firstColumn="0" w:lastColumn="0" w:noHBand="0" w:noVBand="0"/>
      </w:tblPr>
      <w:tblGrid>
        <w:gridCol w:w="1280"/>
        <w:gridCol w:w="9000"/>
      </w:tblGrid>
      <w:tr w:rsidR="00D3152D" w:rsidRPr="00973617" w:rsidTr="008B6F1F">
        <w:trPr>
          <w:trHeight w:val="296"/>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ABS</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Access and Benefit Sharing</w:t>
            </w:r>
          </w:p>
        </w:tc>
      </w:tr>
      <w:tr w:rsidR="00D3152D" w:rsidRPr="00973617" w:rsidTr="008B6F1F">
        <w:trPr>
          <w:trHeight w:val="296"/>
        </w:trPr>
        <w:tc>
          <w:tcPr>
            <w:tcW w:w="1280" w:type="dxa"/>
            <w:shd w:val="clear" w:color="auto" w:fill="auto"/>
          </w:tcPr>
          <w:p w:rsidR="008B6F1F" w:rsidRPr="00973617" w:rsidRDefault="00AC2219" w:rsidP="00DD4279">
            <w:pPr>
              <w:spacing w:after="0" w:line="252" w:lineRule="auto"/>
              <w:ind w:left="120"/>
              <w:rPr>
                <w:rFonts w:eastAsia="Times New Roman" w:cs="Arial"/>
              </w:rPr>
            </w:pPr>
            <w:r w:rsidRPr="00973617">
              <w:rPr>
                <w:rFonts w:eastAsia="Times New Roman" w:cs="Arial"/>
              </w:rPr>
              <w:t xml:space="preserve">AWP </w:t>
            </w:r>
            <w:r w:rsidR="008B6F1F" w:rsidRPr="00973617">
              <w:rPr>
                <w:rFonts w:eastAsia="Times New Roman" w:cs="Arial"/>
              </w:rPr>
              <w:t>AUSAID</w:t>
            </w:r>
          </w:p>
        </w:tc>
        <w:tc>
          <w:tcPr>
            <w:tcW w:w="9000" w:type="dxa"/>
            <w:shd w:val="clear" w:color="auto" w:fill="auto"/>
          </w:tcPr>
          <w:p w:rsidR="00AC2219" w:rsidRPr="00973617" w:rsidRDefault="00AC2219" w:rsidP="00DD4279">
            <w:pPr>
              <w:spacing w:after="0" w:line="252" w:lineRule="auto"/>
              <w:rPr>
                <w:rFonts w:eastAsia="Times New Roman" w:cs="Arial"/>
              </w:rPr>
            </w:pPr>
            <w:r w:rsidRPr="00973617">
              <w:rPr>
                <w:rFonts w:eastAsia="Times New Roman" w:cs="Arial"/>
              </w:rPr>
              <w:t xml:space="preserve">    Annual Work Program</w:t>
            </w:r>
          </w:p>
          <w:p w:rsidR="008B6F1F" w:rsidRPr="00973617" w:rsidRDefault="0092057F" w:rsidP="00DD4279">
            <w:pPr>
              <w:spacing w:after="0" w:line="252" w:lineRule="auto"/>
              <w:ind w:left="260"/>
              <w:rPr>
                <w:rFonts w:eastAsia="Times New Roman" w:cs="Arial"/>
              </w:rPr>
            </w:pPr>
            <w:r w:rsidRPr="00973617">
              <w:rPr>
                <w:rFonts w:eastAsia="Times New Roman" w:cs="Arial"/>
              </w:rPr>
              <w:t>Australian Agency for International Development</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AWP</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Annual Work P</w:t>
            </w:r>
            <w:r w:rsidR="00037B67" w:rsidRPr="00973617">
              <w:rPr>
                <w:rFonts w:eastAsia="Times New Roman" w:cs="Arial"/>
              </w:rPr>
              <w:t>lan</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BCA</w:t>
            </w:r>
          </w:p>
        </w:tc>
        <w:tc>
          <w:tcPr>
            <w:tcW w:w="9000" w:type="dxa"/>
            <w:shd w:val="clear" w:color="auto" w:fill="auto"/>
          </w:tcPr>
          <w:p w:rsidR="00ED5041" w:rsidRPr="00973617" w:rsidRDefault="009E65A2" w:rsidP="00DD4279">
            <w:pPr>
              <w:spacing w:after="0" w:line="252" w:lineRule="auto"/>
              <w:ind w:left="260"/>
              <w:rPr>
                <w:rFonts w:eastAsia="Times New Roman" w:cs="Arial"/>
              </w:rPr>
            </w:pPr>
            <w:r w:rsidRPr="00973617">
              <w:rPr>
                <w:rFonts w:eastAsia="Times New Roman" w:cs="Arial"/>
              </w:rPr>
              <w:t>Biodiversity</w:t>
            </w:r>
            <w:r w:rsidR="00ED5041" w:rsidRPr="00973617">
              <w:rPr>
                <w:rFonts w:eastAsia="Times New Roman" w:cs="Arial"/>
              </w:rPr>
              <w:t xml:space="preserve"> Conservation Agency</w:t>
            </w:r>
          </w:p>
        </w:tc>
      </w:tr>
      <w:tr w:rsidR="00D3152D" w:rsidRPr="00973617" w:rsidTr="008B6F1F">
        <w:trPr>
          <w:trHeight w:val="300"/>
        </w:trPr>
        <w:tc>
          <w:tcPr>
            <w:tcW w:w="1280" w:type="dxa"/>
            <w:shd w:val="clear" w:color="auto" w:fill="auto"/>
          </w:tcPr>
          <w:p w:rsidR="00ED5041" w:rsidRPr="00973617" w:rsidRDefault="00037B67" w:rsidP="00DD4279">
            <w:pPr>
              <w:spacing w:after="0" w:line="252" w:lineRule="auto"/>
              <w:ind w:left="120"/>
              <w:rPr>
                <w:rFonts w:eastAsia="Times New Roman" w:cs="Arial"/>
              </w:rPr>
            </w:pPr>
            <w:r w:rsidRPr="00973617">
              <w:rPr>
                <w:rFonts w:eastAsia="Times New Roman" w:cs="Arial"/>
              </w:rPr>
              <w:t>BD</w:t>
            </w:r>
          </w:p>
        </w:tc>
        <w:tc>
          <w:tcPr>
            <w:tcW w:w="9000" w:type="dxa"/>
            <w:shd w:val="clear" w:color="auto" w:fill="auto"/>
          </w:tcPr>
          <w:p w:rsidR="00ED5041" w:rsidRPr="00973617" w:rsidRDefault="009E65A2" w:rsidP="00DD4279">
            <w:pPr>
              <w:spacing w:after="0" w:line="252" w:lineRule="auto"/>
              <w:ind w:left="260"/>
              <w:rPr>
                <w:rFonts w:eastAsia="Times New Roman" w:cs="Arial"/>
              </w:rPr>
            </w:pPr>
            <w:r w:rsidRPr="00973617">
              <w:rPr>
                <w:rFonts w:eastAsia="Times New Roman" w:cs="Arial"/>
              </w:rPr>
              <w:t>Biodiversity</w:t>
            </w:r>
          </w:p>
        </w:tc>
      </w:tr>
      <w:tr w:rsidR="00D3152D" w:rsidRPr="00973617" w:rsidTr="008B6F1F">
        <w:trPr>
          <w:trHeight w:val="300"/>
        </w:trPr>
        <w:tc>
          <w:tcPr>
            <w:tcW w:w="1280" w:type="dxa"/>
            <w:shd w:val="clear" w:color="auto" w:fill="auto"/>
          </w:tcPr>
          <w:p w:rsidR="008B6F1F" w:rsidRPr="00973617" w:rsidRDefault="008B6F1F" w:rsidP="00DD4279">
            <w:pPr>
              <w:spacing w:after="0" w:line="252" w:lineRule="auto"/>
              <w:ind w:left="120"/>
              <w:rPr>
                <w:rFonts w:eastAsia="Times New Roman" w:cs="Arial"/>
              </w:rPr>
            </w:pPr>
            <w:r w:rsidRPr="00973617">
              <w:rPr>
                <w:rFonts w:eastAsia="Times New Roman" w:cs="Arial"/>
              </w:rPr>
              <w:t>CARE</w:t>
            </w:r>
          </w:p>
        </w:tc>
        <w:tc>
          <w:tcPr>
            <w:tcW w:w="9000" w:type="dxa"/>
            <w:shd w:val="clear" w:color="auto" w:fill="auto"/>
          </w:tcPr>
          <w:p w:rsidR="008B6F1F" w:rsidRPr="00973617" w:rsidRDefault="0092057F" w:rsidP="00DD4279">
            <w:pPr>
              <w:spacing w:after="0" w:line="252" w:lineRule="auto"/>
              <w:ind w:left="260"/>
              <w:rPr>
                <w:rFonts w:eastAsia="Times New Roman" w:cs="Arial"/>
              </w:rPr>
            </w:pPr>
            <w:r w:rsidRPr="00973617">
              <w:rPr>
                <w:rFonts w:eastAsia="Times New Roman" w:cs="Arial"/>
              </w:rPr>
              <w:t>Cooperative for Assistance and Relief Everywhere</w:t>
            </w:r>
          </w:p>
        </w:tc>
      </w:tr>
      <w:tr w:rsidR="00D3152D" w:rsidRPr="00973617" w:rsidTr="008B6F1F">
        <w:trPr>
          <w:trHeight w:val="300"/>
        </w:trPr>
        <w:tc>
          <w:tcPr>
            <w:tcW w:w="1280" w:type="dxa"/>
            <w:shd w:val="clear" w:color="auto" w:fill="auto"/>
          </w:tcPr>
          <w:p w:rsidR="00037B67" w:rsidRPr="00973617" w:rsidRDefault="00037B67" w:rsidP="00DD4279">
            <w:pPr>
              <w:spacing w:after="0" w:line="252" w:lineRule="auto"/>
              <w:ind w:left="120"/>
              <w:rPr>
                <w:rFonts w:eastAsia="Times New Roman" w:cs="Arial"/>
              </w:rPr>
            </w:pPr>
            <w:r w:rsidRPr="00973617">
              <w:rPr>
                <w:rFonts w:eastAsia="Times New Roman" w:cs="Arial"/>
              </w:rPr>
              <w:t>CBIR</w:t>
            </w:r>
          </w:p>
        </w:tc>
        <w:tc>
          <w:tcPr>
            <w:tcW w:w="9000" w:type="dxa"/>
            <w:shd w:val="clear" w:color="auto" w:fill="auto"/>
          </w:tcPr>
          <w:p w:rsidR="00037B67" w:rsidRPr="00973617" w:rsidRDefault="00037B67" w:rsidP="00DD4279">
            <w:pPr>
              <w:spacing w:after="0" w:line="252" w:lineRule="auto"/>
              <w:ind w:left="260"/>
              <w:rPr>
                <w:rFonts w:eastAsia="Times New Roman" w:cs="Arial"/>
              </w:rPr>
            </w:pPr>
            <w:r w:rsidRPr="00973617">
              <w:rPr>
                <w:rFonts w:eastAsia="Times New Roman" w:cs="Arial"/>
              </w:rPr>
              <w:t xml:space="preserve">Critical </w:t>
            </w:r>
            <w:r w:rsidR="009E65A2" w:rsidRPr="00973617">
              <w:rPr>
                <w:rFonts w:eastAsia="Times New Roman" w:cs="Arial"/>
              </w:rPr>
              <w:t>Biodiversity</w:t>
            </w:r>
            <w:r w:rsidRPr="00973617">
              <w:rPr>
                <w:rFonts w:eastAsia="Times New Roman" w:cs="Arial"/>
              </w:rPr>
              <w:t xml:space="preserve"> Issues Report</w:t>
            </w:r>
          </w:p>
        </w:tc>
      </w:tr>
      <w:tr w:rsidR="00D3152D" w:rsidRPr="00973617" w:rsidTr="008B6F1F">
        <w:trPr>
          <w:trHeight w:val="300"/>
        </w:trPr>
        <w:tc>
          <w:tcPr>
            <w:tcW w:w="1280" w:type="dxa"/>
            <w:shd w:val="clear" w:color="auto" w:fill="auto"/>
          </w:tcPr>
          <w:p w:rsidR="00AC2219" w:rsidRPr="00973617" w:rsidRDefault="00AC2219" w:rsidP="00DD4279">
            <w:pPr>
              <w:spacing w:after="0" w:line="252" w:lineRule="auto"/>
              <w:ind w:left="120"/>
              <w:rPr>
                <w:rFonts w:eastAsia="Times New Roman" w:cs="Arial"/>
              </w:rPr>
            </w:pPr>
            <w:r w:rsidRPr="00973617">
              <w:rPr>
                <w:rFonts w:eastAsia="Times New Roman" w:cs="Arial"/>
              </w:rPr>
              <w:t>CDR</w:t>
            </w:r>
          </w:p>
          <w:p w:rsidR="00ED5041" w:rsidRPr="00973617" w:rsidRDefault="00ED5041" w:rsidP="00DD4279">
            <w:pPr>
              <w:spacing w:after="0" w:line="252" w:lineRule="auto"/>
              <w:ind w:left="120"/>
              <w:rPr>
                <w:rFonts w:eastAsia="Times New Roman" w:cs="Arial"/>
              </w:rPr>
            </w:pPr>
            <w:r w:rsidRPr="00973617">
              <w:rPr>
                <w:rFonts w:eastAsia="Times New Roman" w:cs="Arial"/>
              </w:rPr>
              <w:t>CHM</w:t>
            </w:r>
          </w:p>
        </w:tc>
        <w:tc>
          <w:tcPr>
            <w:tcW w:w="9000" w:type="dxa"/>
            <w:shd w:val="clear" w:color="auto" w:fill="auto"/>
          </w:tcPr>
          <w:p w:rsidR="00AC2219" w:rsidRPr="00973617" w:rsidRDefault="00C0262B" w:rsidP="00DD4279">
            <w:pPr>
              <w:spacing w:after="0" w:line="252" w:lineRule="auto"/>
              <w:ind w:left="260"/>
              <w:rPr>
                <w:rFonts w:eastAsia="Times New Roman" w:cs="Arial"/>
              </w:rPr>
            </w:pPr>
            <w:r w:rsidRPr="00973617">
              <w:rPr>
                <w:rFonts w:cs="Arial"/>
              </w:rPr>
              <w:t>Combined Delivery Report</w:t>
            </w:r>
            <w:r w:rsidR="00AC2219" w:rsidRPr="00973617">
              <w:rPr>
                <w:rFonts w:eastAsia="Times New Roman" w:cs="Arial"/>
              </w:rPr>
              <w:t xml:space="preserve"> </w:t>
            </w:r>
          </w:p>
          <w:p w:rsidR="00ED5041" w:rsidRPr="00973617" w:rsidRDefault="00ED5041" w:rsidP="00DD4279">
            <w:pPr>
              <w:spacing w:after="0" w:line="252" w:lineRule="auto"/>
              <w:ind w:left="260"/>
              <w:rPr>
                <w:rFonts w:eastAsia="Times New Roman" w:cs="Arial"/>
              </w:rPr>
            </w:pPr>
            <w:r w:rsidRPr="00973617">
              <w:rPr>
                <w:rFonts w:eastAsia="Times New Roman" w:cs="Arial"/>
              </w:rPr>
              <w:t>Clearing House Mechanism</w:t>
            </w:r>
          </w:p>
        </w:tc>
      </w:tr>
      <w:tr w:rsidR="00D3152D" w:rsidRPr="00973617" w:rsidTr="008B6F1F">
        <w:trPr>
          <w:trHeight w:val="300"/>
        </w:trPr>
        <w:tc>
          <w:tcPr>
            <w:tcW w:w="1280" w:type="dxa"/>
            <w:shd w:val="clear" w:color="auto" w:fill="auto"/>
          </w:tcPr>
          <w:p w:rsidR="003126CA" w:rsidRPr="00973617" w:rsidRDefault="003126CA" w:rsidP="00DD4279">
            <w:pPr>
              <w:spacing w:after="0" w:line="252" w:lineRule="auto"/>
              <w:ind w:left="120"/>
              <w:rPr>
                <w:rFonts w:eastAsia="Times New Roman" w:cs="Arial"/>
              </w:rPr>
            </w:pPr>
            <w:r w:rsidRPr="00973617">
              <w:rPr>
                <w:rFonts w:eastAsia="Times New Roman" w:cs="Arial"/>
              </w:rPr>
              <w:t>CITES</w:t>
            </w:r>
          </w:p>
        </w:tc>
        <w:tc>
          <w:tcPr>
            <w:tcW w:w="9000" w:type="dxa"/>
            <w:shd w:val="clear" w:color="auto" w:fill="auto"/>
          </w:tcPr>
          <w:p w:rsidR="003126CA" w:rsidRPr="00973617" w:rsidRDefault="0092057F" w:rsidP="00DD4279">
            <w:pPr>
              <w:spacing w:after="0" w:line="252" w:lineRule="auto"/>
              <w:ind w:left="260"/>
              <w:rPr>
                <w:rFonts w:eastAsia="Times New Roman" w:cs="Arial"/>
              </w:rPr>
            </w:pPr>
            <w:r w:rsidRPr="00973617">
              <w:rPr>
                <w:rFonts w:eastAsia="Times New Roman" w:cs="Arial"/>
              </w:rPr>
              <w:t>The Convention on International Trade in Endangered Species of Wild Fauna and Flora</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CO</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Country Office</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CRES</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Centre for Research and Environmental Sciences</w:t>
            </w:r>
          </w:p>
        </w:tc>
      </w:tr>
      <w:tr w:rsidR="00D3152D" w:rsidRPr="00973617" w:rsidTr="008B6F1F">
        <w:trPr>
          <w:trHeight w:val="300"/>
        </w:trPr>
        <w:tc>
          <w:tcPr>
            <w:tcW w:w="1280" w:type="dxa"/>
            <w:shd w:val="clear" w:color="auto" w:fill="auto"/>
          </w:tcPr>
          <w:p w:rsidR="008B6F1F" w:rsidRPr="00973617" w:rsidRDefault="008B6F1F" w:rsidP="00DD4279">
            <w:pPr>
              <w:spacing w:after="0" w:line="252" w:lineRule="auto"/>
              <w:ind w:left="120"/>
              <w:rPr>
                <w:rFonts w:eastAsia="Times New Roman" w:cs="Arial"/>
              </w:rPr>
            </w:pPr>
            <w:r w:rsidRPr="00973617">
              <w:rPr>
                <w:rFonts w:eastAsia="Times New Roman" w:cs="Arial"/>
              </w:rPr>
              <w:t>CSR</w:t>
            </w:r>
          </w:p>
        </w:tc>
        <w:tc>
          <w:tcPr>
            <w:tcW w:w="9000" w:type="dxa"/>
            <w:shd w:val="clear" w:color="auto" w:fill="auto"/>
          </w:tcPr>
          <w:p w:rsidR="008B6F1F" w:rsidRPr="00973617" w:rsidRDefault="008B6F1F" w:rsidP="00DD4279">
            <w:pPr>
              <w:spacing w:after="0" w:line="252" w:lineRule="auto"/>
              <w:ind w:left="260"/>
              <w:rPr>
                <w:rFonts w:eastAsia="Times New Roman" w:cs="Arial"/>
              </w:rPr>
            </w:pPr>
            <w:r w:rsidRPr="00973617">
              <w:rPr>
                <w:rFonts w:eastAsia="Times New Roman" w:cs="Arial"/>
              </w:rPr>
              <w:t>Corporate Social Responsibility</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DARD</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Department of Agriculture and Rural Development</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DONRE</w:t>
            </w:r>
          </w:p>
        </w:tc>
        <w:tc>
          <w:tcPr>
            <w:tcW w:w="9000" w:type="dxa"/>
            <w:shd w:val="clear" w:color="auto" w:fill="auto"/>
          </w:tcPr>
          <w:p w:rsidR="00ED5041" w:rsidRPr="00973617" w:rsidRDefault="00AB3AE8" w:rsidP="00DD4279">
            <w:pPr>
              <w:spacing w:after="0" w:line="252" w:lineRule="auto"/>
              <w:ind w:left="260"/>
              <w:rPr>
                <w:rFonts w:eastAsia="Times New Roman" w:cs="Arial"/>
              </w:rPr>
            </w:pPr>
            <w:r w:rsidRPr="00973617">
              <w:rPr>
                <w:rFonts w:eastAsia="Times New Roman" w:cs="Arial"/>
              </w:rPr>
              <w:t>Department of Natural R</w:t>
            </w:r>
            <w:r w:rsidR="00ED5041" w:rsidRPr="00973617">
              <w:rPr>
                <w:rFonts w:eastAsia="Times New Roman" w:cs="Arial"/>
              </w:rPr>
              <w:t xml:space="preserve">esources and Environment </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DPI</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Department of P</w:t>
            </w:r>
            <w:r w:rsidR="00037B67" w:rsidRPr="00973617">
              <w:rPr>
                <w:rFonts w:eastAsia="Times New Roman" w:cs="Arial"/>
              </w:rPr>
              <w:t xml:space="preserve">lanning </w:t>
            </w:r>
            <w:r w:rsidRPr="00973617">
              <w:rPr>
                <w:rFonts w:eastAsia="Times New Roman" w:cs="Arial"/>
              </w:rPr>
              <w:t>and Investment</w:t>
            </w:r>
          </w:p>
        </w:tc>
      </w:tr>
      <w:tr w:rsidR="00D3152D" w:rsidRPr="00973617" w:rsidTr="008B6F1F">
        <w:trPr>
          <w:trHeight w:val="300"/>
        </w:trPr>
        <w:tc>
          <w:tcPr>
            <w:tcW w:w="1280" w:type="dxa"/>
            <w:shd w:val="clear" w:color="auto" w:fill="auto"/>
          </w:tcPr>
          <w:p w:rsidR="00425CD3" w:rsidRPr="00973617" w:rsidRDefault="00425CD3" w:rsidP="00DD4279">
            <w:pPr>
              <w:spacing w:after="0" w:line="252" w:lineRule="auto"/>
              <w:ind w:left="120"/>
              <w:rPr>
                <w:rFonts w:eastAsia="Times New Roman" w:cs="Arial"/>
              </w:rPr>
            </w:pPr>
            <w:r w:rsidRPr="00973617">
              <w:rPr>
                <w:rFonts w:eastAsia="Times New Roman" w:cs="Arial"/>
              </w:rPr>
              <w:t>EIA</w:t>
            </w:r>
          </w:p>
        </w:tc>
        <w:tc>
          <w:tcPr>
            <w:tcW w:w="9000" w:type="dxa"/>
            <w:shd w:val="clear" w:color="auto" w:fill="auto"/>
          </w:tcPr>
          <w:p w:rsidR="00425CD3" w:rsidRPr="00973617" w:rsidRDefault="00425CD3" w:rsidP="00DD4279">
            <w:pPr>
              <w:spacing w:after="0" w:line="252" w:lineRule="auto"/>
              <w:ind w:left="260"/>
              <w:rPr>
                <w:rFonts w:eastAsia="Times New Roman" w:cs="Arial"/>
              </w:rPr>
            </w:pPr>
            <w:r w:rsidRPr="00973617">
              <w:rPr>
                <w:rFonts w:eastAsia="Times New Roman" w:cs="Arial"/>
              </w:rPr>
              <w:t>Environmental Impact Assessment</w:t>
            </w:r>
          </w:p>
        </w:tc>
      </w:tr>
      <w:tr w:rsidR="00D3152D" w:rsidRPr="00973617" w:rsidTr="008B6F1F">
        <w:trPr>
          <w:trHeight w:val="300"/>
        </w:trPr>
        <w:tc>
          <w:tcPr>
            <w:tcW w:w="1280" w:type="dxa"/>
            <w:shd w:val="clear" w:color="auto" w:fill="auto"/>
          </w:tcPr>
          <w:p w:rsidR="008B6F1F" w:rsidRPr="00973617" w:rsidRDefault="008B6F1F" w:rsidP="00DD4279">
            <w:pPr>
              <w:spacing w:after="0" w:line="252" w:lineRule="auto"/>
              <w:ind w:left="120"/>
              <w:rPr>
                <w:rFonts w:eastAsia="Times New Roman" w:cs="Arial"/>
              </w:rPr>
            </w:pPr>
            <w:r w:rsidRPr="00973617">
              <w:rPr>
                <w:rFonts w:eastAsia="Times New Roman" w:cs="Arial"/>
              </w:rPr>
              <w:t>FAO</w:t>
            </w:r>
          </w:p>
        </w:tc>
        <w:tc>
          <w:tcPr>
            <w:tcW w:w="9000" w:type="dxa"/>
            <w:shd w:val="clear" w:color="auto" w:fill="auto"/>
          </w:tcPr>
          <w:p w:rsidR="008B6F1F" w:rsidRPr="00973617" w:rsidRDefault="008B6F1F" w:rsidP="00DD4279">
            <w:pPr>
              <w:spacing w:after="0" w:line="252" w:lineRule="auto"/>
              <w:ind w:left="260"/>
              <w:rPr>
                <w:rFonts w:eastAsia="Times New Roman" w:cs="Arial"/>
              </w:rPr>
            </w:pPr>
            <w:r w:rsidRPr="00973617">
              <w:rPr>
                <w:rFonts w:eastAsia="Times New Roman" w:cs="Arial"/>
              </w:rPr>
              <w:t>Food and Agriculture Organization</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GEF</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Global Environment Facility</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GoV</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Government of Viet Nam</w:t>
            </w:r>
          </w:p>
        </w:tc>
      </w:tr>
      <w:tr w:rsidR="00D3152D" w:rsidRPr="00973617" w:rsidTr="008B6F1F">
        <w:trPr>
          <w:trHeight w:val="301"/>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GIZ</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German International Cooperation</w:t>
            </w:r>
          </w:p>
        </w:tc>
      </w:tr>
      <w:tr w:rsidR="00D3152D" w:rsidRPr="00973617" w:rsidTr="008B6F1F">
        <w:trPr>
          <w:trHeight w:val="301"/>
        </w:trPr>
        <w:tc>
          <w:tcPr>
            <w:tcW w:w="1280" w:type="dxa"/>
            <w:shd w:val="clear" w:color="auto" w:fill="auto"/>
          </w:tcPr>
          <w:p w:rsidR="000A5264" w:rsidRPr="00973617" w:rsidRDefault="000A5264" w:rsidP="00DD4279">
            <w:pPr>
              <w:spacing w:after="0" w:line="252" w:lineRule="auto"/>
              <w:ind w:left="120"/>
              <w:rPr>
                <w:rFonts w:eastAsia="Times New Roman" w:cs="Arial"/>
              </w:rPr>
            </w:pPr>
            <w:r w:rsidRPr="00973617">
              <w:rPr>
                <w:rFonts w:eastAsia="Times New Roman" w:cs="Arial"/>
              </w:rPr>
              <w:t>HPPMG</w:t>
            </w:r>
          </w:p>
        </w:tc>
        <w:tc>
          <w:tcPr>
            <w:tcW w:w="9000" w:type="dxa"/>
            <w:shd w:val="clear" w:color="auto" w:fill="auto"/>
          </w:tcPr>
          <w:p w:rsidR="000A5264" w:rsidRPr="00973617" w:rsidRDefault="000A5264" w:rsidP="00DD4279">
            <w:pPr>
              <w:shd w:val="clear" w:color="auto" w:fill="FFFFFF"/>
              <w:spacing w:after="0" w:line="252" w:lineRule="auto"/>
              <w:ind w:left="280"/>
              <w:rPr>
                <w:rFonts w:eastAsia="Times New Roman" w:cs="Arial"/>
                <w:lang w:val="en-US"/>
              </w:rPr>
            </w:pPr>
            <w:r w:rsidRPr="00973617">
              <w:rPr>
                <w:rFonts w:eastAsia="Times New Roman" w:cs="Arial"/>
                <w:lang w:val="en-US"/>
              </w:rPr>
              <w:t>Vietnam UN Harmonized Programme and Project Management Guidelines</w:t>
            </w:r>
          </w:p>
        </w:tc>
      </w:tr>
      <w:tr w:rsidR="00D3152D" w:rsidRPr="00973617" w:rsidTr="008B6F1F">
        <w:trPr>
          <w:trHeight w:val="301"/>
        </w:trPr>
        <w:tc>
          <w:tcPr>
            <w:tcW w:w="1280" w:type="dxa"/>
            <w:shd w:val="clear" w:color="auto" w:fill="auto"/>
          </w:tcPr>
          <w:p w:rsidR="00425CD3" w:rsidRPr="00973617" w:rsidRDefault="00425CD3" w:rsidP="00DD4279">
            <w:pPr>
              <w:spacing w:after="0" w:line="252" w:lineRule="auto"/>
              <w:ind w:left="120"/>
              <w:rPr>
                <w:rFonts w:eastAsia="Times New Roman" w:cs="Arial"/>
              </w:rPr>
            </w:pPr>
            <w:r w:rsidRPr="00973617">
              <w:rPr>
                <w:rFonts w:eastAsia="Times New Roman" w:cs="Arial"/>
              </w:rPr>
              <w:t>IA</w:t>
            </w:r>
          </w:p>
        </w:tc>
        <w:tc>
          <w:tcPr>
            <w:tcW w:w="9000" w:type="dxa"/>
            <w:shd w:val="clear" w:color="auto" w:fill="auto"/>
          </w:tcPr>
          <w:p w:rsidR="00425CD3" w:rsidRPr="00973617" w:rsidRDefault="00425CD3" w:rsidP="00DD4279">
            <w:pPr>
              <w:spacing w:after="0" w:line="252" w:lineRule="auto"/>
              <w:ind w:left="260"/>
              <w:rPr>
                <w:rFonts w:eastAsia="Times New Roman" w:cs="Arial"/>
              </w:rPr>
            </w:pPr>
            <w:r w:rsidRPr="00973617">
              <w:rPr>
                <w:rFonts w:eastAsia="Times New Roman" w:cs="Arial"/>
              </w:rPr>
              <w:t>Implementing Agency</w:t>
            </w:r>
          </w:p>
        </w:tc>
      </w:tr>
      <w:tr w:rsidR="00D3152D" w:rsidRPr="00973617" w:rsidTr="008B6F1F">
        <w:trPr>
          <w:trHeight w:val="300"/>
        </w:trPr>
        <w:tc>
          <w:tcPr>
            <w:tcW w:w="1280" w:type="dxa"/>
            <w:shd w:val="clear" w:color="auto" w:fill="auto"/>
          </w:tcPr>
          <w:p w:rsidR="00037B67" w:rsidRPr="00973617" w:rsidRDefault="00037B67" w:rsidP="00DD4279">
            <w:pPr>
              <w:spacing w:after="0" w:line="252" w:lineRule="auto"/>
              <w:ind w:left="120"/>
              <w:rPr>
                <w:rFonts w:eastAsia="Times New Roman" w:cs="Arial"/>
              </w:rPr>
            </w:pPr>
            <w:r w:rsidRPr="00973617">
              <w:rPr>
                <w:rFonts w:eastAsia="Times New Roman" w:cs="Arial"/>
              </w:rPr>
              <w:t>IMSC</w:t>
            </w:r>
          </w:p>
        </w:tc>
        <w:tc>
          <w:tcPr>
            <w:tcW w:w="9000" w:type="dxa"/>
            <w:shd w:val="clear" w:color="auto" w:fill="auto"/>
          </w:tcPr>
          <w:p w:rsidR="00037B67" w:rsidRPr="00973617" w:rsidRDefault="00037B67" w:rsidP="00DD4279">
            <w:pPr>
              <w:spacing w:after="0" w:line="252" w:lineRule="auto"/>
              <w:ind w:left="260"/>
              <w:rPr>
                <w:rFonts w:eastAsia="Times New Roman" w:cs="Arial"/>
              </w:rPr>
            </w:pPr>
            <w:r w:rsidRPr="00973617">
              <w:rPr>
                <w:rFonts w:eastAsia="Times New Roman" w:cs="Arial"/>
              </w:rPr>
              <w:t>Inter-Ministerial Steering Committee</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IUCN</w:t>
            </w:r>
          </w:p>
        </w:tc>
        <w:tc>
          <w:tcPr>
            <w:tcW w:w="9000" w:type="dxa"/>
            <w:shd w:val="clear" w:color="auto" w:fill="auto"/>
          </w:tcPr>
          <w:p w:rsidR="00ED5041" w:rsidRPr="00973617" w:rsidRDefault="00D552AA" w:rsidP="00DD4279">
            <w:pPr>
              <w:spacing w:after="0" w:line="252" w:lineRule="auto"/>
              <w:ind w:left="260"/>
              <w:rPr>
                <w:rFonts w:eastAsia="Times New Roman" w:cs="Arial"/>
              </w:rPr>
            </w:pPr>
            <w:r w:rsidRPr="00973617">
              <w:rPr>
                <w:rFonts w:eastAsia="Times New Roman" w:cs="Arial"/>
              </w:rPr>
              <w:t>International</w:t>
            </w:r>
            <w:r w:rsidR="00ED5041" w:rsidRPr="00973617">
              <w:rPr>
                <w:rFonts w:eastAsia="Times New Roman" w:cs="Arial"/>
              </w:rPr>
              <w:t xml:space="preserve"> Union</w:t>
            </w:r>
            <w:r w:rsidRPr="00973617">
              <w:rPr>
                <w:rFonts w:eastAsia="Times New Roman" w:cs="Arial"/>
              </w:rPr>
              <w:t xml:space="preserve"> for Conservation of Nature</w:t>
            </w:r>
          </w:p>
        </w:tc>
      </w:tr>
      <w:tr w:rsidR="00D3152D" w:rsidRPr="00973617" w:rsidTr="008B6F1F">
        <w:trPr>
          <w:trHeight w:val="252"/>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IW</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Inception Workshop</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JICA</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Japan International Cooperation Agency</w:t>
            </w:r>
          </w:p>
        </w:tc>
      </w:tr>
      <w:tr w:rsidR="00D3152D" w:rsidRPr="00973617" w:rsidTr="008B6F1F">
        <w:trPr>
          <w:trHeight w:val="300"/>
        </w:trPr>
        <w:tc>
          <w:tcPr>
            <w:tcW w:w="1280" w:type="dxa"/>
            <w:shd w:val="clear" w:color="auto" w:fill="auto"/>
          </w:tcPr>
          <w:p w:rsidR="00037B67" w:rsidRPr="00973617" w:rsidRDefault="00037B67" w:rsidP="00DD4279">
            <w:pPr>
              <w:spacing w:after="0" w:line="252" w:lineRule="auto"/>
              <w:ind w:left="120"/>
              <w:rPr>
                <w:rFonts w:eastAsia="Times New Roman" w:cs="Arial"/>
              </w:rPr>
            </w:pPr>
            <w:r w:rsidRPr="00973617">
              <w:rPr>
                <w:rFonts w:eastAsia="Times New Roman" w:cs="Arial"/>
              </w:rPr>
              <w:t>LA</w:t>
            </w:r>
          </w:p>
        </w:tc>
        <w:tc>
          <w:tcPr>
            <w:tcW w:w="9000" w:type="dxa"/>
            <w:shd w:val="clear" w:color="auto" w:fill="auto"/>
          </w:tcPr>
          <w:p w:rsidR="00037B67" w:rsidRPr="00973617" w:rsidRDefault="00037B67" w:rsidP="00DD4279">
            <w:pPr>
              <w:spacing w:after="0" w:line="252" w:lineRule="auto"/>
              <w:ind w:left="260"/>
              <w:rPr>
                <w:rFonts w:eastAsia="Times New Roman" w:cs="Arial"/>
              </w:rPr>
            </w:pPr>
            <w:r w:rsidRPr="00973617">
              <w:rPr>
                <w:rFonts w:eastAsia="Times New Roman" w:cs="Arial"/>
              </w:rPr>
              <w:t>Local Authorities</w:t>
            </w:r>
          </w:p>
        </w:tc>
      </w:tr>
      <w:tr w:rsidR="00D3152D" w:rsidRPr="00973617" w:rsidTr="008B6F1F">
        <w:trPr>
          <w:trHeight w:val="300"/>
        </w:trPr>
        <w:tc>
          <w:tcPr>
            <w:tcW w:w="1280" w:type="dxa"/>
            <w:shd w:val="clear" w:color="auto" w:fill="auto"/>
          </w:tcPr>
          <w:p w:rsidR="00037B67" w:rsidRPr="00973617" w:rsidRDefault="00037B67" w:rsidP="00DD4279">
            <w:pPr>
              <w:spacing w:after="0" w:line="252" w:lineRule="auto"/>
              <w:ind w:left="120"/>
              <w:rPr>
                <w:rFonts w:eastAsia="Times New Roman" w:cs="Arial"/>
              </w:rPr>
            </w:pPr>
            <w:r w:rsidRPr="00973617">
              <w:rPr>
                <w:rFonts w:eastAsia="Times New Roman" w:cs="Arial"/>
              </w:rPr>
              <w:t>LS</w:t>
            </w:r>
          </w:p>
        </w:tc>
        <w:tc>
          <w:tcPr>
            <w:tcW w:w="9000" w:type="dxa"/>
            <w:shd w:val="clear" w:color="auto" w:fill="auto"/>
          </w:tcPr>
          <w:p w:rsidR="00037B67" w:rsidRPr="00973617" w:rsidRDefault="00037B67" w:rsidP="00DD4279">
            <w:pPr>
              <w:spacing w:after="0" w:line="252" w:lineRule="auto"/>
              <w:ind w:left="260"/>
              <w:rPr>
                <w:rFonts w:eastAsia="Times New Roman" w:cs="Arial"/>
              </w:rPr>
            </w:pPr>
            <w:r w:rsidRPr="00973617">
              <w:rPr>
                <w:rFonts w:eastAsia="Times New Roman" w:cs="Arial"/>
              </w:rPr>
              <w:t>Lang Son</w:t>
            </w:r>
          </w:p>
        </w:tc>
      </w:tr>
      <w:tr w:rsidR="00D3152D" w:rsidRPr="00973617" w:rsidTr="008B6F1F">
        <w:trPr>
          <w:trHeight w:val="300"/>
        </w:trPr>
        <w:tc>
          <w:tcPr>
            <w:tcW w:w="1280" w:type="dxa"/>
            <w:shd w:val="clear" w:color="auto" w:fill="auto"/>
          </w:tcPr>
          <w:p w:rsidR="008B6F1F" w:rsidRPr="00973617" w:rsidRDefault="008B6F1F" w:rsidP="00DD4279">
            <w:pPr>
              <w:spacing w:after="0" w:line="252" w:lineRule="auto"/>
              <w:ind w:left="120"/>
              <w:rPr>
                <w:rFonts w:eastAsia="Times New Roman" w:cs="Arial"/>
              </w:rPr>
            </w:pPr>
            <w:r w:rsidRPr="00973617">
              <w:rPr>
                <w:rFonts w:eastAsia="Times New Roman" w:cs="Arial"/>
              </w:rPr>
              <w:t>LUP</w:t>
            </w:r>
          </w:p>
        </w:tc>
        <w:tc>
          <w:tcPr>
            <w:tcW w:w="9000" w:type="dxa"/>
            <w:shd w:val="clear" w:color="auto" w:fill="auto"/>
          </w:tcPr>
          <w:p w:rsidR="008B6F1F" w:rsidRPr="00973617" w:rsidRDefault="00792543" w:rsidP="00DD4279">
            <w:pPr>
              <w:spacing w:after="0" w:line="252" w:lineRule="auto"/>
              <w:ind w:left="260"/>
              <w:rPr>
                <w:rFonts w:eastAsia="Times New Roman" w:cs="Arial"/>
              </w:rPr>
            </w:pPr>
            <w:r w:rsidRPr="00973617">
              <w:rPr>
                <w:rFonts w:eastAsia="Times New Roman" w:cs="Arial"/>
              </w:rPr>
              <w:t>Land U</w:t>
            </w:r>
            <w:r w:rsidR="008B6F1F" w:rsidRPr="00973617">
              <w:rPr>
                <w:rFonts w:eastAsia="Times New Roman" w:cs="Arial"/>
              </w:rPr>
              <w:t>se Planning</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MARD</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Ministry of Agriculture and Rural Development</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MASPAS</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Management Strategy for a Protected Area System in Viet Nam</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MB</w:t>
            </w:r>
          </w:p>
        </w:tc>
        <w:tc>
          <w:tcPr>
            <w:tcW w:w="9000" w:type="dxa"/>
            <w:shd w:val="clear" w:color="auto" w:fill="auto"/>
          </w:tcPr>
          <w:p w:rsidR="00ED5041" w:rsidRPr="00973617" w:rsidRDefault="00792543" w:rsidP="00DD4279">
            <w:pPr>
              <w:spacing w:after="0" w:line="252" w:lineRule="auto"/>
              <w:ind w:left="260"/>
              <w:rPr>
                <w:rFonts w:eastAsia="Times New Roman" w:cs="Arial"/>
              </w:rPr>
            </w:pPr>
            <w:r w:rsidRPr="00973617">
              <w:rPr>
                <w:rFonts w:eastAsia="Times New Roman" w:cs="Arial"/>
              </w:rPr>
              <w:t>Management B</w:t>
            </w:r>
            <w:r w:rsidR="00ED5041" w:rsidRPr="00973617">
              <w:rPr>
                <w:rFonts w:eastAsia="Times New Roman" w:cs="Arial"/>
              </w:rPr>
              <w:t>oard</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METT</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Management Effectiveness Tracking Tool</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M&amp;E</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Monitoring and Evaluation</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MOF</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Ministry of Finance</w:t>
            </w:r>
          </w:p>
        </w:tc>
      </w:tr>
      <w:tr w:rsidR="00D3152D" w:rsidRPr="00973617" w:rsidTr="008B6F1F">
        <w:trPr>
          <w:trHeight w:val="300"/>
        </w:trPr>
        <w:tc>
          <w:tcPr>
            <w:tcW w:w="1280" w:type="dxa"/>
            <w:shd w:val="clear" w:color="auto" w:fill="auto"/>
          </w:tcPr>
          <w:p w:rsidR="00425CD3" w:rsidRPr="00973617" w:rsidRDefault="00425CD3" w:rsidP="00DD4279">
            <w:pPr>
              <w:spacing w:after="0" w:line="252" w:lineRule="auto"/>
              <w:ind w:left="120"/>
              <w:rPr>
                <w:rFonts w:eastAsia="Times New Roman" w:cs="Arial"/>
              </w:rPr>
            </w:pPr>
            <w:r w:rsidRPr="00973617">
              <w:rPr>
                <w:rFonts w:eastAsia="Times New Roman" w:cs="Arial"/>
              </w:rPr>
              <w:t>MOHA</w:t>
            </w:r>
          </w:p>
        </w:tc>
        <w:tc>
          <w:tcPr>
            <w:tcW w:w="9000" w:type="dxa"/>
            <w:shd w:val="clear" w:color="auto" w:fill="auto"/>
          </w:tcPr>
          <w:p w:rsidR="00425CD3" w:rsidRPr="00973617" w:rsidRDefault="0092057F" w:rsidP="00DD4279">
            <w:pPr>
              <w:spacing w:after="0" w:line="252" w:lineRule="auto"/>
              <w:ind w:left="260"/>
              <w:rPr>
                <w:rFonts w:eastAsia="Times New Roman" w:cs="Arial"/>
              </w:rPr>
            </w:pPr>
            <w:r w:rsidRPr="00973617">
              <w:rPr>
                <w:rFonts w:eastAsia="Times New Roman" w:cs="Arial"/>
              </w:rPr>
              <w:t>Ministry of Home Affairs</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MONRE</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Ministry of Natural Resources and Environment</w:t>
            </w:r>
          </w:p>
        </w:tc>
      </w:tr>
      <w:tr w:rsidR="00D3152D" w:rsidRPr="00973617" w:rsidTr="008B6F1F">
        <w:trPr>
          <w:trHeight w:val="300"/>
        </w:trPr>
        <w:tc>
          <w:tcPr>
            <w:tcW w:w="1280" w:type="dxa"/>
            <w:shd w:val="clear" w:color="auto" w:fill="auto"/>
          </w:tcPr>
          <w:p w:rsidR="00425CD3" w:rsidRPr="00973617" w:rsidRDefault="00425CD3" w:rsidP="00DD4279">
            <w:pPr>
              <w:spacing w:after="0" w:line="252" w:lineRule="auto"/>
              <w:ind w:left="120"/>
              <w:rPr>
                <w:rFonts w:eastAsia="Times New Roman" w:cs="Arial"/>
              </w:rPr>
            </w:pPr>
            <w:r w:rsidRPr="00973617">
              <w:rPr>
                <w:rFonts w:eastAsia="Times New Roman" w:cs="Arial"/>
              </w:rPr>
              <w:t>MOPS</w:t>
            </w:r>
          </w:p>
        </w:tc>
        <w:tc>
          <w:tcPr>
            <w:tcW w:w="9000" w:type="dxa"/>
            <w:shd w:val="clear" w:color="auto" w:fill="auto"/>
          </w:tcPr>
          <w:p w:rsidR="00425CD3" w:rsidRPr="00973617" w:rsidRDefault="0092057F" w:rsidP="00DD4279">
            <w:pPr>
              <w:spacing w:after="0" w:line="252" w:lineRule="auto"/>
              <w:ind w:left="260"/>
              <w:rPr>
                <w:rFonts w:eastAsia="Times New Roman" w:cs="Arial"/>
              </w:rPr>
            </w:pPr>
            <w:r w:rsidRPr="00973617">
              <w:rPr>
                <w:rFonts w:eastAsia="Times New Roman" w:cs="Arial"/>
              </w:rPr>
              <w:t>Ministry of Public Security</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lastRenderedPageBreak/>
              <w:t>MPA</w:t>
            </w:r>
          </w:p>
        </w:tc>
        <w:tc>
          <w:tcPr>
            <w:tcW w:w="9000" w:type="dxa"/>
            <w:shd w:val="clear" w:color="auto" w:fill="auto"/>
          </w:tcPr>
          <w:p w:rsidR="00ED5041" w:rsidRPr="00973617" w:rsidRDefault="00966782" w:rsidP="00DD4279">
            <w:pPr>
              <w:spacing w:after="0" w:line="252" w:lineRule="auto"/>
              <w:ind w:left="260"/>
              <w:rPr>
                <w:rFonts w:eastAsia="Times New Roman" w:cs="Arial"/>
              </w:rPr>
            </w:pPr>
            <w:r w:rsidRPr="00973617">
              <w:rPr>
                <w:rFonts w:eastAsia="Times New Roman" w:cs="Arial"/>
              </w:rPr>
              <w:t>Marine P</w:t>
            </w:r>
            <w:r w:rsidR="00ED5041" w:rsidRPr="00973617">
              <w:rPr>
                <w:rFonts w:eastAsia="Times New Roman" w:cs="Arial"/>
              </w:rPr>
              <w:t xml:space="preserve">rotected </w:t>
            </w:r>
            <w:r w:rsidRPr="00973617">
              <w:rPr>
                <w:rFonts w:eastAsia="Times New Roman" w:cs="Arial"/>
              </w:rPr>
              <w:t>A</w:t>
            </w:r>
            <w:r w:rsidR="00ED5041" w:rsidRPr="00973617">
              <w:rPr>
                <w:rFonts w:eastAsia="Times New Roman" w:cs="Arial"/>
              </w:rPr>
              <w:t>rea</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MPI</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Ministry of P</w:t>
            </w:r>
            <w:r w:rsidR="00037B67" w:rsidRPr="00973617">
              <w:rPr>
                <w:rFonts w:eastAsia="Times New Roman" w:cs="Arial"/>
              </w:rPr>
              <w:t>la</w:t>
            </w:r>
            <w:r w:rsidRPr="00973617">
              <w:rPr>
                <w:rFonts w:eastAsia="Times New Roman" w:cs="Arial"/>
              </w:rPr>
              <w:t>nning and Investment</w:t>
            </w:r>
          </w:p>
        </w:tc>
      </w:tr>
      <w:tr w:rsidR="00D3152D" w:rsidRPr="00973617" w:rsidTr="008B6F1F">
        <w:trPr>
          <w:trHeight w:val="300"/>
        </w:trPr>
        <w:tc>
          <w:tcPr>
            <w:tcW w:w="1280" w:type="dxa"/>
            <w:shd w:val="clear" w:color="auto" w:fill="auto"/>
          </w:tcPr>
          <w:p w:rsidR="00862B01" w:rsidRPr="00973617" w:rsidRDefault="00862B01" w:rsidP="00DD4279">
            <w:pPr>
              <w:spacing w:after="0" w:line="252" w:lineRule="auto"/>
              <w:ind w:left="120"/>
              <w:rPr>
                <w:rFonts w:eastAsia="Times New Roman" w:cs="Arial"/>
              </w:rPr>
            </w:pPr>
            <w:r w:rsidRPr="00973617">
              <w:rPr>
                <w:rFonts w:eastAsia="Times New Roman" w:cs="Arial"/>
              </w:rPr>
              <w:t>NBDS</w:t>
            </w:r>
          </w:p>
        </w:tc>
        <w:tc>
          <w:tcPr>
            <w:tcW w:w="9000" w:type="dxa"/>
            <w:shd w:val="clear" w:color="auto" w:fill="auto"/>
          </w:tcPr>
          <w:p w:rsidR="00862B01" w:rsidRPr="00973617" w:rsidRDefault="0092057F" w:rsidP="00DD4279">
            <w:pPr>
              <w:spacing w:after="0" w:line="252" w:lineRule="auto"/>
              <w:ind w:left="260"/>
              <w:rPr>
                <w:rFonts w:eastAsia="Times New Roman" w:cs="Arial"/>
              </w:rPr>
            </w:pPr>
            <w:r w:rsidRPr="00973617">
              <w:rPr>
                <w:rFonts w:eastAsia="Times New Roman" w:cs="Arial"/>
              </w:rPr>
              <w:t>National Biodiversity Database System</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NBSAP</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 xml:space="preserve">National </w:t>
            </w:r>
            <w:r w:rsidR="009E65A2" w:rsidRPr="00973617">
              <w:rPr>
                <w:rFonts w:eastAsia="Times New Roman" w:cs="Arial"/>
              </w:rPr>
              <w:t>Biodiversity</w:t>
            </w:r>
            <w:r w:rsidR="00FE78F2" w:rsidRPr="00973617">
              <w:rPr>
                <w:rFonts w:eastAsia="Times New Roman" w:cs="Arial"/>
              </w:rPr>
              <w:t xml:space="preserve"> Strategy and</w:t>
            </w:r>
            <w:r w:rsidRPr="00973617">
              <w:rPr>
                <w:rFonts w:eastAsia="Times New Roman" w:cs="Arial"/>
              </w:rPr>
              <w:t xml:space="preserve"> Action P</w:t>
            </w:r>
            <w:r w:rsidR="00037B67" w:rsidRPr="00973617">
              <w:rPr>
                <w:rFonts w:eastAsia="Times New Roman" w:cs="Arial"/>
              </w:rPr>
              <w:t>la</w:t>
            </w:r>
            <w:r w:rsidRPr="00973617">
              <w:rPr>
                <w:rFonts w:eastAsia="Times New Roman" w:cs="Arial"/>
              </w:rPr>
              <w:t>n</w:t>
            </w:r>
          </w:p>
        </w:tc>
      </w:tr>
      <w:tr w:rsidR="00D3152D" w:rsidRPr="00973617" w:rsidTr="008B6F1F">
        <w:trPr>
          <w:trHeight w:val="300"/>
        </w:trPr>
        <w:tc>
          <w:tcPr>
            <w:tcW w:w="1280" w:type="dxa"/>
            <w:shd w:val="clear" w:color="auto" w:fill="auto"/>
          </w:tcPr>
          <w:p w:rsidR="00425CD3" w:rsidRPr="00973617" w:rsidRDefault="00425CD3" w:rsidP="00DD4279">
            <w:pPr>
              <w:spacing w:after="0" w:line="252" w:lineRule="auto"/>
              <w:ind w:left="120"/>
              <w:rPr>
                <w:rFonts w:eastAsia="Times New Roman" w:cs="Arial"/>
              </w:rPr>
            </w:pPr>
            <w:r w:rsidRPr="00973617">
              <w:rPr>
                <w:rFonts w:eastAsia="Times New Roman" w:cs="Arial"/>
              </w:rPr>
              <w:t>NCSA</w:t>
            </w:r>
          </w:p>
        </w:tc>
        <w:tc>
          <w:tcPr>
            <w:tcW w:w="9000" w:type="dxa"/>
            <w:shd w:val="clear" w:color="auto" w:fill="auto"/>
          </w:tcPr>
          <w:p w:rsidR="00425CD3" w:rsidRPr="00973617" w:rsidRDefault="00425CD3" w:rsidP="00DD4279">
            <w:pPr>
              <w:spacing w:after="0" w:line="252" w:lineRule="auto"/>
              <w:ind w:left="260"/>
              <w:rPr>
                <w:rFonts w:eastAsia="Times New Roman" w:cs="Arial"/>
              </w:rPr>
            </w:pPr>
            <w:r w:rsidRPr="00973617">
              <w:rPr>
                <w:rFonts w:eastAsia="Times New Roman" w:cs="Arial"/>
              </w:rPr>
              <w:t>National Capacity Self-Assessment</w:t>
            </w:r>
          </w:p>
        </w:tc>
      </w:tr>
      <w:tr w:rsidR="00D3152D" w:rsidRPr="00973617" w:rsidTr="008B6F1F">
        <w:trPr>
          <w:trHeight w:val="254"/>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NGO</w:t>
            </w:r>
          </w:p>
        </w:tc>
        <w:tc>
          <w:tcPr>
            <w:tcW w:w="9000" w:type="dxa"/>
            <w:shd w:val="clear" w:color="auto" w:fill="auto"/>
          </w:tcPr>
          <w:p w:rsidR="00ED5041" w:rsidRPr="00973617" w:rsidRDefault="00B45833" w:rsidP="00DD4279">
            <w:pPr>
              <w:spacing w:after="0" w:line="252" w:lineRule="auto"/>
              <w:ind w:left="260"/>
              <w:rPr>
                <w:rFonts w:eastAsia="Times New Roman" w:cs="Arial"/>
              </w:rPr>
            </w:pPr>
            <w:r w:rsidRPr="00973617">
              <w:rPr>
                <w:rFonts w:eastAsia="Times New Roman" w:cs="Arial"/>
              </w:rPr>
              <w:t>Non-G</w:t>
            </w:r>
            <w:r w:rsidR="00ED5041" w:rsidRPr="00973617">
              <w:rPr>
                <w:rFonts w:eastAsia="Times New Roman" w:cs="Arial"/>
              </w:rPr>
              <w:t>overnment</w:t>
            </w:r>
            <w:r w:rsidR="008A2815" w:rsidRPr="00973617">
              <w:rPr>
                <w:rFonts w:eastAsia="Times New Roman" w:cs="Arial"/>
              </w:rPr>
              <w:t>al O</w:t>
            </w:r>
            <w:r w:rsidR="00ED5041" w:rsidRPr="00973617">
              <w:rPr>
                <w:rFonts w:eastAsia="Times New Roman" w:cs="Arial"/>
              </w:rPr>
              <w:t>rganization</w:t>
            </w:r>
          </w:p>
        </w:tc>
      </w:tr>
      <w:tr w:rsidR="00D3152D" w:rsidRPr="00973617" w:rsidTr="008B6F1F">
        <w:trPr>
          <w:trHeight w:val="252"/>
        </w:trPr>
        <w:tc>
          <w:tcPr>
            <w:tcW w:w="1280" w:type="dxa"/>
            <w:shd w:val="clear" w:color="auto" w:fill="auto"/>
          </w:tcPr>
          <w:p w:rsidR="008B19AE" w:rsidRPr="00973617" w:rsidRDefault="00ED5041" w:rsidP="00DD4279">
            <w:pPr>
              <w:spacing w:after="0" w:line="252" w:lineRule="auto"/>
              <w:ind w:left="120"/>
              <w:rPr>
                <w:rFonts w:eastAsia="Times New Roman" w:cs="Arial"/>
              </w:rPr>
            </w:pPr>
            <w:r w:rsidRPr="00973617">
              <w:rPr>
                <w:rFonts w:eastAsia="Times New Roman" w:cs="Arial"/>
              </w:rPr>
              <w:t>N</w:t>
            </w:r>
            <w:r w:rsidR="008B19AE" w:rsidRPr="00973617">
              <w:rPr>
                <w:rFonts w:eastAsia="Times New Roman" w:cs="Arial"/>
              </w:rPr>
              <w:t>IM</w:t>
            </w:r>
          </w:p>
          <w:p w:rsidR="00ED5041" w:rsidRPr="00973617" w:rsidRDefault="00ED5041" w:rsidP="00DD4279">
            <w:pPr>
              <w:spacing w:after="0" w:line="252" w:lineRule="auto"/>
              <w:ind w:left="120"/>
              <w:rPr>
                <w:rFonts w:eastAsia="Times New Roman" w:cs="Arial"/>
              </w:rPr>
            </w:pPr>
            <w:r w:rsidRPr="00973617">
              <w:rPr>
                <w:rFonts w:eastAsia="Times New Roman" w:cs="Arial"/>
              </w:rPr>
              <w:t>PD</w:t>
            </w:r>
          </w:p>
        </w:tc>
        <w:tc>
          <w:tcPr>
            <w:tcW w:w="9000" w:type="dxa"/>
            <w:shd w:val="clear" w:color="auto" w:fill="auto"/>
          </w:tcPr>
          <w:p w:rsidR="008B19AE" w:rsidRPr="00973617" w:rsidRDefault="008B19AE" w:rsidP="00DD4279">
            <w:pPr>
              <w:spacing w:after="0" w:line="252" w:lineRule="auto"/>
              <w:ind w:left="260"/>
              <w:rPr>
                <w:rFonts w:eastAsia="Times New Roman" w:cs="Arial"/>
              </w:rPr>
            </w:pPr>
            <w:r w:rsidRPr="00973617">
              <w:rPr>
                <w:rFonts w:eastAsia="Times New Roman" w:cs="Arial"/>
              </w:rPr>
              <w:t xml:space="preserve">National Implementation Modality </w:t>
            </w:r>
          </w:p>
          <w:p w:rsidR="00ED5041" w:rsidRPr="00973617" w:rsidRDefault="00ED5041" w:rsidP="00DD4279">
            <w:pPr>
              <w:spacing w:after="0" w:line="252" w:lineRule="auto"/>
              <w:ind w:left="260"/>
              <w:rPr>
                <w:rFonts w:eastAsia="Times New Roman" w:cs="Arial"/>
              </w:rPr>
            </w:pPr>
            <w:r w:rsidRPr="00973617">
              <w:rPr>
                <w:rFonts w:eastAsia="Times New Roman" w:cs="Arial"/>
              </w:rPr>
              <w:t>National Project Director</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ODA</w:t>
            </w:r>
          </w:p>
        </w:tc>
        <w:tc>
          <w:tcPr>
            <w:tcW w:w="9000" w:type="dxa"/>
            <w:shd w:val="clear" w:color="auto" w:fill="auto"/>
          </w:tcPr>
          <w:p w:rsidR="00ED5041" w:rsidRPr="00973617" w:rsidRDefault="00F12324" w:rsidP="00F12324">
            <w:pPr>
              <w:spacing w:after="0" w:line="252" w:lineRule="auto"/>
              <w:ind w:left="260"/>
              <w:rPr>
                <w:rFonts w:eastAsia="Times New Roman" w:cs="Arial"/>
              </w:rPr>
            </w:pPr>
            <w:r w:rsidRPr="00973617">
              <w:rPr>
                <w:rFonts w:eastAsia="Times New Roman" w:cs="Arial"/>
              </w:rPr>
              <w:t>Official</w:t>
            </w:r>
            <w:r w:rsidR="00ED5041" w:rsidRPr="00973617">
              <w:rPr>
                <w:rFonts w:eastAsia="Times New Roman" w:cs="Arial"/>
              </w:rPr>
              <w:t xml:space="preserve"> Development Assistance</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PA</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 xml:space="preserve">Protected </w:t>
            </w:r>
            <w:r w:rsidR="008A2815" w:rsidRPr="00973617">
              <w:rPr>
                <w:rFonts w:eastAsia="Times New Roman" w:cs="Arial"/>
              </w:rPr>
              <w:t>A</w:t>
            </w:r>
            <w:r w:rsidRPr="00973617">
              <w:rPr>
                <w:rFonts w:eastAsia="Times New Roman" w:cs="Arial"/>
              </w:rPr>
              <w:t>rea</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PC</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Peoples Committee</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PES</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Payment for Ecosystem Services</w:t>
            </w:r>
          </w:p>
        </w:tc>
      </w:tr>
      <w:tr w:rsidR="00D3152D" w:rsidRPr="00973617" w:rsidTr="008B6F1F">
        <w:trPr>
          <w:trHeight w:val="300"/>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PM</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Prime Minister</w:t>
            </w:r>
          </w:p>
        </w:tc>
      </w:tr>
      <w:tr w:rsidR="00D3152D" w:rsidRPr="00973617" w:rsidTr="008B6F1F">
        <w:trPr>
          <w:trHeight w:val="301"/>
        </w:trPr>
        <w:tc>
          <w:tcPr>
            <w:tcW w:w="1280" w:type="dxa"/>
            <w:shd w:val="clear" w:color="auto" w:fill="auto"/>
          </w:tcPr>
          <w:p w:rsidR="00ED5041" w:rsidRPr="00973617" w:rsidRDefault="00ED5041" w:rsidP="00DD4279">
            <w:pPr>
              <w:spacing w:after="0" w:line="252" w:lineRule="auto"/>
              <w:ind w:left="120"/>
              <w:rPr>
                <w:rFonts w:eastAsia="Times New Roman" w:cs="Arial"/>
              </w:rPr>
            </w:pPr>
            <w:r w:rsidRPr="00973617">
              <w:rPr>
                <w:rFonts w:eastAsia="Times New Roman" w:cs="Arial"/>
              </w:rPr>
              <w:t>PMU</w:t>
            </w:r>
          </w:p>
        </w:tc>
        <w:tc>
          <w:tcPr>
            <w:tcW w:w="9000" w:type="dxa"/>
            <w:shd w:val="clear" w:color="auto" w:fill="auto"/>
          </w:tcPr>
          <w:p w:rsidR="00ED5041" w:rsidRPr="00973617" w:rsidRDefault="00ED5041" w:rsidP="00DD4279">
            <w:pPr>
              <w:spacing w:after="0" w:line="252" w:lineRule="auto"/>
              <w:ind w:left="260"/>
              <w:rPr>
                <w:rFonts w:eastAsia="Times New Roman" w:cs="Arial"/>
              </w:rPr>
            </w:pPr>
            <w:r w:rsidRPr="00973617">
              <w:rPr>
                <w:rFonts w:eastAsia="Times New Roman" w:cs="Arial"/>
              </w:rPr>
              <w:t>The Project Management Unit</w:t>
            </w:r>
          </w:p>
        </w:tc>
      </w:tr>
      <w:tr w:rsidR="00D3152D" w:rsidRPr="00973617" w:rsidTr="008B6F1F">
        <w:trPr>
          <w:trHeight w:val="301"/>
        </w:trPr>
        <w:tc>
          <w:tcPr>
            <w:tcW w:w="1280" w:type="dxa"/>
            <w:shd w:val="clear" w:color="auto" w:fill="auto"/>
          </w:tcPr>
          <w:p w:rsidR="000443AD" w:rsidRPr="00973617" w:rsidRDefault="000443AD" w:rsidP="00DD4279">
            <w:pPr>
              <w:spacing w:after="0" w:line="252" w:lineRule="auto"/>
              <w:ind w:left="120"/>
              <w:rPr>
                <w:rFonts w:eastAsia="Times New Roman" w:cs="Arial"/>
              </w:rPr>
            </w:pPr>
            <w:r w:rsidRPr="00973617">
              <w:rPr>
                <w:rFonts w:eastAsia="Times New Roman" w:cs="Arial"/>
              </w:rPr>
              <w:t>PRODOC</w:t>
            </w:r>
          </w:p>
        </w:tc>
        <w:tc>
          <w:tcPr>
            <w:tcW w:w="9000" w:type="dxa"/>
            <w:shd w:val="clear" w:color="auto" w:fill="auto"/>
          </w:tcPr>
          <w:p w:rsidR="000443AD" w:rsidRPr="00973617" w:rsidRDefault="000443AD" w:rsidP="00DD4279">
            <w:pPr>
              <w:spacing w:after="0" w:line="252" w:lineRule="auto"/>
              <w:ind w:left="260"/>
              <w:rPr>
                <w:rFonts w:eastAsia="Times New Roman" w:cs="Arial"/>
              </w:rPr>
            </w:pPr>
            <w:r w:rsidRPr="00973617">
              <w:rPr>
                <w:rFonts w:eastAsia="Times New Roman" w:cs="Arial"/>
              </w:rPr>
              <w:t>Project</w:t>
            </w:r>
            <w:r w:rsidR="00770B12" w:rsidRPr="00973617">
              <w:rPr>
                <w:rFonts w:eastAsia="Times New Roman" w:cs="Arial"/>
              </w:rPr>
              <w:t xml:space="preserve"> </w:t>
            </w:r>
            <w:r w:rsidRPr="00973617">
              <w:rPr>
                <w:rFonts w:eastAsia="Times New Roman" w:cs="Arial"/>
              </w:rPr>
              <w:t>Document</w:t>
            </w:r>
          </w:p>
        </w:tc>
      </w:tr>
      <w:tr w:rsidR="00D3152D" w:rsidRPr="00973617" w:rsidTr="008B6F1F">
        <w:trPr>
          <w:trHeight w:val="301"/>
        </w:trPr>
        <w:tc>
          <w:tcPr>
            <w:tcW w:w="1280" w:type="dxa"/>
            <w:shd w:val="clear" w:color="auto" w:fill="auto"/>
          </w:tcPr>
          <w:p w:rsidR="000443AD" w:rsidRPr="00973617" w:rsidRDefault="000443AD" w:rsidP="00DD4279">
            <w:pPr>
              <w:spacing w:after="0" w:line="252" w:lineRule="auto"/>
              <w:ind w:left="120"/>
              <w:rPr>
                <w:rFonts w:eastAsia="Times New Roman" w:cs="Arial"/>
              </w:rPr>
            </w:pPr>
            <w:r w:rsidRPr="00973617">
              <w:rPr>
                <w:rFonts w:eastAsia="Times New Roman" w:cs="Arial"/>
              </w:rPr>
              <w:t>PPC</w:t>
            </w:r>
          </w:p>
        </w:tc>
        <w:tc>
          <w:tcPr>
            <w:tcW w:w="9000" w:type="dxa"/>
            <w:shd w:val="clear" w:color="auto" w:fill="auto"/>
          </w:tcPr>
          <w:p w:rsidR="000443AD" w:rsidRPr="00973617" w:rsidRDefault="00F6021B" w:rsidP="00DD4279">
            <w:pPr>
              <w:spacing w:after="0" w:line="252" w:lineRule="auto"/>
              <w:ind w:left="260"/>
              <w:rPr>
                <w:rFonts w:eastAsia="Times New Roman" w:cs="Arial"/>
              </w:rPr>
            </w:pPr>
            <w:r w:rsidRPr="00973617">
              <w:rPr>
                <w:rFonts w:eastAsia="Times New Roman" w:cs="Arial"/>
              </w:rPr>
              <w:t xml:space="preserve">Provincial </w:t>
            </w:r>
            <w:r w:rsidR="000443AD" w:rsidRPr="00973617">
              <w:rPr>
                <w:rFonts w:eastAsia="Times New Roman" w:cs="Arial"/>
              </w:rPr>
              <w:t>People’s Committee</w:t>
            </w:r>
          </w:p>
        </w:tc>
      </w:tr>
      <w:tr w:rsidR="00D3152D" w:rsidRPr="00973617" w:rsidTr="008B6F1F">
        <w:trPr>
          <w:trHeight w:val="300"/>
        </w:trPr>
        <w:tc>
          <w:tcPr>
            <w:tcW w:w="1280" w:type="dxa"/>
            <w:shd w:val="clear" w:color="auto" w:fill="auto"/>
          </w:tcPr>
          <w:p w:rsidR="000443AD" w:rsidRPr="00973617" w:rsidRDefault="000443AD" w:rsidP="00DD4279">
            <w:pPr>
              <w:spacing w:after="0" w:line="252" w:lineRule="auto"/>
              <w:ind w:left="120"/>
              <w:rPr>
                <w:rFonts w:eastAsia="Times New Roman" w:cs="Arial"/>
              </w:rPr>
            </w:pPr>
            <w:r w:rsidRPr="00973617">
              <w:rPr>
                <w:rFonts w:eastAsia="Times New Roman" w:cs="Arial"/>
              </w:rPr>
              <w:t>REDD</w:t>
            </w:r>
          </w:p>
        </w:tc>
        <w:tc>
          <w:tcPr>
            <w:tcW w:w="9000" w:type="dxa"/>
            <w:shd w:val="clear" w:color="auto" w:fill="auto"/>
          </w:tcPr>
          <w:p w:rsidR="000443AD" w:rsidRPr="00973617" w:rsidRDefault="000443AD" w:rsidP="00DD4279">
            <w:pPr>
              <w:spacing w:after="0" w:line="252" w:lineRule="auto"/>
              <w:ind w:left="260"/>
              <w:rPr>
                <w:rFonts w:eastAsia="Times New Roman" w:cs="Arial"/>
              </w:rPr>
            </w:pPr>
            <w:r w:rsidRPr="00973617">
              <w:rPr>
                <w:rFonts w:eastAsia="Times New Roman" w:cs="Arial"/>
              </w:rPr>
              <w:t>Reducing Emissions from Deforestation and Degradation</w:t>
            </w:r>
          </w:p>
        </w:tc>
      </w:tr>
      <w:tr w:rsidR="00D3152D" w:rsidRPr="00973617" w:rsidTr="008B6F1F">
        <w:trPr>
          <w:trHeight w:val="300"/>
        </w:trPr>
        <w:tc>
          <w:tcPr>
            <w:tcW w:w="1280" w:type="dxa"/>
            <w:shd w:val="clear" w:color="auto" w:fill="auto"/>
          </w:tcPr>
          <w:p w:rsidR="000443AD" w:rsidRPr="00973617" w:rsidRDefault="000443AD" w:rsidP="00DD4279">
            <w:pPr>
              <w:spacing w:after="0" w:line="252" w:lineRule="auto"/>
              <w:ind w:left="120"/>
              <w:rPr>
                <w:rFonts w:eastAsia="Times New Roman" w:cs="Arial"/>
              </w:rPr>
            </w:pPr>
            <w:r w:rsidRPr="00973617">
              <w:rPr>
                <w:rFonts w:eastAsia="Times New Roman" w:cs="Arial"/>
              </w:rPr>
              <w:t>SEDP</w:t>
            </w:r>
          </w:p>
        </w:tc>
        <w:tc>
          <w:tcPr>
            <w:tcW w:w="9000" w:type="dxa"/>
            <w:shd w:val="clear" w:color="auto" w:fill="auto"/>
          </w:tcPr>
          <w:p w:rsidR="000443AD" w:rsidRPr="00973617" w:rsidRDefault="005F77EF" w:rsidP="00431731">
            <w:pPr>
              <w:spacing w:after="0" w:line="252" w:lineRule="auto"/>
              <w:ind w:left="260"/>
              <w:rPr>
                <w:rFonts w:eastAsia="Times New Roman" w:cs="Arial"/>
              </w:rPr>
            </w:pPr>
            <w:r w:rsidRPr="00973617">
              <w:rPr>
                <w:rFonts w:eastAsia="Times New Roman" w:cs="Arial"/>
              </w:rPr>
              <w:t>Socio-</w:t>
            </w:r>
            <w:r w:rsidR="00431731" w:rsidRPr="00973617">
              <w:rPr>
                <w:rFonts w:eastAsia="Times New Roman" w:cs="Arial"/>
              </w:rPr>
              <w:t>E</w:t>
            </w:r>
            <w:r w:rsidR="000443AD" w:rsidRPr="00973617">
              <w:rPr>
                <w:rFonts w:eastAsia="Times New Roman" w:cs="Arial"/>
              </w:rPr>
              <w:t>conomic Development Plan</w:t>
            </w:r>
          </w:p>
        </w:tc>
      </w:tr>
      <w:tr w:rsidR="00D3152D" w:rsidRPr="00973617" w:rsidTr="008B6F1F">
        <w:trPr>
          <w:trHeight w:val="300"/>
        </w:trPr>
        <w:tc>
          <w:tcPr>
            <w:tcW w:w="1280" w:type="dxa"/>
            <w:shd w:val="clear" w:color="auto" w:fill="auto"/>
          </w:tcPr>
          <w:p w:rsidR="000443AD" w:rsidRPr="00973617" w:rsidRDefault="000443AD" w:rsidP="00DD4279">
            <w:pPr>
              <w:spacing w:after="0" w:line="252" w:lineRule="auto"/>
              <w:ind w:left="120"/>
              <w:rPr>
                <w:rFonts w:eastAsia="Times New Roman" w:cs="Arial"/>
              </w:rPr>
            </w:pPr>
            <w:r w:rsidRPr="00973617">
              <w:rPr>
                <w:rFonts w:eastAsia="Times New Roman" w:cs="Arial"/>
              </w:rPr>
              <w:t>SOE</w:t>
            </w:r>
          </w:p>
        </w:tc>
        <w:tc>
          <w:tcPr>
            <w:tcW w:w="9000" w:type="dxa"/>
            <w:shd w:val="clear" w:color="auto" w:fill="auto"/>
          </w:tcPr>
          <w:p w:rsidR="000443AD" w:rsidRPr="00973617" w:rsidRDefault="000443AD" w:rsidP="00DD4279">
            <w:pPr>
              <w:spacing w:after="0" w:line="252" w:lineRule="auto"/>
              <w:ind w:left="260"/>
              <w:rPr>
                <w:rFonts w:eastAsia="Times New Roman" w:cs="Arial"/>
              </w:rPr>
            </w:pPr>
            <w:r w:rsidRPr="00973617">
              <w:rPr>
                <w:rFonts w:eastAsia="Times New Roman" w:cs="Arial"/>
              </w:rPr>
              <w:t>State of Environment</w:t>
            </w:r>
          </w:p>
        </w:tc>
      </w:tr>
      <w:tr w:rsidR="00D3152D" w:rsidRPr="00973617" w:rsidTr="008B6F1F">
        <w:trPr>
          <w:trHeight w:val="300"/>
        </w:trPr>
        <w:tc>
          <w:tcPr>
            <w:tcW w:w="1280" w:type="dxa"/>
            <w:shd w:val="clear" w:color="auto" w:fill="auto"/>
          </w:tcPr>
          <w:p w:rsidR="000443AD" w:rsidRPr="00973617" w:rsidRDefault="000443AD" w:rsidP="00DD4279">
            <w:pPr>
              <w:spacing w:after="0" w:line="252" w:lineRule="auto"/>
              <w:ind w:left="120"/>
              <w:rPr>
                <w:rFonts w:eastAsia="Times New Roman" w:cs="Arial"/>
              </w:rPr>
            </w:pPr>
            <w:r w:rsidRPr="00973617">
              <w:rPr>
                <w:rFonts w:eastAsia="Times New Roman" w:cs="Arial"/>
              </w:rPr>
              <w:t>SL</w:t>
            </w:r>
          </w:p>
        </w:tc>
        <w:tc>
          <w:tcPr>
            <w:tcW w:w="9000" w:type="dxa"/>
            <w:shd w:val="clear" w:color="auto" w:fill="auto"/>
          </w:tcPr>
          <w:p w:rsidR="000443AD" w:rsidRPr="00973617" w:rsidRDefault="000443AD" w:rsidP="00DD4279">
            <w:pPr>
              <w:spacing w:after="0" w:line="252" w:lineRule="auto"/>
              <w:ind w:left="260"/>
              <w:rPr>
                <w:rFonts w:eastAsia="Times New Roman" w:cs="Arial"/>
              </w:rPr>
            </w:pPr>
            <w:r w:rsidRPr="00973617">
              <w:rPr>
                <w:rFonts w:eastAsia="Times New Roman" w:cs="Arial"/>
              </w:rPr>
              <w:t>Son La</w:t>
            </w:r>
          </w:p>
        </w:tc>
      </w:tr>
      <w:tr w:rsidR="00D3152D" w:rsidRPr="00973617" w:rsidTr="008B6F1F">
        <w:trPr>
          <w:trHeight w:val="300"/>
        </w:trPr>
        <w:tc>
          <w:tcPr>
            <w:tcW w:w="1280" w:type="dxa"/>
            <w:shd w:val="clear" w:color="auto" w:fill="auto"/>
          </w:tcPr>
          <w:p w:rsidR="000443AD" w:rsidRPr="00973617" w:rsidRDefault="000443AD" w:rsidP="00DD4279">
            <w:pPr>
              <w:spacing w:after="0" w:line="252" w:lineRule="auto"/>
              <w:ind w:left="120"/>
              <w:rPr>
                <w:rFonts w:eastAsia="Times New Roman" w:cs="Arial"/>
              </w:rPr>
            </w:pPr>
            <w:r w:rsidRPr="00973617">
              <w:rPr>
                <w:rFonts w:eastAsia="Times New Roman" w:cs="Arial"/>
              </w:rPr>
              <w:t>SPRB</w:t>
            </w:r>
          </w:p>
        </w:tc>
        <w:tc>
          <w:tcPr>
            <w:tcW w:w="9000" w:type="dxa"/>
            <w:shd w:val="clear" w:color="auto" w:fill="auto"/>
          </w:tcPr>
          <w:p w:rsidR="000443AD" w:rsidRPr="00973617" w:rsidRDefault="000443AD" w:rsidP="00DD4279">
            <w:pPr>
              <w:spacing w:after="0" w:line="252" w:lineRule="auto"/>
              <w:ind w:left="260"/>
              <w:rPr>
                <w:rFonts w:eastAsia="Times New Roman" w:cs="Arial"/>
              </w:rPr>
            </w:pPr>
            <w:r w:rsidRPr="00973617">
              <w:rPr>
                <w:rFonts w:eastAsia="Times New Roman" w:cs="Arial"/>
              </w:rPr>
              <w:t>State Pressure Response Benefit</w:t>
            </w:r>
          </w:p>
        </w:tc>
      </w:tr>
      <w:tr w:rsidR="00D3152D" w:rsidRPr="00973617" w:rsidTr="008B6F1F">
        <w:trPr>
          <w:trHeight w:val="300"/>
        </w:trPr>
        <w:tc>
          <w:tcPr>
            <w:tcW w:w="1280" w:type="dxa"/>
            <w:shd w:val="clear" w:color="auto" w:fill="auto"/>
          </w:tcPr>
          <w:p w:rsidR="000443AD" w:rsidRPr="00973617" w:rsidRDefault="000443AD" w:rsidP="00DD4279">
            <w:pPr>
              <w:spacing w:after="0" w:line="252" w:lineRule="auto"/>
              <w:ind w:left="120"/>
              <w:rPr>
                <w:rFonts w:eastAsia="Times New Roman" w:cs="Arial"/>
              </w:rPr>
            </w:pPr>
            <w:r w:rsidRPr="00973617">
              <w:rPr>
                <w:rFonts w:eastAsia="Times New Roman" w:cs="Arial"/>
              </w:rPr>
              <w:t>SUF</w:t>
            </w:r>
          </w:p>
        </w:tc>
        <w:tc>
          <w:tcPr>
            <w:tcW w:w="9000" w:type="dxa"/>
            <w:shd w:val="clear" w:color="auto" w:fill="auto"/>
          </w:tcPr>
          <w:p w:rsidR="000443AD" w:rsidRPr="00973617" w:rsidRDefault="000443AD" w:rsidP="00DD4279">
            <w:pPr>
              <w:spacing w:after="0" w:line="252" w:lineRule="auto"/>
              <w:ind w:left="260"/>
              <w:rPr>
                <w:rFonts w:eastAsia="Times New Roman" w:cs="Arial"/>
              </w:rPr>
            </w:pPr>
            <w:r w:rsidRPr="00973617">
              <w:rPr>
                <w:rFonts w:eastAsia="Times New Roman" w:cs="Arial"/>
              </w:rPr>
              <w:t>Special-Use Forest</w:t>
            </w:r>
          </w:p>
        </w:tc>
      </w:tr>
      <w:tr w:rsidR="00D3152D" w:rsidRPr="00973617" w:rsidTr="008B6F1F">
        <w:trPr>
          <w:trHeight w:val="300"/>
        </w:trPr>
        <w:tc>
          <w:tcPr>
            <w:tcW w:w="1280" w:type="dxa"/>
            <w:shd w:val="clear" w:color="auto" w:fill="auto"/>
          </w:tcPr>
          <w:p w:rsidR="000443AD" w:rsidRPr="00973617" w:rsidRDefault="000443AD" w:rsidP="00DD4279">
            <w:pPr>
              <w:spacing w:after="0" w:line="252" w:lineRule="auto"/>
              <w:ind w:left="120"/>
              <w:rPr>
                <w:rFonts w:eastAsia="Times New Roman" w:cs="Arial"/>
              </w:rPr>
            </w:pPr>
            <w:r w:rsidRPr="00973617">
              <w:rPr>
                <w:rFonts w:eastAsia="Times New Roman" w:cs="Arial"/>
              </w:rPr>
              <w:t>TE</w:t>
            </w:r>
          </w:p>
        </w:tc>
        <w:tc>
          <w:tcPr>
            <w:tcW w:w="9000" w:type="dxa"/>
            <w:shd w:val="clear" w:color="auto" w:fill="auto"/>
          </w:tcPr>
          <w:p w:rsidR="000443AD" w:rsidRPr="00973617" w:rsidRDefault="000443AD" w:rsidP="00DD4279">
            <w:pPr>
              <w:spacing w:after="0" w:line="252" w:lineRule="auto"/>
              <w:ind w:left="260"/>
              <w:rPr>
                <w:rFonts w:eastAsia="Times New Roman" w:cs="Arial"/>
              </w:rPr>
            </w:pPr>
            <w:r w:rsidRPr="00973617">
              <w:rPr>
                <w:rFonts w:eastAsia="Times New Roman" w:cs="Arial"/>
              </w:rPr>
              <w:t>Terminal Evaluation</w:t>
            </w:r>
          </w:p>
        </w:tc>
      </w:tr>
      <w:tr w:rsidR="00D3152D" w:rsidRPr="00973617" w:rsidTr="008B6F1F">
        <w:trPr>
          <w:trHeight w:val="300"/>
        </w:trPr>
        <w:tc>
          <w:tcPr>
            <w:tcW w:w="1280" w:type="dxa"/>
            <w:shd w:val="clear" w:color="auto" w:fill="auto"/>
          </w:tcPr>
          <w:p w:rsidR="000443AD" w:rsidRPr="00973617" w:rsidRDefault="000443AD" w:rsidP="00DD4279">
            <w:pPr>
              <w:spacing w:after="0" w:line="252" w:lineRule="auto"/>
              <w:ind w:left="120"/>
              <w:rPr>
                <w:rFonts w:eastAsia="Times New Roman" w:cs="Arial"/>
              </w:rPr>
            </w:pPr>
            <w:r w:rsidRPr="00973617">
              <w:rPr>
                <w:rFonts w:eastAsia="Times New Roman" w:cs="Arial"/>
              </w:rPr>
              <w:t>UNDP</w:t>
            </w:r>
          </w:p>
        </w:tc>
        <w:tc>
          <w:tcPr>
            <w:tcW w:w="9000" w:type="dxa"/>
            <w:shd w:val="clear" w:color="auto" w:fill="auto"/>
          </w:tcPr>
          <w:p w:rsidR="000443AD" w:rsidRPr="00973617" w:rsidRDefault="000443AD" w:rsidP="00DD4279">
            <w:pPr>
              <w:spacing w:after="0" w:line="252" w:lineRule="auto"/>
              <w:ind w:left="260"/>
              <w:rPr>
                <w:rFonts w:eastAsia="Times New Roman" w:cs="Arial"/>
              </w:rPr>
            </w:pPr>
            <w:r w:rsidRPr="00973617">
              <w:rPr>
                <w:rFonts w:eastAsia="Times New Roman" w:cs="Arial"/>
              </w:rPr>
              <w:t>United Nations Development Programme</w:t>
            </w:r>
          </w:p>
        </w:tc>
      </w:tr>
      <w:tr w:rsidR="00D3152D" w:rsidRPr="00973617" w:rsidTr="008B6F1F">
        <w:trPr>
          <w:trHeight w:val="300"/>
        </w:trPr>
        <w:tc>
          <w:tcPr>
            <w:tcW w:w="1280" w:type="dxa"/>
            <w:shd w:val="clear" w:color="auto" w:fill="auto"/>
          </w:tcPr>
          <w:p w:rsidR="000443AD" w:rsidRPr="00973617" w:rsidRDefault="000443AD" w:rsidP="00DD4279">
            <w:pPr>
              <w:spacing w:after="0" w:line="252" w:lineRule="auto"/>
              <w:ind w:left="120"/>
              <w:rPr>
                <w:rFonts w:eastAsia="Times New Roman" w:cs="Arial"/>
              </w:rPr>
            </w:pPr>
            <w:r w:rsidRPr="00973617">
              <w:rPr>
                <w:rFonts w:eastAsia="Times New Roman" w:cs="Arial"/>
              </w:rPr>
              <w:t>UNEP</w:t>
            </w:r>
          </w:p>
        </w:tc>
        <w:tc>
          <w:tcPr>
            <w:tcW w:w="9000" w:type="dxa"/>
            <w:shd w:val="clear" w:color="auto" w:fill="auto"/>
          </w:tcPr>
          <w:p w:rsidR="000443AD" w:rsidRPr="00973617" w:rsidRDefault="0092057F" w:rsidP="00DD4279">
            <w:pPr>
              <w:spacing w:after="0" w:line="252" w:lineRule="auto"/>
              <w:ind w:left="260"/>
              <w:rPr>
                <w:rFonts w:eastAsia="Times New Roman" w:cs="Arial"/>
              </w:rPr>
            </w:pPr>
            <w:r w:rsidRPr="00973617">
              <w:rPr>
                <w:rFonts w:eastAsia="Times New Roman" w:cs="Arial"/>
              </w:rPr>
              <w:t>United Nations Environment Programme</w:t>
            </w:r>
          </w:p>
        </w:tc>
      </w:tr>
      <w:tr w:rsidR="00D3152D" w:rsidRPr="00973617" w:rsidTr="008B6F1F">
        <w:trPr>
          <w:trHeight w:val="300"/>
        </w:trPr>
        <w:tc>
          <w:tcPr>
            <w:tcW w:w="1280" w:type="dxa"/>
            <w:shd w:val="clear" w:color="auto" w:fill="auto"/>
          </w:tcPr>
          <w:p w:rsidR="000443AD" w:rsidRPr="00973617" w:rsidRDefault="000443AD" w:rsidP="00DD4279">
            <w:pPr>
              <w:spacing w:after="0" w:line="252" w:lineRule="auto"/>
              <w:ind w:left="120"/>
              <w:rPr>
                <w:rFonts w:eastAsia="Times New Roman" w:cs="Arial"/>
              </w:rPr>
            </w:pPr>
            <w:r w:rsidRPr="00973617">
              <w:rPr>
                <w:rFonts w:eastAsia="Times New Roman" w:cs="Arial"/>
              </w:rPr>
              <w:t>VEA</w:t>
            </w:r>
          </w:p>
        </w:tc>
        <w:tc>
          <w:tcPr>
            <w:tcW w:w="9000" w:type="dxa"/>
            <w:shd w:val="clear" w:color="auto" w:fill="auto"/>
          </w:tcPr>
          <w:p w:rsidR="000443AD" w:rsidRPr="00973617" w:rsidRDefault="000443AD" w:rsidP="00DD4279">
            <w:pPr>
              <w:spacing w:after="0" w:line="252" w:lineRule="auto"/>
              <w:ind w:left="260"/>
              <w:rPr>
                <w:rFonts w:eastAsia="Times New Roman" w:cs="Arial"/>
              </w:rPr>
            </w:pPr>
            <w:r w:rsidRPr="00973617">
              <w:rPr>
                <w:rFonts w:eastAsia="Times New Roman" w:cs="Arial"/>
              </w:rPr>
              <w:t>Viet Nam Environment Administration</w:t>
            </w:r>
          </w:p>
        </w:tc>
      </w:tr>
      <w:tr w:rsidR="00D3152D" w:rsidRPr="00973617" w:rsidTr="008B6F1F">
        <w:trPr>
          <w:trHeight w:val="300"/>
        </w:trPr>
        <w:tc>
          <w:tcPr>
            <w:tcW w:w="1280" w:type="dxa"/>
            <w:shd w:val="clear" w:color="auto" w:fill="auto"/>
          </w:tcPr>
          <w:p w:rsidR="000443AD" w:rsidRPr="00973617" w:rsidRDefault="000443AD" w:rsidP="00DD4279">
            <w:pPr>
              <w:spacing w:after="0" w:line="252" w:lineRule="auto"/>
              <w:ind w:left="120"/>
              <w:rPr>
                <w:rFonts w:eastAsia="Times New Roman" w:cs="Arial"/>
              </w:rPr>
            </w:pPr>
            <w:r w:rsidRPr="00973617">
              <w:rPr>
                <w:rFonts w:eastAsia="Times New Roman" w:cs="Arial"/>
              </w:rPr>
              <w:t>VND</w:t>
            </w:r>
          </w:p>
        </w:tc>
        <w:tc>
          <w:tcPr>
            <w:tcW w:w="9000" w:type="dxa"/>
            <w:shd w:val="clear" w:color="auto" w:fill="auto"/>
          </w:tcPr>
          <w:p w:rsidR="000443AD" w:rsidRPr="00973617" w:rsidRDefault="000443AD" w:rsidP="00431731">
            <w:pPr>
              <w:spacing w:after="0" w:line="252" w:lineRule="auto"/>
              <w:ind w:left="260"/>
              <w:rPr>
                <w:rFonts w:eastAsia="Times New Roman" w:cs="Arial"/>
              </w:rPr>
            </w:pPr>
            <w:r w:rsidRPr="00973617">
              <w:rPr>
                <w:rFonts w:eastAsia="Times New Roman" w:cs="Arial"/>
              </w:rPr>
              <w:t>Viet Nam Dong (US$1 = approx VND 2</w:t>
            </w:r>
            <w:r w:rsidR="00431731" w:rsidRPr="00973617">
              <w:rPr>
                <w:rFonts w:eastAsia="Times New Roman" w:cs="Arial"/>
              </w:rPr>
              <w:t>2</w:t>
            </w:r>
            <w:r w:rsidRPr="00973617">
              <w:rPr>
                <w:rFonts w:eastAsia="Times New Roman" w:cs="Arial"/>
              </w:rPr>
              <w:t>,000)</w:t>
            </w:r>
          </w:p>
        </w:tc>
      </w:tr>
      <w:tr w:rsidR="002D5D57" w:rsidRPr="00973617" w:rsidTr="008B6F1F">
        <w:trPr>
          <w:trHeight w:val="300"/>
        </w:trPr>
        <w:tc>
          <w:tcPr>
            <w:tcW w:w="1280" w:type="dxa"/>
            <w:shd w:val="clear" w:color="auto" w:fill="auto"/>
          </w:tcPr>
          <w:p w:rsidR="000443AD" w:rsidRPr="00973617" w:rsidRDefault="000443AD" w:rsidP="00DD4279">
            <w:pPr>
              <w:spacing w:after="0" w:line="252" w:lineRule="auto"/>
              <w:ind w:left="120"/>
              <w:rPr>
                <w:rFonts w:eastAsia="Times New Roman" w:cs="Arial"/>
              </w:rPr>
            </w:pPr>
            <w:r w:rsidRPr="00973617">
              <w:rPr>
                <w:rFonts w:eastAsia="Times New Roman" w:cs="Arial"/>
              </w:rPr>
              <w:t>WWF</w:t>
            </w:r>
          </w:p>
        </w:tc>
        <w:tc>
          <w:tcPr>
            <w:tcW w:w="9000" w:type="dxa"/>
            <w:shd w:val="clear" w:color="auto" w:fill="auto"/>
          </w:tcPr>
          <w:p w:rsidR="00701AAC" w:rsidRPr="00973617" w:rsidRDefault="0092057F" w:rsidP="00DD4279">
            <w:pPr>
              <w:spacing w:after="0" w:line="252" w:lineRule="auto"/>
              <w:ind w:left="260"/>
              <w:rPr>
                <w:rFonts w:eastAsia="Times New Roman" w:cs="Arial"/>
              </w:rPr>
            </w:pPr>
            <w:r w:rsidRPr="00973617">
              <w:rPr>
                <w:rFonts w:eastAsia="Times New Roman" w:cs="Arial"/>
              </w:rPr>
              <w:t>World Wide Fund for Nature</w:t>
            </w:r>
          </w:p>
        </w:tc>
      </w:tr>
    </w:tbl>
    <w:p w:rsidR="00701AAC" w:rsidRPr="007E3508" w:rsidRDefault="00701AAC" w:rsidP="00DD4279">
      <w:pPr>
        <w:spacing w:after="0" w:line="252" w:lineRule="auto"/>
        <w:jc w:val="both"/>
        <w:rPr>
          <w:rFonts w:cs="Arial"/>
          <w:lang w:val="en-US"/>
        </w:rPr>
      </w:pPr>
    </w:p>
    <w:p w:rsidR="00701AAC" w:rsidRPr="007E3508" w:rsidRDefault="00701AAC">
      <w:pPr>
        <w:rPr>
          <w:rFonts w:cs="Arial"/>
          <w:lang w:val="en-US"/>
        </w:rPr>
        <w:sectPr w:rsidR="00701AAC" w:rsidRPr="007E3508" w:rsidSect="00701AAC">
          <w:footerReference w:type="default" r:id="rId10"/>
          <w:type w:val="continuous"/>
          <w:pgSz w:w="12240" w:h="15840"/>
          <w:pgMar w:top="1440" w:right="1440" w:bottom="1440" w:left="1440" w:header="720" w:footer="720" w:gutter="0"/>
          <w:pgNumType w:fmt="lowerRoman" w:start="4"/>
          <w:cols w:space="720"/>
        </w:sectPr>
      </w:pPr>
      <w:r w:rsidRPr="007E3508">
        <w:rPr>
          <w:rFonts w:cs="Arial"/>
          <w:lang w:val="en-US"/>
        </w:rPr>
        <w:br w:type="page"/>
      </w:r>
    </w:p>
    <w:p w:rsidR="00C95532" w:rsidRPr="007E3508" w:rsidRDefault="006B0C6B" w:rsidP="003542A1">
      <w:pPr>
        <w:pStyle w:val="Heading1"/>
        <w:spacing w:before="0" w:line="252" w:lineRule="auto"/>
        <w:jc w:val="both"/>
        <w:rPr>
          <w:rFonts w:ascii="Arial" w:hAnsi="Arial" w:cs="Arial"/>
          <w:b/>
          <w:color w:val="auto"/>
          <w:sz w:val="22"/>
          <w:szCs w:val="22"/>
          <w:u w:val="single"/>
          <w:lang w:val="en-US"/>
        </w:rPr>
      </w:pPr>
      <w:bookmarkStart w:id="2" w:name="_Toc459744741"/>
      <w:bookmarkStart w:id="3" w:name="_Toc459890179"/>
      <w:r w:rsidRPr="007E3508">
        <w:rPr>
          <w:rFonts w:ascii="Arial" w:hAnsi="Arial" w:cs="Arial"/>
          <w:b/>
          <w:color w:val="auto"/>
          <w:sz w:val="22"/>
          <w:szCs w:val="22"/>
          <w:u w:val="single"/>
          <w:lang w:val="en-US"/>
        </w:rPr>
        <w:lastRenderedPageBreak/>
        <w:t>1.0</w:t>
      </w:r>
      <w:r w:rsidR="004F0A28">
        <w:rPr>
          <w:rFonts w:ascii="Arial" w:hAnsi="Arial" w:cs="Arial"/>
          <w:b/>
          <w:color w:val="auto"/>
          <w:sz w:val="22"/>
          <w:szCs w:val="22"/>
          <w:u w:val="single"/>
          <w:lang w:val="en-US"/>
        </w:rPr>
        <w:t>.</w:t>
      </w:r>
      <w:r w:rsidRPr="007E3508">
        <w:rPr>
          <w:rFonts w:ascii="Arial" w:hAnsi="Arial" w:cs="Arial"/>
          <w:b/>
          <w:color w:val="auto"/>
          <w:sz w:val="22"/>
          <w:szCs w:val="22"/>
          <w:u w:val="single"/>
          <w:lang w:val="en-US"/>
        </w:rPr>
        <w:t xml:space="preserve"> INTRODUCTION</w:t>
      </w:r>
      <w:bookmarkEnd w:id="2"/>
      <w:bookmarkEnd w:id="3"/>
    </w:p>
    <w:p w:rsidR="00B12513" w:rsidRPr="007E3508" w:rsidRDefault="00B12513" w:rsidP="003542A1">
      <w:pPr>
        <w:spacing w:after="0" w:line="252" w:lineRule="auto"/>
        <w:jc w:val="both"/>
        <w:rPr>
          <w:rFonts w:cs="Arial"/>
          <w:lang w:val="en-US"/>
        </w:rPr>
      </w:pPr>
    </w:p>
    <w:p w:rsidR="003126CA" w:rsidRPr="007E3508" w:rsidRDefault="003126CA" w:rsidP="003542A1">
      <w:pPr>
        <w:pStyle w:val="Heading2"/>
        <w:spacing w:before="0" w:line="252" w:lineRule="auto"/>
        <w:rPr>
          <w:rFonts w:cs="Arial"/>
          <w:b/>
          <w:color w:val="auto"/>
        </w:rPr>
      </w:pPr>
      <w:bookmarkStart w:id="4" w:name="_Toc459744742"/>
      <w:bookmarkStart w:id="5" w:name="_Toc459890180"/>
      <w:r w:rsidRPr="007E3508">
        <w:rPr>
          <w:rFonts w:ascii="Arial" w:hAnsi="Arial" w:cs="Arial"/>
          <w:b/>
          <w:color w:val="auto"/>
          <w:sz w:val="22"/>
          <w:szCs w:val="22"/>
        </w:rPr>
        <w:t>Purpose of the evaluation</w:t>
      </w:r>
      <w:bookmarkEnd w:id="4"/>
      <w:bookmarkEnd w:id="5"/>
    </w:p>
    <w:p w:rsidR="00DA4EEF" w:rsidRDefault="00DA4EEF" w:rsidP="003542A1">
      <w:pPr>
        <w:spacing w:after="0" w:line="252" w:lineRule="auto"/>
        <w:jc w:val="both"/>
        <w:rPr>
          <w:rFonts w:cs="Arial"/>
        </w:rPr>
      </w:pPr>
    </w:p>
    <w:p w:rsidR="003126CA" w:rsidRPr="007E3508" w:rsidRDefault="003126CA" w:rsidP="003542A1">
      <w:pPr>
        <w:spacing w:after="0" w:line="252" w:lineRule="auto"/>
        <w:jc w:val="both"/>
        <w:rPr>
          <w:rFonts w:cs="Arial"/>
        </w:rPr>
      </w:pPr>
      <w:r w:rsidRPr="007E3508">
        <w:rPr>
          <w:rFonts w:cs="Arial"/>
        </w:rPr>
        <w:t xml:space="preserve">A Terminal Evaluation (TE) of the </w:t>
      </w:r>
      <w:r w:rsidRPr="007E3508">
        <w:rPr>
          <w:rFonts w:cs="Arial"/>
          <w:i/>
          <w:iCs/>
        </w:rPr>
        <w:t>Project “Developing National Biodiversity Strategy and Action Plan and Mainstreaming Biodiversity Conservation into Provincial Planning</w:t>
      </w:r>
      <w:r w:rsidRPr="007E3508">
        <w:rPr>
          <w:rFonts w:cs="Arial"/>
        </w:rPr>
        <w:t>” (</w:t>
      </w:r>
      <w:r w:rsidRPr="00652069">
        <w:rPr>
          <w:rFonts w:cs="Arial"/>
        </w:rPr>
        <w:t xml:space="preserve">PIMS </w:t>
      </w:r>
      <w:r w:rsidRPr="00652069">
        <w:rPr>
          <w:rFonts w:cs="Arial"/>
          <w:iCs/>
        </w:rPr>
        <w:t>#.4811)</w:t>
      </w:r>
      <w:r w:rsidRPr="007E3508">
        <w:rPr>
          <w:rFonts w:cs="Arial"/>
          <w:iCs/>
        </w:rPr>
        <w:t xml:space="preserve"> was conducted in December 2015 and January 2016. </w:t>
      </w:r>
      <w:r w:rsidRPr="007E3508">
        <w:rPr>
          <w:rFonts w:cs="Arial"/>
        </w:rPr>
        <w:t>The purpose</w:t>
      </w:r>
      <w:r w:rsidR="00CF09A8" w:rsidRPr="007E3508">
        <w:rPr>
          <w:rFonts w:cs="Arial"/>
        </w:rPr>
        <w:t>s</w:t>
      </w:r>
      <w:r w:rsidRPr="007E3508">
        <w:rPr>
          <w:rFonts w:cs="Arial"/>
        </w:rPr>
        <w:t xml:space="preserve"> of the terminal evaluation are</w:t>
      </w:r>
      <w:r w:rsidR="00DC42D2" w:rsidRPr="007E3508">
        <w:rPr>
          <w:rFonts w:cs="Arial"/>
        </w:rPr>
        <w:t xml:space="preserve"> </w:t>
      </w:r>
      <w:r w:rsidR="00EB7F08">
        <w:rPr>
          <w:rFonts w:cs="Arial"/>
        </w:rPr>
        <w:t>to</w:t>
      </w:r>
      <w:r w:rsidR="00907368" w:rsidRPr="007E3508">
        <w:rPr>
          <w:rFonts w:cs="Arial"/>
        </w:rPr>
        <w:t xml:space="preserve"> assess</w:t>
      </w:r>
      <w:r w:rsidRPr="007E3508">
        <w:rPr>
          <w:rFonts w:cs="Arial"/>
        </w:rPr>
        <w:t xml:space="preserve"> the achievement of project results</w:t>
      </w:r>
      <w:r w:rsidR="0092057F" w:rsidRPr="007E3508">
        <w:rPr>
          <w:rFonts w:cs="Arial"/>
        </w:rPr>
        <w:t>,</w:t>
      </w:r>
      <w:r w:rsidRPr="007E3508">
        <w:rPr>
          <w:rFonts w:cs="Arial"/>
        </w:rPr>
        <w:t xml:space="preserve"> draw lessons that can both improve the sustainability of benefits from this project, and aid in enhanc</w:t>
      </w:r>
      <w:r w:rsidR="00A52437" w:rsidRPr="007E3508">
        <w:rPr>
          <w:rFonts w:cs="Arial"/>
        </w:rPr>
        <w:t xml:space="preserve">ing </w:t>
      </w:r>
      <w:r w:rsidRPr="007E3508">
        <w:rPr>
          <w:rFonts w:cs="Arial"/>
        </w:rPr>
        <w:t>UNDP programming.</w:t>
      </w:r>
    </w:p>
    <w:p w:rsidR="00A52437" w:rsidRPr="007E3508" w:rsidRDefault="00A52437" w:rsidP="003542A1">
      <w:pPr>
        <w:spacing w:after="0" w:line="252" w:lineRule="auto"/>
        <w:jc w:val="both"/>
        <w:rPr>
          <w:rFonts w:cs="Arial"/>
        </w:rPr>
      </w:pPr>
    </w:p>
    <w:p w:rsidR="003126CA" w:rsidRPr="007E3508" w:rsidRDefault="00DC42D2" w:rsidP="003542A1">
      <w:pPr>
        <w:spacing w:after="0" w:line="252" w:lineRule="auto"/>
        <w:jc w:val="both"/>
        <w:rPr>
          <w:rFonts w:cs="Arial"/>
        </w:rPr>
      </w:pPr>
      <w:r w:rsidRPr="007E3508">
        <w:rPr>
          <w:rFonts w:cs="Arial"/>
        </w:rPr>
        <w:t>The TE</w:t>
      </w:r>
      <w:r w:rsidR="003126CA" w:rsidRPr="007E3508">
        <w:rPr>
          <w:rFonts w:cs="Arial"/>
          <w:i/>
        </w:rPr>
        <w:t xml:space="preserve"> </w:t>
      </w:r>
      <w:r w:rsidR="003126CA" w:rsidRPr="00652069">
        <w:rPr>
          <w:rFonts w:cs="Arial"/>
        </w:rPr>
        <w:t>was conducted according to the guidance</w:t>
      </w:r>
      <w:r w:rsidR="0092057F" w:rsidRPr="00652069">
        <w:rPr>
          <w:rFonts w:cs="Arial"/>
        </w:rPr>
        <w:t>,</w:t>
      </w:r>
      <w:r w:rsidR="003126CA" w:rsidRPr="00652069">
        <w:rPr>
          <w:rFonts w:cs="Arial"/>
        </w:rPr>
        <w:t xml:space="preserve"> rules and procedures established by the UNDP and GEF as reflected in the </w:t>
      </w:r>
      <w:r w:rsidR="00F23D9E" w:rsidRPr="00652069">
        <w:rPr>
          <w:rFonts w:cs="Arial"/>
        </w:rPr>
        <w:t xml:space="preserve">2011 and 2012 GEF and </w:t>
      </w:r>
      <w:r w:rsidR="003126CA" w:rsidRPr="00652069">
        <w:rPr>
          <w:rFonts w:cs="Arial"/>
        </w:rPr>
        <w:t>UNDP Evaluation Guidance for GEF Financed Projects</w:t>
      </w:r>
      <w:r w:rsidRPr="00652069">
        <w:rPr>
          <w:rFonts w:cs="Arial"/>
        </w:rPr>
        <w:t>.</w:t>
      </w:r>
      <w:r w:rsidRPr="007E3508">
        <w:rPr>
          <w:rFonts w:cs="Arial"/>
        </w:rPr>
        <w:t xml:space="preserve"> </w:t>
      </w:r>
      <w:r w:rsidR="003126CA" w:rsidRPr="007E3508">
        <w:rPr>
          <w:rFonts w:cs="Arial"/>
        </w:rPr>
        <w:t>This exercise involved an assessment of project performance based against expectations set out i</w:t>
      </w:r>
      <w:r w:rsidRPr="007E3508">
        <w:rPr>
          <w:rFonts w:cs="Arial"/>
        </w:rPr>
        <w:t>n the Project Logical Framework</w:t>
      </w:r>
      <w:r w:rsidR="003126CA" w:rsidRPr="007E3508">
        <w:rPr>
          <w:rFonts w:cs="Arial"/>
        </w:rPr>
        <w:t>/Results Framework</w:t>
      </w:r>
      <w:r w:rsidR="0039230F" w:rsidRPr="007E3508">
        <w:rPr>
          <w:rFonts w:cs="Arial"/>
        </w:rPr>
        <w:t>.</w:t>
      </w:r>
    </w:p>
    <w:p w:rsidR="00DA4EEF" w:rsidRDefault="00DA4EEF" w:rsidP="003542A1">
      <w:pPr>
        <w:pStyle w:val="Heading2"/>
        <w:spacing w:before="0" w:line="252" w:lineRule="auto"/>
        <w:rPr>
          <w:rFonts w:ascii="Arial" w:hAnsi="Arial" w:cs="Arial"/>
          <w:b/>
          <w:color w:val="auto"/>
          <w:sz w:val="22"/>
          <w:szCs w:val="22"/>
        </w:rPr>
      </w:pPr>
      <w:bookmarkStart w:id="6" w:name="_Toc459744743"/>
    </w:p>
    <w:p w:rsidR="003126CA" w:rsidRPr="007E3508" w:rsidRDefault="003126CA" w:rsidP="003542A1">
      <w:pPr>
        <w:pStyle w:val="Heading2"/>
        <w:spacing w:before="0" w:line="252" w:lineRule="auto"/>
        <w:rPr>
          <w:rFonts w:cs="Arial"/>
          <w:b/>
          <w:color w:val="auto"/>
        </w:rPr>
      </w:pPr>
      <w:bookmarkStart w:id="7" w:name="_Toc459890181"/>
      <w:r w:rsidRPr="007E3508">
        <w:rPr>
          <w:rFonts w:ascii="Arial" w:hAnsi="Arial" w:cs="Arial"/>
          <w:b/>
          <w:color w:val="auto"/>
          <w:sz w:val="22"/>
          <w:szCs w:val="22"/>
        </w:rPr>
        <w:t>Scope and methodology</w:t>
      </w:r>
      <w:r w:rsidR="00A52437" w:rsidRPr="007E3508">
        <w:rPr>
          <w:rFonts w:ascii="Arial" w:hAnsi="Arial" w:cs="Arial"/>
          <w:b/>
          <w:color w:val="auto"/>
          <w:sz w:val="22"/>
          <w:szCs w:val="22"/>
        </w:rPr>
        <w:t xml:space="preserve"> and structure of report</w:t>
      </w:r>
      <w:bookmarkEnd w:id="6"/>
      <w:bookmarkEnd w:id="7"/>
    </w:p>
    <w:p w:rsidR="00DA4EEF" w:rsidRDefault="00DA4EEF" w:rsidP="003542A1">
      <w:pPr>
        <w:spacing w:after="0" w:line="252" w:lineRule="auto"/>
        <w:jc w:val="both"/>
        <w:rPr>
          <w:rFonts w:cs="Arial"/>
        </w:rPr>
      </w:pPr>
    </w:p>
    <w:p w:rsidR="003631F5" w:rsidRPr="007E3508" w:rsidRDefault="003126CA" w:rsidP="003542A1">
      <w:pPr>
        <w:spacing w:after="0" w:line="252" w:lineRule="auto"/>
        <w:jc w:val="both"/>
        <w:rPr>
          <w:rFonts w:cs="Arial"/>
        </w:rPr>
      </w:pPr>
      <w:r w:rsidRPr="007E3508">
        <w:rPr>
          <w:rFonts w:cs="Arial"/>
        </w:rPr>
        <w:t xml:space="preserve">The TE used five main criteria: relevance, effectiveness, efficiency, sustainability and impact as defined and explained in the UNDP Guidance for Conducting Terminal Evaluations of UNDP supported GEF financed Projects. To reach a conclusion on the performance against the set criteria, the TE asked a series of questions covering all aspects of project intervention, categorized under 3 main sections: a) project formulation; b) project implementation and c) project results. Each section would </w:t>
      </w:r>
      <w:r w:rsidR="00DC42D2" w:rsidRPr="007E3508">
        <w:rPr>
          <w:rFonts w:cs="Arial"/>
        </w:rPr>
        <w:t xml:space="preserve">cover specific topics to study. The </w:t>
      </w:r>
      <w:r w:rsidRPr="007E3508">
        <w:rPr>
          <w:rFonts w:cs="Arial"/>
        </w:rPr>
        <w:t xml:space="preserve">TE </w:t>
      </w:r>
      <w:r w:rsidR="00657671" w:rsidRPr="007E3508">
        <w:rPr>
          <w:rFonts w:cs="Arial"/>
        </w:rPr>
        <w:t xml:space="preserve">field mission </w:t>
      </w:r>
      <w:r w:rsidRPr="007E3508">
        <w:rPr>
          <w:rFonts w:cs="Arial"/>
        </w:rPr>
        <w:t>covered the period from Dec</w:t>
      </w:r>
      <w:r w:rsidR="00DC42D2" w:rsidRPr="007E3508">
        <w:rPr>
          <w:rFonts w:cs="Arial"/>
        </w:rPr>
        <w:t>ember</w:t>
      </w:r>
      <w:r w:rsidRPr="007E3508">
        <w:rPr>
          <w:rFonts w:cs="Arial"/>
        </w:rPr>
        <w:t xml:space="preserve"> 3 to Dec</w:t>
      </w:r>
      <w:r w:rsidR="00DC42D2" w:rsidRPr="007E3508">
        <w:rPr>
          <w:rFonts w:cs="Arial"/>
        </w:rPr>
        <w:t>ember</w:t>
      </w:r>
      <w:r w:rsidR="000B281B">
        <w:rPr>
          <w:rFonts w:cs="Arial"/>
        </w:rPr>
        <w:t xml:space="preserve"> </w:t>
      </w:r>
      <w:r w:rsidR="00DC42D2" w:rsidRPr="007E3508">
        <w:rPr>
          <w:rFonts w:cs="Arial"/>
        </w:rPr>
        <w:t>22</w:t>
      </w:r>
      <w:r w:rsidR="0092057F" w:rsidRPr="007E3508">
        <w:rPr>
          <w:rFonts w:cs="Arial"/>
        </w:rPr>
        <w:t>,</w:t>
      </w:r>
      <w:r w:rsidRPr="007E3508">
        <w:rPr>
          <w:rFonts w:cs="Arial"/>
        </w:rPr>
        <w:t xml:space="preserve"> 2015. Preliminary findings were presented last Dec</w:t>
      </w:r>
      <w:r w:rsidR="00DC42D2" w:rsidRPr="007E3508">
        <w:rPr>
          <w:rFonts w:cs="Arial"/>
        </w:rPr>
        <w:t>ember 22</w:t>
      </w:r>
      <w:r w:rsidR="0092057F" w:rsidRPr="007E3508">
        <w:rPr>
          <w:rFonts w:cs="Arial"/>
        </w:rPr>
        <w:t>,</w:t>
      </w:r>
      <w:r w:rsidRPr="007E3508">
        <w:rPr>
          <w:rFonts w:cs="Arial"/>
        </w:rPr>
        <w:t xml:space="preserve"> 2015</w:t>
      </w:r>
      <w:r w:rsidR="00DC42D2" w:rsidRPr="007E3508">
        <w:rPr>
          <w:rFonts w:cs="Arial"/>
        </w:rPr>
        <w:t>.</w:t>
      </w:r>
      <w:r w:rsidR="000464C2">
        <w:rPr>
          <w:rFonts w:cs="Arial"/>
        </w:rPr>
        <w:t xml:space="preserve"> </w:t>
      </w:r>
      <w:r w:rsidR="007E3C67" w:rsidRPr="007E3508">
        <w:rPr>
          <w:rFonts w:cs="Arial"/>
        </w:rPr>
        <w:t>The TE developed guide</w:t>
      </w:r>
      <w:r w:rsidRPr="007E3508">
        <w:rPr>
          <w:rFonts w:cs="Arial"/>
        </w:rPr>
        <w:t xml:space="preserve"> questions </w:t>
      </w:r>
      <w:r w:rsidR="007E3C67" w:rsidRPr="007E3508">
        <w:rPr>
          <w:rFonts w:cs="Arial"/>
        </w:rPr>
        <w:t xml:space="preserve">that </w:t>
      </w:r>
      <w:r w:rsidR="00C7496D" w:rsidRPr="007E3508">
        <w:rPr>
          <w:rFonts w:cs="Arial"/>
        </w:rPr>
        <w:t>match the</w:t>
      </w:r>
      <w:r w:rsidR="00DC42D2" w:rsidRPr="007E3508">
        <w:rPr>
          <w:rFonts w:cs="Arial"/>
        </w:rPr>
        <w:t xml:space="preserve"> 5 key criteria</w:t>
      </w:r>
      <w:r w:rsidR="00657671" w:rsidRPr="007E3508">
        <w:rPr>
          <w:rFonts w:cs="Arial"/>
        </w:rPr>
        <w:t xml:space="preserve"> and other special topics in the TOR</w:t>
      </w:r>
      <w:r w:rsidR="007E3C67" w:rsidRPr="007E3508">
        <w:rPr>
          <w:rFonts w:cs="Arial"/>
        </w:rPr>
        <w:t xml:space="preserve">. </w:t>
      </w:r>
      <w:r w:rsidR="00907368" w:rsidRPr="007E3508">
        <w:rPr>
          <w:rFonts w:cs="Arial"/>
        </w:rPr>
        <w:t>The evaluation largely relied on a</w:t>
      </w:r>
      <w:r w:rsidR="00907368">
        <w:rPr>
          <w:rFonts w:cs="Arial"/>
        </w:rPr>
        <w:t xml:space="preserve"> </w:t>
      </w:r>
      <w:r w:rsidR="00907368" w:rsidRPr="007E3508">
        <w:rPr>
          <w:rFonts w:cs="Arial"/>
        </w:rPr>
        <w:t>qualitative research approach to generate evidence and findings that match the 5 key criteria. To execute this approach, the TE team reviewed key project related literature, conduct a series of focus group discussions (FGDs) and key informant interviews (KIIs).</w:t>
      </w:r>
      <w:r w:rsidR="000464C2">
        <w:rPr>
          <w:rFonts w:cs="Arial"/>
        </w:rPr>
        <w:t xml:space="preserve"> </w:t>
      </w:r>
      <w:r w:rsidR="00907368" w:rsidRPr="007E3508">
        <w:rPr>
          <w:rFonts w:cs="Arial"/>
        </w:rPr>
        <w:t xml:space="preserve">Key respondents included both the government and non-state actors as well as international partners (See also Annex 2). </w:t>
      </w:r>
    </w:p>
    <w:p w:rsidR="00BB4F81" w:rsidRDefault="00BB4F81" w:rsidP="003542A1">
      <w:pPr>
        <w:spacing w:after="0" w:line="252" w:lineRule="auto"/>
        <w:jc w:val="both"/>
        <w:rPr>
          <w:rFonts w:cs="Arial"/>
        </w:rPr>
      </w:pPr>
    </w:p>
    <w:p w:rsidR="005D5A6B" w:rsidRPr="007E3508" w:rsidRDefault="003126CA" w:rsidP="003542A1">
      <w:pPr>
        <w:spacing w:after="0" w:line="252" w:lineRule="auto"/>
        <w:jc w:val="both"/>
        <w:rPr>
          <w:rFonts w:cs="Arial"/>
        </w:rPr>
      </w:pPr>
      <w:r w:rsidRPr="007E3508">
        <w:rPr>
          <w:rFonts w:cs="Arial"/>
        </w:rPr>
        <w:t>Of the above topics, four aspects will be subjected to a rating scale. These include the four key criteria (relevance, effectiveness, efficiency and sustainability) plus two other parameters (M&amp;E and Implementing Agency and Executing Agency</w:t>
      </w:r>
      <w:r w:rsidR="00DC42D2" w:rsidRPr="007E3508">
        <w:rPr>
          <w:rFonts w:cs="Arial"/>
        </w:rPr>
        <w:t>)</w:t>
      </w:r>
      <w:r w:rsidRPr="007E3508">
        <w:rPr>
          <w:rFonts w:cs="Arial"/>
        </w:rPr>
        <w:t xml:space="preserve">. </w:t>
      </w:r>
      <w:r w:rsidR="0056563D" w:rsidRPr="007E3508">
        <w:rPr>
          <w:rFonts w:cs="Arial"/>
        </w:rPr>
        <w:t>The TE Team understands that the way the outcome indicators are stated follows a GEF protocol for this type of project i</w:t>
      </w:r>
      <w:r w:rsidR="003366B3" w:rsidRPr="007E3508">
        <w:rPr>
          <w:rFonts w:cs="Arial"/>
        </w:rPr>
        <w:t>.</w:t>
      </w:r>
      <w:r w:rsidR="0056563D" w:rsidRPr="007E3508">
        <w:rPr>
          <w:rFonts w:cs="Arial"/>
        </w:rPr>
        <w:t>e</w:t>
      </w:r>
      <w:r w:rsidR="00CF09A8" w:rsidRPr="007E3508">
        <w:rPr>
          <w:rFonts w:cs="Arial"/>
        </w:rPr>
        <w:t>.</w:t>
      </w:r>
      <w:r w:rsidR="0056563D" w:rsidRPr="007E3508">
        <w:rPr>
          <w:rFonts w:cs="Arial"/>
        </w:rPr>
        <w:t xml:space="preserve"> the level of statement is “a notch lower “ tha</w:t>
      </w:r>
      <w:r w:rsidR="0092057F" w:rsidRPr="007E3508">
        <w:rPr>
          <w:rFonts w:cs="Arial"/>
        </w:rPr>
        <w:t>n</w:t>
      </w:r>
      <w:r w:rsidR="0056563D" w:rsidRPr="007E3508">
        <w:rPr>
          <w:rFonts w:cs="Arial"/>
        </w:rPr>
        <w:t xml:space="preserve"> what is usually </w:t>
      </w:r>
      <w:r w:rsidR="005F020E" w:rsidRPr="007E3508">
        <w:rPr>
          <w:rFonts w:cs="Arial"/>
        </w:rPr>
        <w:t xml:space="preserve">the </w:t>
      </w:r>
      <w:r w:rsidR="0056563D" w:rsidRPr="007E3508">
        <w:rPr>
          <w:rFonts w:cs="Arial"/>
        </w:rPr>
        <w:t xml:space="preserve">expected style of stating outcomes. This is </w:t>
      </w:r>
      <w:r w:rsidR="0056563D" w:rsidRPr="000464C2">
        <w:rPr>
          <w:rFonts w:cs="Arial"/>
          <w:spacing w:val="-2"/>
        </w:rPr>
        <w:t xml:space="preserve">particularly true to one of the indicators for outcome 2 – provincial commitment and capacity, which is measured </w:t>
      </w:r>
      <w:r w:rsidR="0039230F" w:rsidRPr="000464C2">
        <w:rPr>
          <w:rFonts w:cs="Arial"/>
          <w:spacing w:val="-2"/>
        </w:rPr>
        <w:t xml:space="preserve">only </w:t>
      </w:r>
      <w:r w:rsidR="0056563D" w:rsidRPr="000464C2">
        <w:rPr>
          <w:rFonts w:cs="Arial"/>
          <w:spacing w:val="-2"/>
        </w:rPr>
        <w:t>in terms of preparation of guidance documents</w:t>
      </w:r>
      <w:r w:rsidR="005F020E" w:rsidRPr="000464C2">
        <w:rPr>
          <w:rFonts w:cs="Arial"/>
          <w:spacing w:val="-2"/>
        </w:rPr>
        <w:t xml:space="preserve"> for provinces </w:t>
      </w:r>
      <w:r w:rsidR="0056563D" w:rsidRPr="000464C2">
        <w:rPr>
          <w:rFonts w:cs="Arial"/>
          <w:spacing w:val="-2"/>
        </w:rPr>
        <w:t>and training</w:t>
      </w:r>
      <w:r w:rsidR="00A52437" w:rsidRPr="000464C2">
        <w:rPr>
          <w:rFonts w:cs="Arial"/>
          <w:spacing w:val="-2"/>
        </w:rPr>
        <w:t>.</w:t>
      </w:r>
    </w:p>
    <w:p w:rsidR="00BB4F81" w:rsidRDefault="00BB4F81" w:rsidP="003542A1">
      <w:pPr>
        <w:spacing w:after="0" w:line="252" w:lineRule="auto"/>
        <w:jc w:val="both"/>
        <w:rPr>
          <w:rFonts w:cs="Arial"/>
          <w:lang w:val="en-US"/>
        </w:rPr>
      </w:pPr>
    </w:p>
    <w:p w:rsidR="005D5A6B" w:rsidRPr="007E3508" w:rsidRDefault="004E06D9" w:rsidP="003542A1">
      <w:pPr>
        <w:spacing w:after="0" w:line="252" w:lineRule="auto"/>
        <w:jc w:val="both"/>
        <w:rPr>
          <w:rFonts w:cs="Arial"/>
          <w:lang w:val="en-US"/>
        </w:rPr>
      </w:pPr>
      <w:r w:rsidRPr="007E3508">
        <w:rPr>
          <w:rFonts w:cs="Arial"/>
          <w:lang w:val="en-US"/>
        </w:rPr>
        <w:t xml:space="preserve">Both the UNDP and MONRE provided sufficient </w:t>
      </w:r>
      <w:r w:rsidR="0039230F" w:rsidRPr="007E3508">
        <w:rPr>
          <w:rFonts w:cs="Arial"/>
          <w:lang w:val="en-US"/>
        </w:rPr>
        <w:t>“</w:t>
      </w:r>
      <w:r w:rsidRPr="007E3508">
        <w:rPr>
          <w:rFonts w:cs="Arial"/>
          <w:lang w:val="en-US"/>
        </w:rPr>
        <w:t>space</w:t>
      </w:r>
      <w:r w:rsidR="0039230F" w:rsidRPr="007E3508">
        <w:rPr>
          <w:rFonts w:cs="Arial"/>
          <w:lang w:val="en-US"/>
        </w:rPr>
        <w:t>”</w:t>
      </w:r>
      <w:r w:rsidRPr="007E3508">
        <w:rPr>
          <w:rFonts w:cs="Arial"/>
          <w:lang w:val="en-US"/>
        </w:rPr>
        <w:t xml:space="preserve"> for the TE Team </w:t>
      </w:r>
      <w:r w:rsidR="005D5A6B" w:rsidRPr="007E3508">
        <w:rPr>
          <w:rFonts w:cs="Arial"/>
          <w:lang w:val="en-US"/>
        </w:rPr>
        <w:t xml:space="preserve">to ensure </w:t>
      </w:r>
      <w:r w:rsidR="00D42ECA" w:rsidRPr="007E3508">
        <w:rPr>
          <w:rFonts w:cs="Arial"/>
          <w:lang w:val="en-US"/>
        </w:rPr>
        <w:t xml:space="preserve">quality, </w:t>
      </w:r>
      <w:r w:rsidR="00D42ECA" w:rsidRPr="009F1449">
        <w:rPr>
          <w:rFonts w:cs="Arial"/>
          <w:spacing w:val="-2"/>
          <w:lang w:val="en-US"/>
        </w:rPr>
        <w:t>integrity</w:t>
      </w:r>
      <w:r w:rsidR="005D5A6B" w:rsidRPr="009F1449">
        <w:rPr>
          <w:rFonts w:cs="Arial"/>
          <w:spacing w:val="-2"/>
          <w:lang w:val="en-US"/>
        </w:rPr>
        <w:t xml:space="preserve"> and independence. The TE Team was c</w:t>
      </w:r>
      <w:r w:rsidR="00F55964" w:rsidRPr="009F1449">
        <w:rPr>
          <w:rFonts w:cs="Arial"/>
          <w:spacing w:val="-2"/>
          <w:lang w:val="en-US"/>
        </w:rPr>
        <w:t xml:space="preserve">onsulted on the profile of </w:t>
      </w:r>
      <w:r w:rsidR="005D5A6B" w:rsidRPr="009F1449">
        <w:rPr>
          <w:rFonts w:cs="Arial"/>
          <w:spacing w:val="-2"/>
          <w:lang w:val="en-US"/>
        </w:rPr>
        <w:t>participants to be interviewed. The Team suggested key literature to be reviewed and</w:t>
      </w:r>
      <w:r w:rsidR="003631F5" w:rsidRPr="009F1449">
        <w:rPr>
          <w:rFonts w:cs="Arial"/>
          <w:spacing w:val="-2"/>
          <w:lang w:val="en-US"/>
        </w:rPr>
        <w:t xml:space="preserve"> persons to be met. The Team</w:t>
      </w:r>
      <w:r w:rsidR="005D5A6B" w:rsidRPr="009F1449">
        <w:rPr>
          <w:rFonts w:cs="Arial"/>
          <w:spacing w:val="-2"/>
          <w:lang w:val="en-US"/>
        </w:rPr>
        <w:t xml:space="preserve"> further </w:t>
      </w:r>
      <w:r w:rsidR="003631F5" w:rsidRPr="009F1449">
        <w:rPr>
          <w:rFonts w:cs="Arial"/>
          <w:spacing w:val="-2"/>
          <w:lang w:val="en-US"/>
        </w:rPr>
        <w:t>observed measures that protect</w:t>
      </w:r>
      <w:r w:rsidR="005D5A6B" w:rsidRPr="009F1449">
        <w:rPr>
          <w:rFonts w:cs="Arial"/>
          <w:spacing w:val="-2"/>
          <w:lang w:val="en-US"/>
        </w:rPr>
        <w:t xml:space="preserve"> the rights and confidentially of persons</w:t>
      </w:r>
      <w:r w:rsidR="005D5A6B" w:rsidRPr="007E3508">
        <w:rPr>
          <w:rFonts w:cs="Arial"/>
          <w:lang w:val="en-US"/>
        </w:rPr>
        <w:t xml:space="preserve"> interviewed</w:t>
      </w:r>
      <w:r w:rsidR="0037375B" w:rsidRPr="007E3508">
        <w:rPr>
          <w:rFonts w:cs="Arial"/>
          <w:lang w:val="en-US"/>
        </w:rPr>
        <w:t>.</w:t>
      </w:r>
    </w:p>
    <w:p w:rsidR="00BB4F81" w:rsidRDefault="00BB4F81" w:rsidP="003542A1">
      <w:pPr>
        <w:spacing w:after="0" w:line="252" w:lineRule="auto"/>
        <w:jc w:val="both"/>
        <w:rPr>
          <w:rFonts w:cs="Arial"/>
          <w:lang w:val="en-US"/>
        </w:rPr>
      </w:pPr>
    </w:p>
    <w:p w:rsidR="003631F5" w:rsidRPr="007E3508" w:rsidRDefault="004E06D9" w:rsidP="003542A1">
      <w:pPr>
        <w:spacing w:after="0" w:line="252" w:lineRule="auto"/>
        <w:jc w:val="both"/>
        <w:rPr>
          <w:rFonts w:cs="Arial"/>
          <w:lang w:val="en-US"/>
        </w:rPr>
      </w:pPr>
      <w:r w:rsidRPr="007E3508">
        <w:rPr>
          <w:rFonts w:cs="Arial"/>
          <w:lang w:val="en-US"/>
        </w:rPr>
        <w:t>There were many interesting information products that the Project produced. Most were in Vietnamese</w:t>
      </w:r>
      <w:r w:rsidR="0037375B" w:rsidRPr="007E3508">
        <w:rPr>
          <w:rFonts w:cs="Arial"/>
          <w:lang w:val="en-US"/>
        </w:rPr>
        <w:t>,</w:t>
      </w:r>
      <w:r w:rsidRPr="007E3508">
        <w:rPr>
          <w:rFonts w:cs="Arial"/>
          <w:lang w:val="en-US"/>
        </w:rPr>
        <w:t xml:space="preserve"> however and the TE </w:t>
      </w:r>
      <w:r w:rsidR="0037375B" w:rsidRPr="007E3508">
        <w:rPr>
          <w:rFonts w:cs="Arial"/>
          <w:lang w:val="en-US"/>
        </w:rPr>
        <w:t>T</w:t>
      </w:r>
      <w:r w:rsidRPr="007E3508">
        <w:rPr>
          <w:rFonts w:cs="Arial"/>
          <w:lang w:val="en-US"/>
        </w:rPr>
        <w:t xml:space="preserve">eam had to focus on the most basic documents </w:t>
      </w:r>
      <w:r w:rsidR="005D5A6B" w:rsidRPr="007E3508">
        <w:rPr>
          <w:rFonts w:cs="Arial"/>
          <w:lang w:val="en-US"/>
        </w:rPr>
        <w:t xml:space="preserve">for </w:t>
      </w:r>
      <w:r w:rsidR="00E16316" w:rsidRPr="007E3508">
        <w:rPr>
          <w:rFonts w:cs="Arial"/>
          <w:lang w:val="en-US"/>
        </w:rPr>
        <w:t xml:space="preserve">translation to English </w:t>
      </w:r>
      <w:r w:rsidRPr="007E3508">
        <w:rPr>
          <w:rFonts w:cs="Arial"/>
          <w:lang w:val="en-US"/>
        </w:rPr>
        <w:t xml:space="preserve">synopsis. The </w:t>
      </w:r>
      <w:r w:rsidR="00835B25" w:rsidRPr="007E3508">
        <w:rPr>
          <w:rFonts w:cs="Arial"/>
          <w:lang w:val="en-US"/>
        </w:rPr>
        <w:t>broader political</w:t>
      </w:r>
      <w:r w:rsidRPr="007E3508">
        <w:rPr>
          <w:rFonts w:cs="Arial"/>
          <w:lang w:val="en-US"/>
        </w:rPr>
        <w:t xml:space="preserve"> perspective (i.e.</w:t>
      </w:r>
      <w:r w:rsidR="009D6F20" w:rsidRPr="007E3508">
        <w:rPr>
          <w:rFonts w:cs="Arial"/>
          <w:lang w:val="en-US"/>
        </w:rPr>
        <w:t xml:space="preserve"> NA delegates or </w:t>
      </w:r>
      <w:r w:rsidRPr="007E3508">
        <w:rPr>
          <w:rFonts w:cs="Arial"/>
          <w:lang w:val="en-US"/>
        </w:rPr>
        <w:t>People</w:t>
      </w:r>
      <w:r w:rsidR="00521DE7" w:rsidRPr="007E3508">
        <w:rPr>
          <w:rFonts w:cs="Arial"/>
          <w:lang w:val="en-US"/>
        </w:rPr>
        <w:t>’</w:t>
      </w:r>
      <w:r w:rsidRPr="007E3508">
        <w:rPr>
          <w:rFonts w:cs="Arial"/>
          <w:lang w:val="en-US"/>
        </w:rPr>
        <w:t xml:space="preserve">s Committees) was not </w:t>
      </w:r>
      <w:r w:rsidR="00D42ECA" w:rsidRPr="007E3508">
        <w:rPr>
          <w:rFonts w:cs="Arial"/>
          <w:lang w:val="en-US"/>
        </w:rPr>
        <w:t xml:space="preserve">obtained </w:t>
      </w:r>
      <w:r w:rsidRPr="007E3508">
        <w:rPr>
          <w:rFonts w:cs="Arial"/>
          <w:lang w:val="en-US"/>
        </w:rPr>
        <w:t xml:space="preserve">directly </w:t>
      </w:r>
      <w:r w:rsidR="003B2C50" w:rsidRPr="007E3508">
        <w:rPr>
          <w:rFonts w:cs="Arial"/>
          <w:lang w:val="en-US"/>
        </w:rPr>
        <w:t xml:space="preserve">from </w:t>
      </w:r>
      <w:r w:rsidR="009D6F20" w:rsidRPr="007E3508">
        <w:rPr>
          <w:rFonts w:cs="Arial"/>
          <w:lang w:val="en-US"/>
        </w:rPr>
        <w:t xml:space="preserve">NA or </w:t>
      </w:r>
      <w:r w:rsidRPr="007E3508">
        <w:rPr>
          <w:rFonts w:cs="Arial"/>
          <w:lang w:val="en-US"/>
        </w:rPr>
        <w:t xml:space="preserve">PC representatives </w:t>
      </w:r>
      <w:r w:rsidR="00D42ECA" w:rsidRPr="007E3508">
        <w:rPr>
          <w:rFonts w:cs="Arial"/>
          <w:lang w:val="en-US"/>
        </w:rPr>
        <w:t xml:space="preserve">who </w:t>
      </w:r>
      <w:r w:rsidRPr="007E3508">
        <w:rPr>
          <w:rFonts w:cs="Arial"/>
          <w:lang w:val="en-US"/>
        </w:rPr>
        <w:t xml:space="preserve">were unavailable </w:t>
      </w:r>
      <w:r w:rsidRPr="007E3508">
        <w:rPr>
          <w:rFonts w:cs="Arial"/>
          <w:lang w:val="en-US"/>
        </w:rPr>
        <w:lastRenderedPageBreak/>
        <w:t xml:space="preserve">during the TE period. </w:t>
      </w:r>
      <w:r w:rsidR="00907368" w:rsidRPr="007E3508">
        <w:rPr>
          <w:rFonts w:cs="Arial"/>
          <w:lang w:val="en-US"/>
        </w:rPr>
        <w:t>Interaction with non-state actors were largely limited to international NGOs and one national environmental NGO.</w:t>
      </w:r>
      <w:r w:rsidR="00907368">
        <w:rPr>
          <w:rFonts w:cs="Arial"/>
          <w:lang w:val="en-US"/>
        </w:rPr>
        <w:t xml:space="preserve"> </w:t>
      </w:r>
      <w:r w:rsidR="00907368" w:rsidRPr="007E3508">
        <w:rPr>
          <w:rFonts w:cs="Arial"/>
          <w:lang w:val="en-US"/>
        </w:rPr>
        <w:t>There was limited opportunity to measure capacity levels of the 20 local authorities targeted for training, due to the absence of baseline while the limited evaluation period only allowed interaction with the 2 pilot provinces.</w:t>
      </w:r>
      <w:r w:rsidR="00907368">
        <w:rPr>
          <w:rFonts w:cs="Arial"/>
          <w:lang w:val="en-US"/>
        </w:rPr>
        <w:t xml:space="preserve"> </w:t>
      </w:r>
      <w:r w:rsidR="00907368" w:rsidRPr="007E3508">
        <w:rPr>
          <w:rFonts w:cs="Arial"/>
          <w:lang w:val="en-US"/>
        </w:rPr>
        <w:t xml:space="preserve">The team married the requirements of the GEF /UNDP TE guidance and the TOR in preparing its report. </w:t>
      </w:r>
      <w:r w:rsidR="003631F5" w:rsidRPr="007E3508">
        <w:rPr>
          <w:rFonts w:cs="Arial"/>
          <w:lang w:val="en-US"/>
        </w:rPr>
        <w:t>Where the TOR was silent</w:t>
      </w:r>
      <w:r w:rsidR="007E3C67" w:rsidRPr="007E3508">
        <w:rPr>
          <w:rFonts w:cs="Arial"/>
          <w:lang w:val="en-US"/>
        </w:rPr>
        <w:t>,</w:t>
      </w:r>
      <w:r w:rsidR="003631F5" w:rsidRPr="007E3508">
        <w:rPr>
          <w:rFonts w:cs="Arial"/>
          <w:lang w:val="en-US"/>
        </w:rPr>
        <w:t xml:space="preserve"> th</w:t>
      </w:r>
      <w:r w:rsidR="00A22D27">
        <w:rPr>
          <w:rFonts w:cs="Arial"/>
          <w:lang w:val="en-US"/>
        </w:rPr>
        <w:t>e guide questions under the GEF</w:t>
      </w:r>
      <w:r w:rsidR="003631F5" w:rsidRPr="007E3508">
        <w:rPr>
          <w:rFonts w:cs="Arial"/>
          <w:lang w:val="en-US"/>
        </w:rPr>
        <w:t xml:space="preserve">/UNDP guidance </w:t>
      </w:r>
      <w:r w:rsidR="007E3C67" w:rsidRPr="007E3508">
        <w:rPr>
          <w:rFonts w:cs="Arial"/>
          <w:lang w:val="en-US"/>
        </w:rPr>
        <w:t>were used</w:t>
      </w:r>
      <w:r w:rsidR="003631F5" w:rsidRPr="007E3508">
        <w:rPr>
          <w:rFonts w:cs="Arial"/>
          <w:lang w:val="en-US"/>
        </w:rPr>
        <w:t xml:space="preserve">. Due to space limitations, the TE team </w:t>
      </w:r>
      <w:r w:rsidR="007E3C67" w:rsidRPr="007E3508">
        <w:rPr>
          <w:rFonts w:cs="Arial"/>
          <w:lang w:val="en-US"/>
        </w:rPr>
        <w:t xml:space="preserve">tried its best </w:t>
      </w:r>
      <w:r w:rsidR="003631F5" w:rsidRPr="007E3508">
        <w:rPr>
          <w:rFonts w:cs="Arial"/>
          <w:lang w:val="en-US"/>
        </w:rPr>
        <w:t xml:space="preserve">avoid redundant statements that could be </w:t>
      </w:r>
      <w:r w:rsidR="0015509D" w:rsidRPr="007E3508">
        <w:rPr>
          <w:rFonts w:cs="Arial"/>
          <w:lang w:val="en-US"/>
        </w:rPr>
        <w:t xml:space="preserve">unintentionally  </w:t>
      </w:r>
      <w:r w:rsidR="003631F5" w:rsidRPr="007E3508">
        <w:rPr>
          <w:rFonts w:cs="Arial"/>
          <w:lang w:val="en-US"/>
        </w:rPr>
        <w:t xml:space="preserve">brought about </w:t>
      </w:r>
      <w:r w:rsidR="0015509D" w:rsidRPr="007E3508">
        <w:rPr>
          <w:rFonts w:cs="Arial"/>
          <w:lang w:val="en-US"/>
        </w:rPr>
        <w:t xml:space="preserve">due to </w:t>
      </w:r>
      <w:r w:rsidR="003631F5" w:rsidRPr="007E3508">
        <w:rPr>
          <w:rFonts w:cs="Arial"/>
          <w:lang w:val="en-US"/>
        </w:rPr>
        <w:t>the nature of the prescribed report outline</w:t>
      </w:r>
      <w:r w:rsidR="00505CD0" w:rsidRPr="007E3508">
        <w:rPr>
          <w:rFonts w:cs="Arial"/>
          <w:lang w:val="en-US"/>
        </w:rPr>
        <w:t xml:space="preserve"> i.e. having </w:t>
      </w:r>
      <w:r w:rsidR="003631F5" w:rsidRPr="007E3508">
        <w:rPr>
          <w:rFonts w:cs="Arial"/>
          <w:lang w:val="en-US"/>
        </w:rPr>
        <w:t xml:space="preserve">special </w:t>
      </w:r>
      <w:r w:rsidR="00505CD0" w:rsidRPr="007E3508">
        <w:rPr>
          <w:rFonts w:cs="Arial"/>
          <w:lang w:val="en-US"/>
        </w:rPr>
        <w:t xml:space="preserve">themes </w:t>
      </w:r>
      <w:r w:rsidR="003631F5" w:rsidRPr="007E3508">
        <w:rPr>
          <w:rFonts w:cs="Arial"/>
          <w:lang w:val="en-US"/>
        </w:rPr>
        <w:t xml:space="preserve">to be addressed over and above the </w:t>
      </w:r>
      <w:r w:rsidR="007E3C67" w:rsidRPr="007E3508">
        <w:rPr>
          <w:rFonts w:cs="Arial"/>
          <w:lang w:val="en-US"/>
        </w:rPr>
        <w:t>conventional parameters i.e. relevance, effectiveness etc.</w:t>
      </w:r>
    </w:p>
    <w:p w:rsidR="00FD2ADD" w:rsidRDefault="00FD2ADD" w:rsidP="003542A1">
      <w:pPr>
        <w:spacing w:after="0" w:line="252" w:lineRule="auto"/>
        <w:jc w:val="both"/>
        <w:rPr>
          <w:rFonts w:cs="Arial"/>
          <w:lang w:val="en-US"/>
        </w:rPr>
      </w:pPr>
    </w:p>
    <w:p w:rsidR="003126CA" w:rsidRPr="007E3508" w:rsidRDefault="003126CA" w:rsidP="003542A1">
      <w:pPr>
        <w:spacing w:after="0" w:line="252" w:lineRule="auto"/>
        <w:jc w:val="both"/>
        <w:rPr>
          <w:rFonts w:cs="Arial"/>
          <w:lang w:val="en-US"/>
        </w:rPr>
      </w:pPr>
      <w:r w:rsidRPr="00A22D27">
        <w:rPr>
          <w:rFonts w:cs="Arial"/>
          <w:spacing w:val="-2"/>
          <w:lang w:val="en-US"/>
        </w:rPr>
        <w:t xml:space="preserve">The presentation on findings </w:t>
      </w:r>
      <w:r w:rsidR="00DC42D2" w:rsidRPr="00A22D27">
        <w:rPr>
          <w:rFonts w:cs="Arial"/>
          <w:spacing w:val="-2"/>
          <w:lang w:val="en-US"/>
        </w:rPr>
        <w:t xml:space="preserve">will start with an overview of </w:t>
      </w:r>
      <w:r w:rsidRPr="00A22D27">
        <w:rPr>
          <w:rFonts w:cs="Arial"/>
          <w:spacing w:val="-2"/>
          <w:lang w:val="en-US"/>
        </w:rPr>
        <w:t>desi</w:t>
      </w:r>
      <w:r w:rsidR="00DC42D2" w:rsidRPr="00A22D27">
        <w:rPr>
          <w:rFonts w:cs="Arial"/>
          <w:spacing w:val="-2"/>
          <w:lang w:val="en-US"/>
        </w:rPr>
        <w:t>gn and implementation processes</w:t>
      </w:r>
      <w:r w:rsidRPr="00A22D27">
        <w:rPr>
          <w:rFonts w:cs="Arial"/>
          <w:spacing w:val="-2"/>
          <w:lang w:val="en-US"/>
        </w:rPr>
        <w:t>. Project results will then be pr</w:t>
      </w:r>
      <w:r w:rsidR="00DC42D2" w:rsidRPr="00A22D27">
        <w:rPr>
          <w:rFonts w:cs="Arial"/>
          <w:spacing w:val="-2"/>
          <w:lang w:val="en-US"/>
        </w:rPr>
        <w:t xml:space="preserve">esented following the </w:t>
      </w:r>
      <w:r w:rsidR="003366B3" w:rsidRPr="00A22D27">
        <w:rPr>
          <w:rFonts w:cs="Arial"/>
          <w:spacing w:val="-2"/>
          <w:lang w:val="en-US"/>
        </w:rPr>
        <w:t>log frame</w:t>
      </w:r>
      <w:r w:rsidR="00DC42D2" w:rsidRPr="00A22D27">
        <w:rPr>
          <w:rFonts w:cs="Arial"/>
          <w:spacing w:val="-2"/>
          <w:lang w:val="en-US"/>
        </w:rPr>
        <w:t xml:space="preserve"> (with ratings)</w:t>
      </w:r>
      <w:r w:rsidRPr="00A22D27">
        <w:rPr>
          <w:rFonts w:cs="Arial"/>
          <w:spacing w:val="-2"/>
          <w:lang w:val="en-US"/>
        </w:rPr>
        <w:t xml:space="preserve">, then it will be followed by </w:t>
      </w:r>
      <w:r w:rsidR="007E3C67" w:rsidRPr="00A22D27">
        <w:rPr>
          <w:rFonts w:cs="Arial"/>
          <w:spacing w:val="-2"/>
          <w:lang w:val="en-US"/>
        </w:rPr>
        <w:t xml:space="preserve">a discussion of the 5 criteria, </w:t>
      </w:r>
      <w:r w:rsidR="00BA08D5">
        <w:rPr>
          <w:rFonts w:cs="Arial"/>
          <w:spacing w:val="-2"/>
          <w:lang w:val="en-US"/>
        </w:rPr>
        <w:t>c</w:t>
      </w:r>
      <w:r w:rsidR="0039230F" w:rsidRPr="00A22D27">
        <w:rPr>
          <w:rFonts w:cs="Arial"/>
          <w:spacing w:val="-2"/>
          <w:lang w:val="en-US"/>
        </w:rPr>
        <w:t>onclusions, recommendation</w:t>
      </w:r>
      <w:r w:rsidR="00BA08D5">
        <w:rPr>
          <w:rFonts w:cs="Arial"/>
          <w:spacing w:val="-2"/>
          <w:lang w:val="en-US"/>
        </w:rPr>
        <w:t>s,</w:t>
      </w:r>
      <w:r w:rsidR="0039230F" w:rsidRPr="00A22D27">
        <w:rPr>
          <w:rFonts w:cs="Arial"/>
          <w:spacing w:val="-2"/>
          <w:lang w:val="en-US"/>
        </w:rPr>
        <w:t xml:space="preserve"> and </w:t>
      </w:r>
      <w:r w:rsidR="0039230F" w:rsidRPr="007E3508">
        <w:rPr>
          <w:rFonts w:cs="Arial"/>
          <w:lang w:val="en-US"/>
        </w:rPr>
        <w:t>lessons learned</w:t>
      </w:r>
      <w:r w:rsidR="007E3C67" w:rsidRPr="007E3508">
        <w:rPr>
          <w:rFonts w:cs="Arial"/>
          <w:lang w:val="en-US"/>
        </w:rPr>
        <w:t xml:space="preserve">. </w:t>
      </w:r>
    </w:p>
    <w:p w:rsidR="00FD2ADD" w:rsidRDefault="00FD2ADD" w:rsidP="003542A1">
      <w:pPr>
        <w:pStyle w:val="Heading2"/>
        <w:spacing w:before="0" w:line="252" w:lineRule="auto"/>
        <w:jc w:val="both"/>
        <w:rPr>
          <w:rFonts w:ascii="Arial" w:hAnsi="Arial" w:cs="Arial"/>
          <w:b/>
          <w:color w:val="auto"/>
          <w:sz w:val="22"/>
          <w:szCs w:val="22"/>
        </w:rPr>
      </w:pPr>
      <w:bookmarkStart w:id="8" w:name="_Toc459744744"/>
    </w:p>
    <w:p w:rsidR="00F35FE9" w:rsidRPr="007E3508" w:rsidRDefault="00F35FE9" w:rsidP="003542A1">
      <w:pPr>
        <w:pStyle w:val="Heading2"/>
        <w:spacing w:before="0" w:line="252" w:lineRule="auto"/>
        <w:jc w:val="both"/>
        <w:rPr>
          <w:rFonts w:cs="Arial"/>
          <w:b/>
          <w:color w:val="auto"/>
        </w:rPr>
      </w:pPr>
      <w:bookmarkStart w:id="9" w:name="_Toc459890182"/>
      <w:r w:rsidRPr="007E3508">
        <w:rPr>
          <w:rFonts w:ascii="Arial" w:hAnsi="Arial" w:cs="Arial"/>
          <w:b/>
          <w:color w:val="auto"/>
          <w:sz w:val="22"/>
          <w:szCs w:val="22"/>
        </w:rPr>
        <w:t>Evaluation Team</w:t>
      </w:r>
      <w:bookmarkEnd w:id="8"/>
      <w:bookmarkEnd w:id="9"/>
    </w:p>
    <w:p w:rsidR="00FD2ADD" w:rsidRDefault="00FD2ADD" w:rsidP="003542A1">
      <w:pPr>
        <w:spacing w:after="0" w:line="252" w:lineRule="auto"/>
        <w:jc w:val="both"/>
        <w:rPr>
          <w:rFonts w:cs="Arial"/>
          <w:b/>
        </w:rPr>
      </w:pPr>
    </w:p>
    <w:p w:rsidR="00F35FE9" w:rsidRPr="007E3508" w:rsidRDefault="00F35FE9" w:rsidP="003542A1">
      <w:pPr>
        <w:spacing w:after="0" w:line="252" w:lineRule="auto"/>
        <w:jc w:val="both"/>
        <w:rPr>
          <w:rFonts w:cs="Arial"/>
        </w:rPr>
      </w:pPr>
      <w:r w:rsidRPr="003E6D1F">
        <w:rPr>
          <w:rFonts w:cs="Arial"/>
          <w:b/>
          <w:i/>
        </w:rPr>
        <w:t>International Consultant/Team Leader</w:t>
      </w:r>
      <w:r w:rsidRPr="003E6D1F">
        <w:rPr>
          <w:rFonts w:cs="Arial"/>
          <w:i/>
        </w:rPr>
        <w:t xml:space="preserve"> – </w:t>
      </w:r>
      <w:r w:rsidRPr="003E6D1F">
        <w:rPr>
          <w:rFonts w:cs="Arial"/>
          <w:b/>
          <w:i/>
        </w:rPr>
        <w:t>Eduardo Queblatin</w:t>
      </w:r>
      <w:r w:rsidRPr="007E3508">
        <w:rPr>
          <w:rFonts w:cs="Arial"/>
        </w:rPr>
        <w:t xml:space="preserve">, </w:t>
      </w:r>
      <w:r w:rsidR="00907368" w:rsidRPr="007E3508">
        <w:rPr>
          <w:rFonts w:cs="Arial"/>
        </w:rPr>
        <w:t>Philippines.</w:t>
      </w:r>
      <w:r w:rsidR="00907368">
        <w:rPr>
          <w:rFonts w:cs="Arial"/>
        </w:rPr>
        <w:t xml:space="preserve"> </w:t>
      </w:r>
      <w:r w:rsidR="00907368" w:rsidRPr="007E3508">
        <w:rPr>
          <w:rFonts w:cs="Arial"/>
        </w:rPr>
        <w:t>Ed</w:t>
      </w:r>
      <w:r w:rsidRPr="007E3508">
        <w:rPr>
          <w:rFonts w:cs="Arial"/>
        </w:rPr>
        <w:t xml:space="preserve"> conducted midterm review</w:t>
      </w:r>
      <w:r w:rsidR="007E3C67" w:rsidRPr="007E3508">
        <w:rPr>
          <w:rFonts w:cs="Arial"/>
        </w:rPr>
        <w:t>s</w:t>
      </w:r>
      <w:r w:rsidRPr="007E3508">
        <w:rPr>
          <w:rFonts w:cs="Arial"/>
        </w:rPr>
        <w:t xml:space="preserve"> and terminal evaluation for 16 national and regional programs/projects. This covered issues in natural resources management in the Asia Pacific region including those funded by UN agencies, ASEAN and </w:t>
      </w:r>
      <w:r w:rsidR="009B7324" w:rsidRPr="007E3508">
        <w:rPr>
          <w:rFonts w:cs="Arial"/>
        </w:rPr>
        <w:t>INGOs</w:t>
      </w:r>
      <w:r w:rsidRPr="007E3508">
        <w:rPr>
          <w:rFonts w:cs="Arial"/>
        </w:rPr>
        <w:t xml:space="preserve">. He also helped National Ministries in </w:t>
      </w:r>
      <w:r w:rsidR="007E3C67" w:rsidRPr="007E3508">
        <w:rPr>
          <w:rFonts w:cs="Arial"/>
        </w:rPr>
        <w:t>the design of NSBAPs</w:t>
      </w:r>
      <w:r w:rsidRPr="007E3508">
        <w:rPr>
          <w:rFonts w:cs="Arial"/>
        </w:rPr>
        <w:t xml:space="preserve">, </w:t>
      </w:r>
      <w:r w:rsidR="00907368" w:rsidRPr="007E3508">
        <w:rPr>
          <w:rFonts w:cs="Arial"/>
        </w:rPr>
        <w:t>agro biodiversity</w:t>
      </w:r>
      <w:r w:rsidRPr="007E3508">
        <w:rPr>
          <w:rFonts w:cs="Arial"/>
        </w:rPr>
        <w:t>, SLM</w:t>
      </w:r>
      <w:r w:rsidR="009B7324" w:rsidRPr="007E3508">
        <w:rPr>
          <w:rFonts w:cs="Arial"/>
        </w:rPr>
        <w:t>,</w:t>
      </w:r>
      <w:r w:rsidRPr="007E3508">
        <w:rPr>
          <w:rFonts w:cs="Arial"/>
        </w:rPr>
        <w:t xml:space="preserve"> climate change </w:t>
      </w:r>
      <w:r w:rsidR="007E3C67" w:rsidRPr="007E3508">
        <w:rPr>
          <w:rFonts w:cs="Arial"/>
        </w:rPr>
        <w:t xml:space="preserve">adaptation and local governance. </w:t>
      </w:r>
      <w:r w:rsidRPr="007E3508">
        <w:rPr>
          <w:rFonts w:cs="Arial"/>
        </w:rPr>
        <w:t xml:space="preserve">He studied </w:t>
      </w:r>
      <w:r w:rsidR="007E3C67" w:rsidRPr="007E3508">
        <w:rPr>
          <w:rFonts w:cs="Arial"/>
        </w:rPr>
        <w:t>agriculture (undergraduate) and</w:t>
      </w:r>
      <w:r w:rsidRPr="007E3508">
        <w:rPr>
          <w:rFonts w:cs="Arial"/>
        </w:rPr>
        <w:t xml:space="preserve"> Public Administration (graduate) in the Philippines and has been trained on land use planning,</w:t>
      </w:r>
      <w:r w:rsidR="009B7324" w:rsidRPr="007E3508">
        <w:rPr>
          <w:rFonts w:cs="Arial"/>
        </w:rPr>
        <w:t xml:space="preserve"> EIA and participatory local</w:t>
      </w:r>
      <w:r w:rsidRPr="007E3508">
        <w:rPr>
          <w:rFonts w:cs="Arial"/>
        </w:rPr>
        <w:t xml:space="preserve"> governance</w:t>
      </w:r>
      <w:r w:rsidR="009B7324" w:rsidRPr="007E3508">
        <w:rPr>
          <w:rFonts w:cs="Arial"/>
        </w:rPr>
        <w:t xml:space="preserve">. </w:t>
      </w:r>
    </w:p>
    <w:p w:rsidR="00FD2ADD" w:rsidRDefault="00FD2ADD" w:rsidP="003542A1">
      <w:pPr>
        <w:spacing w:after="0" w:line="252" w:lineRule="auto"/>
        <w:jc w:val="both"/>
        <w:rPr>
          <w:rFonts w:cs="Arial"/>
          <w:b/>
          <w:lang w:val="fr-FR"/>
        </w:rPr>
      </w:pPr>
    </w:p>
    <w:p w:rsidR="00F35FE9" w:rsidRPr="007E3508" w:rsidRDefault="00F35FE9" w:rsidP="003542A1">
      <w:pPr>
        <w:spacing w:after="0" w:line="252" w:lineRule="auto"/>
        <w:jc w:val="both"/>
        <w:rPr>
          <w:rFonts w:cs="Arial"/>
        </w:rPr>
      </w:pPr>
      <w:r w:rsidRPr="003E6D1F">
        <w:rPr>
          <w:rFonts w:cs="Arial"/>
          <w:b/>
          <w:i/>
          <w:lang w:val="fr-FR"/>
        </w:rPr>
        <w:t>National Consultant - Vu Thi Hoai Thu</w:t>
      </w:r>
      <w:r w:rsidR="00E64CF3" w:rsidRPr="003E6D1F">
        <w:rPr>
          <w:rFonts w:cs="Arial"/>
          <w:b/>
          <w:i/>
          <w:lang w:val="fr-FR"/>
        </w:rPr>
        <w:t>.</w:t>
      </w:r>
      <w:r w:rsidR="00E64CF3" w:rsidRPr="007E3508">
        <w:rPr>
          <w:rFonts w:cs="Arial"/>
          <w:b/>
          <w:lang w:val="fr-FR"/>
        </w:rPr>
        <w:t xml:space="preserve"> </w:t>
      </w:r>
      <w:r w:rsidRPr="007E3508">
        <w:rPr>
          <w:rFonts w:cs="Arial"/>
        </w:rPr>
        <w:t>Thu works as a lecturer and researcher at the National Economics University in Hanoi, Vietnam since 2002. She specializes in environmental economics and management and climate change economics and policy</w:t>
      </w:r>
      <w:r w:rsidR="00FE4D50">
        <w:rPr>
          <w:rFonts w:cs="Arial"/>
        </w:rPr>
        <w:t xml:space="preserve">. </w:t>
      </w:r>
      <w:r w:rsidRPr="007E3508">
        <w:rPr>
          <w:rFonts w:cs="Arial"/>
        </w:rPr>
        <w:t xml:space="preserve">She conducted </w:t>
      </w:r>
      <w:r w:rsidRPr="00FE4D50">
        <w:rPr>
          <w:rFonts w:cs="Arial"/>
          <w:spacing w:val="-2"/>
        </w:rPr>
        <w:t xml:space="preserve">terminal evaluations for DANIDA and World Bank projects </w:t>
      </w:r>
      <w:r w:rsidR="007D2D61" w:rsidRPr="00FE4D50">
        <w:rPr>
          <w:rFonts w:cs="Arial"/>
          <w:spacing w:val="-2"/>
        </w:rPr>
        <w:t>on livelihoods</w:t>
      </w:r>
      <w:r w:rsidRPr="00FE4D50">
        <w:rPr>
          <w:rFonts w:cs="Arial"/>
          <w:spacing w:val="-2"/>
        </w:rPr>
        <w:t xml:space="preserve"> in marine protected areas and environmental protection in </w:t>
      </w:r>
      <w:r w:rsidR="00907368" w:rsidRPr="00FE4D50">
        <w:rPr>
          <w:rFonts w:cs="Arial"/>
          <w:spacing w:val="-2"/>
        </w:rPr>
        <w:t>Vietnam. She</w:t>
      </w:r>
      <w:r w:rsidRPr="00FE4D50">
        <w:rPr>
          <w:rFonts w:cs="Arial"/>
          <w:spacing w:val="-2"/>
        </w:rPr>
        <w:t xml:space="preserve"> studied banking and finance (undergraduate) and development economics (graduate) and did PhD thesis on</w:t>
      </w:r>
      <w:r w:rsidRPr="007E3508">
        <w:rPr>
          <w:rFonts w:cs="Arial"/>
        </w:rPr>
        <w:t xml:space="preserve"> sustainable livelihoods in the context of climate change in coastal area in Vietnam.</w:t>
      </w:r>
    </w:p>
    <w:p w:rsidR="00D42ECA" w:rsidRPr="007E3508" w:rsidRDefault="00D42ECA" w:rsidP="003542A1">
      <w:pPr>
        <w:spacing w:after="0" w:line="252" w:lineRule="auto"/>
        <w:rPr>
          <w:rFonts w:cs="Arial"/>
          <w:b/>
          <w:u w:val="single"/>
          <w:lang w:val="en-US"/>
        </w:rPr>
      </w:pPr>
    </w:p>
    <w:p w:rsidR="00C95532" w:rsidRPr="007E3508" w:rsidRDefault="006B0C6B" w:rsidP="003542A1">
      <w:pPr>
        <w:pStyle w:val="Heading1"/>
        <w:spacing w:before="0" w:line="252" w:lineRule="auto"/>
        <w:jc w:val="both"/>
        <w:rPr>
          <w:rFonts w:ascii="Arial" w:hAnsi="Arial" w:cs="Arial"/>
          <w:b/>
          <w:color w:val="auto"/>
          <w:sz w:val="22"/>
          <w:szCs w:val="22"/>
          <w:u w:val="single"/>
          <w:lang w:val="en-US"/>
        </w:rPr>
      </w:pPr>
      <w:bookmarkStart w:id="10" w:name="_Toc459744745"/>
      <w:bookmarkStart w:id="11" w:name="_Toc459890183"/>
      <w:r w:rsidRPr="007E3508">
        <w:rPr>
          <w:rFonts w:ascii="Arial" w:hAnsi="Arial" w:cs="Arial"/>
          <w:b/>
          <w:color w:val="auto"/>
          <w:sz w:val="22"/>
          <w:szCs w:val="22"/>
          <w:u w:val="single"/>
          <w:lang w:val="en-US"/>
        </w:rPr>
        <w:t>2.0</w:t>
      </w:r>
      <w:r w:rsidR="004F0A28">
        <w:rPr>
          <w:rFonts w:ascii="Arial" w:hAnsi="Arial" w:cs="Arial"/>
          <w:b/>
          <w:color w:val="auto"/>
          <w:sz w:val="22"/>
          <w:szCs w:val="22"/>
          <w:u w:val="single"/>
          <w:lang w:val="en-US"/>
        </w:rPr>
        <w:t>.</w:t>
      </w:r>
      <w:r w:rsidRPr="007E3508">
        <w:rPr>
          <w:rFonts w:ascii="Arial" w:hAnsi="Arial" w:cs="Arial"/>
          <w:b/>
          <w:color w:val="auto"/>
          <w:sz w:val="22"/>
          <w:szCs w:val="22"/>
          <w:u w:val="single"/>
          <w:lang w:val="en-US"/>
        </w:rPr>
        <w:t xml:space="preserve"> PROJECT DESCRIPTION AND DEVELOPMENT CONTEXT</w:t>
      </w:r>
      <w:bookmarkEnd w:id="10"/>
      <w:bookmarkEnd w:id="11"/>
    </w:p>
    <w:p w:rsidR="00141193" w:rsidRPr="007E3508" w:rsidRDefault="00141193" w:rsidP="003542A1">
      <w:pPr>
        <w:spacing w:after="0" w:line="252" w:lineRule="auto"/>
        <w:jc w:val="both"/>
        <w:rPr>
          <w:rFonts w:cs="Arial"/>
          <w:lang w:val="en-US"/>
        </w:rPr>
      </w:pPr>
    </w:p>
    <w:p w:rsidR="00600167" w:rsidRPr="007E3508" w:rsidRDefault="00C475B7" w:rsidP="003542A1">
      <w:pPr>
        <w:spacing w:after="0" w:line="252" w:lineRule="auto"/>
        <w:jc w:val="both"/>
        <w:rPr>
          <w:rFonts w:cs="Arial"/>
          <w:bCs/>
        </w:rPr>
      </w:pPr>
      <w:r w:rsidRPr="007E3508">
        <w:rPr>
          <w:rFonts w:cs="Arial"/>
          <w:lang w:val="en-US"/>
        </w:rPr>
        <w:t xml:space="preserve">Vietnam is one of the 16 most biologically diverse countries in the world. Its biodiversity is under threat </w:t>
      </w:r>
      <w:r w:rsidR="00600167" w:rsidRPr="007E3508">
        <w:rPr>
          <w:rFonts w:cs="Arial"/>
          <w:lang w:val="en-US"/>
        </w:rPr>
        <w:t xml:space="preserve">from overexploitation, habitat loss, pollution, invasive species and climate change. These threats are rooted on certain drivers such as accelerated globalization and industrialization, urbanization, and changing demographic patterns. </w:t>
      </w:r>
      <w:r w:rsidR="00F24A8A" w:rsidRPr="007E3508">
        <w:rPr>
          <w:rFonts w:cs="Arial"/>
          <w:lang w:val="en-US"/>
        </w:rPr>
        <w:t xml:space="preserve">The two key barriers being addressed by the project are: a) </w:t>
      </w:r>
      <w:r w:rsidR="00600167" w:rsidRPr="007E3508">
        <w:rPr>
          <w:rFonts w:eastAsia="Times New Roman" w:cs="Arial"/>
        </w:rPr>
        <w:t>a</w:t>
      </w:r>
      <w:r w:rsidR="00F24A8A" w:rsidRPr="007E3508">
        <w:rPr>
          <w:rFonts w:eastAsia="Times New Roman" w:cs="Arial"/>
        </w:rPr>
        <w:t xml:space="preserve">bsence of updated biodiversity conservation priorities and targets agreed to by all relevant state and non-state stakeholders; and b) </w:t>
      </w:r>
      <w:r w:rsidR="0037375B" w:rsidRPr="007E3508">
        <w:rPr>
          <w:rFonts w:eastAsia="Times New Roman" w:cs="Arial"/>
        </w:rPr>
        <w:t>i</w:t>
      </w:r>
      <w:r w:rsidR="00F24A8A" w:rsidRPr="007E3508">
        <w:rPr>
          <w:rFonts w:eastAsia="Times New Roman" w:cs="Arial"/>
        </w:rPr>
        <w:t xml:space="preserve">nadequate capacity and commitment to integrate biodiversity conservation into development and land use planning at provincial </w:t>
      </w:r>
      <w:r w:rsidR="00907368" w:rsidRPr="007E3508">
        <w:rPr>
          <w:rFonts w:eastAsia="Times New Roman" w:cs="Arial"/>
        </w:rPr>
        <w:t>levels.</w:t>
      </w:r>
      <w:r w:rsidR="00907368" w:rsidRPr="007E3508">
        <w:rPr>
          <w:rFonts w:cs="Arial"/>
          <w:bCs/>
        </w:rPr>
        <w:t xml:space="preserve"> The</w:t>
      </w:r>
      <w:r w:rsidR="00835B25" w:rsidRPr="007E3508">
        <w:rPr>
          <w:rFonts w:cs="Arial"/>
          <w:bCs/>
        </w:rPr>
        <w:t xml:space="preserve"> above</w:t>
      </w:r>
      <w:r w:rsidR="00600167" w:rsidRPr="007E3508">
        <w:rPr>
          <w:rFonts w:cs="Arial"/>
          <w:bCs/>
        </w:rPr>
        <w:t xml:space="preserve"> barriers notwithstanding the country has over the past decade</w:t>
      </w:r>
      <w:r w:rsidR="00D42ECA" w:rsidRPr="007E3508">
        <w:rPr>
          <w:rFonts w:cs="Arial"/>
          <w:bCs/>
        </w:rPr>
        <w:t>,</w:t>
      </w:r>
      <w:r w:rsidR="00600167" w:rsidRPr="007E3508">
        <w:rPr>
          <w:rFonts w:cs="Arial"/>
          <w:bCs/>
        </w:rPr>
        <w:t xml:space="preserve"> also </w:t>
      </w:r>
      <w:r w:rsidR="00835B25" w:rsidRPr="007E3508">
        <w:rPr>
          <w:rFonts w:cs="Arial"/>
          <w:bCs/>
        </w:rPr>
        <w:t xml:space="preserve">gained better </w:t>
      </w:r>
      <w:r w:rsidR="00835B25" w:rsidRPr="00BD6E3A">
        <w:rPr>
          <w:rFonts w:cs="Arial"/>
          <w:bCs/>
          <w:spacing w:val="-2"/>
        </w:rPr>
        <w:t xml:space="preserve">knowledge about the nature of biodiversity threats and opportunities for policy reforms. It also </w:t>
      </w:r>
      <w:r w:rsidR="00907368" w:rsidRPr="00BD6E3A">
        <w:rPr>
          <w:rFonts w:cs="Arial"/>
          <w:bCs/>
          <w:spacing w:val="-2"/>
        </w:rPr>
        <w:t>experienced a</w:t>
      </w:r>
      <w:r w:rsidR="00D42ECA" w:rsidRPr="00BD6E3A">
        <w:rPr>
          <w:rFonts w:cs="Arial"/>
          <w:bCs/>
          <w:spacing w:val="-2"/>
        </w:rPr>
        <w:t xml:space="preserve"> </w:t>
      </w:r>
      <w:r w:rsidR="00835B25" w:rsidRPr="00BD6E3A">
        <w:rPr>
          <w:rFonts w:cs="Arial"/>
          <w:bCs/>
          <w:spacing w:val="-2"/>
        </w:rPr>
        <w:t xml:space="preserve">surge </w:t>
      </w:r>
      <w:r w:rsidR="00600167" w:rsidRPr="00BD6E3A">
        <w:rPr>
          <w:rFonts w:cs="Arial"/>
          <w:bCs/>
          <w:spacing w:val="-2"/>
        </w:rPr>
        <w:t>of technical and institutional innovations for natural resources management</w:t>
      </w:r>
      <w:r w:rsidR="007E3C67" w:rsidRPr="007E3508">
        <w:rPr>
          <w:rFonts w:cs="Arial"/>
          <w:bCs/>
        </w:rPr>
        <w:t>.</w:t>
      </w:r>
    </w:p>
    <w:p w:rsidR="00BD6E3A" w:rsidRDefault="00BD6E3A" w:rsidP="003542A1">
      <w:pPr>
        <w:spacing w:after="0" w:line="252" w:lineRule="auto"/>
        <w:jc w:val="both"/>
        <w:rPr>
          <w:rFonts w:cs="Arial"/>
          <w:lang w:val="en-US"/>
        </w:rPr>
      </w:pPr>
    </w:p>
    <w:p w:rsidR="00F24A8A" w:rsidRPr="007E3508" w:rsidRDefault="00B05CBF" w:rsidP="003542A1">
      <w:pPr>
        <w:spacing w:after="0" w:line="252" w:lineRule="auto"/>
        <w:jc w:val="both"/>
        <w:rPr>
          <w:rFonts w:cs="Arial"/>
          <w:bCs/>
          <w:i/>
        </w:rPr>
      </w:pPr>
      <w:r w:rsidRPr="007E3508">
        <w:rPr>
          <w:rFonts w:cs="Arial"/>
          <w:lang w:val="en-US"/>
        </w:rPr>
        <w:t xml:space="preserve">The project officially started in August 2012 and ended operations in Aug 2015. </w:t>
      </w:r>
      <w:r w:rsidR="00F24A8A" w:rsidRPr="007E3508">
        <w:rPr>
          <w:rFonts w:cs="Arial"/>
          <w:bCs/>
        </w:rPr>
        <w:t xml:space="preserve">The Project’s goal is to </w:t>
      </w:r>
      <w:r w:rsidR="00F24A8A" w:rsidRPr="007E3508">
        <w:rPr>
          <w:rFonts w:cs="Arial"/>
          <w:bCs/>
          <w:i/>
        </w:rPr>
        <w:t>integrate CBD obligations into the national planning processes through enabling activities, which is the GEF’s focal area objective for this project (B</w:t>
      </w:r>
      <w:r w:rsidR="0037375B" w:rsidRPr="007E3508">
        <w:rPr>
          <w:rFonts w:cs="Arial"/>
          <w:bCs/>
          <w:i/>
        </w:rPr>
        <w:t>iodiversity</w:t>
      </w:r>
      <w:r w:rsidR="00F24A8A" w:rsidRPr="007E3508">
        <w:rPr>
          <w:rFonts w:cs="Arial"/>
          <w:bCs/>
          <w:i/>
        </w:rPr>
        <w:t xml:space="preserve"> 5).</w:t>
      </w:r>
      <w:r w:rsidR="007B1E51">
        <w:rPr>
          <w:rFonts w:cs="Arial"/>
          <w:bCs/>
          <w:i/>
        </w:rPr>
        <w:t xml:space="preserve"> </w:t>
      </w:r>
      <w:r w:rsidR="00F24A8A" w:rsidRPr="007E3508">
        <w:rPr>
          <w:rFonts w:cs="Arial"/>
          <w:bCs/>
        </w:rPr>
        <w:t xml:space="preserve">The Project </w:t>
      </w:r>
      <w:r w:rsidR="00F24A8A" w:rsidRPr="007E3508">
        <w:rPr>
          <w:rFonts w:cs="Arial"/>
          <w:bCs/>
        </w:rPr>
        <w:lastRenderedPageBreak/>
        <w:t>objective</w:t>
      </w:r>
      <w:r w:rsidR="00356B59" w:rsidRPr="007E3508">
        <w:rPr>
          <w:rFonts w:cs="Arial"/>
          <w:bCs/>
        </w:rPr>
        <w:t xml:space="preserve"> (</w:t>
      </w:r>
      <w:r w:rsidR="002510B4" w:rsidRPr="007E3508">
        <w:rPr>
          <w:rFonts w:cs="Arial"/>
          <w:bCs/>
        </w:rPr>
        <w:t xml:space="preserve">from the </w:t>
      </w:r>
      <w:r w:rsidR="00C7496D" w:rsidRPr="007E3508">
        <w:rPr>
          <w:rFonts w:cs="Arial"/>
          <w:bCs/>
        </w:rPr>
        <w:t>log frame</w:t>
      </w:r>
      <w:r w:rsidR="002510B4" w:rsidRPr="007E3508">
        <w:rPr>
          <w:rFonts w:cs="Arial"/>
          <w:bCs/>
        </w:rPr>
        <w:t xml:space="preserve">) </w:t>
      </w:r>
      <w:r w:rsidR="00F24A8A" w:rsidRPr="007E3508">
        <w:rPr>
          <w:rFonts w:cs="Arial"/>
          <w:bCs/>
        </w:rPr>
        <w:t xml:space="preserve">is </w:t>
      </w:r>
      <w:r w:rsidR="00F24A8A" w:rsidRPr="007E3508">
        <w:rPr>
          <w:rFonts w:cs="Arial"/>
          <w:bCs/>
          <w:i/>
        </w:rPr>
        <w:t xml:space="preserve">to strengthen </w:t>
      </w:r>
      <w:r w:rsidR="0037375B" w:rsidRPr="007E3508">
        <w:rPr>
          <w:rFonts w:cs="Arial"/>
          <w:bCs/>
          <w:i/>
        </w:rPr>
        <w:t>biodiversity</w:t>
      </w:r>
      <w:r w:rsidR="00F24A8A" w:rsidRPr="007E3508">
        <w:rPr>
          <w:rFonts w:cs="Arial"/>
          <w:bCs/>
          <w:i/>
        </w:rPr>
        <w:t xml:space="preserve"> conservation in Vietnam by </w:t>
      </w:r>
      <w:r w:rsidR="002510B4" w:rsidRPr="007E3508">
        <w:rPr>
          <w:rFonts w:cs="Arial"/>
          <w:bCs/>
          <w:i/>
        </w:rPr>
        <w:t>increasing the supply of relevant actionable information through the preparation of the NBSAP that complies with the CBD guidelines and Biodiversity Law</w:t>
      </w:r>
      <w:r w:rsidR="00356B59" w:rsidRPr="007E3508">
        <w:rPr>
          <w:rFonts w:cs="Arial"/>
          <w:bCs/>
          <w:i/>
        </w:rPr>
        <w:t>; and by increasing the</w:t>
      </w:r>
      <w:r w:rsidR="002510B4" w:rsidRPr="007E3508">
        <w:rPr>
          <w:rFonts w:cs="Arial"/>
          <w:bCs/>
          <w:i/>
        </w:rPr>
        <w:t xml:space="preserve"> demand for this information by building provincial level capacity to integrate NBSP results into land use plans</w:t>
      </w:r>
      <w:r w:rsidR="00356B59" w:rsidRPr="007E3508">
        <w:rPr>
          <w:rFonts w:cs="Arial"/>
          <w:bCs/>
          <w:i/>
        </w:rPr>
        <w:t>.</w:t>
      </w:r>
    </w:p>
    <w:p w:rsidR="007B1E51" w:rsidRDefault="007B1E51" w:rsidP="003542A1">
      <w:pPr>
        <w:spacing w:after="0" w:line="252" w:lineRule="auto"/>
        <w:jc w:val="both"/>
        <w:rPr>
          <w:rFonts w:cs="Arial"/>
          <w:bCs/>
        </w:rPr>
      </w:pPr>
    </w:p>
    <w:p w:rsidR="00F24A8A" w:rsidRPr="007E3508" w:rsidRDefault="00F24A8A" w:rsidP="003542A1">
      <w:pPr>
        <w:spacing w:after="0" w:line="252" w:lineRule="auto"/>
        <w:jc w:val="both"/>
        <w:rPr>
          <w:rFonts w:cs="Arial"/>
        </w:rPr>
      </w:pPr>
      <w:r w:rsidRPr="007E3508">
        <w:rPr>
          <w:rFonts w:cs="Arial"/>
          <w:bCs/>
        </w:rPr>
        <w:t xml:space="preserve">The Project Results framework </w:t>
      </w:r>
      <w:r w:rsidR="00F44539" w:rsidRPr="007E3508">
        <w:rPr>
          <w:rFonts w:cs="Arial"/>
          <w:bCs/>
        </w:rPr>
        <w:t xml:space="preserve">further </w:t>
      </w:r>
      <w:r w:rsidRPr="007E3508">
        <w:rPr>
          <w:rFonts w:cs="Arial"/>
          <w:bCs/>
        </w:rPr>
        <w:t xml:space="preserve">elaborates the aim </w:t>
      </w:r>
      <w:r w:rsidR="00F44539" w:rsidRPr="007E3508">
        <w:rPr>
          <w:rFonts w:cs="Arial"/>
          <w:bCs/>
        </w:rPr>
        <w:t>by</w:t>
      </w:r>
      <w:r w:rsidRPr="007E3508">
        <w:rPr>
          <w:rFonts w:cs="Arial"/>
          <w:bCs/>
        </w:rPr>
        <w:t xml:space="preserve"> providing technical assistance to the GoV to address the barriers on biodiversity management, </w:t>
      </w:r>
      <w:r w:rsidR="00907368" w:rsidRPr="007E3508">
        <w:rPr>
          <w:rFonts w:cs="Arial"/>
          <w:bCs/>
        </w:rPr>
        <w:t>fulfil</w:t>
      </w:r>
      <w:r w:rsidRPr="007E3508">
        <w:rPr>
          <w:rFonts w:cs="Arial"/>
          <w:bCs/>
        </w:rPr>
        <w:t xml:space="preserve"> its commitments to CBD, and implement national priorities for enhancing improved environment management and biodiversity conservation for sustainable development. </w:t>
      </w:r>
      <w:r w:rsidR="00D42ECA" w:rsidRPr="007E3508">
        <w:rPr>
          <w:rFonts w:cs="Arial"/>
        </w:rPr>
        <w:t>It has two components:</w:t>
      </w:r>
      <w:r w:rsidR="0068772E">
        <w:rPr>
          <w:rFonts w:cs="Arial"/>
        </w:rPr>
        <w:t xml:space="preserve"> </w:t>
      </w:r>
      <w:r w:rsidR="0068772E" w:rsidRPr="0068772E">
        <w:rPr>
          <w:rFonts w:cs="Arial"/>
          <w:b/>
        </w:rPr>
        <w:t>(</w:t>
      </w:r>
      <w:r w:rsidRPr="0068772E">
        <w:rPr>
          <w:rFonts w:cs="Arial"/>
          <w:b/>
          <w:bCs/>
        </w:rPr>
        <w:t>1</w:t>
      </w:r>
      <w:r w:rsidR="0068772E">
        <w:rPr>
          <w:rFonts w:cs="Arial"/>
          <w:b/>
          <w:bCs/>
        </w:rPr>
        <w:t xml:space="preserve">) </w:t>
      </w:r>
      <w:r w:rsidRPr="007E3508">
        <w:rPr>
          <w:rFonts w:cs="Arial"/>
        </w:rPr>
        <w:t>New NBSAP and 5th National Report prepared in compliance with Biodiversity Law an</w:t>
      </w:r>
      <w:r w:rsidR="00D42ECA" w:rsidRPr="007E3508">
        <w:rPr>
          <w:rFonts w:cs="Arial"/>
        </w:rPr>
        <w:t>d CBD Strategic Plan 2011-2020; and</w:t>
      </w:r>
      <w:r w:rsidRPr="007E3508">
        <w:rPr>
          <w:rFonts w:cs="Arial"/>
          <w:b/>
          <w:bCs/>
        </w:rPr>
        <w:t xml:space="preserve"> </w:t>
      </w:r>
      <w:r w:rsidR="0068772E">
        <w:rPr>
          <w:rFonts w:cs="Arial"/>
          <w:b/>
          <w:bCs/>
        </w:rPr>
        <w:t>(</w:t>
      </w:r>
      <w:r w:rsidRPr="007E3508">
        <w:rPr>
          <w:rFonts w:cs="Arial"/>
          <w:b/>
          <w:bCs/>
        </w:rPr>
        <w:t>2</w:t>
      </w:r>
      <w:r w:rsidR="0068772E">
        <w:rPr>
          <w:rFonts w:cs="Arial"/>
          <w:b/>
          <w:bCs/>
        </w:rPr>
        <w:t>)</w:t>
      </w:r>
      <w:r w:rsidRPr="007E3508">
        <w:rPr>
          <w:rFonts w:cs="Arial"/>
        </w:rPr>
        <w:t xml:space="preserve"> Provincial commitment and capacity strengthened to implement NBSAP. </w:t>
      </w:r>
      <w:r w:rsidRPr="00421F1E">
        <w:rPr>
          <w:rFonts w:cs="Arial"/>
          <w:spacing w:val="-2"/>
        </w:rPr>
        <w:t>The 4th National Report serves as the key baseline of the project.</w:t>
      </w:r>
      <w:r w:rsidR="00421F1E" w:rsidRPr="00421F1E">
        <w:rPr>
          <w:rFonts w:cs="Arial"/>
          <w:spacing w:val="-2"/>
        </w:rPr>
        <w:t xml:space="preserve"> </w:t>
      </w:r>
      <w:r w:rsidRPr="00421F1E">
        <w:rPr>
          <w:rFonts w:cs="Arial"/>
          <w:spacing w:val="-2"/>
        </w:rPr>
        <w:t>The report highlights the key milestones achieved so far in terms of BD conservation and sustainable use at the time</w:t>
      </w:r>
      <w:r w:rsidRPr="007E3508">
        <w:rPr>
          <w:rFonts w:cs="Arial"/>
        </w:rPr>
        <w:t xml:space="preserve"> of project design. </w:t>
      </w:r>
    </w:p>
    <w:p w:rsidR="007B1E51" w:rsidRDefault="007B1E51" w:rsidP="003542A1">
      <w:pPr>
        <w:spacing w:after="0" w:line="252" w:lineRule="auto"/>
        <w:jc w:val="both"/>
        <w:rPr>
          <w:rFonts w:cs="Arial"/>
        </w:rPr>
      </w:pPr>
    </w:p>
    <w:p w:rsidR="00C475B7" w:rsidRPr="007E3508" w:rsidRDefault="00F24A8A" w:rsidP="003542A1">
      <w:pPr>
        <w:spacing w:after="0" w:line="252" w:lineRule="auto"/>
        <w:jc w:val="both"/>
        <w:rPr>
          <w:rFonts w:cs="Arial"/>
        </w:rPr>
      </w:pPr>
      <w:r w:rsidRPr="007E3508">
        <w:rPr>
          <w:rFonts w:cs="Arial"/>
        </w:rPr>
        <w:t>The main</w:t>
      </w:r>
      <w:r w:rsidR="00C475B7" w:rsidRPr="007E3508">
        <w:rPr>
          <w:rFonts w:cs="Arial"/>
        </w:rPr>
        <w:t xml:space="preserve"> national project</w:t>
      </w:r>
      <w:r w:rsidRPr="007E3508">
        <w:rPr>
          <w:rFonts w:cs="Arial"/>
        </w:rPr>
        <w:t xml:space="preserve"> stakeholders are MONRE</w:t>
      </w:r>
      <w:r w:rsidR="00FD086C">
        <w:rPr>
          <w:rFonts w:cs="Arial"/>
        </w:rPr>
        <w:t xml:space="preserve"> </w:t>
      </w:r>
      <w:r w:rsidR="00D42ECA" w:rsidRPr="007E3508">
        <w:rPr>
          <w:rFonts w:cs="Arial"/>
        </w:rPr>
        <w:t>(main</w:t>
      </w:r>
      <w:r w:rsidR="00C475B7" w:rsidRPr="007E3508">
        <w:rPr>
          <w:rFonts w:cs="Arial"/>
        </w:rPr>
        <w:t xml:space="preserve"> agency for biodiversity and key focal </w:t>
      </w:r>
      <w:r w:rsidR="00D42ECA" w:rsidRPr="007E3508">
        <w:rPr>
          <w:rFonts w:cs="Arial"/>
        </w:rPr>
        <w:t>point)</w:t>
      </w:r>
      <w:r w:rsidR="00C475B7" w:rsidRPr="007E3508">
        <w:rPr>
          <w:rFonts w:cs="Arial"/>
        </w:rPr>
        <w:t xml:space="preserve"> and MARD </w:t>
      </w:r>
      <w:r w:rsidR="00D42ECA" w:rsidRPr="007E3508">
        <w:rPr>
          <w:rFonts w:cs="Arial"/>
        </w:rPr>
        <w:t>(</w:t>
      </w:r>
      <w:r w:rsidR="00C475B7" w:rsidRPr="007E3508">
        <w:rPr>
          <w:rFonts w:cs="Arial"/>
        </w:rPr>
        <w:t xml:space="preserve">terrestrial and marine protected areas </w:t>
      </w:r>
      <w:r w:rsidR="00D42ECA" w:rsidRPr="007E3508">
        <w:rPr>
          <w:rFonts w:cs="Arial"/>
        </w:rPr>
        <w:t>and CITEs focal point</w:t>
      </w:r>
      <w:r w:rsidR="00C475B7" w:rsidRPr="007E3508">
        <w:rPr>
          <w:rFonts w:cs="Arial"/>
        </w:rPr>
        <w:t>).</w:t>
      </w:r>
      <w:r w:rsidR="00FD086C">
        <w:rPr>
          <w:rFonts w:cs="Arial"/>
        </w:rPr>
        <w:t xml:space="preserve"> </w:t>
      </w:r>
      <w:r w:rsidR="00C475B7" w:rsidRPr="007E3508">
        <w:rPr>
          <w:rFonts w:cs="Arial"/>
        </w:rPr>
        <w:t xml:space="preserve">The National Assembly or NA will be crucial in passing laws that will resolve the major institutional roadblocks to collaborative conservation. The </w:t>
      </w:r>
      <w:r w:rsidR="00835B25" w:rsidRPr="007E3508">
        <w:rPr>
          <w:rFonts w:cs="Arial"/>
        </w:rPr>
        <w:t>Provincial Peoples</w:t>
      </w:r>
      <w:r w:rsidR="00C475B7" w:rsidRPr="007E3508">
        <w:rPr>
          <w:rFonts w:cs="Arial"/>
        </w:rPr>
        <w:t xml:space="preserve"> Committees (PPCs) are responsible for development and land use planning</w:t>
      </w:r>
      <w:r w:rsidR="009D788F" w:rsidRPr="007E3508">
        <w:rPr>
          <w:rFonts w:cs="Arial"/>
        </w:rPr>
        <w:t>.</w:t>
      </w:r>
      <w:r w:rsidR="00C475B7" w:rsidRPr="007E3508">
        <w:rPr>
          <w:rFonts w:cs="Arial"/>
        </w:rPr>
        <w:t xml:space="preserve"> Selected State and Non</w:t>
      </w:r>
      <w:r w:rsidR="00F44539" w:rsidRPr="007E3508">
        <w:rPr>
          <w:rFonts w:cs="Arial"/>
        </w:rPr>
        <w:t>-</w:t>
      </w:r>
      <w:r w:rsidR="00C475B7" w:rsidRPr="007E3508">
        <w:rPr>
          <w:rFonts w:cs="Arial"/>
        </w:rPr>
        <w:t xml:space="preserve">State organizations such as INGOs will help in the distillation of policy issues and identification of inclusive solutions to </w:t>
      </w:r>
      <w:r w:rsidR="00180BE6" w:rsidRPr="007E3508">
        <w:rPr>
          <w:rFonts w:cs="Arial"/>
        </w:rPr>
        <w:t>issues</w:t>
      </w:r>
      <w:r w:rsidR="00F44539" w:rsidRPr="007E3508">
        <w:rPr>
          <w:rFonts w:cs="Arial"/>
        </w:rPr>
        <w:t>.</w:t>
      </w:r>
      <w:r w:rsidR="00C700A3" w:rsidRPr="007E3508">
        <w:rPr>
          <w:rFonts w:cs="Arial"/>
        </w:rPr>
        <w:t xml:space="preserve"> INGO partners </w:t>
      </w:r>
      <w:r w:rsidR="008B19AE" w:rsidRPr="007E3508">
        <w:rPr>
          <w:rFonts w:cs="Arial"/>
        </w:rPr>
        <w:t>provide complementary research based information and technical expertise in analysis.</w:t>
      </w:r>
    </w:p>
    <w:p w:rsidR="00FD086C" w:rsidRDefault="00FD086C" w:rsidP="003542A1">
      <w:pPr>
        <w:spacing w:after="0" w:line="252" w:lineRule="auto"/>
        <w:jc w:val="both"/>
        <w:rPr>
          <w:rFonts w:cs="Arial"/>
          <w:lang w:val="en-US"/>
        </w:rPr>
      </w:pPr>
    </w:p>
    <w:p w:rsidR="002510B4" w:rsidRPr="007E3508" w:rsidRDefault="002510B4" w:rsidP="003542A1">
      <w:pPr>
        <w:spacing w:after="0" w:line="252" w:lineRule="auto"/>
        <w:jc w:val="both"/>
        <w:rPr>
          <w:rFonts w:cs="Arial"/>
          <w:lang w:val="en-US"/>
        </w:rPr>
      </w:pPr>
      <w:r w:rsidRPr="007E3508">
        <w:rPr>
          <w:rFonts w:cs="Arial"/>
          <w:lang w:val="en-US"/>
        </w:rPr>
        <w:t xml:space="preserve">In Vietnam, responsibility for PA management is a shared among national agencies (MARD and </w:t>
      </w:r>
      <w:r w:rsidR="00C7496D" w:rsidRPr="007E3508">
        <w:rPr>
          <w:rFonts w:cs="Arial"/>
          <w:lang w:val="en-US"/>
        </w:rPr>
        <w:t>MONRE)</w:t>
      </w:r>
      <w:r w:rsidR="00FD086C">
        <w:rPr>
          <w:rFonts w:cs="Arial"/>
          <w:lang w:val="en-US"/>
        </w:rPr>
        <w:t xml:space="preserve"> </w:t>
      </w:r>
      <w:r w:rsidR="00C7496D" w:rsidRPr="007E3508">
        <w:rPr>
          <w:rFonts w:cs="Arial"/>
          <w:lang w:val="en-US"/>
        </w:rPr>
        <w:t>and local</w:t>
      </w:r>
      <w:r w:rsidR="00E93E58" w:rsidRPr="007E3508">
        <w:rPr>
          <w:rFonts w:cs="Arial"/>
          <w:lang w:val="en-US"/>
        </w:rPr>
        <w:t xml:space="preserve"> authorities.</w:t>
      </w:r>
      <w:r w:rsidRPr="007E3508">
        <w:rPr>
          <w:rFonts w:cs="Arial"/>
          <w:lang w:val="en-US"/>
        </w:rPr>
        <w:t xml:space="preserve"> Management of PAs are now </w:t>
      </w:r>
      <w:r w:rsidR="00333CEE" w:rsidRPr="007E3508">
        <w:rPr>
          <w:rFonts w:cs="Arial"/>
          <w:lang w:val="en-US"/>
        </w:rPr>
        <w:t xml:space="preserve">mostly </w:t>
      </w:r>
      <w:r w:rsidRPr="007E3508">
        <w:rPr>
          <w:rFonts w:cs="Arial"/>
          <w:lang w:val="en-US"/>
        </w:rPr>
        <w:t xml:space="preserve">directly under local authorities and PA management boards </w:t>
      </w:r>
      <w:r w:rsidR="00C7496D" w:rsidRPr="007E3508">
        <w:rPr>
          <w:rFonts w:cs="Arial"/>
          <w:lang w:val="en-US"/>
        </w:rPr>
        <w:t>(with</w:t>
      </w:r>
      <w:r w:rsidRPr="007E3508">
        <w:rPr>
          <w:rFonts w:cs="Arial"/>
          <w:lang w:val="en-US"/>
        </w:rPr>
        <w:t xml:space="preserve"> technical guidance</w:t>
      </w:r>
      <w:r w:rsidR="00E93E58" w:rsidRPr="007E3508">
        <w:rPr>
          <w:rFonts w:cs="Arial"/>
          <w:lang w:val="en-US"/>
        </w:rPr>
        <w:t xml:space="preserve"> provided by MARD and MONRE). </w:t>
      </w:r>
      <w:r w:rsidRPr="007E3508">
        <w:rPr>
          <w:rFonts w:cs="Arial"/>
          <w:lang w:val="en-US"/>
        </w:rPr>
        <w:t xml:space="preserve">PA that cut across provinces are under the direct control of either MARD </w:t>
      </w:r>
      <w:r w:rsidR="00C7496D" w:rsidRPr="007E3508">
        <w:rPr>
          <w:rFonts w:cs="Arial"/>
          <w:lang w:val="en-US"/>
        </w:rPr>
        <w:t>(</w:t>
      </w:r>
      <w:r w:rsidR="00907368" w:rsidRPr="007E3508">
        <w:rPr>
          <w:rFonts w:cs="Arial"/>
          <w:lang w:val="en-US"/>
        </w:rPr>
        <w:t>for terrestrial</w:t>
      </w:r>
      <w:r w:rsidR="00C7496D" w:rsidRPr="007E3508">
        <w:rPr>
          <w:rFonts w:cs="Arial"/>
          <w:lang w:val="en-US"/>
        </w:rPr>
        <w:t>,</w:t>
      </w:r>
      <w:r w:rsidRPr="007E3508">
        <w:rPr>
          <w:rFonts w:cs="Arial"/>
          <w:lang w:val="en-US"/>
        </w:rPr>
        <w:t xml:space="preserve"> inland waters and marine </w:t>
      </w:r>
      <w:r w:rsidR="00C7496D" w:rsidRPr="007E3508">
        <w:rPr>
          <w:rFonts w:cs="Arial"/>
          <w:lang w:val="en-US"/>
        </w:rPr>
        <w:t>ecosystems)</w:t>
      </w:r>
      <w:r w:rsidRPr="007E3508">
        <w:rPr>
          <w:rFonts w:cs="Arial"/>
          <w:lang w:val="en-US"/>
        </w:rPr>
        <w:t xml:space="preserve"> or MONRE </w:t>
      </w:r>
      <w:r w:rsidR="00C7496D" w:rsidRPr="007E3508">
        <w:rPr>
          <w:rFonts w:cs="Arial"/>
          <w:lang w:val="en-US"/>
        </w:rPr>
        <w:t>(for</w:t>
      </w:r>
      <w:r w:rsidRPr="007E3508">
        <w:rPr>
          <w:rFonts w:cs="Arial"/>
          <w:lang w:val="en-US"/>
        </w:rPr>
        <w:t xml:space="preserve"> wetland</w:t>
      </w:r>
      <w:r w:rsidR="00E93E58" w:rsidRPr="007E3508">
        <w:rPr>
          <w:rFonts w:cs="Arial"/>
          <w:lang w:val="en-US"/>
        </w:rPr>
        <w:t xml:space="preserve"> ecosystems listed under RAMSAR</w:t>
      </w:r>
      <w:r w:rsidRPr="007E3508">
        <w:rPr>
          <w:rFonts w:cs="Arial"/>
          <w:lang w:val="en-US"/>
        </w:rPr>
        <w:t xml:space="preserve">). There is inadequate definition and subsequent overlapping of responsibilities among agencies. Under the project, updating the NBSAP with clearer, unified targets would be the first systematic step to better </w:t>
      </w:r>
      <w:r w:rsidR="00C7496D" w:rsidRPr="007E3508">
        <w:rPr>
          <w:rFonts w:cs="Arial"/>
          <w:lang w:val="en-US"/>
        </w:rPr>
        <w:t>synchronize agency</w:t>
      </w:r>
      <w:r w:rsidRPr="007E3508">
        <w:rPr>
          <w:rFonts w:cs="Arial"/>
          <w:lang w:val="en-US"/>
        </w:rPr>
        <w:t xml:space="preserve"> roles. The NBSAP would identify the priorities for</w:t>
      </w:r>
      <w:r w:rsidR="00505CD0" w:rsidRPr="007E3508">
        <w:rPr>
          <w:rFonts w:cs="Arial"/>
          <w:lang w:val="en-US"/>
        </w:rPr>
        <w:t xml:space="preserve"> policy </w:t>
      </w:r>
      <w:r w:rsidR="00333CEE" w:rsidRPr="007E3508">
        <w:rPr>
          <w:rFonts w:cs="Arial"/>
          <w:lang w:val="en-US"/>
        </w:rPr>
        <w:t>and legislative</w:t>
      </w:r>
      <w:r w:rsidRPr="007E3508">
        <w:rPr>
          <w:rFonts w:cs="Arial"/>
          <w:lang w:val="en-US"/>
        </w:rPr>
        <w:t xml:space="preserve"> reforms that would resolve chronic institutional issues in biodiversity state management. </w:t>
      </w:r>
    </w:p>
    <w:p w:rsidR="00FD086C" w:rsidRDefault="00FD086C" w:rsidP="003542A1">
      <w:pPr>
        <w:spacing w:after="0" w:line="252" w:lineRule="auto"/>
        <w:jc w:val="both"/>
        <w:rPr>
          <w:rFonts w:cs="Arial"/>
          <w:lang w:val="en-US"/>
        </w:rPr>
      </w:pPr>
    </w:p>
    <w:p w:rsidR="002510B4" w:rsidRPr="007E3508" w:rsidRDefault="002510B4" w:rsidP="003542A1">
      <w:pPr>
        <w:spacing w:after="0" w:line="252" w:lineRule="auto"/>
        <w:jc w:val="both"/>
        <w:rPr>
          <w:rFonts w:cs="Arial"/>
          <w:lang w:val="en-US"/>
        </w:rPr>
      </w:pPr>
      <w:r w:rsidRPr="007E3508">
        <w:rPr>
          <w:rFonts w:cs="Arial"/>
          <w:lang w:val="en-US"/>
        </w:rPr>
        <w:t xml:space="preserve">Development decisions at local </w:t>
      </w:r>
      <w:r w:rsidR="00505CD0" w:rsidRPr="007E3508">
        <w:rPr>
          <w:rFonts w:cs="Arial"/>
          <w:lang w:val="en-US"/>
        </w:rPr>
        <w:t>authorities’</w:t>
      </w:r>
      <w:r w:rsidRPr="007E3508">
        <w:rPr>
          <w:rFonts w:cs="Arial"/>
          <w:lang w:val="en-US"/>
        </w:rPr>
        <w:t xml:space="preserve"> level are largely driven be economic growth objectives, w</w:t>
      </w:r>
      <w:r w:rsidR="00E93E58" w:rsidRPr="007E3508">
        <w:rPr>
          <w:rFonts w:cs="Arial"/>
          <w:lang w:val="en-US"/>
        </w:rPr>
        <w:t xml:space="preserve">ith inadequate attention given </w:t>
      </w:r>
      <w:r w:rsidRPr="007E3508">
        <w:rPr>
          <w:rFonts w:cs="Arial"/>
          <w:lang w:val="en-US"/>
        </w:rPr>
        <w:t xml:space="preserve">to </w:t>
      </w:r>
      <w:r w:rsidR="00505CD0" w:rsidRPr="007E3508">
        <w:rPr>
          <w:rFonts w:cs="Arial"/>
          <w:lang w:val="en-US"/>
        </w:rPr>
        <w:t>protecting landscapes</w:t>
      </w:r>
      <w:r w:rsidRPr="007E3508">
        <w:rPr>
          <w:rFonts w:cs="Arial"/>
          <w:lang w:val="en-US"/>
        </w:rPr>
        <w:t xml:space="preserve"> that in fact often serve as the fou</w:t>
      </w:r>
      <w:r w:rsidR="00E93E58" w:rsidRPr="007E3508">
        <w:rPr>
          <w:rFonts w:cs="Arial"/>
          <w:lang w:val="en-US"/>
        </w:rPr>
        <w:t>ndation for local economies (</w:t>
      </w:r>
      <w:r w:rsidRPr="007E3508">
        <w:rPr>
          <w:rFonts w:cs="Arial"/>
          <w:lang w:val="en-US"/>
        </w:rPr>
        <w:t>water from watersheds, raw material for</w:t>
      </w:r>
      <w:r w:rsidR="00E93E58" w:rsidRPr="007E3508">
        <w:rPr>
          <w:rFonts w:cs="Arial"/>
          <w:lang w:val="en-US"/>
        </w:rPr>
        <w:t xml:space="preserve"> industry and livelihoods, etc.</w:t>
      </w:r>
      <w:r w:rsidRPr="007E3508">
        <w:rPr>
          <w:rFonts w:cs="Arial"/>
          <w:lang w:val="en-US"/>
        </w:rPr>
        <w:t>). This in turn happens because of lack of local appreciation of value of biodiversity resources as well as capacity for biodiversity planning, implementa</w:t>
      </w:r>
      <w:r w:rsidR="00E93E58" w:rsidRPr="007E3508">
        <w:rPr>
          <w:rFonts w:cs="Arial"/>
          <w:lang w:val="en-US"/>
        </w:rPr>
        <w:t xml:space="preserve">tion, monitoring and reporting. </w:t>
      </w:r>
      <w:r w:rsidRPr="007E3508">
        <w:rPr>
          <w:rFonts w:cs="Arial"/>
          <w:lang w:val="en-US"/>
        </w:rPr>
        <w:t>Rapid decentralization reforms have not been sufficiently accompanied by national guidance on priorities as wel</w:t>
      </w:r>
      <w:r w:rsidR="00E93E58" w:rsidRPr="007E3508">
        <w:rPr>
          <w:rFonts w:cs="Arial"/>
          <w:lang w:val="en-US"/>
        </w:rPr>
        <w:t>l capacity building.</w:t>
      </w:r>
      <w:r w:rsidRPr="007E3508">
        <w:rPr>
          <w:rFonts w:cs="Arial"/>
          <w:lang w:val="en-US"/>
        </w:rPr>
        <w:t xml:space="preserve"> This explains the</w:t>
      </w:r>
      <w:r w:rsidR="00E93E58" w:rsidRPr="007E3508">
        <w:rPr>
          <w:rFonts w:cs="Arial"/>
          <w:lang w:val="en-US"/>
        </w:rPr>
        <w:t xml:space="preserve"> project focus </w:t>
      </w:r>
      <w:r w:rsidR="00907368" w:rsidRPr="007E3508">
        <w:rPr>
          <w:rFonts w:cs="Arial"/>
          <w:lang w:val="en-US"/>
        </w:rPr>
        <w:t>to address</w:t>
      </w:r>
      <w:r w:rsidRPr="007E3508">
        <w:rPr>
          <w:rFonts w:cs="Arial"/>
          <w:lang w:val="en-US"/>
        </w:rPr>
        <w:t xml:space="preserve"> the capacity gaps at the local authority levels particularly in land use planning.</w:t>
      </w:r>
    </w:p>
    <w:p w:rsidR="00FD086C" w:rsidRDefault="00FD086C" w:rsidP="003542A1">
      <w:pPr>
        <w:spacing w:after="0" w:line="252" w:lineRule="auto"/>
        <w:jc w:val="both"/>
        <w:rPr>
          <w:rFonts w:cs="Arial"/>
        </w:rPr>
      </w:pPr>
    </w:p>
    <w:p w:rsidR="00E64CF3" w:rsidRPr="007E3508" w:rsidRDefault="00F24A8A" w:rsidP="003542A1">
      <w:pPr>
        <w:spacing w:after="0" w:line="252" w:lineRule="auto"/>
        <w:jc w:val="both"/>
        <w:rPr>
          <w:rFonts w:cs="Arial"/>
        </w:rPr>
      </w:pPr>
      <w:r w:rsidRPr="007E3508">
        <w:rPr>
          <w:rFonts w:cs="Arial"/>
        </w:rPr>
        <w:t xml:space="preserve">The key expected </w:t>
      </w:r>
      <w:r w:rsidR="002510B4" w:rsidRPr="007E3508">
        <w:rPr>
          <w:rFonts w:cs="Arial"/>
        </w:rPr>
        <w:t xml:space="preserve">project </w:t>
      </w:r>
      <w:r w:rsidRPr="007E3508">
        <w:rPr>
          <w:rFonts w:cs="Arial"/>
        </w:rPr>
        <w:t>results include the following: a)</w:t>
      </w:r>
      <w:r w:rsidR="00FD086C">
        <w:rPr>
          <w:rFonts w:cs="Arial"/>
        </w:rPr>
        <w:t xml:space="preserve"> </w:t>
      </w:r>
      <w:r w:rsidRPr="007E3508">
        <w:rPr>
          <w:rFonts w:cs="Arial"/>
        </w:rPr>
        <w:t xml:space="preserve">NBSAP with clear implementation plan; b) National reports on biodiversity status and trends; c) GIS based maps; </w:t>
      </w:r>
      <w:r w:rsidR="00FD086C">
        <w:rPr>
          <w:rFonts w:cs="Arial"/>
        </w:rPr>
        <w:t>d</w:t>
      </w:r>
      <w:r w:rsidRPr="007E3508">
        <w:rPr>
          <w:rFonts w:cs="Arial"/>
        </w:rPr>
        <w:t xml:space="preserve">) Provincial capacity and commitment for NBSAP implementation; </w:t>
      </w:r>
      <w:r w:rsidR="003B52A0">
        <w:rPr>
          <w:rFonts w:cs="Arial"/>
        </w:rPr>
        <w:t>e</w:t>
      </w:r>
      <w:r w:rsidRPr="007E3508">
        <w:rPr>
          <w:rFonts w:cs="Arial"/>
        </w:rPr>
        <w:t xml:space="preserve">) Biodiversity reporting mechanism’s; </w:t>
      </w:r>
      <w:r w:rsidR="003B52A0">
        <w:rPr>
          <w:rFonts w:cs="Arial"/>
        </w:rPr>
        <w:t>f</w:t>
      </w:r>
      <w:r w:rsidRPr="007E3508">
        <w:rPr>
          <w:rFonts w:cs="Arial"/>
        </w:rPr>
        <w:t xml:space="preserve">) Provincial implementation of priorities; </w:t>
      </w:r>
      <w:r w:rsidR="003B52A0">
        <w:rPr>
          <w:rFonts w:cs="Arial"/>
        </w:rPr>
        <w:t>g</w:t>
      </w:r>
      <w:r w:rsidRPr="007E3508">
        <w:rPr>
          <w:rFonts w:cs="Arial"/>
        </w:rPr>
        <w:t>) Spatial biodiversity assessment;</w:t>
      </w:r>
      <w:r w:rsidR="00F44539" w:rsidRPr="007E3508">
        <w:rPr>
          <w:rFonts w:cs="Arial"/>
        </w:rPr>
        <w:t xml:space="preserve"> and</w:t>
      </w:r>
      <w:r w:rsidRPr="007E3508">
        <w:rPr>
          <w:rFonts w:cs="Arial"/>
        </w:rPr>
        <w:t xml:space="preserve"> </w:t>
      </w:r>
      <w:r w:rsidR="003B52A0">
        <w:rPr>
          <w:rFonts w:cs="Arial"/>
        </w:rPr>
        <w:t>h</w:t>
      </w:r>
      <w:r w:rsidRPr="007E3508">
        <w:rPr>
          <w:rFonts w:cs="Arial"/>
        </w:rPr>
        <w:t xml:space="preserve">) Experience and lessons learned from 2 provinces documented and shared nationally. </w:t>
      </w:r>
    </w:p>
    <w:p w:rsidR="00B12513" w:rsidRPr="007E3508" w:rsidRDefault="00B12513" w:rsidP="003542A1">
      <w:pPr>
        <w:pStyle w:val="Heading1"/>
        <w:spacing w:before="0" w:line="252" w:lineRule="auto"/>
        <w:jc w:val="both"/>
        <w:rPr>
          <w:rFonts w:ascii="Arial" w:hAnsi="Arial" w:cs="Arial"/>
          <w:b/>
          <w:color w:val="auto"/>
          <w:sz w:val="22"/>
          <w:szCs w:val="22"/>
          <w:u w:val="single"/>
        </w:rPr>
      </w:pPr>
      <w:bookmarkStart w:id="12" w:name="_Toc459744746"/>
      <w:bookmarkStart w:id="13" w:name="_Toc459890184"/>
      <w:r w:rsidRPr="007E3508">
        <w:rPr>
          <w:rFonts w:ascii="Arial" w:hAnsi="Arial" w:cs="Arial"/>
          <w:b/>
          <w:color w:val="auto"/>
          <w:sz w:val="22"/>
          <w:szCs w:val="22"/>
          <w:u w:val="single"/>
        </w:rPr>
        <w:lastRenderedPageBreak/>
        <w:t>3.0</w:t>
      </w:r>
      <w:r w:rsidR="00B07E5D">
        <w:rPr>
          <w:rFonts w:ascii="Arial" w:hAnsi="Arial" w:cs="Arial"/>
          <w:b/>
          <w:color w:val="auto"/>
          <w:sz w:val="22"/>
          <w:szCs w:val="22"/>
          <w:u w:val="single"/>
        </w:rPr>
        <w:t>.</w:t>
      </w:r>
      <w:r w:rsidRPr="007E3508">
        <w:rPr>
          <w:rFonts w:ascii="Arial" w:hAnsi="Arial" w:cs="Arial"/>
          <w:b/>
          <w:color w:val="auto"/>
          <w:sz w:val="22"/>
          <w:szCs w:val="22"/>
          <w:u w:val="single"/>
        </w:rPr>
        <w:t xml:space="preserve"> FINDINGS</w:t>
      </w:r>
      <w:bookmarkEnd w:id="12"/>
      <w:bookmarkEnd w:id="13"/>
    </w:p>
    <w:p w:rsidR="00B07E5D" w:rsidRDefault="00B07E5D" w:rsidP="003542A1">
      <w:pPr>
        <w:pStyle w:val="Heading2"/>
        <w:spacing w:before="0" w:line="252" w:lineRule="auto"/>
        <w:jc w:val="both"/>
        <w:rPr>
          <w:rFonts w:ascii="Arial" w:hAnsi="Arial" w:cs="Arial"/>
          <w:b/>
          <w:color w:val="auto"/>
          <w:sz w:val="22"/>
          <w:szCs w:val="22"/>
        </w:rPr>
      </w:pPr>
      <w:bookmarkStart w:id="14" w:name="_Toc459744747"/>
    </w:p>
    <w:p w:rsidR="00B12513" w:rsidRPr="007E3508" w:rsidRDefault="00B12513" w:rsidP="003542A1">
      <w:pPr>
        <w:pStyle w:val="Heading2"/>
        <w:spacing w:before="0" w:line="252" w:lineRule="auto"/>
        <w:jc w:val="both"/>
        <w:rPr>
          <w:rFonts w:ascii="Arial" w:hAnsi="Arial" w:cs="Arial"/>
          <w:b/>
          <w:color w:val="auto"/>
          <w:sz w:val="22"/>
          <w:szCs w:val="22"/>
        </w:rPr>
      </w:pPr>
      <w:bookmarkStart w:id="15" w:name="_Toc459890185"/>
      <w:r w:rsidRPr="007E3508">
        <w:rPr>
          <w:rFonts w:ascii="Arial" w:hAnsi="Arial" w:cs="Arial"/>
          <w:b/>
          <w:color w:val="auto"/>
          <w:sz w:val="22"/>
          <w:szCs w:val="22"/>
        </w:rPr>
        <w:t>3.1. PROJECT FORMU</w:t>
      </w:r>
      <w:r w:rsidR="00037B67" w:rsidRPr="007E3508">
        <w:rPr>
          <w:rFonts w:ascii="Arial" w:hAnsi="Arial" w:cs="Arial"/>
          <w:b/>
          <w:color w:val="auto"/>
          <w:sz w:val="22"/>
          <w:szCs w:val="22"/>
        </w:rPr>
        <w:t>L</w:t>
      </w:r>
      <w:r w:rsidR="005728EB" w:rsidRPr="007E3508">
        <w:rPr>
          <w:rFonts w:ascii="Arial" w:hAnsi="Arial" w:cs="Arial"/>
          <w:b/>
          <w:color w:val="auto"/>
          <w:sz w:val="22"/>
          <w:szCs w:val="22"/>
        </w:rPr>
        <w:t>ATION</w:t>
      </w:r>
      <w:bookmarkEnd w:id="14"/>
      <w:bookmarkEnd w:id="15"/>
    </w:p>
    <w:p w:rsidR="009D788F" w:rsidRPr="007E3508" w:rsidRDefault="009D788F" w:rsidP="003542A1">
      <w:pPr>
        <w:spacing w:after="0" w:line="252" w:lineRule="auto"/>
        <w:rPr>
          <w:rFonts w:cs="Arial"/>
          <w:b/>
        </w:rPr>
      </w:pPr>
    </w:p>
    <w:p w:rsidR="00B12513" w:rsidRPr="007E3508" w:rsidRDefault="00B12513" w:rsidP="003542A1">
      <w:pPr>
        <w:pStyle w:val="Heading3"/>
        <w:spacing w:before="0" w:line="252" w:lineRule="auto"/>
        <w:jc w:val="both"/>
        <w:rPr>
          <w:rFonts w:ascii="Arial" w:hAnsi="Arial" w:cs="Arial"/>
          <w:b/>
          <w:color w:val="auto"/>
          <w:sz w:val="22"/>
          <w:szCs w:val="22"/>
        </w:rPr>
      </w:pPr>
      <w:bookmarkStart w:id="16" w:name="_Toc459744748"/>
      <w:bookmarkStart w:id="17" w:name="_Toc459890186"/>
      <w:r w:rsidRPr="007E3508">
        <w:rPr>
          <w:rFonts w:ascii="Arial" w:hAnsi="Arial" w:cs="Arial"/>
          <w:b/>
          <w:color w:val="auto"/>
          <w:sz w:val="22"/>
          <w:szCs w:val="22"/>
        </w:rPr>
        <w:t>3.1.1. Analysis of Project results framework</w:t>
      </w:r>
      <w:bookmarkEnd w:id="16"/>
      <w:bookmarkEnd w:id="17"/>
    </w:p>
    <w:p w:rsidR="00B07E5D" w:rsidRDefault="00B07E5D" w:rsidP="003542A1">
      <w:pPr>
        <w:spacing w:after="0" w:line="252" w:lineRule="auto"/>
        <w:jc w:val="both"/>
        <w:rPr>
          <w:rFonts w:cs="Arial"/>
        </w:rPr>
      </w:pPr>
    </w:p>
    <w:p w:rsidR="00B12513" w:rsidRPr="007E3508" w:rsidRDefault="00B12513" w:rsidP="003542A1">
      <w:pPr>
        <w:spacing w:after="0" w:line="252" w:lineRule="auto"/>
        <w:jc w:val="both"/>
        <w:rPr>
          <w:rFonts w:cs="Arial"/>
        </w:rPr>
      </w:pPr>
      <w:r w:rsidRPr="007E3508">
        <w:rPr>
          <w:rFonts w:cs="Arial"/>
        </w:rPr>
        <w:t>The overall concept revolves around the supply of and demand for policy-oriented, actionable information (derived from project purpose</w:t>
      </w:r>
      <w:r w:rsidR="00F51AD2" w:rsidRPr="007E3508">
        <w:rPr>
          <w:rFonts w:cs="Arial"/>
        </w:rPr>
        <w:t xml:space="preserve"> as cited in Project Results Framework)</w:t>
      </w:r>
      <w:r w:rsidRPr="007E3508">
        <w:rPr>
          <w:rFonts w:cs="Arial"/>
        </w:rPr>
        <w:t xml:space="preserve"> as foundation for addressing the professed barriers to </w:t>
      </w:r>
      <w:r w:rsidR="009E65A2" w:rsidRPr="007E3508">
        <w:rPr>
          <w:rFonts w:cs="Arial"/>
        </w:rPr>
        <w:t xml:space="preserve">biodiversity </w:t>
      </w:r>
      <w:r w:rsidRPr="007E3508">
        <w:rPr>
          <w:rFonts w:cs="Arial"/>
        </w:rPr>
        <w:t xml:space="preserve">conservation. These barriers include the absence of updated </w:t>
      </w:r>
      <w:r w:rsidR="009E65A2" w:rsidRPr="007E3508">
        <w:rPr>
          <w:rFonts w:cs="Arial"/>
        </w:rPr>
        <w:t xml:space="preserve">biodiversity </w:t>
      </w:r>
      <w:r w:rsidRPr="007E3508">
        <w:rPr>
          <w:rFonts w:cs="Arial"/>
        </w:rPr>
        <w:t xml:space="preserve">priorities and </w:t>
      </w:r>
      <w:r w:rsidR="002B6EA8" w:rsidRPr="007E3508">
        <w:rPr>
          <w:rFonts w:cs="Arial"/>
        </w:rPr>
        <w:t xml:space="preserve">lack of </w:t>
      </w:r>
      <w:r w:rsidRPr="007E3508">
        <w:rPr>
          <w:rFonts w:cs="Arial"/>
        </w:rPr>
        <w:t xml:space="preserve">provincial capacity to </w:t>
      </w:r>
      <w:r w:rsidR="00D42ECA" w:rsidRPr="007E3508">
        <w:rPr>
          <w:rFonts w:cs="Arial"/>
        </w:rPr>
        <w:t xml:space="preserve">address </w:t>
      </w:r>
      <w:r w:rsidR="009E65A2" w:rsidRPr="007E3508">
        <w:rPr>
          <w:rFonts w:cs="Arial"/>
        </w:rPr>
        <w:t>biodiversity</w:t>
      </w:r>
      <w:r w:rsidR="002B6EA8" w:rsidRPr="007E3508">
        <w:rPr>
          <w:rFonts w:cs="Arial"/>
        </w:rPr>
        <w:t>.</w:t>
      </w:r>
      <w:r w:rsidR="00676F17" w:rsidRPr="007E3508">
        <w:t xml:space="preserve"> This section is also supported by an ANNEX 8 that further elaborates on the observations on selected subsections below.   </w:t>
      </w:r>
    </w:p>
    <w:p w:rsidR="002751F4" w:rsidRDefault="002751F4" w:rsidP="003542A1">
      <w:pPr>
        <w:spacing w:after="0" w:line="252" w:lineRule="auto"/>
        <w:jc w:val="both"/>
        <w:rPr>
          <w:rFonts w:cs="Arial"/>
        </w:rPr>
      </w:pPr>
    </w:p>
    <w:p w:rsidR="006E562C" w:rsidRPr="007E3508" w:rsidRDefault="006E562C" w:rsidP="003542A1">
      <w:pPr>
        <w:spacing w:after="0" w:line="252" w:lineRule="auto"/>
        <w:jc w:val="both"/>
        <w:rPr>
          <w:rFonts w:cs="Arial"/>
        </w:rPr>
      </w:pPr>
      <w:r w:rsidRPr="007E3508">
        <w:rPr>
          <w:rFonts w:cs="Arial"/>
        </w:rPr>
        <w:t>Project outcome 1 (NBSAP and 5</w:t>
      </w:r>
      <w:r w:rsidR="002751F4" w:rsidRPr="002751F4">
        <w:rPr>
          <w:rFonts w:cs="Arial"/>
          <w:vertAlign w:val="superscript"/>
        </w:rPr>
        <w:t>th</w:t>
      </w:r>
      <w:r w:rsidR="002751F4">
        <w:rPr>
          <w:rFonts w:cs="Arial"/>
        </w:rPr>
        <w:t xml:space="preserve"> </w:t>
      </w:r>
      <w:r w:rsidRPr="007E3508">
        <w:rPr>
          <w:rFonts w:cs="Arial"/>
        </w:rPr>
        <w:t>NR prepared) addressed barrier 1 by assembling and vetting science</w:t>
      </w:r>
      <w:r w:rsidR="00F44539" w:rsidRPr="007E3508">
        <w:rPr>
          <w:rFonts w:cs="Arial"/>
        </w:rPr>
        <w:t>-</w:t>
      </w:r>
      <w:r w:rsidRPr="007E3508">
        <w:rPr>
          <w:rFonts w:cs="Arial"/>
        </w:rPr>
        <w:t>based information and converting them into policy</w:t>
      </w:r>
      <w:r w:rsidR="00F44539" w:rsidRPr="007E3508">
        <w:rPr>
          <w:rFonts w:cs="Arial"/>
        </w:rPr>
        <w:t>-</w:t>
      </w:r>
      <w:r w:rsidRPr="007E3508">
        <w:rPr>
          <w:rFonts w:cs="Arial"/>
        </w:rPr>
        <w:t>oriented recommendations for both national (executive and legislati</w:t>
      </w:r>
      <w:r w:rsidR="001F6DB1">
        <w:rPr>
          <w:rFonts w:cs="Arial"/>
        </w:rPr>
        <w:t xml:space="preserve">ve) and international audience. </w:t>
      </w:r>
      <w:r w:rsidRPr="007E3508">
        <w:rPr>
          <w:rFonts w:cs="Arial"/>
        </w:rPr>
        <w:t>Component 2</w:t>
      </w:r>
      <w:r w:rsidR="001F6DB1">
        <w:rPr>
          <w:rFonts w:cs="Arial"/>
        </w:rPr>
        <w:t xml:space="preserve"> </w:t>
      </w:r>
      <w:r w:rsidR="00F55964" w:rsidRPr="007E3508">
        <w:rPr>
          <w:rFonts w:cs="Arial"/>
        </w:rPr>
        <w:t>(Provincial</w:t>
      </w:r>
      <w:r w:rsidRPr="007E3508">
        <w:rPr>
          <w:rFonts w:cs="Arial"/>
        </w:rPr>
        <w:t xml:space="preserve"> commitment and capacity for NBSAP) </w:t>
      </w:r>
      <w:r w:rsidR="009D6F20" w:rsidRPr="007E3508">
        <w:rPr>
          <w:rFonts w:cs="Arial"/>
        </w:rPr>
        <w:t>addresse</w:t>
      </w:r>
      <w:r w:rsidR="00F44539" w:rsidRPr="007E3508">
        <w:rPr>
          <w:rFonts w:cs="Arial"/>
        </w:rPr>
        <w:t>s</w:t>
      </w:r>
      <w:r w:rsidRPr="007E3508">
        <w:rPr>
          <w:rFonts w:cs="Arial"/>
        </w:rPr>
        <w:t xml:space="preserve"> the 2</w:t>
      </w:r>
      <w:r w:rsidRPr="007E3508">
        <w:rPr>
          <w:rFonts w:cs="Arial"/>
          <w:vertAlign w:val="superscript"/>
        </w:rPr>
        <w:t>nd</w:t>
      </w:r>
      <w:r w:rsidRPr="007E3508">
        <w:rPr>
          <w:rFonts w:cs="Arial"/>
        </w:rPr>
        <w:t xml:space="preserve"> barrier by providing </w:t>
      </w:r>
      <w:r w:rsidR="00F55964" w:rsidRPr="007E3508">
        <w:rPr>
          <w:rFonts w:cs="Arial"/>
        </w:rPr>
        <w:t>“how to</w:t>
      </w:r>
      <w:r w:rsidR="00F44539" w:rsidRPr="007E3508">
        <w:rPr>
          <w:rFonts w:cs="Arial"/>
        </w:rPr>
        <w:t>”</w:t>
      </w:r>
      <w:r w:rsidR="00F55964" w:rsidRPr="007E3508">
        <w:rPr>
          <w:rFonts w:cs="Arial"/>
        </w:rPr>
        <w:t xml:space="preserve"> guidance to local authorities and demonstrating actual implementation processes for biodiversity </w:t>
      </w:r>
      <w:r w:rsidR="002B6EA8" w:rsidRPr="007E3508">
        <w:rPr>
          <w:rFonts w:cs="Arial"/>
        </w:rPr>
        <w:t>action.</w:t>
      </w:r>
    </w:p>
    <w:p w:rsidR="00F24A8A" w:rsidRPr="007E3508" w:rsidRDefault="00F24A8A" w:rsidP="003542A1">
      <w:pPr>
        <w:spacing w:after="0" w:line="252" w:lineRule="auto"/>
        <w:jc w:val="both"/>
        <w:rPr>
          <w:rFonts w:cs="Arial"/>
        </w:rPr>
      </w:pPr>
    </w:p>
    <w:p w:rsidR="0038005E" w:rsidRPr="007E3508" w:rsidRDefault="00F51AD2" w:rsidP="003542A1">
      <w:pPr>
        <w:spacing w:after="0" w:line="252" w:lineRule="auto"/>
        <w:jc w:val="both"/>
        <w:rPr>
          <w:rFonts w:cs="Arial"/>
        </w:rPr>
      </w:pPr>
      <w:r w:rsidRPr="007E3508">
        <w:rPr>
          <w:rFonts w:cs="Arial"/>
        </w:rPr>
        <w:t>The key approach is to develop a bi</w:t>
      </w:r>
      <w:r w:rsidR="00B64A25" w:rsidRPr="007E3508">
        <w:rPr>
          <w:rFonts w:cs="Arial"/>
        </w:rPr>
        <w:t>odiversity conservation</w:t>
      </w:r>
      <w:r w:rsidRPr="007E3508">
        <w:rPr>
          <w:rFonts w:cs="Arial"/>
        </w:rPr>
        <w:t xml:space="preserve"> action plan but at the same </w:t>
      </w:r>
      <w:r w:rsidR="00907368" w:rsidRPr="007E3508">
        <w:rPr>
          <w:rFonts w:cs="Arial"/>
        </w:rPr>
        <w:t>time, start</w:t>
      </w:r>
      <w:r w:rsidR="0039230F" w:rsidRPr="007E3508">
        <w:rPr>
          <w:rFonts w:cs="Arial"/>
        </w:rPr>
        <w:t xml:space="preserve"> </w:t>
      </w:r>
      <w:r w:rsidR="008F022D" w:rsidRPr="007E3508">
        <w:rPr>
          <w:rFonts w:cs="Arial"/>
        </w:rPr>
        <w:t>a timely</w:t>
      </w:r>
      <w:r w:rsidR="0039230F" w:rsidRPr="007E3508">
        <w:rPr>
          <w:rFonts w:cs="Arial"/>
        </w:rPr>
        <w:t xml:space="preserve"> pilot</w:t>
      </w:r>
      <w:r w:rsidR="002D5080" w:rsidRPr="007E3508">
        <w:rPr>
          <w:rFonts w:cs="Arial"/>
        </w:rPr>
        <w:t xml:space="preserve"> </w:t>
      </w:r>
      <w:r w:rsidR="00907368" w:rsidRPr="007E3508">
        <w:rPr>
          <w:rFonts w:cs="Arial"/>
        </w:rPr>
        <w:t>implementation at</w:t>
      </w:r>
      <w:r w:rsidR="0039230F" w:rsidRPr="007E3508">
        <w:rPr>
          <w:rFonts w:cs="Arial"/>
        </w:rPr>
        <w:t xml:space="preserve"> provincial levels</w:t>
      </w:r>
      <w:r w:rsidR="002B6EA8" w:rsidRPr="007E3508">
        <w:rPr>
          <w:rFonts w:cs="Arial"/>
        </w:rPr>
        <w:t>.</w:t>
      </w:r>
      <w:r w:rsidRPr="007E3508">
        <w:rPr>
          <w:rFonts w:cs="Arial"/>
        </w:rPr>
        <w:t xml:space="preserve"> The project correctly focuses </w:t>
      </w:r>
      <w:r w:rsidR="00F44539" w:rsidRPr="007E3508">
        <w:rPr>
          <w:rFonts w:cs="Arial"/>
        </w:rPr>
        <w:t>on</w:t>
      </w:r>
      <w:r w:rsidRPr="007E3508">
        <w:rPr>
          <w:rFonts w:cs="Arial"/>
        </w:rPr>
        <w:t xml:space="preserve"> building capacity at local levels since this is where day to day decisions on biodiversity is made. </w:t>
      </w:r>
      <w:r w:rsidR="00491251" w:rsidRPr="007E3508">
        <w:rPr>
          <w:rFonts w:cs="Arial"/>
        </w:rPr>
        <w:t xml:space="preserve">Project features support Aichi Target 17 (updating the NBSAP); COP 10 decision X/22 and the Nagoya Declaration in 2010 regarding the role of local authorities in NBSAPs </w:t>
      </w:r>
      <w:r w:rsidR="00676F17" w:rsidRPr="007E3508">
        <w:rPr>
          <w:rFonts w:cs="Arial"/>
        </w:rPr>
        <w:t>(see</w:t>
      </w:r>
      <w:r w:rsidR="00491251" w:rsidRPr="007E3508">
        <w:rPr>
          <w:rFonts w:cs="Arial"/>
        </w:rPr>
        <w:t xml:space="preserve"> also Annex </w:t>
      </w:r>
      <w:r w:rsidR="00676F17" w:rsidRPr="007E3508">
        <w:rPr>
          <w:rFonts w:cs="Arial"/>
        </w:rPr>
        <w:t>8</w:t>
      </w:r>
      <w:r w:rsidR="00491251" w:rsidRPr="007E3508">
        <w:rPr>
          <w:rFonts w:cs="Arial"/>
        </w:rPr>
        <w:t>)</w:t>
      </w:r>
      <w:r w:rsidR="00E93E58" w:rsidRPr="007E3508">
        <w:rPr>
          <w:rFonts w:cs="Arial"/>
        </w:rPr>
        <w:t>.</w:t>
      </w:r>
    </w:p>
    <w:p w:rsidR="002B6EA8" w:rsidRPr="007E3508" w:rsidRDefault="002B6EA8" w:rsidP="003542A1">
      <w:pPr>
        <w:spacing w:after="0" w:line="252" w:lineRule="auto"/>
        <w:jc w:val="both"/>
        <w:rPr>
          <w:rFonts w:cs="Arial"/>
        </w:rPr>
      </w:pPr>
    </w:p>
    <w:p w:rsidR="00B12513" w:rsidRPr="007E3508" w:rsidRDefault="00B12513" w:rsidP="003542A1">
      <w:pPr>
        <w:spacing w:after="0" w:line="252" w:lineRule="auto"/>
        <w:jc w:val="both"/>
        <w:rPr>
          <w:rFonts w:cs="Arial"/>
        </w:rPr>
      </w:pPr>
      <w:r w:rsidRPr="007E3508">
        <w:rPr>
          <w:rFonts w:cs="Arial"/>
          <w:b/>
        </w:rPr>
        <w:t>Generating deep local economic interest.</w:t>
      </w:r>
      <w:r w:rsidRPr="007E3508">
        <w:rPr>
          <w:rFonts w:cs="Arial"/>
        </w:rPr>
        <w:t xml:space="preserve"> </w:t>
      </w:r>
      <w:r w:rsidRPr="001F6DB1">
        <w:rPr>
          <w:rFonts w:cs="Arial"/>
          <w:spacing w:val="-2"/>
        </w:rPr>
        <w:t xml:space="preserve">The PRODOC cites the strong economic orientation of local authorities. </w:t>
      </w:r>
      <w:r w:rsidR="009E65A2" w:rsidRPr="001F6DB1">
        <w:rPr>
          <w:rFonts w:cs="Arial"/>
          <w:spacing w:val="-2"/>
        </w:rPr>
        <w:t>Biodiversity</w:t>
      </w:r>
      <w:r w:rsidRPr="001F6DB1">
        <w:rPr>
          <w:rFonts w:cs="Arial"/>
          <w:spacing w:val="-2"/>
        </w:rPr>
        <w:t xml:space="preserve"> is a</w:t>
      </w:r>
      <w:r w:rsidR="009E65A2" w:rsidRPr="001F6DB1">
        <w:rPr>
          <w:rFonts w:cs="Arial"/>
          <w:spacing w:val="-2"/>
        </w:rPr>
        <w:t>lso</w:t>
      </w:r>
      <w:r w:rsidRPr="001F6DB1">
        <w:rPr>
          <w:rFonts w:cs="Arial"/>
          <w:spacing w:val="-2"/>
        </w:rPr>
        <w:t xml:space="preserve"> a re</w:t>
      </w:r>
      <w:r w:rsidR="009E65A2" w:rsidRPr="001F6DB1">
        <w:rPr>
          <w:rFonts w:cs="Arial"/>
          <w:spacing w:val="-2"/>
        </w:rPr>
        <w:t>lat</w:t>
      </w:r>
      <w:r w:rsidRPr="001F6DB1">
        <w:rPr>
          <w:rFonts w:cs="Arial"/>
          <w:spacing w:val="-2"/>
        </w:rPr>
        <w:t>ively new and complex topic</w:t>
      </w:r>
      <w:r w:rsidR="003D16CA" w:rsidRPr="001F6DB1">
        <w:rPr>
          <w:rFonts w:cs="Arial"/>
          <w:spacing w:val="-2"/>
        </w:rPr>
        <w:t xml:space="preserve"> to most local authorities in developing </w:t>
      </w:r>
      <w:r w:rsidR="00907368" w:rsidRPr="001F6DB1">
        <w:rPr>
          <w:rFonts w:cs="Arial"/>
          <w:spacing w:val="-2"/>
        </w:rPr>
        <w:t>countries. The</w:t>
      </w:r>
      <w:r w:rsidRPr="001F6DB1">
        <w:rPr>
          <w:rFonts w:cs="Arial"/>
          <w:spacing w:val="-2"/>
        </w:rPr>
        <w:t xml:space="preserve"> design cites the need for proper valuation of </w:t>
      </w:r>
      <w:r w:rsidR="009E65A2" w:rsidRPr="001F6DB1">
        <w:rPr>
          <w:rFonts w:cs="Arial"/>
          <w:spacing w:val="-2"/>
        </w:rPr>
        <w:t>biodiversity</w:t>
      </w:r>
      <w:r w:rsidRPr="001F6DB1">
        <w:rPr>
          <w:rFonts w:cs="Arial"/>
          <w:spacing w:val="-2"/>
        </w:rPr>
        <w:t xml:space="preserve"> resources as part of NBSAP</w:t>
      </w:r>
      <w:r w:rsidRPr="007E3508">
        <w:rPr>
          <w:rFonts w:cs="Arial"/>
        </w:rPr>
        <w:t xml:space="preserve"> long-term p</w:t>
      </w:r>
      <w:r w:rsidR="009E65A2" w:rsidRPr="007E3508">
        <w:rPr>
          <w:rFonts w:cs="Arial"/>
        </w:rPr>
        <w:t>lans</w:t>
      </w:r>
      <w:r w:rsidRPr="007E3508">
        <w:rPr>
          <w:rFonts w:cs="Arial"/>
        </w:rPr>
        <w:t xml:space="preserve">. But there is little guidance in the design document on specific interventions that must be made to generate that deep interest for </w:t>
      </w:r>
      <w:r w:rsidR="009E65A2" w:rsidRPr="007E3508">
        <w:rPr>
          <w:rFonts w:cs="Arial"/>
        </w:rPr>
        <w:t>biodiversity</w:t>
      </w:r>
      <w:r w:rsidRPr="007E3508">
        <w:rPr>
          <w:rFonts w:cs="Arial"/>
        </w:rPr>
        <w:t xml:space="preserve"> conservat</w:t>
      </w:r>
      <w:r w:rsidR="009E65A2" w:rsidRPr="007E3508">
        <w:rPr>
          <w:rFonts w:cs="Arial"/>
        </w:rPr>
        <w:t>ion on economic grounds, particula</w:t>
      </w:r>
      <w:r w:rsidRPr="007E3508">
        <w:rPr>
          <w:rFonts w:cs="Arial"/>
        </w:rPr>
        <w:t xml:space="preserve">rly </w:t>
      </w:r>
      <w:r w:rsidR="002B6EA8" w:rsidRPr="007E3508">
        <w:rPr>
          <w:rFonts w:cs="Arial"/>
        </w:rPr>
        <w:t>in</w:t>
      </w:r>
      <w:r w:rsidRPr="007E3508">
        <w:rPr>
          <w:rFonts w:cs="Arial"/>
        </w:rPr>
        <w:t xml:space="preserve"> the pilot provinces. An example would have been to package avai</w:t>
      </w:r>
      <w:r w:rsidR="009E65A2" w:rsidRPr="007E3508">
        <w:rPr>
          <w:rFonts w:cs="Arial"/>
        </w:rPr>
        <w:t>la</w:t>
      </w:r>
      <w:r w:rsidRPr="007E3508">
        <w:rPr>
          <w:rFonts w:cs="Arial"/>
        </w:rPr>
        <w:t xml:space="preserve">ble good practices that demonstrate the economic value of </w:t>
      </w:r>
      <w:r w:rsidR="009E65A2" w:rsidRPr="007E3508">
        <w:rPr>
          <w:rFonts w:cs="Arial"/>
        </w:rPr>
        <w:t>biodiversity</w:t>
      </w:r>
      <w:r w:rsidRPr="007E3508">
        <w:rPr>
          <w:rFonts w:cs="Arial"/>
        </w:rPr>
        <w:t xml:space="preserve"> resources or to require </w:t>
      </w:r>
      <w:r w:rsidR="009E65A2" w:rsidRPr="007E3508">
        <w:rPr>
          <w:rFonts w:cs="Arial"/>
        </w:rPr>
        <w:t>biodiversity</w:t>
      </w:r>
      <w:r w:rsidRPr="007E3508">
        <w:rPr>
          <w:rFonts w:cs="Arial"/>
        </w:rPr>
        <w:t xml:space="preserve"> spatial analysis exercises</w:t>
      </w:r>
      <w:r w:rsidR="00A77D8C" w:rsidRPr="007E3508">
        <w:rPr>
          <w:rFonts w:cs="Arial"/>
        </w:rPr>
        <w:t xml:space="preserve"> to</w:t>
      </w:r>
      <w:r w:rsidRPr="007E3508">
        <w:rPr>
          <w:rFonts w:cs="Arial"/>
        </w:rPr>
        <w:t xml:space="preserve"> look into cases that demonstrate the </w:t>
      </w:r>
      <w:r w:rsidR="002E3092" w:rsidRPr="007E3508">
        <w:rPr>
          <w:rFonts w:cs="Arial"/>
        </w:rPr>
        <w:t xml:space="preserve">local </w:t>
      </w:r>
      <w:r w:rsidRPr="007E3508">
        <w:rPr>
          <w:rFonts w:cs="Arial"/>
        </w:rPr>
        <w:t xml:space="preserve">economic importance of </w:t>
      </w:r>
      <w:r w:rsidR="009E65A2" w:rsidRPr="007E3508">
        <w:rPr>
          <w:rFonts w:cs="Arial"/>
        </w:rPr>
        <w:t>biodiversity</w:t>
      </w:r>
      <w:r w:rsidRPr="007E3508">
        <w:rPr>
          <w:rFonts w:cs="Arial"/>
        </w:rPr>
        <w:t xml:space="preserve"> resources, as an input into the </w:t>
      </w:r>
      <w:r w:rsidR="002C0BE6" w:rsidRPr="007E3508">
        <w:rPr>
          <w:rFonts w:cs="Arial"/>
        </w:rPr>
        <w:t>land use planning process</w:t>
      </w:r>
      <w:r w:rsidRPr="007E3508">
        <w:rPr>
          <w:rFonts w:cs="Arial"/>
        </w:rPr>
        <w:t>.</w:t>
      </w:r>
    </w:p>
    <w:p w:rsidR="00F24A8A" w:rsidRPr="007E3508" w:rsidRDefault="00F24A8A" w:rsidP="003542A1">
      <w:pPr>
        <w:spacing w:after="0" w:line="252" w:lineRule="auto"/>
        <w:jc w:val="both"/>
        <w:rPr>
          <w:rFonts w:cs="Arial"/>
        </w:rPr>
      </w:pPr>
    </w:p>
    <w:p w:rsidR="00B12513" w:rsidRPr="007E3508" w:rsidRDefault="00491251" w:rsidP="003542A1">
      <w:pPr>
        <w:spacing w:after="0" w:line="252" w:lineRule="auto"/>
        <w:jc w:val="both"/>
        <w:rPr>
          <w:rFonts w:cs="Arial"/>
        </w:rPr>
      </w:pPr>
      <w:r w:rsidRPr="007E3508">
        <w:rPr>
          <w:rFonts w:cs="Arial"/>
        </w:rPr>
        <w:t xml:space="preserve">The design does not </w:t>
      </w:r>
      <w:r w:rsidR="006D060F" w:rsidRPr="007E3508">
        <w:rPr>
          <w:rFonts w:cs="Arial"/>
        </w:rPr>
        <w:t xml:space="preserve">adequately </w:t>
      </w:r>
      <w:r w:rsidRPr="007E3508">
        <w:rPr>
          <w:rFonts w:cs="Arial"/>
        </w:rPr>
        <w:t xml:space="preserve">describe the actual nature of drivers in local </w:t>
      </w:r>
      <w:r w:rsidR="006D060F" w:rsidRPr="007E3508">
        <w:rPr>
          <w:rFonts w:cs="Arial"/>
        </w:rPr>
        <w:t>soci</w:t>
      </w:r>
      <w:r w:rsidR="00676F17" w:rsidRPr="007E3508">
        <w:rPr>
          <w:rFonts w:cs="Arial"/>
        </w:rPr>
        <w:t>o-</w:t>
      </w:r>
      <w:r w:rsidR="006D060F" w:rsidRPr="007E3508">
        <w:rPr>
          <w:rFonts w:cs="Arial"/>
        </w:rPr>
        <w:t xml:space="preserve">economic </w:t>
      </w:r>
      <w:r w:rsidRPr="0099243C">
        <w:rPr>
          <w:rFonts w:cs="Arial"/>
          <w:spacing w:val="-2"/>
        </w:rPr>
        <w:t xml:space="preserve">decision making that affect </w:t>
      </w:r>
      <w:r w:rsidR="002C310B" w:rsidRPr="0099243C">
        <w:rPr>
          <w:rFonts w:cs="Arial"/>
          <w:spacing w:val="-2"/>
        </w:rPr>
        <w:t xml:space="preserve">natural resources management </w:t>
      </w:r>
      <w:r w:rsidRPr="0099243C">
        <w:rPr>
          <w:rFonts w:cs="Arial"/>
          <w:spacing w:val="-2"/>
        </w:rPr>
        <w:t>biodiversity</w:t>
      </w:r>
      <w:r w:rsidR="00A515EF">
        <w:rPr>
          <w:rFonts w:cs="Arial"/>
          <w:spacing w:val="-2"/>
        </w:rPr>
        <w:t>.</w:t>
      </w:r>
      <w:r w:rsidRPr="0099243C">
        <w:rPr>
          <w:rFonts w:cs="Arial"/>
          <w:spacing w:val="-2"/>
        </w:rPr>
        <w:t xml:space="preserve"> </w:t>
      </w:r>
      <w:r w:rsidR="002E3092" w:rsidRPr="0099243C">
        <w:rPr>
          <w:rFonts w:cs="Arial"/>
          <w:spacing w:val="-2"/>
        </w:rPr>
        <w:t xml:space="preserve">It </w:t>
      </w:r>
      <w:r w:rsidR="005F600C" w:rsidRPr="0099243C">
        <w:rPr>
          <w:rFonts w:cs="Arial"/>
          <w:spacing w:val="-2"/>
        </w:rPr>
        <w:t xml:space="preserve">is </w:t>
      </w:r>
      <w:r w:rsidR="002C310B" w:rsidRPr="0099243C">
        <w:rPr>
          <w:rFonts w:cs="Arial"/>
          <w:spacing w:val="-2"/>
        </w:rPr>
        <w:t xml:space="preserve">rather </w:t>
      </w:r>
      <w:r w:rsidR="005F600C" w:rsidRPr="0099243C">
        <w:rPr>
          <w:rFonts w:cs="Arial"/>
          <w:spacing w:val="-2"/>
        </w:rPr>
        <w:t>silent on available good</w:t>
      </w:r>
      <w:r w:rsidR="002E3092" w:rsidRPr="0099243C">
        <w:rPr>
          <w:rFonts w:cs="Arial"/>
          <w:spacing w:val="-2"/>
        </w:rPr>
        <w:t xml:space="preserve"> practices and positive trends in local environmental governance generated by local </w:t>
      </w:r>
      <w:r w:rsidR="00907368" w:rsidRPr="0099243C">
        <w:rPr>
          <w:rFonts w:cs="Arial"/>
          <w:spacing w:val="-2"/>
        </w:rPr>
        <w:t>authorities. These</w:t>
      </w:r>
      <w:r w:rsidR="002C310B" w:rsidRPr="0099243C">
        <w:rPr>
          <w:rFonts w:cs="Arial"/>
          <w:spacing w:val="-2"/>
        </w:rPr>
        <w:t xml:space="preserve"> type of information would have been useful to consider in designing realistic interventions that can stimulate interest for biodiversity</w:t>
      </w:r>
      <w:r w:rsidR="00DE1503" w:rsidRPr="0099243C">
        <w:rPr>
          <w:rFonts w:cs="Arial"/>
          <w:spacing w:val="-2"/>
        </w:rPr>
        <w:t>-</w:t>
      </w:r>
      <w:r w:rsidR="002C310B" w:rsidRPr="0099243C">
        <w:rPr>
          <w:rFonts w:cs="Arial"/>
          <w:spacing w:val="-2"/>
        </w:rPr>
        <w:t>friendly local development</w:t>
      </w:r>
      <w:r w:rsidR="002C310B" w:rsidRPr="007E3508">
        <w:rPr>
          <w:rFonts w:cs="Arial"/>
        </w:rPr>
        <w:t xml:space="preserve"> planning</w:t>
      </w:r>
      <w:r w:rsidR="006D060F" w:rsidRPr="007E3508">
        <w:rPr>
          <w:rFonts w:cs="Arial"/>
        </w:rPr>
        <w:t>.</w:t>
      </w:r>
    </w:p>
    <w:p w:rsidR="00F24A8A" w:rsidRPr="007E3508" w:rsidRDefault="00F24A8A" w:rsidP="003542A1">
      <w:pPr>
        <w:spacing w:after="0" w:line="252" w:lineRule="auto"/>
        <w:jc w:val="both"/>
        <w:rPr>
          <w:rFonts w:cs="Arial"/>
          <w:b/>
        </w:rPr>
      </w:pPr>
    </w:p>
    <w:p w:rsidR="00E64CF3" w:rsidRPr="007E3508" w:rsidRDefault="005F600C" w:rsidP="003542A1">
      <w:pPr>
        <w:spacing w:after="0" w:line="252" w:lineRule="auto"/>
        <w:jc w:val="both"/>
        <w:rPr>
          <w:rFonts w:cs="Arial"/>
        </w:rPr>
      </w:pPr>
      <w:r w:rsidRPr="007E3508">
        <w:rPr>
          <w:rFonts w:cs="Arial"/>
        </w:rPr>
        <w:t xml:space="preserve">If </w:t>
      </w:r>
      <w:r w:rsidR="002B6EA8" w:rsidRPr="007E3508">
        <w:rPr>
          <w:rFonts w:cs="Arial"/>
        </w:rPr>
        <w:t xml:space="preserve">the design did not require production </w:t>
      </w:r>
      <w:r w:rsidR="00E16316" w:rsidRPr="007E3508">
        <w:rPr>
          <w:rFonts w:cs="Arial"/>
        </w:rPr>
        <w:t>of NBSAP</w:t>
      </w:r>
      <w:r w:rsidRPr="007E3508">
        <w:rPr>
          <w:rFonts w:cs="Arial"/>
        </w:rPr>
        <w:t xml:space="preserve"> in </w:t>
      </w:r>
      <w:r w:rsidR="005F020E" w:rsidRPr="007E3508">
        <w:rPr>
          <w:rFonts w:cs="Arial"/>
        </w:rPr>
        <w:t>2012</w:t>
      </w:r>
      <w:r w:rsidR="003366B3" w:rsidRPr="007E3508">
        <w:rPr>
          <w:rFonts w:cs="Arial"/>
        </w:rPr>
        <w:t>, perhaps</w:t>
      </w:r>
      <w:r w:rsidRPr="007E3508">
        <w:rPr>
          <w:rFonts w:cs="Arial"/>
        </w:rPr>
        <w:t xml:space="preserve"> it may have been </w:t>
      </w:r>
      <w:r w:rsidR="003366B3" w:rsidRPr="007E3508">
        <w:rPr>
          <w:rFonts w:cs="Arial"/>
        </w:rPr>
        <w:t>more logical</w:t>
      </w:r>
      <w:r w:rsidRPr="007E3508">
        <w:rPr>
          <w:rFonts w:cs="Arial"/>
        </w:rPr>
        <w:t xml:space="preserve"> to prepare the State of Environment or the Critical Biodiversity Issues Report or CBIR first </w:t>
      </w:r>
      <w:r w:rsidR="003366B3" w:rsidRPr="007E3508">
        <w:rPr>
          <w:rFonts w:cs="Arial"/>
        </w:rPr>
        <w:t>before</w:t>
      </w:r>
      <w:r w:rsidRPr="007E3508">
        <w:rPr>
          <w:rFonts w:cs="Arial"/>
        </w:rPr>
        <w:t xml:space="preserve"> the NBSAP</w:t>
      </w:r>
      <w:r w:rsidR="00724E6A" w:rsidRPr="007E3508">
        <w:rPr>
          <w:rFonts w:cs="Arial"/>
        </w:rPr>
        <w:t xml:space="preserve">. </w:t>
      </w:r>
      <w:r w:rsidRPr="007E3508">
        <w:rPr>
          <w:rFonts w:cs="Arial"/>
        </w:rPr>
        <w:t xml:space="preserve">The </w:t>
      </w:r>
      <w:r w:rsidR="00724E6A" w:rsidRPr="007E3508">
        <w:rPr>
          <w:rFonts w:cs="Arial"/>
        </w:rPr>
        <w:t xml:space="preserve">advantage </w:t>
      </w:r>
      <w:r w:rsidR="00141193" w:rsidRPr="007E3508">
        <w:rPr>
          <w:rFonts w:cs="Arial"/>
        </w:rPr>
        <w:t xml:space="preserve">is </w:t>
      </w:r>
      <w:r w:rsidRPr="007E3508">
        <w:rPr>
          <w:rFonts w:cs="Arial"/>
        </w:rPr>
        <w:t xml:space="preserve">there </w:t>
      </w:r>
      <w:r w:rsidR="005F020E" w:rsidRPr="007E3508">
        <w:rPr>
          <w:rFonts w:cs="Arial"/>
        </w:rPr>
        <w:t>would</w:t>
      </w:r>
      <w:r w:rsidR="00B74905" w:rsidRPr="007E3508">
        <w:rPr>
          <w:rFonts w:cs="Arial"/>
        </w:rPr>
        <w:t xml:space="preserve"> </w:t>
      </w:r>
      <w:r w:rsidR="00907368" w:rsidRPr="007E3508">
        <w:rPr>
          <w:rFonts w:cs="Arial"/>
        </w:rPr>
        <w:t>be</w:t>
      </w:r>
      <w:r w:rsidR="00907368">
        <w:rPr>
          <w:rFonts w:cs="Arial"/>
        </w:rPr>
        <w:t xml:space="preserve"> </w:t>
      </w:r>
      <w:r w:rsidR="00907368" w:rsidRPr="007E3508">
        <w:rPr>
          <w:rFonts w:cs="Arial"/>
        </w:rPr>
        <w:t>more</w:t>
      </w:r>
      <w:r w:rsidR="00902ECE" w:rsidRPr="007E3508">
        <w:rPr>
          <w:rFonts w:cs="Arial"/>
        </w:rPr>
        <w:t xml:space="preserve"> </w:t>
      </w:r>
      <w:r w:rsidR="003366B3" w:rsidRPr="007E3508">
        <w:rPr>
          <w:rFonts w:cs="Arial"/>
        </w:rPr>
        <w:t>in</w:t>
      </w:r>
      <w:r w:rsidRPr="007E3508">
        <w:rPr>
          <w:rFonts w:cs="Arial"/>
        </w:rPr>
        <w:t xml:space="preserve"> depth </w:t>
      </w:r>
      <w:r w:rsidR="00907368" w:rsidRPr="007E3508">
        <w:rPr>
          <w:rFonts w:cs="Arial"/>
        </w:rPr>
        <w:t>analysis</w:t>
      </w:r>
      <w:r w:rsidR="00907368">
        <w:rPr>
          <w:rFonts w:cs="Arial"/>
        </w:rPr>
        <w:t xml:space="preserve"> </w:t>
      </w:r>
      <w:r w:rsidR="00907368" w:rsidRPr="007E3508">
        <w:rPr>
          <w:rFonts w:cs="Arial"/>
        </w:rPr>
        <w:t>of</w:t>
      </w:r>
      <w:r w:rsidRPr="007E3508">
        <w:rPr>
          <w:rFonts w:cs="Arial"/>
        </w:rPr>
        <w:t xml:space="preserve"> issues </w:t>
      </w:r>
      <w:r w:rsidR="003366B3" w:rsidRPr="007E3508">
        <w:rPr>
          <w:rFonts w:cs="Arial"/>
        </w:rPr>
        <w:t>that provides</w:t>
      </w:r>
      <w:r w:rsidRPr="007E3508">
        <w:rPr>
          <w:rFonts w:cs="Arial"/>
        </w:rPr>
        <w:t xml:space="preserve"> better </w:t>
      </w:r>
      <w:r w:rsidR="00902ECE" w:rsidRPr="007E3508">
        <w:rPr>
          <w:rFonts w:cs="Arial"/>
        </w:rPr>
        <w:t>“</w:t>
      </w:r>
      <w:r w:rsidRPr="007E3508">
        <w:rPr>
          <w:rFonts w:cs="Arial"/>
        </w:rPr>
        <w:t>grounding</w:t>
      </w:r>
      <w:r w:rsidR="00902ECE" w:rsidRPr="007E3508">
        <w:rPr>
          <w:rFonts w:cs="Arial"/>
        </w:rPr>
        <w:t>”</w:t>
      </w:r>
      <w:r w:rsidRPr="007E3508">
        <w:rPr>
          <w:rFonts w:cs="Arial"/>
        </w:rPr>
        <w:t xml:space="preserve"> for the development of plans</w:t>
      </w:r>
      <w:r w:rsidR="00902ECE" w:rsidRPr="007E3508">
        <w:rPr>
          <w:rFonts w:cs="Arial"/>
        </w:rPr>
        <w:t xml:space="preserve">, </w:t>
      </w:r>
      <w:r w:rsidR="005F020E" w:rsidRPr="007E3508">
        <w:rPr>
          <w:rFonts w:cs="Arial"/>
        </w:rPr>
        <w:t>programs</w:t>
      </w:r>
      <w:r w:rsidR="00902ECE" w:rsidRPr="007E3508">
        <w:rPr>
          <w:rFonts w:cs="Arial"/>
        </w:rPr>
        <w:t xml:space="preserve"> and targets</w:t>
      </w:r>
      <w:r w:rsidR="005F020E" w:rsidRPr="007E3508">
        <w:rPr>
          <w:rFonts w:cs="Arial"/>
        </w:rPr>
        <w:t xml:space="preserve">. This would be in addition to the thematic working papers prepared during the NBSAP preparation </w:t>
      </w:r>
      <w:r w:rsidR="00907368" w:rsidRPr="007E3508">
        <w:rPr>
          <w:rFonts w:cs="Arial"/>
        </w:rPr>
        <w:t>proper. See</w:t>
      </w:r>
      <w:r w:rsidR="00C83298" w:rsidRPr="007E3508">
        <w:rPr>
          <w:rFonts w:cs="Arial"/>
        </w:rPr>
        <w:t xml:space="preserve"> also Annex</w:t>
      </w:r>
      <w:r w:rsidR="00676F17" w:rsidRPr="007E3508">
        <w:rPr>
          <w:rFonts w:cs="Arial"/>
        </w:rPr>
        <w:t xml:space="preserve"> 8.</w:t>
      </w:r>
    </w:p>
    <w:p w:rsidR="0056563D" w:rsidRPr="007E3508" w:rsidRDefault="0056563D" w:rsidP="003542A1">
      <w:pPr>
        <w:spacing w:after="0" w:line="252" w:lineRule="auto"/>
        <w:jc w:val="both"/>
        <w:rPr>
          <w:rFonts w:cs="Arial"/>
        </w:rPr>
      </w:pPr>
    </w:p>
    <w:p w:rsidR="00B12513" w:rsidRPr="007E3508" w:rsidRDefault="00B12513" w:rsidP="003542A1">
      <w:pPr>
        <w:pStyle w:val="Heading3"/>
        <w:spacing w:before="0" w:line="252" w:lineRule="auto"/>
        <w:jc w:val="both"/>
        <w:rPr>
          <w:rFonts w:ascii="Arial" w:hAnsi="Arial" w:cs="Arial"/>
          <w:b/>
          <w:color w:val="auto"/>
          <w:sz w:val="22"/>
          <w:szCs w:val="22"/>
        </w:rPr>
      </w:pPr>
      <w:bookmarkStart w:id="18" w:name="_Toc459744749"/>
      <w:bookmarkStart w:id="19" w:name="_Toc459890187"/>
      <w:r w:rsidRPr="007E3508">
        <w:rPr>
          <w:rFonts w:ascii="Arial" w:hAnsi="Arial" w:cs="Arial"/>
          <w:b/>
          <w:color w:val="auto"/>
          <w:sz w:val="22"/>
          <w:szCs w:val="22"/>
        </w:rPr>
        <w:lastRenderedPageBreak/>
        <w:t>3.1.2. Assumptions and Risks</w:t>
      </w:r>
      <w:bookmarkEnd w:id="18"/>
      <w:bookmarkEnd w:id="19"/>
    </w:p>
    <w:p w:rsidR="00A515EF" w:rsidRDefault="00A515EF" w:rsidP="003542A1">
      <w:pPr>
        <w:spacing w:after="0" w:line="252" w:lineRule="auto"/>
        <w:jc w:val="both"/>
        <w:rPr>
          <w:rFonts w:cs="Arial"/>
        </w:rPr>
      </w:pPr>
    </w:p>
    <w:p w:rsidR="00F24A8A" w:rsidRPr="007E3508" w:rsidRDefault="00B12513" w:rsidP="003542A1">
      <w:pPr>
        <w:spacing w:after="0" w:line="252" w:lineRule="auto"/>
        <w:jc w:val="both"/>
        <w:rPr>
          <w:rFonts w:cs="Arial"/>
        </w:rPr>
      </w:pPr>
      <w:r w:rsidRPr="007E3508">
        <w:rPr>
          <w:rFonts w:cs="Arial"/>
        </w:rPr>
        <w:t xml:space="preserve">The assumptions are rather silent on the </w:t>
      </w:r>
      <w:r w:rsidR="001D1A85" w:rsidRPr="007E3508">
        <w:rPr>
          <w:rFonts w:cs="Arial"/>
        </w:rPr>
        <w:t xml:space="preserve">need for discrete advocacy </w:t>
      </w:r>
      <w:r w:rsidR="00E93E58" w:rsidRPr="007E3508">
        <w:rPr>
          <w:rFonts w:cs="Arial"/>
        </w:rPr>
        <w:t xml:space="preserve">interventions </w:t>
      </w:r>
      <w:r w:rsidR="001D1A85" w:rsidRPr="007E3508">
        <w:rPr>
          <w:rFonts w:cs="Arial"/>
        </w:rPr>
        <w:t>(e.g. communication of good practices) to generate</w:t>
      </w:r>
      <w:r w:rsidRPr="007E3508">
        <w:rPr>
          <w:rFonts w:cs="Arial"/>
        </w:rPr>
        <w:t xml:space="preserve"> economic interest on the part of local authorities in </w:t>
      </w:r>
      <w:r w:rsidR="002C0BE6" w:rsidRPr="007E3508">
        <w:rPr>
          <w:rFonts w:cs="Arial"/>
        </w:rPr>
        <w:t>biodiversity</w:t>
      </w:r>
      <w:r w:rsidR="006D060F" w:rsidRPr="007E3508">
        <w:rPr>
          <w:rFonts w:cs="Arial"/>
        </w:rPr>
        <w:t xml:space="preserve"> as a </w:t>
      </w:r>
      <w:r w:rsidRPr="007E3508">
        <w:rPr>
          <w:rFonts w:cs="Arial"/>
        </w:rPr>
        <w:t xml:space="preserve">condition </w:t>
      </w:r>
      <w:r w:rsidR="006D060F" w:rsidRPr="007E3508">
        <w:rPr>
          <w:rFonts w:cs="Arial"/>
        </w:rPr>
        <w:t>for sustained commitments</w:t>
      </w:r>
      <w:r w:rsidRPr="007E3508">
        <w:rPr>
          <w:rFonts w:cs="Arial"/>
        </w:rPr>
        <w:t xml:space="preserve">. Second, commitment </w:t>
      </w:r>
      <w:r w:rsidR="009D6C3C" w:rsidRPr="007E3508">
        <w:rPr>
          <w:rFonts w:cs="Arial"/>
        </w:rPr>
        <w:t>and capacity building is a long-</w:t>
      </w:r>
      <w:r w:rsidRPr="007E3508">
        <w:rPr>
          <w:rFonts w:cs="Arial"/>
        </w:rPr>
        <w:t xml:space="preserve">term process requiring a generous flow of </w:t>
      </w:r>
      <w:r w:rsidR="00676F17" w:rsidRPr="007E3508">
        <w:rPr>
          <w:rFonts w:cs="Arial"/>
        </w:rPr>
        <w:t>information,</w:t>
      </w:r>
      <w:r w:rsidR="003366B3" w:rsidRPr="007E3508">
        <w:rPr>
          <w:rFonts w:cs="Arial"/>
        </w:rPr>
        <w:t xml:space="preserve"> technical</w:t>
      </w:r>
      <w:r w:rsidR="009D6C3C" w:rsidRPr="007E3508">
        <w:rPr>
          <w:rFonts w:cs="Arial"/>
        </w:rPr>
        <w:t xml:space="preserve"> guidance and incentives. </w:t>
      </w:r>
      <w:r w:rsidRPr="007E3508">
        <w:rPr>
          <w:rFonts w:cs="Arial"/>
        </w:rPr>
        <w:t>The assumptions c</w:t>
      </w:r>
      <w:r w:rsidR="009D6C3C" w:rsidRPr="007E3508">
        <w:rPr>
          <w:rFonts w:cs="Arial"/>
        </w:rPr>
        <w:t xml:space="preserve">olumn is silent on the need </w:t>
      </w:r>
      <w:r w:rsidR="00907368" w:rsidRPr="007E3508">
        <w:rPr>
          <w:rFonts w:cs="Arial"/>
        </w:rPr>
        <w:t>for</w:t>
      </w:r>
      <w:r w:rsidR="00907368">
        <w:rPr>
          <w:rFonts w:cs="Arial"/>
        </w:rPr>
        <w:t xml:space="preserve"> </w:t>
      </w:r>
      <w:r w:rsidR="00907368" w:rsidRPr="007E3508">
        <w:rPr>
          <w:rFonts w:cs="Arial"/>
        </w:rPr>
        <w:t>continuing</w:t>
      </w:r>
      <w:r w:rsidR="001D1A85" w:rsidRPr="007E3508">
        <w:rPr>
          <w:rFonts w:cs="Arial"/>
        </w:rPr>
        <w:t xml:space="preserve"> </w:t>
      </w:r>
      <w:r w:rsidRPr="007E3508">
        <w:rPr>
          <w:rFonts w:cs="Arial"/>
        </w:rPr>
        <w:t>technical guidance from national agencie</w:t>
      </w:r>
      <w:r w:rsidR="009D6C3C" w:rsidRPr="007E3508">
        <w:rPr>
          <w:rFonts w:cs="Arial"/>
        </w:rPr>
        <w:t xml:space="preserve">s </w:t>
      </w:r>
      <w:r w:rsidR="001D1A85" w:rsidRPr="007E3508">
        <w:rPr>
          <w:rFonts w:cs="Arial"/>
        </w:rPr>
        <w:t xml:space="preserve">to complement commitment from local authorities. </w:t>
      </w:r>
      <w:r w:rsidR="00907368" w:rsidRPr="007E3508">
        <w:rPr>
          <w:rFonts w:cs="Arial"/>
        </w:rPr>
        <w:t>Agency contributions to help local authorities need to go beyond the prescribed actions</w:t>
      </w:r>
      <w:r w:rsidR="00907368">
        <w:rPr>
          <w:rFonts w:cs="Arial"/>
        </w:rPr>
        <w:t xml:space="preserve"> </w:t>
      </w:r>
      <w:r w:rsidR="00907368" w:rsidRPr="007E3508">
        <w:rPr>
          <w:rFonts w:cs="Arial"/>
        </w:rPr>
        <w:t xml:space="preserve">during the project (e.g. preparing </w:t>
      </w:r>
      <w:r w:rsidR="00907368" w:rsidRPr="00AD671C">
        <w:rPr>
          <w:rFonts w:cs="Arial"/>
          <w:spacing w:val="-2"/>
        </w:rPr>
        <w:t>the NBSAP, conducting the project sponsored trainings).</w:t>
      </w:r>
      <w:r w:rsidR="00AD671C" w:rsidRPr="00AD671C">
        <w:rPr>
          <w:rFonts w:cs="Arial"/>
          <w:spacing w:val="-2"/>
        </w:rPr>
        <w:t xml:space="preserve"> </w:t>
      </w:r>
      <w:r w:rsidR="00907368" w:rsidRPr="00AD671C">
        <w:rPr>
          <w:rFonts w:cs="Arial"/>
          <w:spacing w:val="-2"/>
        </w:rPr>
        <w:t>Third, the project is also silent on the need for proper timing of project interventions with local planning cycles.</w:t>
      </w:r>
      <w:r w:rsidR="00907368" w:rsidRPr="007E3508">
        <w:rPr>
          <w:rFonts w:cs="Arial"/>
        </w:rPr>
        <w:t xml:space="preserve"> </w:t>
      </w:r>
      <w:r w:rsidR="00676F17" w:rsidRPr="007E3508">
        <w:rPr>
          <w:rFonts w:cs="Arial"/>
        </w:rPr>
        <w:t>This generates</w:t>
      </w:r>
      <w:r w:rsidRPr="007E3508">
        <w:rPr>
          <w:rFonts w:cs="Arial"/>
        </w:rPr>
        <w:t xml:space="preserve"> sufficient experience for piloting purposes</w:t>
      </w:r>
      <w:r w:rsidR="006D060F" w:rsidRPr="007E3508">
        <w:rPr>
          <w:rFonts w:cs="Arial"/>
        </w:rPr>
        <w:t xml:space="preserve"> within the project time frame. </w:t>
      </w:r>
      <w:r w:rsidR="00C83298" w:rsidRPr="007E3508">
        <w:rPr>
          <w:rFonts w:cs="Arial"/>
        </w:rPr>
        <w:t xml:space="preserve">Addressing these would help ensure that outputs and outcomes have a higher chance to lead to impacts. </w:t>
      </w:r>
      <w:r w:rsidR="00676F17" w:rsidRPr="007E3508">
        <w:rPr>
          <w:rFonts w:cs="Arial"/>
        </w:rPr>
        <w:t>See also Annex 8.</w:t>
      </w:r>
    </w:p>
    <w:p w:rsidR="00C83298" w:rsidRPr="007E3508" w:rsidRDefault="00C83298" w:rsidP="003542A1">
      <w:pPr>
        <w:spacing w:after="0" w:line="252" w:lineRule="auto"/>
        <w:jc w:val="both"/>
        <w:rPr>
          <w:rFonts w:cs="Arial"/>
        </w:rPr>
      </w:pPr>
    </w:p>
    <w:p w:rsidR="00B12513" w:rsidRDefault="00B12513" w:rsidP="003542A1">
      <w:pPr>
        <w:pStyle w:val="Heading3"/>
        <w:spacing w:before="0" w:line="252" w:lineRule="auto"/>
        <w:jc w:val="both"/>
        <w:rPr>
          <w:rFonts w:ascii="Arial" w:hAnsi="Arial" w:cs="Arial"/>
          <w:b/>
          <w:color w:val="auto"/>
          <w:sz w:val="22"/>
          <w:szCs w:val="22"/>
        </w:rPr>
      </w:pPr>
      <w:bookmarkStart w:id="20" w:name="_Toc459744750"/>
      <w:bookmarkStart w:id="21" w:name="_Toc459890188"/>
      <w:r w:rsidRPr="007E3508">
        <w:rPr>
          <w:rFonts w:ascii="Arial" w:hAnsi="Arial" w:cs="Arial"/>
          <w:b/>
          <w:color w:val="auto"/>
          <w:sz w:val="22"/>
          <w:szCs w:val="22"/>
        </w:rPr>
        <w:t>3.1.3</w:t>
      </w:r>
      <w:r w:rsidR="009D6C3C" w:rsidRPr="007E3508">
        <w:rPr>
          <w:rFonts w:ascii="Arial" w:hAnsi="Arial" w:cs="Arial"/>
          <w:b/>
          <w:color w:val="auto"/>
          <w:sz w:val="22"/>
          <w:szCs w:val="22"/>
        </w:rPr>
        <w:t>.</w:t>
      </w:r>
      <w:r w:rsidRPr="007E3508">
        <w:rPr>
          <w:rFonts w:ascii="Arial" w:hAnsi="Arial" w:cs="Arial"/>
          <w:b/>
          <w:color w:val="auto"/>
          <w:sz w:val="22"/>
          <w:szCs w:val="22"/>
        </w:rPr>
        <w:t xml:space="preserve"> Lessons from other relevant projects</w:t>
      </w:r>
      <w:bookmarkEnd w:id="20"/>
      <w:bookmarkEnd w:id="21"/>
    </w:p>
    <w:p w:rsidR="00065DBB" w:rsidRDefault="00065DBB" w:rsidP="003542A1">
      <w:pPr>
        <w:spacing w:after="0" w:line="252" w:lineRule="auto"/>
        <w:jc w:val="both"/>
        <w:rPr>
          <w:rFonts w:cs="Arial"/>
        </w:rPr>
      </w:pPr>
    </w:p>
    <w:p w:rsidR="002C0BE6" w:rsidRPr="007E3508" w:rsidRDefault="00B12513" w:rsidP="003542A1">
      <w:pPr>
        <w:spacing w:after="0" w:line="252" w:lineRule="auto"/>
        <w:jc w:val="both"/>
        <w:rPr>
          <w:rFonts w:cs="Arial"/>
        </w:rPr>
      </w:pPr>
      <w:r w:rsidRPr="007E3508">
        <w:rPr>
          <w:rFonts w:cs="Arial"/>
        </w:rPr>
        <w:t>The project design correctly builds on the experience from work in protected areas and natural resources management</w:t>
      </w:r>
      <w:r w:rsidR="009D6C3C" w:rsidRPr="007E3508">
        <w:rPr>
          <w:rFonts w:cs="Arial"/>
        </w:rPr>
        <w:t>,</w:t>
      </w:r>
      <w:r w:rsidRPr="007E3508">
        <w:rPr>
          <w:rFonts w:cs="Arial"/>
        </w:rPr>
        <w:t xml:space="preserve"> in general. However</w:t>
      </w:r>
      <w:r w:rsidR="009D6C3C" w:rsidRPr="007E3508">
        <w:rPr>
          <w:rFonts w:cs="Arial"/>
        </w:rPr>
        <w:t>,</w:t>
      </w:r>
      <w:r w:rsidRPr="007E3508">
        <w:rPr>
          <w:rFonts w:cs="Arial"/>
        </w:rPr>
        <w:t xml:space="preserve"> it is rather silent on</w:t>
      </w:r>
      <w:r w:rsidR="00746ED2" w:rsidRPr="007E3508">
        <w:rPr>
          <w:rFonts w:cs="Arial"/>
        </w:rPr>
        <w:t xml:space="preserve"> the</w:t>
      </w:r>
      <w:r w:rsidRPr="007E3508">
        <w:rPr>
          <w:rFonts w:cs="Arial"/>
        </w:rPr>
        <w:t xml:space="preserve"> </w:t>
      </w:r>
      <w:r w:rsidR="00907368" w:rsidRPr="007E3508">
        <w:rPr>
          <w:rFonts w:cs="Arial"/>
        </w:rPr>
        <w:t>learning</w:t>
      </w:r>
      <w:r w:rsidRPr="007E3508">
        <w:rPr>
          <w:rFonts w:cs="Arial"/>
        </w:rPr>
        <w:t xml:space="preserve"> on what has worked</w:t>
      </w:r>
      <w:r w:rsidR="00CC00F2">
        <w:rPr>
          <w:rFonts w:cs="Arial"/>
        </w:rPr>
        <w:t xml:space="preserve"> </w:t>
      </w:r>
      <w:r w:rsidR="002D6673" w:rsidRPr="007E3508">
        <w:rPr>
          <w:rFonts w:cs="Arial"/>
        </w:rPr>
        <w:t>(</w:t>
      </w:r>
      <w:r w:rsidR="00907368" w:rsidRPr="007E3508">
        <w:rPr>
          <w:rFonts w:cs="Arial"/>
        </w:rPr>
        <w:t>good practices</w:t>
      </w:r>
      <w:r w:rsidR="00092DE6" w:rsidRPr="007E3508">
        <w:rPr>
          <w:rFonts w:cs="Arial"/>
        </w:rPr>
        <w:t>) and</w:t>
      </w:r>
      <w:r w:rsidRPr="007E3508">
        <w:rPr>
          <w:rFonts w:cs="Arial"/>
        </w:rPr>
        <w:t xml:space="preserve"> has not worked in capacity building </w:t>
      </w:r>
      <w:r w:rsidR="002C0BE6" w:rsidRPr="007E3508">
        <w:rPr>
          <w:rFonts w:cs="Arial"/>
        </w:rPr>
        <w:t xml:space="preserve">for local development planning and local governance. Related initiatives under the governance sector could have generated insights on how to effectively introduce </w:t>
      </w:r>
      <w:r w:rsidR="00A80E6C" w:rsidRPr="007E3508">
        <w:rPr>
          <w:rFonts w:cs="Arial"/>
        </w:rPr>
        <w:t xml:space="preserve">innovations </w:t>
      </w:r>
      <w:r w:rsidR="002C0BE6" w:rsidRPr="007E3508">
        <w:rPr>
          <w:rFonts w:cs="Arial"/>
        </w:rPr>
        <w:t xml:space="preserve">(on biodiversity) to local leaders and </w:t>
      </w:r>
      <w:r w:rsidR="008F022D" w:rsidRPr="007E3508">
        <w:rPr>
          <w:rFonts w:cs="Arial"/>
        </w:rPr>
        <w:t>staff.</w:t>
      </w:r>
    </w:p>
    <w:p w:rsidR="00F24A8A" w:rsidRPr="007E3508" w:rsidRDefault="00F24A8A" w:rsidP="003542A1">
      <w:pPr>
        <w:spacing w:after="0" w:line="252" w:lineRule="auto"/>
        <w:jc w:val="both"/>
        <w:rPr>
          <w:rFonts w:cs="Arial"/>
        </w:rPr>
      </w:pPr>
    </w:p>
    <w:p w:rsidR="00B12513" w:rsidRPr="007E3508" w:rsidRDefault="00B12513" w:rsidP="003542A1">
      <w:pPr>
        <w:pStyle w:val="Heading3"/>
        <w:spacing w:before="0" w:line="252" w:lineRule="auto"/>
        <w:jc w:val="both"/>
        <w:rPr>
          <w:rFonts w:ascii="Arial" w:hAnsi="Arial" w:cs="Arial"/>
          <w:color w:val="auto"/>
          <w:sz w:val="22"/>
          <w:szCs w:val="22"/>
        </w:rPr>
      </w:pPr>
      <w:bookmarkStart w:id="22" w:name="_Toc459744751"/>
      <w:bookmarkStart w:id="23" w:name="_Toc459890189"/>
      <w:r w:rsidRPr="007E3508">
        <w:rPr>
          <w:rFonts w:ascii="Arial" w:hAnsi="Arial" w:cs="Arial"/>
          <w:b/>
          <w:color w:val="auto"/>
          <w:sz w:val="22"/>
          <w:szCs w:val="22"/>
        </w:rPr>
        <w:t>3.1.4</w:t>
      </w:r>
      <w:r w:rsidR="009D6C3C" w:rsidRPr="007E3508">
        <w:rPr>
          <w:rFonts w:ascii="Arial" w:hAnsi="Arial" w:cs="Arial"/>
          <w:b/>
          <w:color w:val="auto"/>
          <w:sz w:val="22"/>
          <w:szCs w:val="22"/>
        </w:rPr>
        <w:t>.</w:t>
      </w:r>
      <w:r w:rsidRPr="007E3508">
        <w:rPr>
          <w:rFonts w:ascii="Arial" w:hAnsi="Arial" w:cs="Arial"/>
          <w:b/>
          <w:color w:val="auto"/>
          <w:sz w:val="22"/>
          <w:szCs w:val="22"/>
        </w:rPr>
        <w:t xml:space="preserve"> P</w:t>
      </w:r>
      <w:r w:rsidR="002C0BE6" w:rsidRPr="007E3508">
        <w:rPr>
          <w:rFonts w:ascii="Arial" w:hAnsi="Arial" w:cs="Arial"/>
          <w:b/>
          <w:color w:val="auto"/>
          <w:sz w:val="22"/>
          <w:szCs w:val="22"/>
        </w:rPr>
        <w:t>la</w:t>
      </w:r>
      <w:r w:rsidRPr="007E3508">
        <w:rPr>
          <w:rFonts w:ascii="Arial" w:hAnsi="Arial" w:cs="Arial"/>
          <w:b/>
          <w:color w:val="auto"/>
          <w:sz w:val="22"/>
          <w:szCs w:val="22"/>
        </w:rPr>
        <w:t>nned stakeholder participation</w:t>
      </w:r>
      <w:bookmarkEnd w:id="22"/>
      <w:bookmarkEnd w:id="23"/>
    </w:p>
    <w:p w:rsidR="00065DBB" w:rsidRDefault="00065DBB" w:rsidP="003542A1">
      <w:pPr>
        <w:spacing w:after="0" w:line="252" w:lineRule="auto"/>
        <w:jc w:val="both"/>
        <w:rPr>
          <w:rFonts w:cs="Arial"/>
        </w:rPr>
      </w:pPr>
    </w:p>
    <w:p w:rsidR="00B12513" w:rsidRPr="007E3508" w:rsidRDefault="00B12513" w:rsidP="003542A1">
      <w:pPr>
        <w:spacing w:after="0" w:line="252" w:lineRule="auto"/>
        <w:jc w:val="both"/>
        <w:rPr>
          <w:rFonts w:cs="Arial"/>
        </w:rPr>
      </w:pPr>
      <w:r w:rsidRPr="007E3508">
        <w:rPr>
          <w:rFonts w:cs="Arial"/>
        </w:rPr>
        <w:t xml:space="preserve">The project design lists the very core minimum stakeholders at national and local </w:t>
      </w:r>
      <w:r w:rsidR="00907368" w:rsidRPr="007E3508">
        <w:rPr>
          <w:rFonts w:cs="Arial"/>
        </w:rPr>
        <w:t>levels especially</w:t>
      </w:r>
      <w:r w:rsidRPr="007E3508">
        <w:rPr>
          <w:rFonts w:cs="Arial"/>
        </w:rPr>
        <w:t xml:space="preserve"> government agencies and scientific NGOs. The table of stakeholders in the PRODOC is</w:t>
      </w:r>
      <w:r w:rsidR="009D6C3C" w:rsidRPr="007E3508">
        <w:rPr>
          <w:rFonts w:cs="Arial"/>
        </w:rPr>
        <w:t>,</w:t>
      </w:r>
      <w:r w:rsidRPr="007E3508">
        <w:rPr>
          <w:rFonts w:cs="Arial"/>
        </w:rPr>
        <w:t xml:space="preserve"> however</w:t>
      </w:r>
      <w:r w:rsidR="009D6C3C" w:rsidRPr="007E3508">
        <w:rPr>
          <w:rFonts w:cs="Arial"/>
        </w:rPr>
        <w:t>,</w:t>
      </w:r>
      <w:r w:rsidRPr="007E3508">
        <w:rPr>
          <w:rFonts w:cs="Arial"/>
        </w:rPr>
        <w:t xml:space="preserve"> silent on other stakeholders that are not normally associated with the environment </w:t>
      </w:r>
      <w:r w:rsidRPr="00E7759D">
        <w:rPr>
          <w:rFonts w:cs="Arial"/>
          <w:spacing w:val="-2"/>
        </w:rPr>
        <w:t xml:space="preserve">discourse but in reality </w:t>
      </w:r>
      <w:r w:rsidR="009D6C3C" w:rsidRPr="00E7759D">
        <w:rPr>
          <w:rFonts w:cs="Arial"/>
          <w:spacing w:val="-2"/>
        </w:rPr>
        <w:t>are important for long-</w:t>
      </w:r>
      <w:r w:rsidRPr="00E7759D">
        <w:rPr>
          <w:rFonts w:cs="Arial"/>
          <w:spacing w:val="-2"/>
        </w:rPr>
        <w:t>te</w:t>
      </w:r>
      <w:r w:rsidR="009D6C3C" w:rsidRPr="00E7759D">
        <w:rPr>
          <w:rFonts w:cs="Arial"/>
          <w:spacing w:val="-2"/>
        </w:rPr>
        <w:t xml:space="preserve">rm mainstreaming of </w:t>
      </w:r>
      <w:r w:rsidR="002C0BE6" w:rsidRPr="00E7759D">
        <w:rPr>
          <w:rFonts w:cs="Arial"/>
          <w:spacing w:val="-2"/>
        </w:rPr>
        <w:t>biodiversity</w:t>
      </w:r>
      <w:r w:rsidR="009D6C3C" w:rsidRPr="00E7759D">
        <w:rPr>
          <w:rFonts w:cs="Arial"/>
          <w:spacing w:val="-2"/>
        </w:rPr>
        <w:t xml:space="preserve"> in socio-</w:t>
      </w:r>
      <w:r w:rsidRPr="00E7759D">
        <w:rPr>
          <w:rFonts w:cs="Arial"/>
          <w:spacing w:val="-2"/>
        </w:rPr>
        <w:t xml:space="preserve">economic development. These include </w:t>
      </w:r>
      <w:r w:rsidR="009D6C3C" w:rsidRPr="00E7759D">
        <w:rPr>
          <w:rFonts w:cs="Arial"/>
          <w:spacing w:val="-2"/>
        </w:rPr>
        <w:t>G</w:t>
      </w:r>
      <w:r w:rsidRPr="00E7759D">
        <w:rPr>
          <w:rFonts w:cs="Arial"/>
          <w:spacing w:val="-2"/>
        </w:rPr>
        <w:t xml:space="preserve">overnment agencies </w:t>
      </w:r>
      <w:r w:rsidR="002C0BE6" w:rsidRPr="00E7759D">
        <w:rPr>
          <w:rFonts w:cs="Arial"/>
          <w:spacing w:val="-2"/>
        </w:rPr>
        <w:t>related</w:t>
      </w:r>
      <w:r w:rsidRPr="00E7759D">
        <w:rPr>
          <w:rFonts w:cs="Arial"/>
          <w:spacing w:val="-2"/>
        </w:rPr>
        <w:t xml:space="preserve"> to crime prevention and </w:t>
      </w:r>
      <w:r w:rsidR="009D6C3C" w:rsidRPr="00E7759D">
        <w:rPr>
          <w:rFonts w:cs="Arial"/>
          <w:spacing w:val="-2"/>
        </w:rPr>
        <w:t>justice</w:t>
      </w:r>
      <w:r w:rsidR="00724E6A" w:rsidRPr="00E7759D">
        <w:rPr>
          <w:rFonts w:cs="Arial"/>
          <w:spacing w:val="-2"/>
        </w:rPr>
        <w:t>; education</w:t>
      </w:r>
      <w:r w:rsidRPr="00E7759D">
        <w:rPr>
          <w:rFonts w:cs="Arial"/>
          <w:spacing w:val="-2"/>
        </w:rPr>
        <w:t>, culture and communication</w:t>
      </w:r>
      <w:r w:rsidR="00724E6A" w:rsidRPr="00E7759D">
        <w:rPr>
          <w:rFonts w:cs="Arial"/>
          <w:spacing w:val="-2"/>
        </w:rPr>
        <w:t xml:space="preserve">; and </w:t>
      </w:r>
      <w:r w:rsidRPr="00E7759D">
        <w:rPr>
          <w:rFonts w:cs="Arial"/>
          <w:spacing w:val="-2"/>
        </w:rPr>
        <w:t>local governance and ethnic communities</w:t>
      </w:r>
      <w:r w:rsidR="00724E6A" w:rsidRPr="00E7759D">
        <w:rPr>
          <w:rFonts w:cs="Arial"/>
          <w:spacing w:val="-2"/>
        </w:rPr>
        <w:t xml:space="preserve">. There is </w:t>
      </w:r>
      <w:r w:rsidR="002D5080" w:rsidRPr="00E7759D">
        <w:rPr>
          <w:rFonts w:cs="Arial"/>
          <w:spacing w:val="-2"/>
        </w:rPr>
        <w:t>also little</w:t>
      </w:r>
      <w:r w:rsidR="00724E6A" w:rsidRPr="00E7759D">
        <w:rPr>
          <w:rFonts w:cs="Arial"/>
          <w:spacing w:val="-2"/>
        </w:rPr>
        <w:t xml:space="preserve"> reference to b</w:t>
      </w:r>
      <w:r w:rsidR="009D6C3C" w:rsidRPr="00E7759D">
        <w:rPr>
          <w:rFonts w:cs="Arial"/>
          <w:spacing w:val="-2"/>
        </w:rPr>
        <w:t>usiness associations, local</w:t>
      </w:r>
      <w:r w:rsidRPr="00E7759D">
        <w:rPr>
          <w:rFonts w:cs="Arial"/>
          <w:spacing w:val="-2"/>
        </w:rPr>
        <w:t xml:space="preserve"> civic organizations</w:t>
      </w:r>
      <w:r w:rsidR="00724E6A" w:rsidRPr="00E7759D">
        <w:rPr>
          <w:rFonts w:cs="Arial"/>
          <w:spacing w:val="-2"/>
        </w:rPr>
        <w:t xml:space="preserve">. </w:t>
      </w:r>
      <w:r w:rsidRPr="00E7759D">
        <w:rPr>
          <w:rFonts w:cs="Arial"/>
          <w:spacing w:val="-2"/>
        </w:rPr>
        <w:t>The project design</w:t>
      </w:r>
      <w:r w:rsidR="009D6C3C" w:rsidRPr="00E7759D">
        <w:rPr>
          <w:rFonts w:cs="Arial"/>
          <w:spacing w:val="-2"/>
        </w:rPr>
        <w:t>,</w:t>
      </w:r>
      <w:r w:rsidRPr="00E7759D">
        <w:rPr>
          <w:rFonts w:cs="Arial"/>
          <w:spacing w:val="-2"/>
        </w:rPr>
        <w:t xml:space="preserve"> however</w:t>
      </w:r>
      <w:r w:rsidR="009D6C3C" w:rsidRPr="00E7759D">
        <w:rPr>
          <w:rFonts w:cs="Arial"/>
          <w:spacing w:val="-2"/>
        </w:rPr>
        <w:t>,</w:t>
      </w:r>
      <w:r w:rsidRPr="00E7759D">
        <w:rPr>
          <w:rFonts w:cs="Arial"/>
          <w:spacing w:val="-2"/>
        </w:rPr>
        <w:t xml:space="preserve"> advocates maximizing multi</w:t>
      </w:r>
      <w:r w:rsidR="00B74905" w:rsidRPr="00E7759D">
        <w:rPr>
          <w:rFonts w:cs="Arial"/>
          <w:spacing w:val="-2"/>
        </w:rPr>
        <w:t>-</w:t>
      </w:r>
      <w:r w:rsidRPr="00E7759D">
        <w:rPr>
          <w:rFonts w:cs="Arial"/>
          <w:spacing w:val="-2"/>
        </w:rPr>
        <w:t>sectoral participation during the NBSAP preparation proces</w:t>
      </w:r>
      <w:r w:rsidR="009D6C3C" w:rsidRPr="00E7759D">
        <w:rPr>
          <w:rFonts w:cs="Arial"/>
          <w:spacing w:val="-2"/>
        </w:rPr>
        <w:t xml:space="preserve">s and </w:t>
      </w:r>
      <w:r w:rsidR="002C0BE6" w:rsidRPr="00E7759D">
        <w:rPr>
          <w:rFonts w:cs="Arial"/>
          <w:spacing w:val="-2"/>
        </w:rPr>
        <w:t>land use planning process</w:t>
      </w:r>
      <w:r w:rsidRPr="00E7759D">
        <w:rPr>
          <w:rFonts w:cs="Arial"/>
          <w:spacing w:val="-2"/>
        </w:rPr>
        <w:t>.</w:t>
      </w:r>
      <w:r w:rsidRPr="007E3508">
        <w:rPr>
          <w:rFonts w:cs="Arial"/>
        </w:rPr>
        <w:t xml:space="preserve"> During implementation</w:t>
      </w:r>
      <w:r w:rsidR="009D6C3C" w:rsidRPr="007E3508">
        <w:rPr>
          <w:rFonts w:cs="Arial"/>
        </w:rPr>
        <w:t>,</w:t>
      </w:r>
      <w:r w:rsidRPr="007E3508">
        <w:rPr>
          <w:rFonts w:cs="Arial"/>
        </w:rPr>
        <w:t xml:space="preserve"> the project actually tried to reach out to as many sectors as possible</w:t>
      </w:r>
      <w:r w:rsidR="009D6C3C" w:rsidRPr="007E3508">
        <w:rPr>
          <w:rFonts w:cs="Arial"/>
        </w:rPr>
        <w:t>.</w:t>
      </w:r>
    </w:p>
    <w:p w:rsidR="00F24A8A" w:rsidRPr="007E3508" w:rsidRDefault="00F24A8A" w:rsidP="003542A1">
      <w:pPr>
        <w:spacing w:after="0" w:line="252" w:lineRule="auto"/>
        <w:jc w:val="both"/>
        <w:rPr>
          <w:rFonts w:cs="Arial"/>
        </w:rPr>
      </w:pPr>
    </w:p>
    <w:p w:rsidR="00B12513" w:rsidRPr="007E3508" w:rsidRDefault="00B12513" w:rsidP="003542A1">
      <w:pPr>
        <w:pStyle w:val="Heading3"/>
        <w:spacing w:before="0" w:line="252" w:lineRule="auto"/>
        <w:jc w:val="both"/>
        <w:rPr>
          <w:rFonts w:ascii="Arial" w:hAnsi="Arial" w:cs="Arial"/>
          <w:b/>
          <w:color w:val="auto"/>
          <w:sz w:val="22"/>
          <w:szCs w:val="22"/>
        </w:rPr>
      </w:pPr>
      <w:bookmarkStart w:id="24" w:name="_Toc459744752"/>
      <w:bookmarkStart w:id="25" w:name="_Toc459890190"/>
      <w:r w:rsidRPr="007E3508">
        <w:rPr>
          <w:rFonts w:ascii="Arial" w:hAnsi="Arial" w:cs="Arial"/>
          <w:b/>
          <w:color w:val="auto"/>
          <w:sz w:val="22"/>
          <w:szCs w:val="22"/>
        </w:rPr>
        <w:t>3.1.5</w:t>
      </w:r>
      <w:r w:rsidR="009D6C3C" w:rsidRPr="007E3508">
        <w:rPr>
          <w:rFonts w:ascii="Arial" w:hAnsi="Arial" w:cs="Arial"/>
          <w:b/>
          <w:color w:val="auto"/>
          <w:sz w:val="22"/>
          <w:szCs w:val="22"/>
        </w:rPr>
        <w:t>.</w:t>
      </w:r>
      <w:r w:rsidRPr="007E3508">
        <w:rPr>
          <w:rFonts w:ascii="Arial" w:hAnsi="Arial" w:cs="Arial"/>
          <w:b/>
          <w:color w:val="auto"/>
          <w:sz w:val="22"/>
          <w:szCs w:val="22"/>
        </w:rPr>
        <w:t xml:space="preserve"> Replication approach</w:t>
      </w:r>
      <w:bookmarkEnd w:id="24"/>
      <w:bookmarkEnd w:id="25"/>
    </w:p>
    <w:p w:rsidR="00065DBB" w:rsidRDefault="00065DBB" w:rsidP="003542A1">
      <w:pPr>
        <w:spacing w:after="0" w:line="252" w:lineRule="auto"/>
        <w:jc w:val="both"/>
        <w:rPr>
          <w:rFonts w:cs="Arial"/>
        </w:rPr>
      </w:pPr>
    </w:p>
    <w:p w:rsidR="00F24A8A" w:rsidRPr="00475BBE" w:rsidRDefault="00B12513" w:rsidP="003542A1">
      <w:pPr>
        <w:spacing w:after="0" w:line="252" w:lineRule="auto"/>
        <w:jc w:val="both"/>
        <w:rPr>
          <w:rFonts w:cs="Arial"/>
          <w:spacing w:val="-2"/>
        </w:rPr>
      </w:pPr>
      <w:r w:rsidRPr="007E3508">
        <w:rPr>
          <w:rFonts w:cs="Arial"/>
        </w:rPr>
        <w:t xml:space="preserve">The project design advocated that the NBSAP would develop a communication and outreach strategy to convey its values and recommended practices. </w:t>
      </w:r>
      <w:r w:rsidR="00B4219C" w:rsidRPr="007E3508">
        <w:rPr>
          <w:rFonts w:cs="Arial"/>
        </w:rPr>
        <w:t>This is consistent wit</w:t>
      </w:r>
      <w:r w:rsidR="00053946" w:rsidRPr="007E3508">
        <w:rPr>
          <w:rFonts w:cs="Arial"/>
        </w:rPr>
        <w:t>h the CBD Program of Work for CE</w:t>
      </w:r>
      <w:r w:rsidR="00B4219C" w:rsidRPr="007E3508">
        <w:rPr>
          <w:rFonts w:cs="Arial"/>
        </w:rPr>
        <w:t>P</w:t>
      </w:r>
      <w:r w:rsidR="00475BBE">
        <w:rPr>
          <w:rFonts w:cs="Arial"/>
        </w:rPr>
        <w:t>A promulgated under Decision VI</w:t>
      </w:r>
      <w:r w:rsidR="00B4219C" w:rsidRPr="007E3508">
        <w:rPr>
          <w:rFonts w:cs="Arial"/>
        </w:rPr>
        <w:t>/19</w:t>
      </w:r>
      <w:r w:rsidR="00B91942" w:rsidRPr="007E3508">
        <w:rPr>
          <w:rFonts w:cs="Arial"/>
        </w:rPr>
        <w:t xml:space="preserve">. </w:t>
      </w:r>
      <w:r w:rsidR="00B4219C" w:rsidRPr="007E3508">
        <w:rPr>
          <w:rFonts w:cs="Arial"/>
        </w:rPr>
        <w:t xml:space="preserve">Given the relatively small project size, short project duration, the project interventions are rightfully kept </w:t>
      </w:r>
      <w:r w:rsidR="00907368" w:rsidRPr="007E3508">
        <w:rPr>
          <w:rFonts w:cs="Arial"/>
        </w:rPr>
        <w:t>simple. Two</w:t>
      </w:r>
      <w:r w:rsidR="00B4219C" w:rsidRPr="007E3508">
        <w:rPr>
          <w:rFonts w:cs="Arial"/>
        </w:rPr>
        <w:t xml:space="preserve"> s</w:t>
      </w:r>
      <w:r w:rsidR="00E93E58" w:rsidRPr="007E3508">
        <w:rPr>
          <w:rFonts w:cs="Arial"/>
        </w:rPr>
        <w:t>ets of interventions stand out.</w:t>
      </w:r>
      <w:r w:rsidR="00B4219C" w:rsidRPr="007E3508">
        <w:rPr>
          <w:rFonts w:cs="Arial"/>
        </w:rPr>
        <w:t xml:space="preserve"> First, the development of a planning and implementation guide for local </w:t>
      </w:r>
      <w:r w:rsidR="00B4219C" w:rsidRPr="00475BBE">
        <w:rPr>
          <w:rFonts w:cs="Arial"/>
          <w:spacing w:val="-2"/>
        </w:rPr>
        <w:t xml:space="preserve">authorities as well </w:t>
      </w:r>
      <w:r w:rsidR="00B91942" w:rsidRPr="00475BBE">
        <w:rPr>
          <w:rFonts w:cs="Arial"/>
          <w:spacing w:val="-2"/>
        </w:rPr>
        <w:t xml:space="preserve">complementary </w:t>
      </w:r>
      <w:r w:rsidR="00B4219C" w:rsidRPr="00475BBE">
        <w:rPr>
          <w:rFonts w:cs="Arial"/>
          <w:spacing w:val="-2"/>
        </w:rPr>
        <w:t xml:space="preserve">regulations helps build the enabling environment for replication. Secondly, the conduct of sharing sessions among local authorities </w:t>
      </w:r>
      <w:r w:rsidR="00053946" w:rsidRPr="00475BBE">
        <w:rPr>
          <w:rFonts w:cs="Arial"/>
          <w:spacing w:val="-2"/>
        </w:rPr>
        <w:t>among local authorities provide</w:t>
      </w:r>
      <w:r w:rsidR="00B4219C" w:rsidRPr="00475BBE">
        <w:rPr>
          <w:rFonts w:cs="Arial"/>
          <w:spacing w:val="-2"/>
        </w:rPr>
        <w:t xml:space="preserve"> further motivation for replication. </w:t>
      </w:r>
      <w:r w:rsidR="0028606F" w:rsidRPr="00475BBE">
        <w:rPr>
          <w:rFonts w:cs="Arial"/>
          <w:spacing w:val="-2"/>
        </w:rPr>
        <w:t>It would</w:t>
      </w:r>
      <w:r w:rsidR="00776B22" w:rsidRPr="00475BBE">
        <w:rPr>
          <w:rFonts w:cs="Arial"/>
          <w:spacing w:val="-2"/>
        </w:rPr>
        <w:t xml:space="preserve"> have been preferable for the design to elaborate on how </w:t>
      </w:r>
      <w:r w:rsidR="00B4219C" w:rsidRPr="00475BBE">
        <w:rPr>
          <w:rFonts w:cs="Arial"/>
          <w:spacing w:val="-2"/>
        </w:rPr>
        <w:t xml:space="preserve">make </w:t>
      </w:r>
      <w:r w:rsidR="0028606F" w:rsidRPr="00475BBE">
        <w:rPr>
          <w:rFonts w:cs="Arial"/>
          <w:spacing w:val="-2"/>
        </w:rPr>
        <w:t>the sharing</w:t>
      </w:r>
      <w:r w:rsidR="00B4219C" w:rsidRPr="00475BBE">
        <w:rPr>
          <w:rFonts w:cs="Arial"/>
          <w:spacing w:val="-2"/>
        </w:rPr>
        <w:t xml:space="preserve"> sessions effective and sustainable </w:t>
      </w:r>
      <w:r w:rsidR="00776B22" w:rsidRPr="00475BBE">
        <w:rPr>
          <w:rFonts w:cs="Arial"/>
          <w:spacing w:val="-2"/>
        </w:rPr>
        <w:t>given</w:t>
      </w:r>
      <w:r w:rsidR="00B4219C" w:rsidRPr="00475BBE">
        <w:rPr>
          <w:rFonts w:cs="Arial"/>
          <w:spacing w:val="-2"/>
        </w:rPr>
        <w:t xml:space="preserve"> </w:t>
      </w:r>
      <w:r w:rsidR="00907368" w:rsidRPr="00475BBE">
        <w:rPr>
          <w:rFonts w:cs="Arial"/>
          <w:spacing w:val="-2"/>
        </w:rPr>
        <w:t>the current</w:t>
      </w:r>
      <w:r w:rsidR="00053946" w:rsidRPr="00475BBE">
        <w:rPr>
          <w:rFonts w:cs="Arial"/>
          <w:spacing w:val="-2"/>
        </w:rPr>
        <w:t xml:space="preserve"> </w:t>
      </w:r>
      <w:r w:rsidR="00B4219C" w:rsidRPr="00475BBE">
        <w:rPr>
          <w:rFonts w:cs="Arial"/>
          <w:spacing w:val="-2"/>
        </w:rPr>
        <w:t xml:space="preserve">little </w:t>
      </w:r>
      <w:r w:rsidR="00053946" w:rsidRPr="00475BBE">
        <w:rPr>
          <w:rFonts w:cs="Arial"/>
          <w:spacing w:val="-2"/>
        </w:rPr>
        <w:t xml:space="preserve">information </w:t>
      </w:r>
      <w:r w:rsidR="00333CEE" w:rsidRPr="00475BBE">
        <w:rPr>
          <w:rFonts w:cs="Arial"/>
          <w:spacing w:val="-2"/>
        </w:rPr>
        <w:t xml:space="preserve">of </w:t>
      </w:r>
      <w:r w:rsidR="00092DE6" w:rsidRPr="00475BBE">
        <w:rPr>
          <w:rFonts w:cs="Arial"/>
          <w:spacing w:val="-2"/>
        </w:rPr>
        <w:t xml:space="preserve">actual </w:t>
      </w:r>
      <w:r w:rsidR="00907368" w:rsidRPr="00475BBE">
        <w:rPr>
          <w:rFonts w:cs="Arial"/>
          <w:spacing w:val="-2"/>
        </w:rPr>
        <w:t>knowledge needs</w:t>
      </w:r>
      <w:r w:rsidR="00B4219C" w:rsidRPr="00475BBE">
        <w:rPr>
          <w:rFonts w:cs="Arial"/>
          <w:spacing w:val="-2"/>
        </w:rPr>
        <w:t xml:space="preserve"> </w:t>
      </w:r>
      <w:r w:rsidR="0028606F" w:rsidRPr="00475BBE">
        <w:rPr>
          <w:rFonts w:cs="Arial"/>
          <w:spacing w:val="-2"/>
        </w:rPr>
        <w:t xml:space="preserve">of </w:t>
      </w:r>
      <w:r w:rsidR="00907368" w:rsidRPr="00475BBE">
        <w:rPr>
          <w:rFonts w:cs="Arial"/>
          <w:spacing w:val="-2"/>
        </w:rPr>
        <w:t>local authorities</w:t>
      </w:r>
      <w:r w:rsidR="0028606F" w:rsidRPr="00475BBE">
        <w:rPr>
          <w:rFonts w:cs="Arial"/>
          <w:spacing w:val="-2"/>
        </w:rPr>
        <w:t xml:space="preserve">. </w:t>
      </w:r>
      <w:r w:rsidR="00100997" w:rsidRPr="00475BBE">
        <w:rPr>
          <w:rFonts w:cs="Arial"/>
          <w:spacing w:val="-2"/>
        </w:rPr>
        <w:t>They have</w:t>
      </w:r>
      <w:r w:rsidR="00776B22" w:rsidRPr="00475BBE">
        <w:rPr>
          <w:rFonts w:cs="Arial"/>
          <w:spacing w:val="-2"/>
        </w:rPr>
        <w:t xml:space="preserve"> only been recently considered as </w:t>
      </w:r>
      <w:r w:rsidR="00092DE6" w:rsidRPr="00475BBE">
        <w:rPr>
          <w:rFonts w:cs="Arial"/>
          <w:spacing w:val="-2"/>
        </w:rPr>
        <w:t>key target</w:t>
      </w:r>
      <w:r w:rsidR="00776B22" w:rsidRPr="00475BBE">
        <w:rPr>
          <w:rFonts w:cs="Arial"/>
          <w:spacing w:val="-2"/>
        </w:rPr>
        <w:t xml:space="preserve"> audience in biodiversity conservation. </w:t>
      </w:r>
      <w:r w:rsidR="00676F17" w:rsidRPr="00475BBE">
        <w:rPr>
          <w:rFonts w:cs="Arial"/>
          <w:spacing w:val="-2"/>
        </w:rPr>
        <w:t>Please see also Annex 8 for further discussion.</w:t>
      </w:r>
    </w:p>
    <w:p w:rsidR="00B12513" w:rsidRPr="007E3508" w:rsidRDefault="00B12513" w:rsidP="003542A1">
      <w:pPr>
        <w:pStyle w:val="Heading3"/>
        <w:spacing w:before="0" w:line="252" w:lineRule="auto"/>
        <w:jc w:val="both"/>
        <w:rPr>
          <w:rFonts w:ascii="Arial" w:hAnsi="Arial" w:cs="Arial"/>
          <w:b/>
          <w:color w:val="auto"/>
          <w:sz w:val="22"/>
          <w:szCs w:val="22"/>
        </w:rPr>
      </w:pPr>
      <w:bookmarkStart w:id="26" w:name="_Toc459744753"/>
      <w:bookmarkStart w:id="27" w:name="_Toc459890191"/>
      <w:r w:rsidRPr="007E3508">
        <w:rPr>
          <w:rFonts w:ascii="Arial" w:hAnsi="Arial" w:cs="Arial"/>
          <w:b/>
          <w:color w:val="auto"/>
          <w:sz w:val="22"/>
          <w:szCs w:val="22"/>
        </w:rPr>
        <w:lastRenderedPageBreak/>
        <w:t>3.1.6</w:t>
      </w:r>
      <w:r w:rsidR="009D6C3C" w:rsidRPr="007E3508">
        <w:rPr>
          <w:rFonts w:ascii="Arial" w:hAnsi="Arial" w:cs="Arial"/>
          <w:b/>
          <w:color w:val="auto"/>
          <w:sz w:val="22"/>
          <w:szCs w:val="22"/>
        </w:rPr>
        <w:t>.</w:t>
      </w:r>
      <w:r w:rsidRPr="007E3508">
        <w:rPr>
          <w:rFonts w:ascii="Arial" w:hAnsi="Arial" w:cs="Arial"/>
          <w:b/>
          <w:color w:val="auto"/>
          <w:sz w:val="22"/>
          <w:szCs w:val="22"/>
        </w:rPr>
        <w:t xml:space="preserve"> UNDP comparative advantage</w:t>
      </w:r>
      <w:bookmarkEnd w:id="26"/>
      <w:bookmarkEnd w:id="27"/>
    </w:p>
    <w:p w:rsidR="00065DBB" w:rsidRDefault="00065DBB" w:rsidP="003542A1">
      <w:pPr>
        <w:spacing w:after="0" w:line="252" w:lineRule="auto"/>
        <w:jc w:val="both"/>
        <w:rPr>
          <w:rFonts w:cs="Arial"/>
        </w:rPr>
      </w:pPr>
    </w:p>
    <w:p w:rsidR="00B12513" w:rsidRPr="007E3508" w:rsidRDefault="00B12513" w:rsidP="003542A1">
      <w:pPr>
        <w:spacing w:after="0" w:line="252" w:lineRule="auto"/>
        <w:jc w:val="both"/>
        <w:rPr>
          <w:rFonts w:cs="Arial"/>
        </w:rPr>
      </w:pPr>
      <w:r w:rsidRPr="007E3508">
        <w:rPr>
          <w:rFonts w:cs="Arial"/>
        </w:rPr>
        <w:t>UNDP has clear comparative advantage as Go</w:t>
      </w:r>
      <w:r w:rsidR="009D6C3C" w:rsidRPr="007E3508">
        <w:rPr>
          <w:rFonts w:cs="Arial"/>
        </w:rPr>
        <w:t>V’s partner in this undertaking.</w:t>
      </w:r>
      <w:r w:rsidRPr="007E3508">
        <w:rPr>
          <w:rFonts w:cs="Arial"/>
        </w:rPr>
        <w:t xml:space="preserve"> It has the institutional memory as partner in the preparation of earlier versions of the NBS</w:t>
      </w:r>
      <w:r w:rsidR="00E87680" w:rsidRPr="007E3508">
        <w:rPr>
          <w:rFonts w:cs="Arial"/>
        </w:rPr>
        <w:t>A</w:t>
      </w:r>
      <w:r w:rsidRPr="007E3508">
        <w:rPr>
          <w:rFonts w:cs="Arial"/>
        </w:rPr>
        <w:t>P as well as the conduct of Natio</w:t>
      </w:r>
      <w:r w:rsidR="009D6C3C" w:rsidRPr="007E3508">
        <w:rPr>
          <w:rFonts w:cs="Arial"/>
        </w:rPr>
        <w:t>nal Capacity Self</w:t>
      </w:r>
      <w:r w:rsidR="002C0BE6" w:rsidRPr="007E3508">
        <w:rPr>
          <w:rFonts w:cs="Arial"/>
        </w:rPr>
        <w:t>-</w:t>
      </w:r>
      <w:r w:rsidR="009D6C3C" w:rsidRPr="007E3508">
        <w:rPr>
          <w:rFonts w:cs="Arial"/>
        </w:rPr>
        <w:t>Assessments (</w:t>
      </w:r>
      <w:r w:rsidRPr="007E3508">
        <w:rPr>
          <w:rFonts w:cs="Arial"/>
        </w:rPr>
        <w:t>NCSA</w:t>
      </w:r>
      <w:r w:rsidR="009D6C3C" w:rsidRPr="007E3508">
        <w:rPr>
          <w:rFonts w:cs="Arial"/>
        </w:rPr>
        <w:t>).</w:t>
      </w:r>
      <w:r w:rsidRPr="007E3508">
        <w:rPr>
          <w:rFonts w:cs="Arial"/>
        </w:rPr>
        <w:t xml:space="preserve"> The PRODOC cites other key </w:t>
      </w:r>
      <w:r w:rsidR="009D6C3C" w:rsidRPr="007E3508">
        <w:rPr>
          <w:rFonts w:cs="Arial"/>
        </w:rPr>
        <w:t xml:space="preserve">UNDP initiatives </w:t>
      </w:r>
      <w:r w:rsidRPr="007E3508">
        <w:rPr>
          <w:rFonts w:cs="Arial"/>
        </w:rPr>
        <w:t>recently completed and ongoing. Several initiatives that are not cited may a</w:t>
      </w:r>
      <w:r w:rsidR="002C0BE6" w:rsidRPr="007E3508">
        <w:rPr>
          <w:rFonts w:cs="Arial"/>
        </w:rPr>
        <w:t>lso</w:t>
      </w:r>
      <w:r w:rsidRPr="007E3508">
        <w:rPr>
          <w:rFonts w:cs="Arial"/>
        </w:rPr>
        <w:t xml:space="preserve"> </w:t>
      </w:r>
      <w:r w:rsidRPr="002A0928">
        <w:rPr>
          <w:rFonts w:cs="Arial"/>
        </w:rPr>
        <w:t xml:space="preserve">be added. First is the GEF Small Grants Program that UNDP administers has generated a range of model </w:t>
      </w:r>
      <w:r w:rsidR="002C0BE6" w:rsidRPr="002A0928">
        <w:rPr>
          <w:rFonts w:cs="Arial"/>
        </w:rPr>
        <w:t>biodiversity</w:t>
      </w:r>
      <w:r w:rsidRPr="002A0928">
        <w:rPr>
          <w:rFonts w:cs="Arial"/>
        </w:rPr>
        <w:t xml:space="preserve"> conserving communities and knowledge products. Second, UNDP’s experience in implementing Governance reform initiatives could </w:t>
      </w:r>
      <w:r w:rsidR="002C0BE6" w:rsidRPr="002A0928">
        <w:rPr>
          <w:rFonts w:cs="Arial"/>
        </w:rPr>
        <w:t>also</w:t>
      </w:r>
      <w:r w:rsidRPr="002A0928">
        <w:rPr>
          <w:rFonts w:cs="Arial"/>
        </w:rPr>
        <w:t xml:space="preserve"> provide insights, </w:t>
      </w:r>
      <w:r w:rsidR="007D2D61" w:rsidRPr="002A0928">
        <w:rPr>
          <w:rFonts w:cs="Arial"/>
        </w:rPr>
        <w:t>and</w:t>
      </w:r>
      <w:r w:rsidR="007D2D61" w:rsidRPr="007E3508">
        <w:rPr>
          <w:rFonts w:cs="Arial"/>
        </w:rPr>
        <w:t xml:space="preserve"> </w:t>
      </w:r>
      <w:r w:rsidRPr="007E3508">
        <w:rPr>
          <w:rFonts w:cs="Arial"/>
        </w:rPr>
        <w:t xml:space="preserve">approaches on how to introduce innovations in </w:t>
      </w:r>
      <w:r w:rsidR="002C0BE6" w:rsidRPr="007E3508">
        <w:rPr>
          <w:rFonts w:cs="Arial"/>
        </w:rPr>
        <w:t>biodiversity</w:t>
      </w:r>
      <w:r w:rsidRPr="007E3508">
        <w:rPr>
          <w:rFonts w:cs="Arial"/>
        </w:rPr>
        <w:t xml:space="preserve"> conservation </w:t>
      </w:r>
      <w:r w:rsidR="007D2D61" w:rsidRPr="007E3508">
        <w:rPr>
          <w:rFonts w:cs="Arial"/>
        </w:rPr>
        <w:t>in local governance.</w:t>
      </w:r>
    </w:p>
    <w:p w:rsidR="00F24A8A" w:rsidRPr="007E3508" w:rsidRDefault="00F24A8A" w:rsidP="003542A1">
      <w:pPr>
        <w:spacing w:after="0" w:line="252" w:lineRule="auto"/>
        <w:jc w:val="both"/>
        <w:rPr>
          <w:rFonts w:cs="Arial"/>
        </w:rPr>
      </w:pPr>
    </w:p>
    <w:p w:rsidR="00B12513" w:rsidRPr="007E3508" w:rsidRDefault="00B12513" w:rsidP="003542A1">
      <w:pPr>
        <w:pStyle w:val="Heading3"/>
        <w:spacing w:before="0" w:line="252" w:lineRule="auto"/>
        <w:jc w:val="both"/>
        <w:rPr>
          <w:rFonts w:ascii="Arial" w:hAnsi="Arial" w:cs="Arial"/>
          <w:color w:val="auto"/>
          <w:sz w:val="22"/>
          <w:szCs w:val="22"/>
        </w:rPr>
      </w:pPr>
      <w:bookmarkStart w:id="28" w:name="_Toc459744754"/>
      <w:bookmarkStart w:id="29" w:name="_Toc459890192"/>
      <w:r w:rsidRPr="007E3508">
        <w:rPr>
          <w:rFonts w:ascii="Arial" w:hAnsi="Arial" w:cs="Arial"/>
          <w:b/>
          <w:color w:val="auto"/>
          <w:sz w:val="22"/>
          <w:szCs w:val="22"/>
        </w:rPr>
        <w:t>3.1.7</w:t>
      </w:r>
      <w:r w:rsidR="009D6C3C" w:rsidRPr="007E3508">
        <w:rPr>
          <w:rFonts w:ascii="Arial" w:hAnsi="Arial" w:cs="Arial"/>
          <w:b/>
          <w:color w:val="auto"/>
          <w:sz w:val="22"/>
          <w:szCs w:val="22"/>
        </w:rPr>
        <w:t>.</w:t>
      </w:r>
      <w:r w:rsidRPr="007E3508">
        <w:rPr>
          <w:rFonts w:ascii="Arial" w:hAnsi="Arial" w:cs="Arial"/>
          <w:b/>
          <w:color w:val="auto"/>
          <w:sz w:val="22"/>
          <w:szCs w:val="22"/>
        </w:rPr>
        <w:t xml:space="preserve"> Linkages between project and other </w:t>
      </w:r>
      <w:r w:rsidR="009D6C3C" w:rsidRPr="007E3508">
        <w:rPr>
          <w:rFonts w:ascii="Arial" w:hAnsi="Arial" w:cs="Arial"/>
          <w:b/>
          <w:color w:val="auto"/>
          <w:sz w:val="22"/>
          <w:szCs w:val="22"/>
        </w:rPr>
        <w:t>interventions within the sector</w:t>
      </w:r>
      <w:bookmarkEnd w:id="28"/>
      <w:bookmarkEnd w:id="29"/>
    </w:p>
    <w:p w:rsidR="00065DBB" w:rsidRDefault="00065DBB" w:rsidP="003542A1">
      <w:pPr>
        <w:spacing w:after="0" w:line="252" w:lineRule="auto"/>
        <w:jc w:val="both"/>
        <w:rPr>
          <w:rFonts w:cs="Arial"/>
        </w:rPr>
      </w:pPr>
    </w:p>
    <w:p w:rsidR="00B12513" w:rsidRPr="007E3508" w:rsidRDefault="008F022D" w:rsidP="003542A1">
      <w:pPr>
        <w:spacing w:after="0" w:line="252" w:lineRule="auto"/>
        <w:jc w:val="both"/>
        <w:rPr>
          <w:rFonts w:cs="Arial"/>
        </w:rPr>
      </w:pPr>
      <w:r w:rsidRPr="007E3508">
        <w:rPr>
          <w:rFonts w:cs="Arial"/>
        </w:rPr>
        <w:t xml:space="preserve">The AICHI targets are interested with both drivers and pressures on biodiversity. </w:t>
      </w:r>
      <w:r w:rsidR="00B12513" w:rsidRPr="007E3508">
        <w:rPr>
          <w:rFonts w:cs="Arial"/>
        </w:rPr>
        <w:t xml:space="preserve">The Project design cites the importance of linkage with previous and ongoing initiatives that deal with the </w:t>
      </w:r>
      <w:r w:rsidR="00B12513" w:rsidRPr="007E3508">
        <w:rPr>
          <w:rFonts w:cs="Arial"/>
          <w:b/>
          <w:i/>
        </w:rPr>
        <w:t xml:space="preserve">pressures </w:t>
      </w:r>
      <w:r w:rsidR="00B12513" w:rsidRPr="007E3508">
        <w:rPr>
          <w:rFonts w:cs="Arial"/>
        </w:rPr>
        <w:t>on ecosystems, species and genetic leve</w:t>
      </w:r>
      <w:r w:rsidR="002C0BE6" w:rsidRPr="007E3508">
        <w:rPr>
          <w:rFonts w:cs="Arial"/>
        </w:rPr>
        <w:t>ls</w:t>
      </w:r>
      <w:r w:rsidR="00B12513" w:rsidRPr="007E3508">
        <w:rPr>
          <w:rFonts w:cs="Arial"/>
        </w:rPr>
        <w:t xml:space="preserve">. It </w:t>
      </w:r>
      <w:r w:rsidR="002C0BE6" w:rsidRPr="007E3508">
        <w:rPr>
          <w:rFonts w:cs="Arial"/>
        </w:rPr>
        <w:t>also</w:t>
      </w:r>
      <w:r w:rsidR="00B12513" w:rsidRPr="007E3508">
        <w:rPr>
          <w:rFonts w:cs="Arial"/>
        </w:rPr>
        <w:t xml:space="preserve"> highlights the work on habitat management and corridor conservation. The project design could have possibly </w:t>
      </w:r>
      <w:r w:rsidR="00907368" w:rsidRPr="007E3508">
        <w:rPr>
          <w:rFonts w:cs="Arial"/>
        </w:rPr>
        <w:t>benefited</w:t>
      </w:r>
      <w:r w:rsidR="00B12513" w:rsidRPr="007E3508">
        <w:rPr>
          <w:rFonts w:cs="Arial"/>
        </w:rPr>
        <w:t xml:space="preserve"> from a study of initiatives that can indirectly help influence the </w:t>
      </w:r>
      <w:r w:rsidR="00B12513" w:rsidRPr="007E3508">
        <w:rPr>
          <w:rFonts w:cs="Arial"/>
          <w:b/>
          <w:i/>
        </w:rPr>
        <w:t xml:space="preserve">drivers </w:t>
      </w:r>
      <w:r w:rsidR="009D6C3C" w:rsidRPr="007E3508">
        <w:rPr>
          <w:rFonts w:cs="Arial"/>
        </w:rPr>
        <w:t xml:space="preserve">of </w:t>
      </w:r>
      <w:r w:rsidR="002C0BE6" w:rsidRPr="007E3508">
        <w:rPr>
          <w:rFonts w:cs="Arial"/>
        </w:rPr>
        <w:t>biodiversity</w:t>
      </w:r>
      <w:r w:rsidR="009D6C3C" w:rsidRPr="007E3508">
        <w:rPr>
          <w:rFonts w:cs="Arial"/>
        </w:rPr>
        <w:t xml:space="preserve"> conservation</w:t>
      </w:r>
      <w:r w:rsidR="00B12513" w:rsidRPr="007E3508">
        <w:rPr>
          <w:rFonts w:cs="Arial"/>
        </w:rPr>
        <w:t xml:space="preserve">. Such initiatives may include those working on improving local governance decision making including </w:t>
      </w:r>
      <w:r w:rsidRPr="007E3508">
        <w:rPr>
          <w:rFonts w:cs="Arial"/>
        </w:rPr>
        <w:t>addressing harmful</w:t>
      </w:r>
      <w:r w:rsidR="00B12513" w:rsidRPr="007E3508">
        <w:rPr>
          <w:rFonts w:cs="Arial"/>
        </w:rPr>
        <w:t xml:space="preserve"> subsi</w:t>
      </w:r>
      <w:r w:rsidR="007D2D61" w:rsidRPr="007E3508">
        <w:rPr>
          <w:rFonts w:cs="Arial"/>
        </w:rPr>
        <w:t>dies i</w:t>
      </w:r>
      <w:r w:rsidR="00B12513" w:rsidRPr="007E3508">
        <w:rPr>
          <w:rFonts w:cs="Arial"/>
        </w:rPr>
        <w:t>n the agricultu</w:t>
      </w:r>
      <w:r w:rsidR="00EC76E0" w:rsidRPr="007E3508">
        <w:rPr>
          <w:rFonts w:cs="Arial"/>
        </w:rPr>
        <w:t>re fishery and forestry sectors</w:t>
      </w:r>
      <w:r w:rsidRPr="007E3508">
        <w:rPr>
          <w:rFonts w:cs="Arial"/>
        </w:rPr>
        <w:t>.</w:t>
      </w:r>
    </w:p>
    <w:p w:rsidR="00F24A8A" w:rsidRPr="007E3508" w:rsidRDefault="00F24A8A" w:rsidP="003542A1">
      <w:pPr>
        <w:spacing w:after="0" w:line="252" w:lineRule="auto"/>
        <w:jc w:val="both"/>
        <w:rPr>
          <w:rFonts w:cs="Arial"/>
        </w:rPr>
      </w:pPr>
    </w:p>
    <w:p w:rsidR="00B12513" w:rsidRPr="007E3508" w:rsidRDefault="00B12513" w:rsidP="003542A1">
      <w:pPr>
        <w:pStyle w:val="Heading3"/>
        <w:spacing w:before="0" w:line="252" w:lineRule="auto"/>
        <w:jc w:val="both"/>
        <w:rPr>
          <w:rFonts w:ascii="Arial" w:hAnsi="Arial" w:cs="Arial"/>
          <w:b/>
          <w:color w:val="auto"/>
          <w:sz w:val="22"/>
          <w:szCs w:val="22"/>
        </w:rPr>
      </w:pPr>
      <w:bookmarkStart w:id="30" w:name="_Toc459744755"/>
      <w:bookmarkStart w:id="31" w:name="_Toc459890193"/>
      <w:r w:rsidRPr="007E3508">
        <w:rPr>
          <w:rFonts w:ascii="Arial" w:hAnsi="Arial" w:cs="Arial"/>
          <w:b/>
          <w:color w:val="auto"/>
          <w:sz w:val="22"/>
          <w:szCs w:val="22"/>
        </w:rPr>
        <w:t>3.1.8</w:t>
      </w:r>
      <w:r w:rsidR="00EC76E0" w:rsidRPr="007E3508">
        <w:rPr>
          <w:rFonts w:ascii="Arial" w:hAnsi="Arial" w:cs="Arial"/>
          <w:b/>
          <w:color w:val="auto"/>
          <w:sz w:val="22"/>
          <w:szCs w:val="22"/>
        </w:rPr>
        <w:t>.</w:t>
      </w:r>
      <w:r w:rsidRPr="007E3508">
        <w:rPr>
          <w:rFonts w:ascii="Arial" w:hAnsi="Arial" w:cs="Arial"/>
          <w:b/>
          <w:color w:val="auto"/>
          <w:sz w:val="22"/>
          <w:szCs w:val="22"/>
        </w:rPr>
        <w:t xml:space="preserve"> Management arrangements</w:t>
      </w:r>
      <w:bookmarkEnd w:id="30"/>
      <w:bookmarkEnd w:id="31"/>
    </w:p>
    <w:p w:rsidR="00065DBB" w:rsidRDefault="00065DBB" w:rsidP="003542A1">
      <w:pPr>
        <w:spacing w:after="0" w:line="252" w:lineRule="auto"/>
        <w:jc w:val="both"/>
        <w:rPr>
          <w:rFonts w:cs="Arial"/>
        </w:rPr>
      </w:pPr>
    </w:p>
    <w:p w:rsidR="00100997" w:rsidRPr="007E3508" w:rsidRDefault="00724E6A" w:rsidP="003542A1">
      <w:pPr>
        <w:spacing w:after="0" w:line="252" w:lineRule="auto"/>
        <w:jc w:val="both"/>
        <w:rPr>
          <w:rFonts w:cs="Arial"/>
        </w:rPr>
      </w:pPr>
      <w:r w:rsidRPr="007E3508">
        <w:rPr>
          <w:rFonts w:cs="Arial"/>
        </w:rPr>
        <w:t xml:space="preserve">Under the NIM modality, the </w:t>
      </w:r>
      <w:r w:rsidR="00B12513" w:rsidRPr="007E3508">
        <w:rPr>
          <w:rFonts w:cs="Arial"/>
        </w:rPr>
        <w:t xml:space="preserve">project management </w:t>
      </w:r>
      <w:r w:rsidR="007D2D61" w:rsidRPr="007E3508">
        <w:rPr>
          <w:rFonts w:cs="Arial"/>
        </w:rPr>
        <w:t xml:space="preserve">is oriented </w:t>
      </w:r>
      <w:r w:rsidR="00B12513" w:rsidRPr="007E3508">
        <w:rPr>
          <w:rFonts w:cs="Arial"/>
        </w:rPr>
        <w:t>to produce knowledge that can stimu</w:t>
      </w:r>
      <w:r w:rsidR="002C0BE6" w:rsidRPr="007E3508">
        <w:rPr>
          <w:rFonts w:cs="Arial"/>
        </w:rPr>
        <w:t>late</w:t>
      </w:r>
      <w:r w:rsidR="00B12513" w:rsidRPr="007E3508">
        <w:rPr>
          <w:rFonts w:cs="Arial"/>
        </w:rPr>
        <w:t xml:space="preserve"> policies and</w:t>
      </w:r>
      <w:r w:rsidR="00E87680" w:rsidRPr="007E3508">
        <w:rPr>
          <w:rFonts w:cs="Arial"/>
        </w:rPr>
        <w:t xml:space="preserve"> policy driven </w:t>
      </w:r>
      <w:r w:rsidR="00B73BA7">
        <w:rPr>
          <w:rFonts w:cs="Arial"/>
        </w:rPr>
        <w:t xml:space="preserve">actions. </w:t>
      </w:r>
      <w:r w:rsidR="00B12513" w:rsidRPr="007E3508">
        <w:rPr>
          <w:rFonts w:cs="Arial"/>
        </w:rPr>
        <w:t>The inter-ministerial drafting committee is an inves</w:t>
      </w:r>
      <w:r w:rsidR="00EC76E0" w:rsidRPr="007E3508">
        <w:rPr>
          <w:rFonts w:cs="Arial"/>
        </w:rPr>
        <w:t xml:space="preserve">tment in </w:t>
      </w:r>
      <w:r w:rsidR="00307CA3" w:rsidRPr="007E3508">
        <w:rPr>
          <w:rFonts w:cs="Arial"/>
        </w:rPr>
        <w:t xml:space="preserve">the </w:t>
      </w:r>
      <w:r w:rsidR="00EC76E0" w:rsidRPr="007E3508">
        <w:rPr>
          <w:rFonts w:cs="Arial"/>
        </w:rPr>
        <w:t xml:space="preserve">mainstreaming process. </w:t>
      </w:r>
      <w:r w:rsidR="00B12513" w:rsidRPr="007E3508">
        <w:rPr>
          <w:rFonts w:cs="Arial"/>
        </w:rPr>
        <w:t>Through the project</w:t>
      </w:r>
      <w:r w:rsidR="00100997" w:rsidRPr="007E3508">
        <w:rPr>
          <w:rFonts w:cs="Arial"/>
        </w:rPr>
        <w:t>,</w:t>
      </w:r>
      <w:r w:rsidR="00B12513" w:rsidRPr="007E3508">
        <w:rPr>
          <w:rFonts w:cs="Arial"/>
        </w:rPr>
        <w:t xml:space="preserve"> MONRE, VEA and BCA are </w:t>
      </w:r>
      <w:r w:rsidR="00100997" w:rsidRPr="007E3508">
        <w:rPr>
          <w:rFonts w:cs="Arial"/>
        </w:rPr>
        <w:t xml:space="preserve">able to </w:t>
      </w:r>
      <w:r w:rsidR="00B12513" w:rsidRPr="007E3508">
        <w:rPr>
          <w:rFonts w:cs="Arial"/>
        </w:rPr>
        <w:t>demonstrate leadership not only in</w:t>
      </w:r>
      <w:r w:rsidR="00EC76E0" w:rsidRPr="007E3508">
        <w:rPr>
          <w:rFonts w:cs="Arial"/>
        </w:rPr>
        <w:t xml:space="preserve"> project management but in long-</w:t>
      </w:r>
      <w:r w:rsidR="00B12513" w:rsidRPr="007E3508">
        <w:rPr>
          <w:rFonts w:cs="Arial"/>
        </w:rPr>
        <w:t>term advocacy and knowledge management. At the same time</w:t>
      </w:r>
      <w:r w:rsidR="00EC76E0" w:rsidRPr="007E3508">
        <w:rPr>
          <w:rFonts w:cs="Arial"/>
        </w:rPr>
        <w:t>,</w:t>
      </w:r>
      <w:r w:rsidR="00B12513" w:rsidRPr="007E3508">
        <w:rPr>
          <w:rFonts w:cs="Arial"/>
        </w:rPr>
        <w:t xml:space="preserve"> the UNDP provides </w:t>
      </w:r>
      <w:r w:rsidR="00100997" w:rsidRPr="007E3508">
        <w:rPr>
          <w:rFonts w:cs="Arial"/>
        </w:rPr>
        <w:t xml:space="preserve">technical support and </w:t>
      </w:r>
      <w:r w:rsidR="00B12513" w:rsidRPr="007E3508">
        <w:rPr>
          <w:rFonts w:cs="Arial"/>
        </w:rPr>
        <w:t xml:space="preserve">quality assurance </w:t>
      </w:r>
      <w:r w:rsidR="00100997" w:rsidRPr="007E3508">
        <w:rPr>
          <w:rFonts w:cs="Arial"/>
        </w:rPr>
        <w:t xml:space="preserve">(through technical assistance, national expertise, research, international training, and global visibility) as well as co-financing </w:t>
      </w:r>
      <w:r w:rsidR="00307CA3" w:rsidRPr="007E3508">
        <w:rPr>
          <w:rFonts w:cs="Arial"/>
        </w:rPr>
        <w:t>and financial</w:t>
      </w:r>
      <w:r w:rsidR="00B12513" w:rsidRPr="007E3508">
        <w:rPr>
          <w:rFonts w:cs="Arial"/>
        </w:rPr>
        <w:t xml:space="preserve"> management support.</w:t>
      </w:r>
    </w:p>
    <w:p w:rsidR="007D2D61" w:rsidRPr="007E3508" w:rsidRDefault="007D2D61" w:rsidP="003542A1">
      <w:pPr>
        <w:spacing w:after="0" w:line="252" w:lineRule="auto"/>
        <w:jc w:val="both"/>
        <w:rPr>
          <w:rFonts w:cs="Arial"/>
        </w:rPr>
      </w:pPr>
    </w:p>
    <w:p w:rsidR="007D2D61" w:rsidRPr="007E3508" w:rsidRDefault="00B12513" w:rsidP="003542A1">
      <w:pPr>
        <w:spacing w:after="0" w:line="252" w:lineRule="auto"/>
        <w:jc w:val="both"/>
        <w:rPr>
          <w:rFonts w:cs="Arial"/>
        </w:rPr>
      </w:pPr>
      <w:r w:rsidRPr="007E3508">
        <w:rPr>
          <w:rFonts w:cs="Arial"/>
        </w:rPr>
        <w:t>The deployment of permanent VEA/BCA based senior officers and staff as concurrent project officers provide</w:t>
      </w:r>
      <w:r w:rsidR="00EC76E0" w:rsidRPr="007E3508">
        <w:rPr>
          <w:rFonts w:cs="Arial"/>
        </w:rPr>
        <w:t xml:space="preserve"> opportunities for hands-</w:t>
      </w:r>
      <w:r w:rsidRPr="007E3508">
        <w:rPr>
          <w:rFonts w:cs="Arial"/>
        </w:rPr>
        <w:t xml:space="preserve">on training and enables sustainability of </w:t>
      </w:r>
      <w:r w:rsidR="00307CA3" w:rsidRPr="007E3508">
        <w:rPr>
          <w:rFonts w:cs="Arial"/>
        </w:rPr>
        <w:t xml:space="preserve">good practices to be generated. </w:t>
      </w:r>
      <w:r w:rsidRPr="007E3508">
        <w:rPr>
          <w:rFonts w:cs="Arial"/>
        </w:rPr>
        <w:t xml:space="preserve">Providing sufficient technical </w:t>
      </w:r>
      <w:r w:rsidR="00907368" w:rsidRPr="007E3508">
        <w:rPr>
          <w:rFonts w:cs="Arial"/>
        </w:rPr>
        <w:t>assistance resources</w:t>
      </w:r>
      <w:r w:rsidRPr="007E3508">
        <w:rPr>
          <w:rFonts w:cs="Arial"/>
        </w:rPr>
        <w:t xml:space="preserve"> (</w:t>
      </w:r>
      <w:r w:rsidR="00EC76E0" w:rsidRPr="007E3508">
        <w:rPr>
          <w:rFonts w:cs="Arial"/>
        </w:rPr>
        <w:t>mostly national</w:t>
      </w:r>
      <w:r w:rsidRPr="007E3508">
        <w:rPr>
          <w:rFonts w:cs="Arial"/>
        </w:rPr>
        <w:t>) under the supervision of BCA</w:t>
      </w:r>
      <w:r w:rsidR="00307CA3" w:rsidRPr="007E3508">
        <w:rPr>
          <w:rFonts w:cs="Arial"/>
        </w:rPr>
        <w:t>,</w:t>
      </w:r>
      <w:r w:rsidRPr="007E3508">
        <w:rPr>
          <w:rFonts w:cs="Arial"/>
        </w:rPr>
        <w:t xml:space="preserve"> contributes to knowledge stock development through hands</w:t>
      </w:r>
      <w:r w:rsidR="00EC76E0" w:rsidRPr="007E3508">
        <w:rPr>
          <w:rFonts w:cs="Arial"/>
        </w:rPr>
        <w:t>-</w:t>
      </w:r>
      <w:r w:rsidRPr="007E3508">
        <w:rPr>
          <w:rFonts w:cs="Arial"/>
        </w:rPr>
        <w:t xml:space="preserve">on knowledge sharing </w:t>
      </w:r>
      <w:r w:rsidR="008D0E44" w:rsidRPr="007E3508">
        <w:rPr>
          <w:rFonts w:cs="Arial"/>
        </w:rPr>
        <w:t xml:space="preserve">or technical expertise </w:t>
      </w:r>
      <w:r w:rsidRPr="007E3508">
        <w:rPr>
          <w:rFonts w:cs="Arial"/>
        </w:rPr>
        <w:t xml:space="preserve">by consultants to </w:t>
      </w:r>
      <w:r w:rsidR="00EC76E0" w:rsidRPr="007E3508">
        <w:rPr>
          <w:rFonts w:cs="Arial"/>
        </w:rPr>
        <w:t>regu</w:t>
      </w:r>
      <w:r w:rsidR="002C0BE6" w:rsidRPr="007E3508">
        <w:rPr>
          <w:rFonts w:cs="Arial"/>
        </w:rPr>
        <w:t>lar</w:t>
      </w:r>
      <w:r w:rsidR="00EC76E0" w:rsidRPr="007E3508">
        <w:rPr>
          <w:rFonts w:cs="Arial"/>
        </w:rPr>
        <w:t xml:space="preserve"> organic MONRE</w:t>
      </w:r>
      <w:r w:rsidR="008D0E44" w:rsidRPr="007E3508">
        <w:rPr>
          <w:rFonts w:cs="Arial"/>
        </w:rPr>
        <w:t>/</w:t>
      </w:r>
      <w:r w:rsidR="00EC76E0" w:rsidRPr="007E3508">
        <w:rPr>
          <w:rFonts w:cs="Arial"/>
        </w:rPr>
        <w:t xml:space="preserve"> BCA staff</w:t>
      </w:r>
      <w:r w:rsidRPr="007E3508">
        <w:rPr>
          <w:rFonts w:cs="Arial"/>
        </w:rPr>
        <w:t xml:space="preserve">. </w:t>
      </w:r>
    </w:p>
    <w:p w:rsidR="00E64CF3" w:rsidRPr="007E3508" w:rsidRDefault="00E64CF3" w:rsidP="003542A1">
      <w:pPr>
        <w:spacing w:after="0" w:line="252" w:lineRule="auto"/>
        <w:jc w:val="both"/>
        <w:rPr>
          <w:rFonts w:cs="Arial"/>
        </w:rPr>
      </w:pPr>
    </w:p>
    <w:p w:rsidR="00EC76E0" w:rsidRPr="007E3508" w:rsidRDefault="00EC76E0" w:rsidP="003542A1">
      <w:pPr>
        <w:pStyle w:val="Heading2"/>
        <w:spacing w:before="0" w:line="252" w:lineRule="auto"/>
        <w:jc w:val="both"/>
        <w:rPr>
          <w:rFonts w:ascii="Arial" w:hAnsi="Arial" w:cs="Arial"/>
          <w:b/>
          <w:color w:val="auto"/>
          <w:sz w:val="22"/>
          <w:szCs w:val="22"/>
        </w:rPr>
      </w:pPr>
      <w:bookmarkStart w:id="32" w:name="_Toc459744756"/>
      <w:bookmarkStart w:id="33" w:name="_Toc459890194"/>
      <w:r w:rsidRPr="007E3508">
        <w:rPr>
          <w:rFonts w:ascii="Arial" w:hAnsi="Arial" w:cs="Arial"/>
          <w:b/>
          <w:color w:val="auto"/>
          <w:sz w:val="22"/>
          <w:szCs w:val="22"/>
        </w:rPr>
        <w:t>3.2</w:t>
      </w:r>
      <w:r w:rsidR="00F01ADF" w:rsidRPr="007E3508">
        <w:rPr>
          <w:rFonts w:ascii="Arial" w:hAnsi="Arial" w:cs="Arial"/>
          <w:b/>
          <w:color w:val="auto"/>
          <w:sz w:val="22"/>
          <w:szCs w:val="22"/>
        </w:rPr>
        <w:t>.</w:t>
      </w:r>
      <w:r w:rsidRPr="007E3508">
        <w:rPr>
          <w:rFonts w:ascii="Arial" w:hAnsi="Arial" w:cs="Arial"/>
          <w:b/>
          <w:color w:val="auto"/>
          <w:sz w:val="22"/>
          <w:szCs w:val="22"/>
        </w:rPr>
        <w:t xml:space="preserve"> PROJECT IMPLEMENTATION</w:t>
      </w:r>
      <w:bookmarkEnd w:id="32"/>
      <w:bookmarkEnd w:id="33"/>
    </w:p>
    <w:p w:rsidR="00D3152D" w:rsidRPr="007E3508" w:rsidRDefault="00D3152D" w:rsidP="003542A1">
      <w:pPr>
        <w:pStyle w:val="Heading3"/>
        <w:spacing w:before="0" w:line="252" w:lineRule="auto"/>
        <w:jc w:val="both"/>
        <w:rPr>
          <w:rFonts w:ascii="Arial" w:hAnsi="Arial" w:cs="Arial"/>
          <w:b/>
          <w:color w:val="auto"/>
          <w:sz w:val="22"/>
          <w:szCs w:val="22"/>
        </w:rPr>
      </w:pPr>
    </w:p>
    <w:p w:rsidR="00EC76E0" w:rsidRPr="007E3508" w:rsidRDefault="00EC76E0" w:rsidP="003542A1">
      <w:pPr>
        <w:pStyle w:val="Heading3"/>
        <w:spacing w:before="0" w:line="252" w:lineRule="auto"/>
        <w:jc w:val="both"/>
        <w:rPr>
          <w:rFonts w:ascii="Arial" w:hAnsi="Arial" w:cs="Arial"/>
          <w:b/>
          <w:color w:val="auto"/>
          <w:sz w:val="22"/>
          <w:szCs w:val="22"/>
        </w:rPr>
      </w:pPr>
      <w:bookmarkStart w:id="34" w:name="_Toc459744757"/>
      <w:bookmarkStart w:id="35" w:name="_Toc459890195"/>
      <w:r w:rsidRPr="007E3508">
        <w:rPr>
          <w:rFonts w:ascii="Arial" w:hAnsi="Arial" w:cs="Arial"/>
          <w:b/>
          <w:color w:val="auto"/>
          <w:sz w:val="22"/>
          <w:szCs w:val="22"/>
        </w:rPr>
        <w:t>3.2.1. Adaptive management</w:t>
      </w:r>
      <w:bookmarkEnd w:id="34"/>
      <w:bookmarkEnd w:id="35"/>
    </w:p>
    <w:p w:rsidR="00065DBB" w:rsidRDefault="00065DBB" w:rsidP="003542A1">
      <w:pPr>
        <w:spacing w:after="0" w:line="252" w:lineRule="auto"/>
        <w:jc w:val="both"/>
        <w:rPr>
          <w:rFonts w:cs="Arial"/>
        </w:rPr>
      </w:pPr>
    </w:p>
    <w:p w:rsidR="00EC76E0" w:rsidRPr="007E3508" w:rsidRDefault="00EC76E0" w:rsidP="003542A1">
      <w:pPr>
        <w:spacing w:after="0" w:line="252" w:lineRule="auto"/>
        <w:jc w:val="both"/>
        <w:rPr>
          <w:rFonts w:cs="Arial"/>
        </w:rPr>
      </w:pPr>
      <w:r w:rsidRPr="007E3508">
        <w:rPr>
          <w:rFonts w:cs="Arial"/>
        </w:rPr>
        <w:t xml:space="preserve">A Project inception workshop was conducted </w:t>
      </w:r>
      <w:r w:rsidR="00E87680" w:rsidRPr="007E3508">
        <w:rPr>
          <w:rFonts w:cs="Arial"/>
        </w:rPr>
        <w:t xml:space="preserve">within a few months from </w:t>
      </w:r>
      <w:r w:rsidR="005F020E" w:rsidRPr="007E3508">
        <w:rPr>
          <w:rFonts w:cs="Arial"/>
        </w:rPr>
        <w:t>p</w:t>
      </w:r>
      <w:r w:rsidRPr="007E3508">
        <w:rPr>
          <w:rFonts w:cs="Arial"/>
        </w:rPr>
        <w:t>rojec</w:t>
      </w:r>
      <w:r w:rsidR="00AE08BA" w:rsidRPr="007E3508">
        <w:rPr>
          <w:rFonts w:cs="Arial"/>
        </w:rPr>
        <w:t xml:space="preserve">t approval i.e. </w:t>
      </w:r>
      <w:r w:rsidR="002C0BE6" w:rsidRPr="007E3508">
        <w:rPr>
          <w:rFonts w:cs="Arial"/>
        </w:rPr>
        <w:t>last</w:t>
      </w:r>
      <w:r w:rsidR="00AE08BA" w:rsidRPr="007E3508">
        <w:rPr>
          <w:rFonts w:cs="Arial"/>
        </w:rPr>
        <w:t xml:space="preserve"> quarter of</w:t>
      </w:r>
      <w:r w:rsidRPr="007E3508">
        <w:rPr>
          <w:rFonts w:cs="Arial"/>
        </w:rPr>
        <w:t xml:space="preserve"> 2012. This was done to orient stakeholders</w:t>
      </w:r>
      <w:r w:rsidR="00AE08BA" w:rsidRPr="007E3508">
        <w:rPr>
          <w:rFonts w:cs="Arial"/>
        </w:rPr>
        <w:t>, c</w:t>
      </w:r>
      <w:r w:rsidR="002C0BE6" w:rsidRPr="007E3508">
        <w:rPr>
          <w:rFonts w:cs="Arial"/>
        </w:rPr>
        <w:t>la</w:t>
      </w:r>
      <w:r w:rsidR="00AE08BA" w:rsidRPr="007E3508">
        <w:rPr>
          <w:rFonts w:cs="Arial"/>
        </w:rPr>
        <w:t>rify project interventions</w:t>
      </w:r>
      <w:r w:rsidRPr="007E3508">
        <w:rPr>
          <w:rFonts w:cs="Arial"/>
        </w:rPr>
        <w:t>, update manpower p</w:t>
      </w:r>
      <w:r w:rsidR="002C0BE6" w:rsidRPr="007E3508">
        <w:rPr>
          <w:rFonts w:cs="Arial"/>
        </w:rPr>
        <w:t>la</w:t>
      </w:r>
      <w:r w:rsidRPr="007E3508">
        <w:rPr>
          <w:rFonts w:cs="Arial"/>
        </w:rPr>
        <w:t xml:space="preserve">ns and budget configurations to adjust to </w:t>
      </w:r>
      <w:r w:rsidR="00746ED2" w:rsidRPr="007E3508">
        <w:rPr>
          <w:rFonts w:cs="Arial"/>
        </w:rPr>
        <w:t>the c</w:t>
      </w:r>
      <w:r w:rsidRPr="007E3508">
        <w:rPr>
          <w:rFonts w:cs="Arial"/>
        </w:rPr>
        <w:t xml:space="preserve">hanges in </w:t>
      </w:r>
      <w:r w:rsidR="00AE08BA" w:rsidRPr="007E3508">
        <w:rPr>
          <w:rFonts w:cs="Arial"/>
        </w:rPr>
        <w:t xml:space="preserve">the </w:t>
      </w:r>
      <w:r w:rsidRPr="007E3508">
        <w:rPr>
          <w:rFonts w:cs="Arial"/>
        </w:rPr>
        <w:t>project working environment and provide guidance for the p</w:t>
      </w:r>
      <w:r w:rsidR="00AE08BA" w:rsidRPr="007E3508">
        <w:rPr>
          <w:rFonts w:cs="Arial"/>
        </w:rPr>
        <w:t>reparation of year 1 work p</w:t>
      </w:r>
      <w:r w:rsidR="004E2523" w:rsidRPr="007E3508">
        <w:rPr>
          <w:rFonts w:cs="Arial"/>
        </w:rPr>
        <w:t>la</w:t>
      </w:r>
      <w:r w:rsidR="00AE08BA" w:rsidRPr="007E3508">
        <w:rPr>
          <w:rFonts w:cs="Arial"/>
        </w:rPr>
        <w:t>n</w:t>
      </w:r>
      <w:r w:rsidRPr="007E3508">
        <w:rPr>
          <w:rFonts w:cs="Arial"/>
        </w:rPr>
        <w:t>. The PSC generally referred to the log frame as basis for preparation, review and approval of wok p</w:t>
      </w:r>
      <w:r w:rsidR="004E2523" w:rsidRPr="007E3508">
        <w:rPr>
          <w:rFonts w:cs="Arial"/>
        </w:rPr>
        <w:t>lan</w:t>
      </w:r>
      <w:r w:rsidRPr="007E3508">
        <w:rPr>
          <w:rFonts w:cs="Arial"/>
        </w:rPr>
        <w:t xml:space="preserve">s and reports. </w:t>
      </w:r>
    </w:p>
    <w:p w:rsidR="00F24A8A" w:rsidRPr="007E3508" w:rsidRDefault="00F24A8A" w:rsidP="003542A1">
      <w:pPr>
        <w:spacing w:after="0" w:line="252" w:lineRule="auto"/>
        <w:jc w:val="both"/>
        <w:rPr>
          <w:rFonts w:cs="Arial"/>
        </w:rPr>
      </w:pPr>
    </w:p>
    <w:p w:rsidR="00EC76E0" w:rsidRPr="007E3508" w:rsidRDefault="00EC76E0" w:rsidP="003542A1">
      <w:pPr>
        <w:spacing w:after="0" w:line="252" w:lineRule="auto"/>
        <w:jc w:val="both"/>
        <w:rPr>
          <w:rFonts w:cs="Arial"/>
        </w:rPr>
      </w:pPr>
      <w:r w:rsidRPr="007E3508">
        <w:rPr>
          <w:rFonts w:cs="Arial"/>
          <w:b/>
        </w:rPr>
        <w:lastRenderedPageBreak/>
        <w:t xml:space="preserve">Challenges. </w:t>
      </w:r>
      <w:r w:rsidRPr="007E3508">
        <w:rPr>
          <w:rFonts w:cs="Arial"/>
        </w:rPr>
        <w:t xml:space="preserve">The project encountered the following challenges that required some changes in </w:t>
      </w:r>
      <w:r w:rsidR="00AE08BA" w:rsidRPr="007E3508">
        <w:rPr>
          <w:rFonts w:cs="Arial"/>
        </w:rPr>
        <w:t xml:space="preserve">the </w:t>
      </w:r>
      <w:r w:rsidRPr="007E3508">
        <w:rPr>
          <w:rFonts w:cs="Arial"/>
        </w:rPr>
        <w:t>operational strategies to adapt to the situation.</w:t>
      </w:r>
    </w:p>
    <w:p w:rsidR="00EC76E0" w:rsidRPr="007E3508" w:rsidRDefault="00EC76E0" w:rsidP="003542A1">
      <w:pPr>
        <w:pStyle w:val="ListParagraph"/>
        <w:numPr>
          <w:ilvl w:val="0"/>
          <w:numId w:val="49"/>
        </w:numPr>
        <w:spacing w:after="0" w:line="252" w:lineRule="auto"/>
        <w:jc w:val="both"/>
        <w:rPr>
          <w:rFonts w:cs="Arial"/>
        </w:rPr>
      </w:pPr>
      <w:r w:rsidRPr="007E3508">
        <w:rPr>
          <w:rFonts w:cs="Arial"/>
        </w:rPr>
        <w:t xml:space="preserve">Procurement </w:t>
      </w:r>
      <w:r w:rsidR="004E2523" w:rsidRPr="007E3508">
        <w:rPr>
          <w:rFonts w:cs="Arial"/>
        </w:rPr>
        <w:t>delays</w:t>
      </w:r>
      <w:r w:rsidRPr="007E3508">
        <w:rPr>
          <w:rFonts w:cs="Arial"/>
        </w:rPr>
        <w:t xml:space="preserve"> due to compliance to both UNDP and GoV</w:t>
      </w:r>
      <w:r w:rsidR="00E87680" w:rsidRPr="007E3508">
        <w:rPr>
          <w:rFonts w:cs="Arial"/>
        </w:rPr>
        <w:t xml:space="preserve"> procurement rules</w:t>
      </w:r>
      <w:r w:rsidRPr="007E3508">
        <w:rPr>
          <w:rFonts w:cs="Arial"/>
        </w:rPr>
        <w:t xml:space="preserve">. </w:t>
      </w:r>
      <w:r w:rsidR="00F707BB" w:rsidRPr="007E3508">
        <w:rPr>
          <w:rFonts w:cs="Arial"/>
        </w:rPr>
        <w:t xml:space="preserve">The 2012 Annual Reports as well as the PIR indicate a perception </w:t>
      </w:r>
      <w:r w:rsidR="00E54DE5" w:rsidRPr="007E3508">
        <w:rPr>
          <w:rFonts w:cs="Arial"/>
        </w:rPr>
        <w:t>of complex</w:t>
      </w:r>
      <w:r w:rsidR="00F707BB" w:rsidRPr="007E3508">
        <w:rPr>
          <w:rFonts w:cs="Arial"/>
        </w:rPr>
        <w:t xml:space="preserve"> bidding procedures. Recommendations were made to promote inter office understanding of and support</w:t>
      </w:r>
      <w:r w:rsidR="00E54DE5" w:rsidRPr="007E3508">
        <w:rPr>
          <w:rFonts w:cs="Arial"/>
        </w:rPr>
        <w:t xml:space="preserve"> to </w:t>
      </w:r>
      <w:r w:rsidR="00F707BB" w:rsidRPr="007E3508">
        <w:rPr>
          <w:rFonts w:cs="Arial"/>
        </w:rPr>
        <w:t>the procedures in the context of the HPPMG.</w:t>
      </w:r>
      <w:r w:rsidR="001E3A33">
        <w:rPr>
          <w:rFonts w:cs="Arial"/>
        </w:rPr>
        <w:t xml:space="preserve"> </w:t>
      </w:r>
      <w:r w:rsidR="00F707BB" w:rsidRPr="007E3508">
        <w:rPr>
          <w:rFonts w:cs="Arial"/>
        </w:rPr>
        <w:t xml:space="preserve">The adaptive management action eventually focused on improving PMU capacity to </w:t>
      </w:r>
      <w:r w:rsidR="00676F17" w:rsidRPr="007E3508">
        <w:rPr>
          <w:rFonts w:cs="Arial"/>
        </w:rPr>
        <w:t>undertake immediate</w:t>
      </w:r>
      <w:r w:rsidR="00F707BB" w:rsidRPr="007E3508">
        <w:rPr>
          <w:rFonts w:cs="Arial"/>
        </w:rPr>
        <w:t xml:space="preserve"> measures to comply with the procedures.</w:t>
      </w:r>
    </w:p>
    <w:p w:rsidR="00EC76E0" w:rsidRPr="007E3508" w:rsidRDefault="004E2523" w:rsidP="003542A1">
      <w:pPr>
        <w:pStyle w:val="ListParagraph"/>
        <w:numPr>
          <w:ilvl w:val="0"/>
          <w:numId w:val="49"/>
        </w:numPr>
        <w:spacing w:after="0" w:line="252" w:lineRule="auto"/>
        <w:jc w:val="both"/>
        <w:rPr>
          <w:rFonts w:cs="Arial"/>
        </w:rPr>
      </w:pPr>
      <w:r w:rsidRPr="007E3508">
        <w:rPr>
          <w:rFonts w:cs="Arial"/>
        </w:rPr>
        <w:t xml:space="preserve">Land use plans for Lang Son and Son La were already approved for the year 2011-2015 </w:t>
      </w:r>
      <w:r w:rsidR="00EC76E0" w:rsidRPr="007E3508">
        <w:rPr>
          <w:rFonts w:cs="Arial"/>
        </w:rPr>
        <w:t xml:space="preserve">when the project started in </w:t>
      </w:r>
      <w:r w:rsidRPr="007E3508">
        <w:rPr>
          <w:rFonts w:cs="Arial"/>
        </w:rPr>
        <w:t>late</w:t>
      </w:r>
      <w:r w:rsidR="00EC76E0" w:rsidRPr="007E3508">
        <w:rPr>
          <w:rFonts w:cs="Arial"/>
        </w:rPr>
        <w:t xml:space="preserve"> 2012. Thus</w:t>
      </w:r>
      <w:r w:rsidR="00AE08BA" w:rsidRPr="007E3508">
        <w:rPr>
          <w:rFonts w:cs="Arial"/>
        </w:rPr>
        <w:t>,</w:t>
      </w:r>
      <w:r w:rsidR="00EC76E0" w:rsidRPr="007E3508">
        <w:rPr>
          <w:rFonts w:cs="Arial"/>
        </w:rPr>
        <w:t xml:space="preserve"> the opportunity to officially amend these </w:t>
      </w:r>
      <w:r w:rsidR="00907368" w:rsidRPr="007E3508">
        <w:rPr>
          <w:rFonts w:cs="Arial"/>
        </w:rPr>
        <w:t>plans</w:t>
      </w:r>
      <w:r w:rsidR="00907368">
        <w:rPr>
          <w:rFonts w:cs="Arial"/>
        </w:rPr>
        <w:t xml:space="preserve"> </w:t>
      </w:r>
      <w:r w:rsidR="00907368" w:rsidRPr="007E3508">
        <w:rPr>
          <w:rFonts w:cs="Arial"/>
        </w:rPr>
        <w:t>have</w:t>
      </w:r>
      <w:r w:rsidR="00EC76E0" w:rsidRPr="007E3508">
        <w:rPr>
          <w:rFonts w:cs="Arial"/>
        </w:rPr>
        <w:t xml:space="preserve"> to wait for 2016. Nonetheless</w:t>
      </w:r>
      <w:r w:rsidR="00AE08BA" w:rsidRPr="007E3508">
        <w:rPr>
          <w:rFonts w:cs="Arial"/>
        </w:rPr>
        <w:t>,</w:t>
      </w:r>
      <w:r w:rsidR="00EC76E0" w:rsidRPr="007E3508">
        <w:rPr>
          <w:rFonts w:cs="Arial"/>
        </w:rPr>
        <w:t xml:space="preserve"> Project </w:t>
      </w:r>
      <w:r w:rsidR="009167FC" w:rsidRPr="007E3508">
        <w:rPr>
          <w:rFonts w:cs="Arial"/>
        </w:rPr>
        <w:t xml:space="preserve">Management </w:t>
      </w:r>
      <w:r w:rsidR="00EC76E0" w:rsidRPr="007E3508">
        <w:rPr>
          <w:rFonts w:cs="Arial"/>
        </w:rPr>
        <w:t>continued to undertake a</w:t>
      </w:r>
      <w:r w:rsidR="00746ED2" w:rsidRPr="007E3508">
        <w:rPr>
          <w:rFonts w:cs="Arial"/>
        </w:rPr>
        <w:t>n</w:t>
      </w:r>
      <w:r w:rsidR="00EC76E0" w:rsidRPr="007E3508">
        <w:rPr>
          <w:rFonts w:cs="Arial"/>
        </w:rPr>
        <w:t xml:space="preserve"> information </w:t>
      </w:r>
      <w:r w:rsidR="008D0E44" w:rsidRPr="007E3508">
        <w:rPr>
          <w:rFonts w:cs="Arial"/>
        </w:rPr>
        <w:t xml:space="preserve">assisted </w:t>
      </w:r>
      <w:r w:rsidR="00EC76E0" w:rsidRPr="007E3508">
        <w:rPr>
          <w:rFonts w:cs="Arial"/>
        </w:rPr>
        <w:t xml:space="preserve">participatory process to agree on what should be changed and to commit to formally execute this during the formal re </w:t>
      </w:r>
      <w:r w:rsidRPr="007E3508">
        <w:rPr>
          <w:rFonts w:cs="Arial"/>
        </w:rPr>
        <w:t xml:space="preserve">planning </w:t>
      </w:r>
      <w:r w:rsidR="00EC76E0" w:rsidRPr="007E3508">
        <w:rPr>
          <w:rFonts w:cs="Arial"/>
        </w:rPr>
        <w:t>process in 2016.</w:t>
      </w:r>
    </w:p>
    <w:p w:rsidR="00EC76E0" w:rsidRPr="007E3508" w:rsidRDefault="00F707BB" w:rsidP="003542A1">
      <w:pPr>
        <w:pStyle w:val="ListParagraph"/>
        <w:numPr>
          <w:ilvl w:val="0"/>
          <w:numId w:val="49"/>
        </w:numPr>
        <w:spacing w:after="0" w:line="252" w:lineRule="auto"/>
        <w:jc w:val="both"/>
        <w:rPr>
          <w:rFonts w:cs="Arial"/>
        </w:rPr>
      </w:pPr>
      <w:r w:rsidRPr="007E3508">
        <w:rPr>
          <w:rFonts w:cs="Arial"/>
        </w:rPr>
        <w:t xml:space="preserve">The MONRE decided to pursue another theme </w:t>
      </w:r>
      <w:r w:rsidR="0028606F" w:rsidRPr="007E3508">
        <w:rPr>
          <w:rFonts w:cs="Arial"/>
        </w:rPr>
        <w:t>(urban</w:t>
      </w:r>
      <w:r w:rsidR="00E93E58" w:rsidRPr="007E3508">
        <w:rPr>
          <w:rFonts w:cs="Arial"/>
        </w:rPr>
        <w:t xml:space="preserve"> pollution</w:t>
      </w:r>
      <w:r w:rsidRPr="007E3508">
        <w:rPr>
          <w:rFonts w:cs="Arial"/>
        </w:rPr>
        <w:t xml:space="preserve">) in the conduct of its SOE that coincided with the project </w:t>
      </w:r>
      <w:r w:rsidR="00907368" w:rsidRPr="007E3508">
        <w:rPr>
          <w:rFonts w:cs="Arial"/>
        </w:rPr>
        <w:t>period. This was</w:t>
      </w:r>
      <w:r w:rsidR="00A81ECD">
        <w:rPr>
          <w:rFonts w:cs="Arial"/>
        </w:rPr>
        <w:t xml:space="preserve"> potentially, a “</w:t>
      </w:r>
      <w:r w:rsidR="00907368" w:rsidRPr="007E3508">
        <w:rPr>
          <w:rFonts w:cs="Arial"/>
        </w:rPr>
        <w:t>missed opportunity” to project a high quality awareness on biodiversity issues to an important audience who regularly follow the SOE.</w:t>
      </w:r>
      <w:r w:rsidR="00907368">
        <w:rPr>
          <w:rFonts w:cs="Arial"/>
        </w:rPr>
        <w:t xml:space="preserve"> </w:t>
      </w:r>
      <w:r w:rsidR="00907368" w:rsidRPr="007E3508">
        <w:rPr>
          <w:rFonts w:cs="Arial"/>
        </w:rPr>
        <w:t xml:space="preserve">The project immediately adapted by producing a Critical Biodiversity Issues Report (CBIR) following the same preparation standards for the SOE and communicated the same to the SOE audience. </w:t>
      </w:r>
      <w:r w:rsidR="00222623" w:rsidRPr="007E3508">
        <w:rPr>
          <w:rFonts w:cs="Arial"/>
        </w:rPr>
        <w:t xml:space="preserve">This enabled higher </w:t>
      </w:r>
      <w:r w:rsidRPr="007E3508">
        <w:rPr>
          <w:rFonts w:cs="Arial"/>
        </w:rPr>
        <w:t>awareness</w:t>
      </w:r>
      <w:r w:rsidR="00222623" w:rsidRPr="007E3508">
        <w:rPr>
          <w:rFonts w:cs="Arial"/>
        </w:rPr>
        <w:t xml:space="preserve"> of biodiversity issues</w:t>
      </w:r>
      <w:r w:rsidR="00E93E58" w:rsidRPr="007E3508">
        <w:rPr>
          <w:rFonts w:cs="Arial"/>
        </w:rPr>
        <w:t xml:space="preserve"> including by the NA</w:t>
      </w:r>
      <w:r w:rsidRPr="007E3508">
        <w:rPr>
          <w:rFonts w:cs="Arial"/>
        </w:rPr>
        <w:t>.</w:t>
      </w:r>
    </w:p>
    <w:p w:rsidR="00EC76E0" w:rsidRPr="007E3508" w:rsidRDefault="00EC76E0" w:rsidP="003542A1">
      <w:pPr>
        <w:pStyle w:val="ListParagraph"/>
        <w:numPr>
          <w:ilvl w:val="0"/>
          <w:numId w:val="49"/>
        </w:numPr>
        <w:spacing w:after="0" w:line="252" w:lineRule="auto"/>
        <w:jc w:val="both"/>
        <w:rPr>
          <w:rFonts w:cs="Arial"/>
        </w:rPr>
      </w:pPr>
      <w:r w:rsidRPr="007E3508">
        <w:rPr>
          <w:rFonts w:cs="Arial"/>
        </w:rPr>
        <w:t xml:space="preserve">The first draft of the </w:t>
      </w:r>
      <w:r w:rsidR="00362D04" w:rsidRPr="007E3508">
        <w:rPr>
          <w:rFonts w:cs="Arial"/>
        </w:rPr>
        <w:t>CBD</w:t>
      </w:r>
      <w:r w:rsidR="00752EF3" w:rsidRPr="007E3508">
        <w:rPr>
          <w:rFonts w:cs="Arial"/>
        </w:rPr>
        <w:t>-</w:t>
      </w:r>
      <w:r w:rsidR="00362D04" w:rsidRPr="007E3508">
        <w:rPr>
          <w:rFonts w:cs="Arial"/>
        </w:rPr>
        <w:t xml:space="preserve">inspired </w:t>
      </w:r>
      <w:r w:rsidR="00752EF3" w:rsidRPr="007E3508">
        <w:rPr>
          <w:rFonts w:cs="Arial"/>
        </w:rPr>
        <w:t>NBSAP was</w:t>
      </w:r>
      <w:r w:rsidRPr="007E3508">
        <w:rPr>
          <w:rFonts w:cs="Arial"/>
        </w:rPr>
        <w:t xml:space="preserve"> revised in </w:t>
      </w:r>
      <w:r w:rsidR="0040631D" w:rsidRPr="007E3508">
        <w:rPr>
          <w:rFonts w:cs="Arial"/>
        </w:rPr>
        <w:t xml:space="preserve">the </w:t>
      </w:r>
      <w:r w:rsidRPr="007E3508">
        <w:rPr>
          <w:rFonts w:cs="Arial"/>
        </w:rPr>
        <w:t xml:space="preserve">early 2013 so that its structure would conform to the uniform format practiced by the GoV in the preparation of </w:t>
      </w:r>
      <w:r w:rsidR="00382997" w:rsidRPr="007E3508">
        <w:rPr>
          <w:rFonts w:cs="Arial"/>
        </w:rPr>
        <w:t xml:space="preserve">National </w:t>
      </w:r>
      <w:r w:rsidR="00BF514A" w:rsidRPr="007E3508">
        <w:rPr>
          <w:rFonts w:cs="Arial"/>
        </w:rPr>
        <w:t xml:space="preserve">Plans </w:t>
      </w:r>
      <w:r w:rsidR="00907368" w:rsidRPr="007E3508">
        <w:rPr>
          <w:rFonts w:cs="Arial"/>
        </w:rPr>
        <w:t>for</w:t>
      </w:r>
      <w:r w:rsidR="00907368">
        <w:rPr>
          <w:rFonts w:cs="Arial"/>
        </w:rPr>
        <w:t xml:space="preserve"> </w:t>
      </w:r>
      <w:r w:rsidR="00907368" w:rsidRPr="007E3508">
        <w:rPr>
          <w:rFonts w:cs="Arial"/>
        </w:rPr>
        <w:t>CBD</w:t>
      </w:r>
      <w:r w:rsidRPr="007E3508">
        <w:rPr>
          <w:rFonts w:cs="Arial"/>
        </w:rPr>
        <w:t xml:space="preserve">, UNCCD and UNFCCC. </w:t>
      </w:r>
      <w:r w:rsidR="00E54DE5" w:rsidRPr="007E3508">
        <w:rPr>
          <w:rFonts w:cs="Arial"/>
        </w:rPr>
        <w:t xml:space="preserve">Under the new format, </w:t>
      </w:r>
      <w:r w:rsidR="00752EF3" w:rsidRPr="007E3508">
        <w:rPr>
          <w:rFonts w:cs="Arial"/>
        </w:rPr>
        <w:t xml:space="preserve">it became a challenge on how to effectively </w:t>
      </w:r>
      <w:r w:rsidR="00362D04" w:rsidRPr="007E3508">
        <w:rPr>
          <w:rFonts w:cs="Arial"/>
        </w:rPr>
        <w:t>communicate the NBSAP’s compliance to CBD</w:t>
      </w:r>
      <w:r w:rsidR="00CC5CDD">
        <w:rPr>
          <w:rFonts w:cs="Arial"/>
        </w:rPr>
        <w:t xml:space="preserve"> </w:t>
      </w:r>
      <w:r w:rsidR="00CF07A7" w:rsidRPr="007E3508">
        <w:rPr>
          <w:rFonts w:cs="Arial"/>
        </w:rPr>
        <w:t>(and</w:t>
      </w:r>
      <w:r w:rsidR="00E52C37" w:rsidRPr="007E3508">
        <w:rPr>
          <w:rFonts w:cs="Arial"/>
        </w:rPr>
        <w:t xml:space="preserve"> more importantly to the </w:t>
      </w:r>
      <w:r w:rsidR="00CF07A7" w:rsidRPr="007E3508">
        <w:rPr>
          <w:rFonts w:cs="Arial"/>
        </w:rPr>
        <w:t>PRODOC</w:t>
      </w:r>
      <w:r w:rsidR="00092DE6" w:rsidRPr="007E3508">
        <w:rPr>
          <w:rFonts w:cs="Arial"/>
        </w:rPr>
        <w:t>) in</w:t>
      </w:r>
      <w:r w:rsidR="00362D04" w:rsidRPr="007E3508">
        <w:rPr>
          <w:rFonts w:cs="Arial"/>
        </w:rPr>
        <w:t xml:space="preserve"> terms of clear</w:t>
      </w:r>
      <w:r w:rsidR="00BF514A" w:rsidRPr="007E3508">
        <w:rPr>
          <w:rFonts w:cs="Arial"/>
        </w:rPr>
        <w:t xml:space="preserve"> national institutional</w:t>
      </w:r>
      <w:r w:rsidR="00362D04" w:rsidRPr="007E3508">
        <w:rPr>
          <w:rFonts w:cs="Arial"/>
        </w:rPr>
        <w:t xml:space="preserve"> design</w:t>
      </w:r>
      <w:r w:rsidR="00752EF3" w:rsidRPr="007E3508">
        <w:rPr>
          <w:rFonts w:cs="Arial"/>
        </w:rPr>
        <w:t xml:space="preserve"> and other selected aspects cited in the PRODOC</w:t>
      </w:r>
      <w:r w:rsidR="00BF514A" w:rsidRPr="007E3508">
        <w:rPr>
          <w:rFonts w:cs="Arial"/>
        </w:rPr>
        <w:t xml:space="preserve"> (human res</w:t>
      </w:r>
      <w:r w:rsidR="00E93E58" w:rsidRPr="007E3508">
        <w:rPr>
          <w:rFonts w:cs="Arial"/>
        </w:rPr>
        <w:t>ources, communication plans, etc.)</w:t>
      </w:r>
      <w:r w:rsidR="00BF514A" w:rsidRPr="007E3508">
        <w:rPr>
          <w:rFonts w:cs="Arial"/>
        </w:rPr>
        <w:t xml:space="preserve">. This has been addressed so far through an ad </w:t>
      </w:r>
      <w:r w:rsidR="00E54DE5" w:rsidRPr="007E3508">
        <w:rPr>
          <w:rFonts w:cs="Arial"/>
        </w:rPr>
        <w:t>hoc combination</w:t>
      </w:r>
      <w:r w:rsidR="00BF514A" w:rsidRPr="007E3508">
        <w:rPr>
          <w:rFonts w:cs="Arial"/>
        </w:rPr>
        <w:t xml:space="preserve"> of </w:t>
      </w:r>
      <w:r w:rsidR="00676F17" w:rsidRPr="007E3508">
        <w:rPr>
          <w:rFonts w:cs="Arial"/>
        </w:rPr>
        <w:t xml:space="preserve">documents: </w:t>
      </w:r>
      <w:r w:rsidR="00BF514A" w:rsidRPr="007E3508">
        <w:rPr>
          <w:rFonts w:cs="Arial"/>
        </w:rPr>
        <w:t xml:space="preserve">sector </w:t>
      </w:r>
      <w:r w:rsidR="00676F17" w:rsidRPr="007E3508">
        <w:rPr>
          <w:rFonts w:cs="Arial"/>
        </w:rPr>
        <w:t>specific</w:t>
      </w:r>
      <w:r w:rsidR="00333CEE" w:rsidRPr="007E3508">
        <w:rPr>
          <w:rFonts w:cs="Arial"/>
        </w:rPr>
        <w:t>,</w:t>
      </w:r>
      <w:r w:rsidR="00676F17" w:rsidRPr="007E3508">
        <w:rPr>
          <w:rFonts w:cs="Arial"/>
        </w:rPr>
        <w:t xml:space="preserve"> program implementation plans</w:t>
      </w:r>
      <w:r w:rsidR="00CC5CDD">
        <w:rPr>
          <w:rFonts w:cs="Arial"/>
        </w:rPr>
        <w:t xml:space="preserve"> </w:t>
      </w:r>
      <w:r w:rsidR="00676F17" w:rsidRPr="007E3508">
        <w:rPr>
          <w:rFonts w:cs="Arial"/>
        </w:rPr>
        <w:t>(</w:t>
      </w:r>
      <w:r w:rsidR="00CF07A7" w:rsidRPr="007E3508">
        <w:rPr>
          <w:rFonts w:cs="Arial"/>
        </w:rPr>
        <w:t xml:space="preserve">4 of </w:t>
      </w:r>
      <w:r w:rsidR="00676F17" w:rsidRPr="007E3508">
        <w:rPr>
          <w:rFonts w:cs="Arial"/>
        </w:rPr>
        <w:t>7</w:t>
      </w:r>
      <w:r w:rsidR="00CC5CDD">
        <w:rPr>
          <w:rFonts w:cs="Arial"/>
        </w:rPr>
        <w:t xml:space="preserve"> </w:t>
      </w:r>
      <w:r w:rsidR="00CF07A7" w:rsidRPr="007E3508">
        <w:rPr>
          <w:rFonts w:cs="Arial"/>
        </w:rPr>
        <w:t xml:space="preserve">planned </w:t>
      </w:r>
      <w:r w:rsidR="00BF514A" w:rsidRPr="007E3508">
        <w:rPr>
          <w:rFonts w:cs="Arial"/>
        </w:rPr>
        <w:t>programs)</w:t>
      </w:r>
      <w:r w:rsidR="00CC5CDD">
        <w:rPr>
          <w:rFonts w:cs="Arial"/>
        </w:rPr>
        <w:t xml:space="preserve"> </w:t>
      </w:r>
      <w:r w:rsidR="00BF514A" w:rsidRPr="007E3508">
        <w:rPr>
          <w:rFonts w:cs="Arial"/>
        </w:rPr>
        <w:t xml:space="preserve">and </w:t>
      </w:r>
      <w:r w:rsidR="00676F17" w:rsidRPr="007E3508">
        <w:rPr>
          <w:rFonts w:cs="Arial"/>
        </w:rPr>
        <w:t xml:space="preserve">development </w:t>
      </w:r>
      <w:r w:rsidR="00907368" w:rsidRPr="007E3508">
        <w:rPr>
          <w:rFonts w:cs="Arial"/>
        </w:rPr>
        <w:t>of</w:t>
      </w:r>
      <w:r w:rsidR="00907368">
        <w:rPr>
          <w:rFonts w:cs="Arial"/>
        </w:rPr>
        <w:t xml:space="preserve"> </w:t>
      </w:r>
      <w:r w:rsidR="00907368" w:rsidRPr="007E3508">
        <w:rPr>
          <w:rFonts w:cs="Arial"/>
        </w:rPr>
        <w:t>a</w:t>
      </w:r>
      <w:r w:rsidR="00B54AC2" w:rsidRPr="007E3508">
        <w:rPr>
          <w:rFonts w:cs="Arial"/>
        </w:rPr>
        <w:t xml:space="preserve"> </w:t>
      </w:r>
      <w:r w:rsidR="00BF514A" w:rsidRPr="007E3508">
        <w:rPr>
          <w:rFonts w:cs="Arial"/>
        </w:rPr>
        <w:t>provincial</w:t>
      </w:r>
      <w:r w:rsidR="00E54DE5" w:rsidRPr="007E3508">
        <w:rPr>
          <w:rFonts w:cs="Arial"/>
        </w:rPr>
        <w:t xml:space="preserve"> biodiversity planning guide. </w:t>
      </w:r>
    </w:p>
    <w:p w:rsidR="00EC76E0" w:rsidRPr="007E3508" w:rsidRDefault="00EC76E0" w:rsidP="003542A1">
      <w:pPr>
        <w:pStyle w:val="ListParagraph"/>
        <w:numPr>
          <w:ilvl w:val="0"/>
          <w:numId w:val="49"/>
        </w:numPr>
        <w:spacing w:after="0" w:line="252" w:lineRule="auto"/>
        <w:jc w:val="both"/>
        <w:rPr>
          <w:rFonts w:cs="Arial"/>
          <w:b/>
        </w:rPr>
      </w:pPr>
      <w:r w:rsidRPr="007E3508">
        <w:rPr>
          <w:rFonts w:cs="Arial"/>
        </w:rPr>
        <w:t>In 2013</w:t>
      </w:r>
      <w:r w:rsidR="0040631D" w:rsidRPr="007E3508">
        <w:rPr>
          <w:rFonts w:cs="Arial"/>
        </w:rPr>
        <w:t>,</w:t>
      </w:r>
      <w:r w:rsidRPr="007E3508">
        <w:rPr>
          <w:rFonts w:cs="Arial"/>
        </w:rPr>
        <w:t xml:space="preserve"> the </w:t>
      </w:r>
      <w:r w:rsidR="00382997" w:rsidRPr="007E3508">
        <w:rPr>
          <w:rFonts w:cs="Arial"/>
        </w:rPr>
        <w:t xml:space="preserve">NBSAP project heeded </w:t>
      </w:r>
      <w:r w:rsidR="00931A80" w:rsidRPr="007E3508">
        <w:rPr>
          <w:rFonts w:cs="Arial"/>
        </w:rPr>
        <w:t xml:space="preserve">GoV </w:t>
      </w:r>
      <w:r w:rsidR="00F341FE" w:rsidRPr="007E3508">
        <w:rPr>
          <w:rFonts w:cs="Arial"/>
        </w:rPr>
        <w:t>regulation to</w:t>
      </w:r>
      <w:r w:rsidR="00382997" w:rsidRPr="007E3508">
        <w:rPr>
          <w:rFonts w:cs="Arial"/>
        </w:rPr>
        <w:t xml:space="preserve"> all</w:t>
      </w:r>
      <w:r w:rsidRPr="007E3508">
        <w:rPr>
          <w:rFonts w:cs="Arial"/>
        </w:rPr>
        <w:t xml:space="preserve"> agencies who were preparing National Action </w:t>
      </w:r>
      <w:r w:rsidR="004E2523" w:rsidRPr="007E3508">
        <w:rPr>
          <w:rFonts w:cs="Arial"/>
        </w:rPr>
        <w:t>Plans</w:t>
      </w:r>
      <w:r w:rsidRPr="007E3508">
        <w:rPr>
          <w:rFonts w:cs="Arial"/>
        </w:rPr>
        <w:t xml:space="preserve"> for </w:t>
      </w:r>
      <w:r w:rsidR="0040631D" w:rsidRPr="007E3508">
        <w:rPr>
          <w:rFonts w:cs="Arial"/>
        </w:rPr>
        <w:t>Global agreements</w:t>
      </w:r>
      <w:r w:rsidR="00382997" w:rsidRPr="007E3508">
        <w:rPr>
          <w:rFonts w:cs="Arial"/>
        </w:rPr>
        <w:t xml:space="preserve">. </w:t>
      </w:r>
      <w:r w:rsidR="00931A80" w:rsidRPr="007E3508">
        <w:rPr>
          <w:rFonts w:cs="Arial"/>
        </w:rPr>
        <w:t>Accordingly</w:t>
      </w:r>
      <w:r w:rsidR="00746ED2" w:rsidRPr="007E3508">
        <w:rPr>
          <w:rFonts w:cs="Arial"/>
        </w:rPr>
        <w:t>,</w:t>
      </w:r>
      <w:r w:rsidR="00931A80" w:rsidRPr="007E3508">
        <w:rPr>
          <w:rFonts w:cs="Arial"/>
        </w:rPr>
        <w:t xml:space="preserve"> financial</w:t>
      </w:r>
      <w:r w:rsidR="0030710A" w:rsidRPr="007E3508">
        <w:rPr>
          <w:rFonts w:cs="Arial"/>
        </w:rPr>
        <w:t xml:space="preserve"> needs should be first harmonized with sectoral/provincial plans</w:t>
      </w:r>
      <w:r w:rsidR="00350387" w:rsidRPr="007E3508">
        <w:rPr>
          <w:rFonts w:cs="Arial"/>
        </w:rPr>
        <w:t xml:space="preserve">. On </w:t>
      </w:r>
      <w:r w:rsidR="0030710A" w:rsidRPr="007E3508">
        <w:rPr>
          <w:rFonts w:cs="Arial"/>
        </w:rPr>
        <w:t>that basis</w:t>
      </w:r>
      <w:r w:rsidR="008D0E44" w:rsidRPr="007E3508">
        <w:rPr>
          <w:rFonts w:cs="Arial"/>
        </w:rPr>
        <w:t>,</w:t>
      </w:r>
      <w:r w:rsidR="0030710A" w:rsidRPr="007E3508">
        <w:rPr>
          <w:rFonts w:cs="Arial"/>
        </w:rPr>
        <w:t xml:space="preserve"> detailed proposals would be prepared and budgets approved at the time of </w:t>
      </w:r>
      <w:r w:rsidR="00907368" w:rsidRPr="007E3508">
        <w:rPr>
          <w:rFonts w:cs="Arial"/>
        </w:rPr>
        <w:t>implementation. This</w:t>
      </w:r>
      <w:r w:rsidR="0030710A" w:rsidRPr="007E3508">
        <w:rPr>
          <w:rFonts w:cs="Arial"/>
        </w:rPr>
        <w:t xml:space="preserve"> meant that no long </w:t>
      </w:r>
      <w:r w:rsidR="00907368" w:rsidRPr="007E3508">
        <w:rPr>
          <w:rFonts w:cs="Arial"/>
        </w:rPr>
        <w:t>term financial</w:t>
      </w:r>
      <w:r w:rsidR="00836856" w:rsidRPr="007E3508">
        <w:rPr>
          <w:rFonts w:cs="Arial"/>
        </w:rPr>
        <w:t xml:space="preserve"> plan</w:t>
      </w:r>
      <w:r w:rsidR="0030710A" w:rsidRPr="007E3508">
        <w:rPr>
          <w:rFonts w:cs="Arial"/>
        </w:rPr>
        <w:t xml:space="preserve"> could be placed</w:t>
      </w:r>
      <w:r w:rsidR="00931A80" w:rsidRPr="007E3508">
        <w:rPr>
          <w:rFonts w:cs="Arial"/>
        </w:rPr>
        <w:t xml:space="preserve"> in the </w:t>
      </w:r>
      <w:r w:rsidR="00836856" w:rsidRPr="007E3508">
        <w:rPr>
          <w:rFonts w:cs="Arial"/>
        </w:rPr>
        <w:t>NBSAP</w:t>
      </w:r>
      <w:r w:rsidR="00461CAE" w:rsidRPr="007E3508">
        <w:rPr>
          <w:rFonts w:cs="Arial"/>
        </w:rPr>
        <w:t xml:space="preserve"> document although this would be expressed in other ways </w:t>
      </w:r>
      <w:r w:rsidR="00092DE6" w:rsidRPr="007E3508">
        <w:rPr>
          <w:rFonts w:cs="Arial"/>
        </w:rPr>
        <w:t>(e.g</w:t>
      </w:r>
      <w:r w:rsidR="00461CAE" w:rsidRPr="007E3508">
        <w:rPr>
          <w:rFonts w:cs="Arial"/>
        </w:rPr>
        <w:t>. budgets for full program /project proposals</w:t>
      </w:r>
      <w:r w:rsidR="00092DE6" w:rsidRPr="007E3508">
        <w:rPr>
          <w:rFonts w:cs="Arial"/>
        </w:rPr>
        <w:t xml:space="preserve">). </w:t>
      </w:r>
      <w:r w:rsidR="00CC5CDD">
        <w:rPr>
          <w:rFonts w:cs="Arial"/>
        </w:rPr>
        <w:t xml:space="preserve">MOFI and MOPI </w:t>
      </w:r>
      <w:r w:rsidR="00931A80" w:rsidRPr="007E3508">
        <w:rPr>
          <w:rFonts w:cs="Arial"/>
        </w:rPr>
        <w:t>would manage the budget preparation in accordance to the Budget Law.</w:t>
      </w:r>
      <w:r w:rsidR="00461CAE" w:rsidRPr="007E3508">
        <w:rPr>
          <w:rFonts w:cs="Arial"/>
        </w:rPr>
        <w:t xml:space="preserve"> Respecting the wisdom of the Regulation and u</w:t>
      </w:r>
      <w:r w:rsidR="009167FC" w:rsidRPr="007E3508">
        <w:rPr>
          <w:rFonts w:cs="Arial"/>
        </w:rPr>
        <w:t>pon advice of Project Management</w:t>
      </w:r>
      <w:r w:rsidR="00931A80" w:rsidRPr="007E3508">
        <w:rPr>
          <w:rFonts w:cs="Arial"/>
        </w:rPr>
        <w:t>, preparers</w:t>
      </w:r>
      <w:r w:rsidRPr="007E3508">
        <w:rPr>
          <w:rFonts w:cs="Arial"/>
        </w:rPr>
        <w:t xml:space="preserve"> of the NBSAP adapted to the situation by preparing </w:t>
      </w:r>
      <w:r w:rsidR="00EA738B" w:rsidRPr="007E3508">
        <w:rPr>
          <w:rFonts w:cs="Arial"/>
        </w:rPr>
        <w:t xml:space="preserve">and attaching </w:t>
      </w:r>
      <w:r w:rsidR="00E54DE5" w:rsidRPr="007E3508">
        <w:rPr>
          <w:rFonts w:cs="Arial"/>
        </w:rPr>
        <w:t xml:space="preserve">initial </w:t>
      </w:r>
      <w:r w:rsidRPr="007E3508">
        <w:rPr>
          <w:rFonts w:cs="Arial"/>
        </w:rPr>
        <w:t xml:space="preserve">cost estimates </w:t>
      </w:r>
      <w:r w:rsidR="00F7554F" w:rsidRPr="007E3508">
        <w:rPr>
          <w:rFonts w:cs="Arial"/>
        </w:rPr>
        <w:t>to the ma</w:t>
      </w:r>
      <w:r w:rsidR="00E54DE5" w:rsidRPr="007E3508">
        <w:rPr>
          <w:rFonts w:cs="Arial"/>
        </w:rPr>
        <w:t>in NBSAP document as supplement</w:t>
      </w:r>
      <w:r w:rsidRPr="007E3508">
        <w:rPr>
          <w:rFonts w:cs="Arial"/>
        </w:rPr>
        <w:t xml:space="preserve">. </w:t>
      </w:r>
      <w:r w:rsidR="00E54DE5" w:rsidRPr="007E3508">
        <w:rPr>
          <w:rFonts w:cs="Arial"/>
        </w:rPr>
        <w:t>Also</w:t>
      </w:r>
      <w:r w:rsidR="00676F17" w:rsidRPr="007E3508">
        <w:rPr>
          <w:rFonts w:cs="Arial"/>
        </w:rPr>
        <w:t>,</w:t>
      </w:r>
      <w:r w:rsidR="00E54DE5" w:rsidRPr="007E3508">
        <w:rPr>
          <w:rFonts w:cs="Arial"/>
        </w:rPr>
        <w:t xml:space="preserve"> MONRE focused on provincial guidance on how to better tap state resources for biodiversity</w:t>
      </w:r>
      <w:r w:rsidR="00E93E58" w:rsidRPr="007E3508">
        <w:rPr>
          <w:rFonts w:cs="Arial"/>
        </w:rPr>
        <w:t>.</w:t>
      </w:r>
    </w:p>
    <w:p w:rsidR="00EA738B" w:rsidRPr="007E3508" w:rsidRDefault="00EA738B" w:rsidP="003542A1">
      <w:pPr>
        <w:spacing w:after="0" w:line="252" w:lineRule="auto"/>
        <w:jc w:val="both"/>
        <w:rPr>
          <w:rFonts w:cs="Arial"/>
          <w:b/>
        </w:rPr>
      </w:pPr>
    </w:p>
    <w:p w:rsidR="00EC76E0" w:rsidRPr="007E3508" w:rsidRDefault="00EC76E0" w:rsidP="003542A1">
      <w:pPr>
        <w:spacing w:after="0" w:line="252" w:lineRule="auto"/>
        <w:jc w:val="both"/>
        <w:rPr>
          <w:rFonts w:cs="Arial"/>
        </w:rPr>
      </w:pPr>
      <w:r w:rsidRPr="007E3508">
        <w:rPr>
          <w:rFonts w:cs="Arial"/>
          <w:b/>
        </w:rPr>
        <w:t xml:space="preserve">Effect on </w:t>
      </w:r>
      <w:r w:rsidR="00907368" w:rsidRPr="007E3508">
        <w:rPr>
          <w:rFonts w:cs="Arial"/>
          <w:b/>
        </w:rPr>
        <w:t>results.</w:t>
      </w:r>
      <w:r w:rsidR="00907368" w:rsidRPr="007E3508">
        <w:rPr>
          <w:rFonts w:cs="Arial"/>
        </w:rPr>
        <w:t xml:space="preserve"> All</w:t>
      </w:r>
      <w:r w:rsidRPr="007E3508">
        <w:rPr>
          <w:rFonts w:cs="Arial"/>
        </w:rPr>
        <w:t xml:space="preserve"> the above changes were done with </w:t>
      </w:r>
      <w:r w:rsidR="0040631D" w:rsidRPr="007E3508">
        <w:rPr>
          <w:rFonts w:cs="Arial"/>
        </w:rPr>
        <w:t xml:space="preserve">the </w:t>
      </w:r>
      <w:r w:rsidRPr="007E3508">
        <w:rPr>
          <w:rFonts w:cs="Arial"/>
        </w:rPr>
        <w:t>PSC approval. The</w:t>
      </w:r>
      <w:r w:rsidR="006E562C" w:rsidRPr="007E3508">
        <w:rPr>
          <w:rFonts w:cs="Arial"/>
        </w:rPr>
        <w:t xml:space="preserve"> effect of administrative delays </w:t>
      </w:r>
      <w:r w:rsidR="00902ECE" w:rsidRPr="007E3508">
        <w:rPr>
          <w:rFonts w:cs="Arial"/>
        </w:rPr>
        <w:t xml:space="preserve">such as on procurement challenges </w:t>
      </w:r>
      <w:r w:rsidR="006E562C" w:rsidRPr="007E3508">
        <w:rPr>
          <w:rFonts w:cs="Arial"/>
        </w:rPr>
        <w:t xml:space="preserve">were eventually addressed by </w:t>
      </w:r>
      <w:r w:rsidR="00BE1030" w:rsidRPr="007E3508">
        <w:rPr>
          <w:rFonts w:cs="Arial"/>
        </w:rPr>
        <w:t xml:space="preserve">the </w:t>
      </w:r>
      <w:r w:rsidR="006E562C" w:rsidRPr="007E3508">
        <w:rPr>
          <w:rFonts w:cs="Arial"/>
        </w:rPr>
        <w:t>adjustments in implementation planning. The 2</w:t>
      </w:r>
      <w:r w:rsidR="006E562C" w:rsidRPr="007E3508">
        <w:rPr>
          <w:rFonts w:cs="Arial"/>
          <w:vertAlign w:val="superscript"/>
        </w:rPr>
        <w:t>nd</w:t>
      </w:r>
      <w:r w:rsidR="006E562C" w:rsidRPr="007E3508">
        <w:rPr>
          <w:rFonts w:cs="Arial"/>
        </w:rPr>
        <w:t xml:space="preserve"> and </w:t>
      </w:r>
      <w:r w:rsidR="00BE1030" w:rsidRPr="007E3508">
        <w:rPr>
          <w:rFonts w:cs="Arial"/>
        </w:rPr>
        <w:t>3</w:t>
      </w:r>
      <w:r w:rsidR="00BE1030" w:rsidRPr="007E3508">
        <w:rPr>
          <w:rFonts w:cs="Arial"/>
          <w:vertAlign w:val="superscript"/>
        </w:rPr>
        <w:t>rd</w:t>
      </w:r>
      <w:r w:rsidR="006C1091">
        <w:rPr>
          <w:rFonts w:cs="Arial"/>
          <w:vertAlign w:val="superscript"/>
        </w:rPr>
        <w:t xml:space="preserve"> </w:t>
      </w:r>
      <w:r w:rsidR="00F7554F" w:rsidRPr="007E3508">
        <w:rPr>
          <w:rFonts w:cs="Arial"/>
        </w:rPr>
        <w:t>cha</w:t>
      </w:r>
      <w:r w:rsidR="00902ECE" w:rsidRPr="007E3508">
        <w:rPr>
          <w:rFonts w:cs="Arial"/>
        </w:rPr>
        <w:t xml:space="preserve">llenges </w:t>
      </w:r>
      <w:r w:rsidRPr="007E3508">
        <w:rPr>
          <w:rFonts w:cs="Arial"/>
        </w:rPr>
        <w:t>(</w:t>
      </w:r>
      <w:r w:rsidR="00902ECE" w:rsidRPr="007E3508">
        <w:rPr>
          <w:rFonts w:cs="Arial"/>
        </w:rPr>
        <w:t xml:space="preserve">timing of </w:t>
      </w:r>
      <w:r w:rsidR="00F7554F" w:rsidRPr="007E3508">
        <w:rPr>
          <w:rFonts w:cs="Arial"/>
        </w:rPr>
        <w:t xml:space="preserve">Land </w:t>
      </w:r>
      <w:r w:rsidR="00907368" w:rsidRPr="007E3508">
        <w:rPr>
          <w:rFonts w:cs="Arial"/>
        </w:rPr>
        <w:t>use planning</w:t>
      </w:r>
      <w:r w:rsidR="00902ECE" w:rsidRPr="007E3508">
        <w:rPr>
          <w:rFonts w:cs="Arial"/>
        </w:rPr>
        <w:t xml:space="preserve"> </w:t>
      </w:r>
      <w:r w:rsidRPr="007E3508">
        <w:rPr>
          <w:rFonts w:cs="Arial"/>
        </w:rPr>
        <w:t xml:space="preserve">and </w:t>
      </w:r>
      <w:r w:rsidR="0040631D" w:rsidRPr="007E3508">
        <w:rPr>
          <w:rFonts w:cs="Arial"/>
        </w:rPr>
        <w:t>SOE</w:t>
      </w:r>
      <w:r w:rsidRPr="007E3508">
        <w:rPr>
          <w:rFonts w:cs="Arial"/>
        </w:rPr>
        <w:t>)</w:t>
      </w:r>
      <w:r w:rsidR="006C1091">
        <w:rPr>
          <w:rFonts w:cs="Arial"/>
        </w:rPr>
        <w:t xml:space="preserve"> </w:t>
      </w:r>
      <w:r w:rsidRPr="007E3508">
        <w:rPr>
          <w:rFonts w:cs="Arial"/>
        </w:rPr>
        <w:t xml:space="preserve">could have been </w:t>
      </w:r>
      <w:r w:rsidR="004E2523" w:rsidRPr="007E3508">
        <w:rPr>
          <w:rFonts w:cs="Arial"/>
        </w:rPr>
        <w:t>planned</w:t>
      </w:r>
      <w:r w:rsidRPr="007E3508">
        <w:rPr>
          <w:rFonts w:cs="Arial"/>
        </w:rPr>
        <w:t xml:space="preserve"> well in advance in th</w:t>
      </w:r>
      <w:r w:rsidR="0040631D" w:rsidRPr="007E3508">
        <w:rPr>
          <w:rFonts w:cs="Arial"/>
        </w:rPr>
        <w:t>e design</w:t>
      </w:r>
      <w:r w:rsidRPr="007E3508">
        <w:rPr>
          <w:rFonts w:cs="Arial"/>
        </w:rPr>
        <w:t>. However</w:t>
      </w:r>
      <w:r w:rsidR="0040631D" w:rsidRPr="007E3508">
        <w:rPr>
          <w:rFonts w:cs="Arial"/>
        </w:rPr>
        <w:t>,</w:t>
      </w:r>
      <w:r w:rsidR="00902ECE" w:rsidRPr="007E3508">
        <w:rPr>
          <w:rFonts w:cs="Arial"/>
        </w:rPr>
        <w:t xml:space="preserve"> the changes </w:t>
      </w:r>
      <w:r w:rsidRPr="007E3508">
        <w:rPr>
          <w:rFonts w:cs="Arial"/>
        </w:rPr>
        <w:t xml:space="preserve">did not negatively affect the resulting end products. Substantive discourse and agreements were still achieved.  </w:t>
      </w:r>
    </w:p>
    <w:p w:rsidR="00065DBB" w:rsidRDefault="00065DBB" w:rsidP="003542A1">
      <w:pPr>
        <w:spacing w:after="0" w:line="252" w:lineRule="auto"/>
        <w:jc w:val="both"/>
        <w:rPr>
          <w:rFonts w:cs="Arial"/>
        </w:rPr>
      </w:pPr>
    </w:p>
    <w:p w:rsidR="00EC76E0" w:rsidRPr="007E3508" w:rsidRDefault="00EC76E0" w:rsidP="003542A1">
      <w:pPr>
        <w:spacing w:after="0" w:line="252" w:lineRule="auto"/>
        <w:jc w:val="both"/>
        <w:rPr>
          <w:rFonts w:cs="Arial"/>
        </w:rPr>
      </w:pPr>
      <w:r w:rsidRPr="007E3508">
        <w:rPr>
          <w:rFonts w:cs="Arial"/>
        </w:rPr>
        <w:lastRenderedPageBreak/>
        <w:t xml:space="preserve">The </w:t>
      </w:r>
      <w:r w:rsidR="00902ECE" w:rsidRPr="007E3508">
        <w:rPr>
          <w:rFonts w:cs="Arial"/>
        </w:rPr>
        <w:t>4</w:t>
      </w:r>
      <w:r w:rsidR="00902ECE" w:rsidRPr="007E3508">
        <w:rPr>
          <w:rFonts w:cs="Arial"/>
          <w:vertAlign w:val="superscript"/>
        </w:rPr>
        <w:t>th</w:t>
      </w:r>
      <w:r w:rsidR="00902ECE" w:rsidRPr="007E3508">
        <w:rPr>
          <w:rFonts w:cs="Arial"/>
        </w:rPr>
        <w:t xml:space="preserve"> challenge </w:t>
      </w:r>
      <w:r w:rsidRPr="007E3508">
        <w:rPr>
          <w:rFonts w:cs="Arial"/>
        </w:rPr>
        <w:t>(reformatting</w:t>
      </w:r>
      <w:r w:rsidR="0040631D" w:rsidRPr="007E3508">
        <w:rPr>
          <w:rFonts w:cs="Arial"/>
        </w:rPr>
        <w:t xml:space="preserve"> and trimming of the NBSAP</w:t>
      </w:r>
      <w:r w:rsidRPr="007E3508">
        <w:rPr>
          <w:rFonts w:cs="Arial"/>
        </w:rPr>
        <w:t>) was due</w:t>
      </w:r>
      <w:r w:rsidR="0040631D" w:rsidRPr="007E3508">
        <w:rPr>
          <w:rFonts w:cs="Arial"/>
        </w:rPr>
        <w:t xml:space="preserve"> to an exogenous condition that</w:t>
      </w:r>
      <w:r w:rsidRPr="007E3508">
        <w:rPr>
          <w:rFonts w:cs="Arial"/>
        </w:rPr>
        <w:t xml:space="preserve"> should have been </w:t>
      </w:r>
      <w:r w:rsidR="00F7554F" w:rsidRPr="007E3508">
        <w:rPr>
          <w:rFonts w:cs="Arial"/>
        </w:rPr>
        <w:t xml:space="preserve">anticipated by the PRODOC during the project preparation </w:t>
      </w:r>
      <w:r w:rsidR="00461CAE" w:rsidRPr="007E3508">
        <w:rPr>
          <w:rFonts w:cs="Arial"/>
        </w:rPr>
        <w:t xml:space="preserve">as well </w:t>
      </w:r>
      <w:r w:rsidR="00CF07A7" w:rsidRPr="007E3508">
        <w:rPr>
          <w:rFonts w:cs="Arial"/>
        </w:rPr>
        <w:t>as pre</w:t>
      </w:r>
      <w:r w:rsidR="00F7554F" w:rsidRPr="007E3508">
        <w:rPr>
          <w:rFonts w:cs="Arial"/>
        </w:rPr>
        <w:t xml:space="preserve">-implementation </w:t>
      </w:r>
      <w:r w:rsidR="00461CAE" w:rsidRPr="007E3508">
        <w:rPr>
          <w:rFonts w:cs="Arial"/>
        </w:rPr>
        <w:t>and start up/</w:t>
      </w:r>
      <w:r w:rsidR="00055CF6" w:rsidRPr="007E3508">
        <w:rPr>
          <w:rFonts w:cs="Arial"/>
        </w:rPr>
        <w:t>inception consultations</w:t>
      </w:r>
      <w:r w:rsidR="00F7554F" w:rsidRPr="007E3508">
        <w:rPr>
          <w:rFonts w:cs="Arial"/>
        </w:rPr>
        <w:t xml:space="preserve"> with ministries</w:t>
      </w:r>
      <w:r w:rsidRPr="007E3508">
        <w:rPr>
          <w:rFonts w:cs="Arial"/>
        </w:rPr>
        <w:t xml:space="preserve"> who were </w:t>
      </w:r>
      <w:r w:rsidR="004E2523" w:rsidRPr="007E3508">
        <w:rPr>
          <w:rFonts w:cs="Arial"/>
        </w:rPr>
        <w:t>also</w:t>
      </w:r>
      <w:r w:rsidRPr="007E3508">
        <w:rPr>
          <w:rFonts w:cs="Arial"/>
        </w:rPr>
        <w:t xml:space="preserve"> involved in</w:t>
      </w:r>
      <w:r w:rsidR="0040631D" w:rsidRPr="007E3508">
        <w:rPr>
          <w:rFonts w:cs="Arial"/>
        </w:rPr>
        <w:t xml:space="preserve"> the preparation of action p</w:t>
      </w:r>
      <w:r w:rsidR="004E2523" w:rsidRPr="007E3508">
        <w:rPr>
          <w:rFonts w:cs="Arial"/>
        </w:rPr>
        <w:t>lans</w:t>
      </w:r>
      <w:r w:rsidR="0040631D" w:rsidRPr="007E3508">
        <w:rPr>
          <w:rFonts w:cs="Arial"/>
        </w:rPr>
        <w:t xml:space="preserve">. </w:t>
      </w:r>
      <w:r w:rsidRPr="007E3508">
        <w:rPr>
          <w:rFonts w:cs="Arial"/>
        </w:rPr>
        <w:t xml:space="preserve">The reformatting and trimming down of the first draft may have </w:t>
      </w:r>
      <w:r w:rsidR="00907368" w:rsidRPr="007E3508">
        <w:rPr>
          <w:rFonts w:cs="Arial"/>
        </w:rPr>
        <w:t>slightly compromised</w:t>
      </w:r>
      <w:r w:rsidRPr="007E3508">
        <w:rPr>
          <w:rFonts w:cs="Arial"/>
        </w:rPr>
        <w:t xml:space="preserve"> the role of the NBSAP as </w:t>
      </w:r>
      <w:r w:rsidR="00BF514A" w:rsidRPr="007E3508">
        <w:rPr>
          <w:rFonts w:cs="Arial"/>
        </w:rPr>
        <w:t xml:space="preserve">a </w:t>
      </w:r>
      <w:r w:rsidRPr="007E3508">
        <w:rPr>
          <w:rFonts w:cs="Arial"/>
        </w:rPr>
        <w:t xml:space="preserve">forceful </w:t>
      </w:r>
      <w:r w:rsidR="00461CAE" w:rsidRPr="007E3508">
        <w:rPr>
          <w:rFonts w:cs="Arial"/>
        </w:rPr>
        <w:t xml:space="preserve">and unified </w:t>
      </w:r>
      <w:r w:rsidRPr="007E3508">
        <w:rPr>
          <w:rFonts w:cs="Arial"/>
        </w:rPr>
        <w:t xml:space="preserve">guiding document. </w:t>
      </w:r>
      <w:r w:rsidR="00BF514A" w:rsidRPr="007E3508">
        <w:rPr>
          <w:rFonts w:cs="Arial"/>
        </w:rPr>
        <w:t xml:space="preserve">There are some information gaps in the NBSAP and these are cited under the section on </w:t>
      </w:r>
      <w:r w:rsidR="00EB3D0D" w:rsidRPr="007E3508">
        <w:rPr>
          <w:rFonts w:cs="Arial"/>
        </w:rPr>
        <w:t>O</w:t>
      </w:r>
      <w:r w:rsidR="00BF514A" w:rsidRPr="007E3508">
        <w:rPr>
          <w:rFonts w:cs="Arial"/>
        </w:rPr>
        <w:t>utcomes</w:t>
      </w:r>
      <w:r w:rsidR="00EB3D0D" w:rsidRPr="007E3508">
        <w:rPr>
          <w:rFonts w:cs="Arial"/>
        </w:rPr>
        <w:t xml:space="preserve"> and ANNEX 10</w:t>
      </w:r>
      <w:r w:rsidR="00BF514A" w:rsidRPr="007E3508">
        <w:rPr>
          <w:rFonts w:cs="Arial"/>
        </w:rPr>
        <w:t>. In some cases the</w:t>
      </w:r>
      <w:r w:rsidR="00F7554F" w:rsidRPr="007E3508">
        <w:rPr>
          <w:rFonts w:cs="Arial"/>
        </w:rPr>
        <w:t xml:space="preserve"> information is </w:t>
      </w:r>
      <w:r w:rsidR="00BF514A" w:rsidRPr="007E3508">
        <w:rPr>
          <w:rFonts w:cs="Arial"/>
        </w:rPr>
        <w:t>actually there but there is little guidance</w:t>
      </w:r>
      <w:r w:rsidR="00F7554F" w:rsidRPr="007E3508">
        <w:rPr>
          <w:rFonts w:cs="Arial"/>
        </w:rPr>
        <w:t xml:space="preserve"> as to where to find it</w:t>
      </w:r>
      <w:r w:rsidRPr="007E3508">
        <w:rPr>
          <w:rFonts w:cs="Arial"/>
        </w:rPr>
        <w:t xml:space="preserve">. </w:t>
      </w:r>
    </w:p>
    <w:p w:rsidR="00F24A8A" w:rsidRPr="007E3508" w:rsidRDefault="00F24A8A" w:rsidP="003542A1">
      <w:pPr>
        <w:spacing w:after="0" w:line="252" w:lineRule="auto"/>
        <w:jc w:val="both"/>
        <w:rPr>
          <w:rFonts w:cs="Arial"/>
        </w:rPr>
      </w:pPr>
    </w:p>
    <w:p w:rsidR="00EC76E0" w:rsidRPr="007E3508" w:rsidRDefault="00EC76E0" w:rsidP="003542A1">
      <w:pPr>
        <w:spacing w:after="0" w:line="252" w:lineRule="auto"/>
        <w:jc w:val="both"/>
        <w:rPr>
          <w:rFonts w:cs="Arial"/>
        </w:rPr>
      </w:pPr>
      <w:r w:rsidRPr="007E3508">
        <w:rPr>
          <w:rFonts w:cs="Arial"/>
        </w:rPr>
        <w:t xml:space="preserve">The </w:t>
      </w:r>
      <w:r w:rsidR="00902ECE" w:rsidRPr="007E3508">
        <w:rPr>
          <w:rFonts w:cs="Arial"/>
        </w:rPr>
        <w:t>5</w:t>
      </w:r>
      <w:r w:rsidR="00902ECE" w:rsidRPr="007E3508">
        <w:rPr>
          <w:rFonts w:cs="Arial"/>
          <w:vertAlign w:val="superscript"/>
        </w:rPr>
        <w:t>th</w:t>
      </w:r>
      <w:r w:rsidR="006C1091">
        <w:rPr>
          <w:rFonts w:cs="Arial"/>
          <w:vertAlign w:val="superscript"/>
        </w:rPr>
        <w:t xml:space="preserve"> </w:t>
      </w:r>
      <w:r w:rsidR="00902ECE" w:rsidRPr="007E3508">
        <w:rPr>
          <w:rFonts w:cs="Arial"/>
        </w:rPr>
        <w:t xml:space="preserve">challenge </w:t>
      </w:r>
      <w:r w:rsidRPr="007E3508">
        <w:rPr>
          <w:rFonts w:cs="Arial"/>
        </w:rPr>
        <w:t>(</w:t>
      </w:r>
      <w:r w:rsidR="00902ECE" w:rsidRPr="007E3508">
        <w:rPr>
          <w:rFonts w:cs="Arial"/>
        </w:rPr>
        <w:t xml:space="preserve">official NBSAP </w:t>
      </w:r>
      <w:r w:rsidR="0040631D" w:rsidRPr="007E3508">
        <w:rPr>
          <w:rFonts w:cs="Arial"/>
        </w:rPr>
        <w:t>budget projections</w:t>
      </w:r>
      <w:r w:rsidRPr="007E3508">
        <w:rPr>
          <w:rFonts w:cs="Arial"/>
        </w:rPr>
        <w:t>)</w:t>
      </w:r>
      <w:r w:rsidR="006C1091">
        <w:rPr>
          <w:rFonts w:cs="Arial"/>
        </w:rPr>
        <w:t xml:space="preserve"> </w:t>
      </w:r>
      <w:r w:rsidRPr="007E3508">
        <w:rPr>
          <w:rFonts w:cs="Arial"/>
        </w:rPr>
        <w:t xml:space="preserve">was </w:t>
      </w:r>
      <w:r w:rsidR="00907368" w:rsidRPr="007E3508">
        <w:rPr>
          <w:rFonts w:cs="Arial"/>
        </w:rPr>
        <w:t>also due</w:t>
      </w:r>
      <w:r w:rsidR="0040631D" w:rsidRPr="007E3508">
        <w:rPr>
          <w:rFonts w:cs="Arial"/>
        </w:rPr>
        <w:t xml:space="preserve"> an exogenous condition</w:t>
      </w:r>
      <w:r w:rsidRPr="007E3508">
        <w:rPr>
          <w:rFonts w:cs="Arial"/>
        </w:rPr>
        <w:t>.</w:t>
      </w:r>
      <w:r w:rsidR="0040631D" w:rsidRPr="007E3508">
        <w:rPr>
          <w:rFonts w:cs="Arial"/>
        </w:rPr>
        <w:t xml:space="preserve"> It</w:t>
      </w:r>
      <w:r w:rsidRPr="007E3508">
        <w:rPr>
          <w:rFonts w:cs="Arial"/>
        </w:rPr>
        <w:t xml:space="preserve"> required a change in persp</w:t>
      </w:r>
      <w:r w:rsidR="004E2523" w:rsidRPr="007E3508">
        <w:rPr>
          <w:rFonts w:cs="Arial"/>
        </w:rPr>
        <w:t>ective in looking at financial plan</w:t>
      </w:r>
      <w:r w:rsidRPr="007E3508">
        <w:rPr>
          <w:rFonts w:cs="Arial"/>
        </w:rPr>
        <w:t xml:space="preserve">s. </w:t>
      </w:r>
      <w:r w:rsidR="00F7554F" w:rsidRPr="007E3508">
        <w:rPr>
          <w:rFonts w:cs="Arial"/>
        </w:rPr>
        <w:t xml:space="preserve">Instead of looking for it in one single document as one would usually do, one will have to look at this in different important documents i.e. </w:t>
      </w:r>
      <w:r w:rsidR="00931A80" w:rsidRPr="007E3508">
        <w:rPr>
          <w:rFonts w:cs="Arial"/>
        </w:rPr>
        <w:t xml:space="preserve">supplemental information in the NBSAP; </w:t>
      </w:r>
      <w:r w:rsidR="00F7554F" w:rsidRPr="007E3508">
        <w:rPr>
          <w:rFonts w:cs="Arial"/>
        </w:rPr>
        <w:t>financial plan</w:t>
      </w:r>
      <w:r w:rsidR="00931A80" w:rsidRPr="007E3508">
        <w:rPr>
          <w:rFonts w:cs="Arial"/>
        </w:rPr>
        <w:t>s</w:t>
      </w:r>
      <w:r w:rsidR="00F7554F" w:rsidRPr="007E3508">
        <w:rPr>
          <w:rFonts w:cs="Arial"/>
        </w:rPr>
        <w:t xml:space="preserve"> of each of the 7 implementation programs of the NBSAP and the financial plans for projects identified by Provincial Governments</w:t>
      </w:r>
      <w:r w:rsidR="0040631D" w:rsidRPr="007E3508">
        <w:rPr>
          <w:rFonts w:cs="Arial"/>
        </w:rPr>
        <w:t>.</w:t>
      </w:r>
    </w:p>
    <w:p w:rsidR="00F24A8A" w:rsidRPr="007E3508" w:rsidRDefault="00F24A8A" w:rsidP="003542A1">
      <w:pPr>
        <w:spacing w:after="0" w:line="252" w:lineRule="auto"/>
        <w:jc w:val="both"/>
        <w:rPr>
          <w:rFonts w:cs="Arial"/>
        </w:rPr>
      </w:pPr>
    </w:p>
    <w:p w:rsidR="00EC76E0" w:rsidRPr="007E3508" w:rsidRDefault="00EC76E0" w:rsidP="003542A1">
      <w:pPr>
        <w:pStyle w:val="Heading3"/>
        <w:spacing w:before="0" w:line="252" w:lineRule="auto"/>
        <w:jc w:val="both"/>
        <w:rPr>
          <w:rFonts w:ascii="Arial" w:hAnsi="Arial" w:cs="Arial"/>
          <w:b/>
          <w:color w:val="auto"/>
          <w:sz w:val="22"/>
          <w:szCs w:val="22"/>
        </w:rPr>
      </w:pPr>
      <w:bookmarkStart w:id="36" w:name="_Toc459744758"/>
      <w:bookmarkStart w:id="37" w:name="_Toc459890196"/>
      <w:r w:rsidRPr="007E3508">
        <w:rPr>
          <w:rFonts w:ascii="Arial" w:hAnsi="Arial" w:cs="Arial"/>
          <w:b/>
          <w:color w:val="auto"/>
          <w:sz w:val="22"/>
          <w:szCs w:val="22"/>
        </w:rPr>
        <w:t>3.2.2</w:t>
      </w:r>
      <w:r w:rsidR="006B0C6B" w:rsidRPr="007E3508">
        <w:rPr>
          <w:rFonts w:ascii="Arial" w:hAnsi="Arial" w:cs="Arial"/>
          <w:b/>
          <w:color w:val="auto"/>
          <w:sz w:val="22"/>
          <w:szCs w:val="22"/>
        </w:rPr>
        <w:t>.</w:t>
      </w:r>
      <w:r w:rsidR="006C1091">
        <w:rPr>
          <w:rFonts w:ascii="Arial" w:hAnsi="Arial" w:cs="Arial"/>
          <w:b/>
          <w:color w:val="auto"/>
          <w:sz w:val="22"/>
          <w:szCs w:val="22"/>
        </w:rPr>
        <w:t xml:space="preserve"> </w:t>
      </w:r>
      <w:r w:rsidR="0040631D" w:rsidRPr="007E3508">
        <w:rPr>
          <w:rFonts w:ascii="Arial" w:hAnsi="Arial" w:cs="Arial"/>
          <w:b/>
          <w:color w:val="auto"/>
          <w:sz w:val="22"/>
          <w:szCs w:val="22"/>
        </w:rPr>
        <w:t>Partnerships</w:t>
      </w:r>
      <w:bookmarkEnd w:id="36"/>
      <w:bookmarkEnd w:id="37"/>
    </w:p>
    <w:p w:rsidR="00065DBB" w:rsidRDefault="00065DBB" w:rsidP="003542A1">
      <w:pPr>
        <w:spacing w:after="0" w:line="252" w:lineRule="auto"/>
        <w:jc w:val="both"/>
        <w:rPr>
          <w:rFonts w:cs="Arial"/>
        </w:rPr>
      </w:pPr>
    </w:p>
    <w:p w:rsidR="00EC76E0" w:rsidRPr="007E3508" w:rsidRDefault="00EC76E0" w:rsidP="003542A1">
      <w:pPr>
        <w:spacing w:after="0" w:line="252" w:lineRule="auto"/>
        <w:jc w:val="both"/>
        <w:rPr>
          <w:rFonts w:cs="Arial"/>
        </w:rPr>
      </w:pPr>
      <w:r w:rsidRPr="007E3508">
        <w:rPr>
          <w:rFonts w:cs="Arial"/>
        </w:rPr>
        <w:t>The project had two ke</w:t>
      </w:r>
      <w:r w:rsidR="0040631D" w:rsidRPr="007E3508">
        <w:rPr>
          <w:rFonts w:cs="Arial"/>
        </w:rPr>
        <w:t xml:space="preserve">y partners who </w:t>
      </w:r>
      <w:r w:rsidR="004E2523" w:rsidRPr="007E3508">
        <w:rPr>
          <w:rFonts w:cs="Arial"/>
        </w:rPr>
        <w:t xml:space="preserve">also </w:t>
      </w:r>
      <w:r w:rsidR="0040631D" w:rsidRPr="007E3508">
        <w:rPr>
          <w:rFonts w:cs="Arial"/>
        </w:rPr>
        <w:t xml:space="preserve">provided co-financing. </w:t>
      </w:r>
      <w:r w:rsidRPr="007E3508">
        <w:rPr>
          <w:rFonts w:cs="Arial"/>
        </w:rPr>
        <w:t xml:space="preserve">The International Union for </w:t>
      </w:r>
      <w:r w:rsidR="0040631D" w:rsidRPr="007E3508">
        <w:rPr>
          <w:rFonts w:cs="Arial"/>
        </w:rPr>
        <w:t xml:space="preserve">Conservation of Nature or </w:t>
      </w:r>
      <w:r w:rsidRPr="007E3508">
        <w:rPr>
          <w:rFonts w:cs="Arial"/>
        </w:rPr>
        <w:t>IUCN regarding NBSAP preparation</w:t>
      </w:r>
      <w:r w:rsidR="0040631D" w:rsidRPr="007E3508">
        <w:rPr>
          <w:rFonts w:cs="Arial"/>
        </w:rPr>
        <w:t>; and the Japan International C</w:t>
      </w:r>
      <w:r w:rsidRPr="007E3508">
        <w:rPr>
          <w:rFonts w:cs="Arial"/>
        </w:rPr>
        <w:t xml:space="preserve">ooperation Agency </w:t>
      </w:r>
      <w:r w:rsidR="0040631D" w:rsidRPr="007E3508">
        <w:rPr>
          <w:rFonts w:cs="Arial"/>
        </w:rPr>
        <w:t xml:space="preserve">or </w:t>
      </w:r>
      <w:r w:rsidRPr="007E3508">
        <w:rPr>
          <w:rFonts w:cs="Arial"/>
        </w:rPr>
        <w:t xml:space="preserve">JICA on the development of the national </w:t>
      </w:r>
      <w:r w:rsidR="00907368" w:rsidRPr="007E3508">
        <w:rPr>
          <w:rFonts w:cs="Arial"/>
        </w:rPr>
        <w:t>biodiversity database</w:t>
      </w:r>
      <w:r w:rsidRPr="007E3508">
        <w:rPr>
          <w:rFonts w:cs="Arial"/>
        </w:rPr>
        <w:t xml:space="preserve"> system</w:t>
      </w:r>
      <w:r w:rsidR="0040631D" w:rsidRPr="007E3508">
        <w:rPr>
          <w:rFonts w:cs="Arial"/>
        </w:rPr>
        <w:t>.</w:t>
      </w:r>
    </w:p>
    <w:p w:rsidR="00F24A8A" w:rsidRPr="007E3508" w:rsidRDefault="00F24A8A" w:rsidP="003542A1">
      <w:pPr>
        <w:spacing w:after="0" w:line="252" w:lineRule="auto"/>
        <w:jc w:val="both"/>
        <w:rPr>
          <w:rFonts w:cs="Arial"/>
        </w:rPr>
      </w:pPr>
    </w:p>
    <w:p w:rsidR="00EC76E0" w:rsidRPr="007E3508" w:rsidRDefault="00EC76E0" w:rsidP="003542A1">
      <w:pPr>
        <w:spacing w:after="0" w:line="252" w:lineRule="auto"/>
        <w:jc w:val="both"/>
        <w:rPr>
          <w:rFonts w:cs="Arial"/>
        </w:rPr>
      </w:pPr>
      <w:r w:rsidRPr="007E3508">
        <w:rPr>
          <w:rFonts w:cs="Arial"/>
          <w:b/>
        </w:rPr>
        <w:t>IUCN on NBSAP.</w:t>
      </w:r>
      <w:r w:rsidRPr="007E3508">
        <w:rPr>
          <w:rFonts w:cs="Arial"/>
        </w:rPr>
        <w:t xml:space="preserve"> This international resource institution provided expert</w:t>
      </w:r>
      <w:r w:rsidR="0040631D" w:rsidRPr="007E3508">
        <w:rPr>
          <w:rFonts w:cs="Arial"/>
        </w:rPr>
        <w:t>,</w:t>
      </w:r>
      <w:r w:rsidRPr="007E3508">
        <w:rPr>
          <w:rFonts w:cs="Arial"/>
        </w:rPr>
        <w:t xml:space="preserve"> technical assistance</w:t>
      </w:r>
      <w:r w:rsidR="0040631D" w:rsidRPr="007E3508">
        <w:rPr>
          <w:rFonts w:cs="Arial"/>
        </w:rPr>
        <w:t xml:space="preserve">, support </w:t>
      </w:r>
      <w:r w:rsidRPr="007E3508">
        <w:rPr>
          <w:rFonts w:cs="Arial"/>
        </w:rPr>
        <w:t xml:space="preserve">in for the preparation of the NBSAP in line with </w:t>
      </w:r>
      <w:r w:rsidR="004E2523" w:rsidRPr="007E3508">
        <w:rPr>
          <w:rFonts w:cs="Arial"/>
        </w:rPr>
        <w:t>CBD</w:t>
      </w:r>
      <w:r w:rsidRPr="007E3508">
        <w:rPr>
          <w:rFonts w:cs="Arial"/>
        </w:rPr>
        <w:t xml:space="preserve"> guidance. Specifically</w:t>
      </w:r>
      <w:r w:rsidR="0040631D" w:rsidRPr="007E3508">
        <w:rPr>
          <w:rFonts w:cs="Arial"/>
        </w:rPr>
        <w:t>,</w:t>
      </w:r>
      <w:r w:rsidRPr="007E3508">
        <w:rPr>
          <w:rFonts w:cs="Arial"/>
        </w:rPr>
        <w:t xml:space="preserve"> it provided overall guidance on </w:t>
      </w:r>
      <w:r w:rsidR="004E2523" w:rsidRPr="007E3508">
        <w:rPr>
          <w:rFonts w:cs="Arial"/>
        </w:rPr>
        <w:t>CBD</w:t>
      </w:r>
      <w:r w:rsidRPr="007E3508">
        <w:rPr>
          <w:rFonts w:cs="Arial"/>
        </w:rPr>
        <w:t xml:space="preserve"> standards, helped prepare TOR</w:t>
      </w:r>
      <w:r w:rsidR="00BE1030" w:rsidRPr="007E3508">
        <w:rPr>
          <w:rFonts w:cs="Arial"/>
        </w:rPr>
        <w:t>s</w:t>
      </w:r>
      <w:r w:rsidRPr="007E3508">
        <w:rPr>
          <w:rFonts w:cs="Arial"/>
        </w:rPr>
        <w:t xml:space="preserve"> for national consultants, provided </w:t>
      </w:r>
      <w:r w:rsidR="0040631D" w:rsidRPr="007E3508">
        <w:rPr>
          <w:rFonts w:cs="Arial"/>
        </w:rPr>
        <w:t>in-depth</w:t>
      </w:r>
      <w:r w:rsidRPr="007E3508">
        <w:rPr>
          <w:rFonts w:cs="Arial"/>
        </w:rPr>
        <w:t xml:space="preserve"> analytical support for draw</w:t>
      </w:r>
      <w:r w:rsidR="00F678FF" w:rsidRPr="007E3508">
        <w:rPr>
          <w:rFonts w:cs="Arial"/>
        </w:rPr>
        <w:t>ing lessons from previous NBSAPs</w:t>
      </w:r>
      <w:r w:rsidRPr="007E3508">
        <w:rPr>
          <w:rFonts w:cs="Arial"/>
        </w:rPr>
        <w:t xml:space="preserve"> and providing state of the art information on status of </w:t>
      </w:r>
      <w:r w:rsidR="009E65A2" w:rsidRPr="007E3508">
        <w:rPr>
          <w:rFonts w:cs="Arial"/>
        </w:rPr>
        <w:t>biodiversity</w:t>
      </w:r>
      <w:r w:rsidRPr="007E3508">
        <w:rPr>
          <w:rFonts w:cs="Arial"/>
        </w:rPr>
        <w:t xml:space="preserve"> resource especially in </w:t>
      </w:r>
      <w:r w:rsidR="004E2523" w:rsidRPr="007E3508">
        <w:rPr>
          <w:rFonts w:cs="Arial"/>
        </w:rPr>
        <w:t xml:space="preserve">relation </w:t>
      </w:r>
      <w:r w:rsidRPr="007E3508">
        <w:rPr>
          <w:rFonts w:cs="Arial"/>
        </w:rPr>
        <w:t xml:space="preserve">to the RED list. The Project </w:t>
      </w:r>
      <w:r w:rsidR="004E2523" w:rsidRPr="007E3508">
        <w:rPr>
          <w:rFonts w:cs="Arial"/>
        </w:rPr>
        <w:t xml:space="preserve">also </w:t>
      </w:r>
      <w:r w:rsidRPr="007E3508">
        <w:rPr>
          <w:rFonts w:cs="Arial"/>
        </w:rPr>
        <w:t>provided financial support for the deployment of IUCN expertise in Hanoi</w:t>
      </w:r>
      <w:r w:rsidR="00F678FF" w:rsidRPr="007E3508">
        <w:rPr>
          <w:rFonts w:cs="Arial"/>
        </w:rPr>
        <w:t>.</w:t>
      </w:r>
    </w:p>
    <w:p w:rsidR="00FE26BD" w:rsidRPr="007E3508" w:rsidRDefault="00FE26BD" w:rsidP="003542A1">
      <w:pPr>
        <w:spacing w:after="0" w:line="252" w:lineRule="auto"/>
        <w:jc w:val="both"/>
        <w:rPr>
          <w:rFonts w:cs="Arial"/>
        </w:rPr>
      </w:pPr>
    </w:p>
    <w:p w:rsidR="00F24A8A" w:rsidRPr="007E3508" w:rsidRDefault="00FE26BD" w:rsidP="003542A1">
      <w:pPr>
        <w:spacing w:after="0" w:line="252" w:lineRule="auto"/>
        <w:jc w:val="both"/>
        <w:rPr>
          <w:rFonts w:cs="Arial"/>
        </w:rPr>
      </w:pPr>
      <w:r w:rsidRPr="007E3508">
        <w:rPr>
          <w:rFonts w:cs="Arial"/>
        </w:rPr>
        <w:t xml:space="preserve">BCA held the primary role for organizing the document. In this context, IUCN provided technical suggestions in the identification of biodiversity issues and priorities and in the identification of specific action items. From late 2012, IUCN assumed a more laid back role as commentator and the communication between BCA and IUCN on NBSAP matters became less frequent. In fact, it was only during the interview of IUCN experts during the TE that the latter realized that Decision No 1250/2013 on the NBSAP strategy actually had an attachment and this was the main NBSAP document. Based on this lack of </w:t>
      </w:r>
      <w:r w:rsidR="00587CE2" w:rsidRPr="007E3508">
        <w:rPr>
          <w:rFonts w:cs="Arial"/>
        </w:rPr>
        <w:t xml:space="preserve">adequate </w:t>
      </w:r>
      <w:r w:rsidRPr="007E3508">
        <w:rPr>
          <w:rFonts w:cs="Arial"/>
        </w:rPr>
        <w:t xml:space="preserve">information (partly due to the time it took for NBSAP approval process), they </w:t>
      </w:r>
      <w:r w:rsidR="00D46141" w:rsidRPr="007E3508">
        <w:rPr>
          <w:rFonts w:cs="Arial"/>
        </w:rPr>
        <w:t xml:space="preserve">were not able to </w:t>
      </w:r>
      <w:r w:rsidR="00587CE2" w:rsidRPr="007E3508">
        <w:rPr>
          <w:rFonts w:cs="Arial"/>
        </w:rPr>
        <w:t xml:space="preserve">properly </w:t>
      </w:r>
      <w:r w:rsidR="00D46141" w:rsidRPr="007E3508">
        <w:rPr>
          <w:rFonts w:cs="Arial"/>
        </w:rPr>
        <w:t xml:space="preserve">comment on the </w:t>
      </w:r>
      <w:r w:rsidR="00587CE2" w:rsidRPr="007E3508">
        <w:rPr>
          <w:rFonts w:cs="Arial"/>
        </w:rPr>
        <w:t xml:space="preserve">main </w:t>
      </w:r>
      <w:r w:rsidR="00D46141" w:rsidRPr="007E3508">
        <w:rPr>
          <w:rFonts w:cs="Arial"/>
        </w:rPr>
        <w:t xml:space="preserve">NBSAP “package” </w:t>
      </w:r>
      <w:r w:rsidR="006C1091">
        <w:rPr>
          <w:rFonts w:cs="Arial"/>
        </w:rPr>
        <w:t>(D</w:t>
      </w:r>
      <w:r w:rsidR="00587CE2" w:rsidRPr="007E3508">
        <w:rPr>
          <w:rFonts w:cs="Arial"/>
        </w:rPr>
        <w:t>ecision</w:t>
      </w:r>
      <w:r w:rsidR="00D46141" w:rsidRPr="007E3508">
        <w:rPr>
          <w:rFonts w:cs="Arial"/>
        </w:rPr>
        <w:t xml:space="preserve"> 1250</w:t>
      </w:r>
      <w:r w:rsidR="00587CE2" w:rsidRPr="007E3508">
        <w:rPr>
          <w:rFonts w:cs="Arial"/>
        </w:rPr>
        <w:t xml:space="preserve"> and </w:t>
      </w:r>
      <w:r w:rsidR="00D46141" w:rsidRPr="007E3508">
        <w:rPr>
          <w:rFonts w:cs="Arial"/>
        </w:rPr>
        <w:t>main technical document)</w:t>
      </w:r>
      <w:r w:rsidR="00587CE2" w:rsidRPr="007E3508">
        <w:rPr>
          <w:rFonts w:cs="Arial"/>
        </w:rPr>
        <w:t xml:space="preserve">. </w:t>
      </w:r>
      <w:r w:rsidRPr="007E3508">
        <w:rPr>
          <w:rFonts w:cs="Arial"/>
        </w:rPr>
        <w:t>Their feedback to the inform</w:t>
      </w:r>
      <w:r w:rsidR="00587CE2" w:rsidRPr="007E3508">
        <w:rPr>
          <w:rFonts w:cs="Arial"/>
        </w:rPr>
        <w:t xml:space="preserve">ation update (i.e. presence of main technical </w:t>
      </w:r>
      <w:r w:rsidRPr="007E3508">
        <w:rPr>
          <w:rFonts w:cs="Arial"/>
        </w:rPr>
        <w:t>NBSAP document) could not be ascertained during the TE review period.</w:t>
      </w:r>
    </w:p>
    <w:p w:rsidR="00FE26BD" w:rsidRPr="007E3508" w:rsidRDefault="00FE26BD" w:rsidP="003542A1">
      <w:pPr>
        <w:spacing w:after="0" w:line="252" w:lineRule="auto"/>
        <w:jc w:val="both"/>
        <w:rPr>
          <w:rFonts w:cs="Arial"/>
        </w:rPr>
      </w:pPr>
    </w:p>
    <w:p w:rsidR="00EC76E0" w:rsidRPr="007E3508" w:rsidRDefault="00EC76E0" w:rsidP="003542A1">
      <w:pPr>
        <w:spacing w:after="0" w:line="252" w:lineRule="auto"/>
        <w:jc w:val="both"/>
        <w:rPr>
          <w:rFonts w:cs="Arial"/>
        </w:rPr>
      </w:pPr>
      <w:r w:rsidRPr="007E3508">
        <w:rPr>
          <w:rFonts w:cs="Arial"/>
          <w:b/>
        </w:rPr>
        <w:t xml:space="preserve">JICA on </w:t>
      </w:r>
      <w:r w:rsidR="004E2523" w:rsidRPr="007E3508">
        <w:rPr>
          <w:rFonts w:cs="Arial"/>
          <w:b/>
        </w:rPr>
        <w:t>NBDS</w:t>
      </w:r>
      <w:r w:rsidRPr="007E3508">
        <w:rPr>
          <w:rFonts w:cs="Arial"/>
        </w:rPr>
        <w:t>.</w:t>
      </w:r>
      <w:r w:rsidR="00B519A4">
        <w:rPr>
          <w:rFonts w:cs="Arial"/>
        </w:rPr>
        <w:t xml:space="preserve"> </w:t>
      </w:r>
      <w:r w:rsidRPr="007E3508">
        <w:rPr>
          <w:rFonts w:cs="Arial"/>
        </w:rPr>
        <w:t>JICA on the other hand</w:t>
      </w:r>
      <w:r w:rsidR="00BE1030" w:rsidRPr="007E3508">
        <w:rPr>
          <w:rFonts w:cs="Arial"/>
        </w:rPr>
        <w:t>,</w:t>
      </w:r>
      <w:r w:rsidRPr="007E3508">
        <w:rPr>
          <w:rFonts w:cs="Arial"/>
        </w:rPr>
        <w:t xml:space="preserve"> provided support in the preparation of </w:t>
      </w:r>
      <w:r w:rsidR="00907368" w:rsidRPr="007E3508">
        <w:rPr>
          <w:rFonts w:cs="Arial"/>
        </w:rPr>
        <w:t>biodiversity database</w:t>
      </w:r>
      <w:r w:rsidRPr="007E3508">
        <w:rPr>
          <w:rFonts w:cs="Arial"/>
        </w:rPr>
        <w:t>. Specifically</w:t>
      </w:r>
      <w:r w:rsidR="00F678FF" w:rsidRPr="007E3508">
        <w:rPr>
          <w:rFonts w:cs="Arial"/>
        </w:rPr>
        <w:t>,</w:t>
      </w:r>
      <w:r w:rsidRPr="007E3508">
        <w:rPr>
          <w:rFonts w:cs="Arial"/>
        </w:rPr>
        <w:t xml:space="preserve"> it provided its ongoing work as counterpart for one of </w:t>
      </w:r>
      <w:r w:rsidR="00F678FF" w:rsidRPr="007E3508">
        <w:rPr>
          <w:rFonts w:cs="Arial"/>
        </w:rPr>
        <w:t>the Project</w:t>
      </w:r>
      <w:r w:rsidRPr="007E3508">
        <w:rPr>
          <w:rFonts w:cs="Arial"/>
        </w:rPr>
        <w:t xml:space="preserve"> targets which was the development of a “mechanism to report on </w:t>
      </w:r>
      <w:r w:rsidR="004E2523" w:rsidRPr="007E3508">
        <w:rPr>
          <w:rFonts w:cs="Arial"/>
        </w:rPr>
        <w:t>biodiversity</w:t>
      </w:r>
      <w:r w:rsidRPr="007E3508">
        <w:rPr>
          <w:rFonts w:cs="Arial"/>
        </w:rPr>
        <w:t xml:space="preserve"> status and good practices </w:t>
      </w:r>
      <w:r w:rsidR="00907368">
        <w:rPr>
          <w:rFonts w:cs="Arial"/>
        </w:rPr>
        <w:t>f</w:t>
      </w:r>
      <w:r w:rsidR="00907368" w:rsidRPr="007E3508">
        <w:rPr>
          <w:rFonts w:cs="Arial"/>
        </w:rPr>
        <w:t>rom</w:t>
      </w:r>
      <w:r w:rsidRPr="007E3508">
        <w:rPr>
          <w:rFonts w:cs="Arial"/>
        </w:rPr>
        <w:t xml:space="preserve"> provincial to national </w:t>
      </w:r>
      <w:r w:rsidR="004E2523" w:rsidRPr="007E3508">
        <w:rPr>
          <w:rFonts w:cs="Arial"/>
        </w:rPr>
        <w:t>levels</w:t>
      </w:r>
      <w:r w:rsidR="006C1091">
        <w:rPr>
          <w:rFonts w:cs="Arial"/>
        </w:rPr>
        <w:t>”</w:t>
      </w:r>
      <w:r w:rsidR="00BE1030" w:rsidRPr="007E3508">
        <w:rPr>
          <w:rFonts w:cs="Arial"/>
        </w:rPr>
        <w:t>.</w:t>
      </w:r>
      <w:r w:rsidR="006C1091">
        <w:rPr>
          <w:rFonts w:cs="Arial"/>
        </w:rPr>
        <w:t xml:space="preserve"> </w:t>
      </w:r>
      <w:r w:rsidR="00F7554F" w:rsidRPr="007E3508">
        <w:rPr>
          <w:rFonts w:cs="Arial"/>
        </w:rPr>
        <w:t>JICA</w:t>
      </w:r>
      <w:r w:rsidR="008B19AE" w:rsidRPr="007E3508">
        <w:rPr>
          <w:rFonts w:cs="Arial"/>
        </w:rPr>
        <w:t>’</w:t>
      </w:r>
      <w:r w:rsidR="00F7554F" w:rsidRPr="007E3508">
        <w:rPr>
          <w:rFonts w:cs="Arial"/>
        </w:rPr>
        <w:t xml:space="preserve">s ongoing project on NBDS provided help in terms of overall design of a larger environment </w:t>
      </w:r>
      <w:r w:rsidR="00902ECE" w:rsidRPr="007E3508">
        <w:rPr>
          <w:rFonts w:cs="Arial"/>
        </w:rPr>
        <w:t xml:space="preserve">wide </w:t>
      </w:r>
      <w:r w:rsidR="00F7554F" w:rsidRPr="007E3508">
        <w:rPr>
          <w:rFonts w:cs="Arial"/>
        </w:rPr>
        <w:t>database</w:t>
      </w:r>
      <w:r w:rsidR="00933A2F">
        <w:rPr>
          <w:rFonts w:cs="Arial"/>
        </w:rPr>
        <w:t xml:space="preserve"> </w:t>
      </w:r>
      <w:r w:rsidR="00902ECE" w:rsidRPr="007E3508">
        <w:rPr>
          <w:rFonts w:cs="Arial"/>
        </w:rPr>
        <w:t>(not just biodiversity)</w:t>
      </w:r>
      <w:r w:rsidR="00BE1030" w:rsidRPr="007E3508">
        <w:rPr>
          <w:rFonts w:cs="Arial"/>
        </w:rPr>
        <w:t>.</w:t>
      </w:r>
      <w:r w:rsidR="006C1091">
        <w:rPr>
          <w:rFonts w:cs="Arial"/>
        </w:rPr>
        <w:t xml:space="preserve"> </w:t>
      </w:r>
      <w:r w:rsidRPr="007E3508">
        <w:rPr>
          <w:rFonts w:cs="Arial"/>
        </w:rPr>
        <w:t xml:space="preserve">The </w:t>
      </w:r>
      <w:r w:rsidR="004E2523" w:rsidRPr="007E3508">
        <w:rPr>
          <w:rFonts w:cs="Arial"/>
        </w:rPr>
        <w:t>NBDS</w:t>
      </w:r>
      <w:r w:rsidRPr="007E3508">
        <w:rPr>
          <w:rFonts w:cs="Arial"/>
        </w:rPr>
        <w:t xml:space="preserve"> containing the </w:t>
      </w:r>
      <w:r w:rsidR="00BE1030" w:rsidRPr="007E3508">
        <w:rPr>
          <w:rFonts w:cs="Arial"/>
        </w:rPr>
        <w:t xml:space="preserve">biodiversity </w:t>
      </w:r>
      <w:r w:rsidRPr="007E3508">
        <w:rPr>
          <w:rFonts w:cs="Arial"/>
        </w:rPr>
        <w:t>database is now in the VEA website.</w:t>
      </w:r>
    </w:p>
    <w:p w:rsidR="00F24A8A" w:rsidRPr="007E3508" w:rsidRDefault="00F24A8A" w:rsidP="003542A1">
      <w:pPr>
        <w:spacing w:after="0" w:line="252" w:lineRule="auto"/>
        <w:jc w:val="both"/>
        <w:rPr>
          <w:rFonts w:cs="Arial"/>
        </w:rPr>
      </w:pPr>
    </w:p>
    <w:p w:rsidR="00EC76E0" w:rsidRPr="007E3508" w:rsidRDefault="00EC76E0" w:rsidP="003542A1">
      <w:pPr>
        <w:spacing w:after="0" w:line="252" w:lineRule="auto"/>
        <w:jc w:val="both"/>
        <w:rPr>
          <w:rFonts w:cs="Arial"/>
        </w:rPr>
      </w:pPr>
      <w:r w:rsidRPr="007E3508">
        <w:rPr>
          <w:rFonts w:cs="Arial"/>
          <w:b/>
        </w:rPr>
        <w:lastRenderedPageBreak/>
        <w:t xml:space="preserve">Among Ministries and Agencies. </w:t>
      </w:r>
      <w:r w:rsidRPr="007E3508">
        <w:rPr>
          <w:rFonts w:cs="Arial"/>
        </w:rPr>
        <w:t>The project maintained partnerships with MARD and other key agencies to support t</w:t>
      </w:r>
      <w:r w:rsidR="0073407C" w:rsidRPr="007E3508">
        <w:rPr>
          <w:rFonts w:cs="Arial"/>
        </w:rPr>
        <w:t>he NBSAP preparation process. At</w:t>
      </w:r>
      <w:r w:rsidRPr="007E3508">
        <w:rPr>
          <w:rFonts w:cs="Arial"/>
        </w:rPr>
        <w:t xml:space="preserve"> the technical level, resident experts of MONRE</w:t>
      </w:r>
      <w:r w:rsidR="00F678FF" w:rsidRPr="007E3508">
        <w:rPr>
          <w:rFonts w:cs="Arial"/>
        </w:rPr>
        <w:t>, MARD</w:t>
      </w:r>
      <w:r w:rsidRPr="007E3508">
        <w:rPr>
          <w:rFonts w:cs="Arial"/>
        </w:rPr>
        <w:t>, MOST and other agencies exchanged notes during the preparation of thematic discussions (</w:t>
      </w:r>
      <w:r w:rsidR="001F520F" w:rsidRPr="007E3508">
        <w:rPr>
          <w:rFonts w:cs="Arial"/>
        </w:rPr>
        <w:t>and working papers</w:t>
      </w:r>
      <w:r w:rsidRPr="007E3508">
        <w:rPr>
          <w:rFonts w:cs="Arial"/>
        </w:rPr>
        <w:t>) that w</w:t>
      </w:r>
      <w:r w:rsidR="001F520F" w:rsidRPr="007E3508">
        <w:rPr>
          <w:rFonts w:cs="Arial"/>
        </w:rPr>
        <w:t xml:space="preserve">as facilitated by the project. </w:t>
      </w:r>
      <w:r w:rsidRPr="007E3508">
        <w:rPr>
          <w:rFonts w:cs="Arial"/>
        </w:rPr>
        <w:t xml:space="preserve">On top </w:t>
      </w:r>
      <w:r w:rsidR="006C1091">
        <w:rPr>
          <w:rFonts w:cs="Arial"/>
        </w:rPr>
        <w:t>of the technical exchange, the I</w:t>
      </w:r>
      <w:r w:rsidRPr="007E3508">
        <w:rPr>
          <w:rFonts w:cs="Arial"/>
        </w:rPr>
        <w:t>nter-</w:t>
      </w:r>
      <w:r w:rsidR="006C1091">
        <w:rPr>
          <w:rFonts w:cs="Arial"/>
        </w:rPr>
        <w:t>M</w:t>
      </w:r>
      <w:r w:rsidRPr="007E3508">
        <w:rPr>
          <w:rFonts w:cs="Arial"/>
        </w:rPr>
        <w:t xml:space="preserve">inisterial Drafting </w:t>
      </w:r>
      <w:r w:rsidR="006C1091">
        <w:rPr>
          <w:rFonts w:cs="Arial"/>
        </w:rPr>
        <w:t>C</w:t>
      </w:r>
      <w:r w:rsidRPr="007E3508">
        <w:rPr>
          <w:rFonts w:cs="Arial"/>
        </w:rPr>
        <w:t xml:space="preserve">ommittee reviewed technical outputs and </w:t>
      </w:r>
      <w:r w:rsidR="004E2523" w:rsidRPr="007E3508">
        <w:rPr>
          <w:rFonts w:cs="Arial"/>
        </w:rPr>
        <w:t>proposals</w:t>
      </w:r>
      <w:r w:rsidRPr="007E3508">
        <w:rPr>
          <w:rFonts w:cs="Arial"/>
        </w:rPr>
        <w:t xml:space="preserve"> for inclusion in the NBSAP</w:t>
      </w:r>
      <w:r w:rsidR="001F520F" w:rsidRPr="007E3508">
        <w:rPr>
          <w:rFonts w:cs="Arial"/>
        </w:rPr>
        <w:t>.</w:t>
      </w:r>
      <w:r w:rsidR="00EE51A7">
        <w:rPr>
          <w:rFonts w:cs="Arial"/>
        </w:rPr>
        <w:t xml:space="preserve"> </w:t>
      </w:r>
      <w:r w:rsidRPr="007E3508">
        <w:rPr>
          <w:rFonts w:cs="Arial"/>
        </w:rPr>
        <w:t xml:space="preserve">As part of </w:t>
      </w:r>
      <w:r w:rsidR="001F520F" w:rsidRPr="007E3508">
        <w:rPr>
          <w:rFonts w:cs="Arial"/>
        </w:rPr>
        <w:t>the NBSAP implementation, a GoV</w:t>
      </w:r>
      <w:r w:rsidRPr="007E3508">
        <w:rPr>
          <w:rFonts w:cs="Arial"/>
        </w:rPr>
        <w:t xml:space="preserve"> Decision created the NBSAP </w:t>
      </w:r>
      <w:r w:rsidR="00506906" w:rsidRPr="007E3508">
        <w:rPr>
          <w:rFonts w:cs="Arial"/>
        </w:rPr>
        <w:t>Inter</w:t>
      </w:r>
      <w:r w:rsidR="00BE1030" w:rsidRPr="007E3508">
        <w:rPr>
          <w:rFonts w:cs="Arial"/>
        </w:rPr>
        <w:t>-</w:t>
      </w:r>
      <w:r w:rsidR="00506906" w:rsidRPr="007E3508">
        <w:rPr>
          <w:rFonts w:cs="Arial"/>
        </w:rPr>
        <w:t xml:space="preserve">Ministerial </w:t>
      </w:r>
      <w:r w:rsidRPr="007E3508">
        <w:rPr>
          <w:rFonts w:cs="Arial"/>
        </w:rPr>
        <w:t>Steering committee to oversee</w:t>
      </w:r>
      <w:r w:rsidR="001F520F" w:rsidRPr="007E3508">
        <w:rPr>
          <w:rFonts w:cs="Arial"/>
        </w:rPr>
        <w:t xml:space="preserve"> the</w:t>
      </w:r>
      <w:r w:rsidRPr="007E3508">
        <w:rPr>
          <w:rFonts w:cs="Arial"/>
        </w:rPr>
        <w:t xml:space="preserve"> program implementation at </w:t>
      </w:r>
      <w:r w:rsidR="001F520F" w:rsidRPr="007E3508">
        <w:rPr>
          <w:rFonts w:cs="Arial"/>
        </w:rPr>
        <w:t xml:space="preserve">both national and local </w:t>
      </w:r>
      <w:r w:rsidR="004E2523" w:rsidRPr="007E3508">
        <w:rPr>
          <w:rFonts w:cs="Arial"/>
        </w:rPr>
        <w:t>levels</w:t>
      </w:r>
      <w:r w:rsidR="001F520F" w:rsidRPr="007E3508">
        <w:rPr>
          <w:rFonts w:cs="Arial"/>
        </w:rPr>
        <w:t xml:space="preserve">. </w:t>
      </w:r>
      <w:r w:rsidR="00F7554F" w:rsidRPr="007E3508">
        <w:rPr>
          <w:rFonts w:cs="Arial"/>
        </w:rPr>
        <w:t xml:space="preserve">This </w:t>
      </w:r>
      <w:r w:rsidR="00902ECE" w:rsidRPr="007E3508">
        <w:rPr>
          <w:rFonts w:cs="Arial"/>
        </w:rPr>
        <w:t xml:space="preserve">committee </w:t>
      </w:r>
      <w:r w:rsidRPr="007E3508">
        <w:rPr>
          <w:rFonts w:cs="Arial"/>
        </w:rPr>
        <w:t>is compose</w:t>
      </w:r>
      <w:r w:rsidR="001F520F" w:rsidRPr="007E3508">
        <w:rPr>
          <w:rFonts w:cs="Arial"/>
        </w:rPr>
        <w:t>d of several key ministries</w:t>
      </w:r>
      <w:r w:rsidRPr="007E3508">
        <w:rPr>
          <w:rFonts w:cs="Arial"/>
        </w:rPr>
        <w:t xml:space="preserve">. </w:t>
      </w:r>
      <w:r w:rsidR="00F7554F" w:rsidRPr="007E3508">
        <w:rPr>
          <w:rFonts w:cs="Arial"/>
        </w:rPr>
        <w:t xml:space="preserve">It provides </w:t>
      </w:r>
      <w:r w:rsidR="00902ECE" w:rsidRPr="007E3508">
        <w:rPr>
          <w:rFonts w:cs="Arial"/>
        </w:rPr>
        <w:t xml:space="preserve">guidance </w:t>
      </w:r>
      <w:r w:rsidR="00F7554F" w:rsidRPr="007E3508">
        <w:rPr>
          <w:rFonts w:cs="Arial"/>
        </w:rPr>
        <w:t xml:space="preserve">in the preparation of the 7 </w:t>
      </w:r>
      <w:r w:rsidR="00902ECE" w:rsidRPr="007E3508">
        <w:rPr>
          <w:rFonts w:cs="Arial"/>
        </w:rPr>
        <w:t xml:space="preserve">NBSAP </w:t>
      </w:r>
      <w:r w:rsidR="00F7554F" w:rsidRPr="007E3508">
        <w:rPr>
          <w:rFonts w:cs="Arial"/>
        </w:rPr>
        <w:t>programs as well as the provincial implementation</w:t>
      </w:r>
      <w:r w:rsidRPr="007E3508">
        <w:rPr>
          <w:rFonts w:cs="Arial"/>
        </w:rPr>
        <w:t xml:space="preserve">. </w:t>
      </w:r>
    </w:p>
    <w:p w:rsidR="00F24A8A" w:rsidRPr="007E3508" w:rsidRDefault="00F24A8A" w:rsidP="003542A1">
      <w:pPr>
        <w:spacing w:after="0" w:line="252" w:lineRule="auto"/>
        <w:jc w:val="both"/>
        <w:rPr>
          <w:rFonts w:cs="Arial"/>
        </w:rPr>
      </w:pPr>
    </w:p>
    <w:p w:rsidR="00EC76E0" w:rsidRPr="007E3508" w:rsidRDefault="00EC76E0" w:rsidP="003542A1">
      <w:pPr>
        <w:pStyle w:val="Heading3"/>
        <w:spacing w:before="0" w:line="252" w:lineRule="auto"/>
        <w:jc w:val="both"/>
        <w:rPr>
          <w:rFonts w:ascii="Arial" w:hAnsi="Arial" w:cs="Arial"/>
          <w:b/>
          <w:color w:val="auto"/>
          <w:sz w:val="22"/>
          <w:szCs w:val="22"/>
        </w:rPr>
      </w:pPr>
      <w:bookmarkStart w:id="38" w:name="_Toc459744759"/>
      <w:bookmarkStart w:id="39" w:name="_Toc459890197"/>
      <w:r w:rsidRPr="007E3508">
        <w:rPr>
          <w:rFonts w:ascii="Arial" w:hAnsi="Arial" w:cs="Arial"/>
          <w:b/>
          <w:color w:val="auto"/>
          <w:sz w:val="22"/>
          <w:szCs w:val="22"/>
        </w:rPr>
        <w:t>3.2.3</w:t>
      </w:r>
      <w:r w:rsidR="001F520F" w:rsidRPr="007E3508">
        <w:rPr>
          <w:rFonts w:ascii="Arial" w:hAnsi="Arial" w:cs="Arial"/>
          <w:b/>
          <w:color w:val="auto"/>
          <w:sz w:val="22"/>
          <w:szCs w:val="22"/>
        </w:rPr>
        <w:t>.</w:t>
      </w:r>
      <w:r w:rsidRPr="007E3508">
        <w:rPr>
          <w:rFonts w:ascii="Arial" w:hAnsi="Arial" w:cs="Arial"/>
          <w:b/>
          <w:color w:val="auto"/>
          <w:sz w:val="22"/>
          <w:szCs w:val="22"/>
        </w:rPr>
        <w:t xml:space="preserve"> M&amp;E desi</w:t>
      </w:r>
      <w:r w:rsidR="001F520F" w:rsidRPr="007E3508">
        <w:rPr>
          <w:rFonts w:ascii="Arial" w:hAnsi="Arial" w:cs="Arial"/>
          <w:b/>
          <w:color w:val="auto"/>
          <w:sz w:val="22"/>
          <w:szCs w:val="22"/>
        </w:rPr>
        <w:t xml:space="preserve">gn and entry at implementation </w:t>
      </w:r>
      <w:r w:rsidRPr="007E3508">
        <w:rPr>
          <w:rFonts w:ascii="Arial" w:hAnsi="Arial" w:cs="Arial"/>
          <w:b/>
          <w:color w:val="auto"/>
          <w:sz w:val="22"/>
          <w:szCs w:val="22"/>
        </w:rPr>
        <w:t>and use of M</w:t>
      </w:r>
      <w:r w:rsidR="001F520F" w:rsidRPr="007E3508">
        <w:rPr>
          <w:rFonts w:ascii="Arial" w:hAnsi="Arial" w:cs="Arial"/>
          <w:b/>
          <w:color w:val="auto"/>
          <w:sz w:val="22"/>
          <w:szCs w:val="22"/>
        </w:rPr>
        <w:t>&amp;</w:t>
      </w:r>
      <w:r w:rsidRPr="007E3508">
        <w:rPr>
          <w:rFonts w:ascii="Arial" w:hAnsi="Arial" w:cs="Arial"/>
          <w:b/>
          <w:color w:val="auto"/>
          <w:sz w:val="22"/>
          <w:szCs w:val="22"/>
        </w:rPr>
        <w:t>E feedback for adaptive management</w:t>
      </w:r>
      <w:bookmarkEnd w:id="38"/>
      <w:bookmarkEnd w:id="39"/>
    </w:p>
    <w:p w:rsidR="006C1091" w:rsidRDefault="006C1091" w:rsidP="003542A1">
      <w:pPr>
        <w:spacing w:after="0" w:line="252" w:lineRule="auto"/>
        <w:jc w:val="both"/>
        <w:rPr>
          <w:rFonts w:cs="Arial"/>
        </w:rPr>
      </w:pPr>
    </w:p>
    <w:p w:rsidR="00EA4082" w:rsidRPr="007E3508" w:rsidRDefault="001F520F" w:rsidP="003542A1">
      <w:pPr>
        <w:spacing w:after="0" w:line="252" w:lineRule="auto"/>
        <w:jc w:val="both"/>
        <w:rPr>
          <w:rFonts w:cs="Arial"/>
        </w:rPr>
      </w:pPr>
      <w:r w:rsidRPr="007E3508">
        <w:rPr>
          <w:rFonts w:cs="Arial"/>
        </w:rPr>
        <w:t>Due to the limited scope (</w:t>
      </w:r>
      <w:r w:rsidR="00EC76E0" w:rsidRPr="007E3508">
        <w:rPr>
          <w:rFonts w:cs="Arial"/>
        </w:rPr>
        <w:t xml:space="preserve">most </w:t>
      </w:r>
      <w:r w:rsidRPr="007E3508">
        <w:rPr>
          <w:rFonts w:cs="Arial"/>
        </w:rPr>
        <w:t xml:space="preserve">products were </w:t>
      </w:r>
      <w:r w:rsidR="00506906" w:rsidRPr="007E3508">
        <w:rPr>
          <w:rFonts w:cs="Arial"/>
        </w:rPr>
        <w:t xml:space="preserve">essentially </w:t>
      </w:r>
      <w:r w:rsidR="00907368" w:rsidRPr="007E3508">
        <w:rPr>
          <w:rFonts w:cs="Arial"/>
        </w:rPr>
        <w:t>planning documents</w:t>
      </w:r>
      <w:r w:rsidRPr="007E3508">
        <w:rPr>
          <w:rFonts w:cs="Arial"/>
        </w:rPr>
        <w:t>)</w:t>
      </w:r>
      <w:r w:rsidR="00EC76E0" w:rsidRPr="007E3508">
        <w:rPr>
          <w:rFonts w:cs="Arial"/>
        </w:rPr>
        <w:t xml:space="preserve"> and short timeframe, </w:t>
      </w:r>
      <w:r w:rsidR="00F7554F" w:rsidRPr="007E3508">
        <w:rPr>
          <w:rFonts w:cs="Arial"/>
        </w:rPr>
        <w:t xml:space="preserve">the project did not have </w:t>
      </w:r>
      <w:r w:rsidR="00907368" w:rsidRPr="007E3508">
        <w:rPr>
          <w:rFonts w:cs="Arial"/>
        </w:rPr>
        <w:t>a</w:t>
      </w:r>
      <w:r w:rsidR="00907368">
        <w:rPr>
          <w:rFonts w:cs="Arial"/>
        </w:rPr>
        <w:t xml:space="preserve"> </w:t>
      </w:r>
      <w:r w:rsidR="00907368" w:rsidRPr="007E3508">
        <w:rPr>
          <w:rFonts w:cs="Arial"/>
        </w:rPr>
        <w:t>customized</w:t>
      </w:r>
      <w:r w:rsidR="00902ECE" w:rsidRPr="007E3508">
        <w:rPr>
          <w:rFonts w:cs="Arial"/>
        </w:rPr>
        <w:t xml:space="preserve"> M</w:t>
      </w:r>
      <w:r w:rsidR="00F7554F" w:rsidRPr="007E3508">
        <w:rPr>
          <w:rFonts w:cs="Arial"/>
        </w:rPr>
        <w:t xml:space="preserve">&amp;E </w:t>
      </w:r>
      <w:r w:rsidR="00907368" w:rsidRPr="007E3508">
        <w:rPr>
          <w:rFonts w:cs="Arial"/>
        </w:rPr>
        <w:t>plan</w:t>
      </w:r>
      <w:r w:rsidR="00907368">
        <w:rPr>
          <w:rFonts w:cs="Arial"/>
        </w:rPr>
        <w:t xml:space="preserve"> </w:t>
      </w:r>
      <w:r w:rsidR="00907368" w:rsidRPr="007E3508">
        <w:rPr>
          <w:rFonts w:cs="Arial"/>
        </w:rPr>
        <w:t>to</w:t>
      </w:r>
      <w:r w:rsidR="00EC76E0" w:rsidRPr="007E3508">
        <w:rPr>
          <w:rFonts w:cs="Arial"/>
        </w:rPr>
        <w:t xml:space="preserve"> amplify the </w:t>
      </w:r>
      <w:r w:rsidR="007066BA">
        <w:rPr>
          <w:rFonts w:cs="Arial"/>
        </w:rPr>
        <w:t>p</w:t>
      </w:r>
      <w:r w:rsidR="00EC76E0" w:rsidRPr="007E3508">
        <w:rPr>
          <w:rFonts w:cs="Arial"/>
        </w:rPr>
        <w:t xml:space="preserve">roject results framework in the PRODOC. </w:t>
      </w:r>
      <w:r w:rsidR="00EA4082" w:rsidRPr="007E3508">
        <w:rPr>
          <w:rFonts w:cs="Arial"/>
        </w:rPr>
        <w:t>The project</w:t>
      </w:r>
      <w:r w:rsidR="00BE1030" w:rsidRPr="007E3508">
        <w:rPr>
          <w:rFonts w:cs="Arial"/>
        </w:rPr>
        <w:t>,</w:t>
      </w:r>
      <w:r w:rsidR="00EA4082" w:rsidRPr="007E3508">
        <w:rPr>
          <w:rFonts w:cs="Arial"/>
        </w:rPr>
        <w:t xml:space="preserve"> however</w:t>
      </w:r>
      <w:r w:rsidR="00BE1030" w:rsidRPr="007E3508">
        <w:rPr>
          <w:rFonts w:cs="Arial"/>
        </w:rPr>
        <w:t>,</w:t>
      </w:r>
      <w:r w:rsidR="00EA4082" w:rsidRPr="007E3508">
        <w:rPr>
          <w:rFonts w:cs="Arial"/>
        </w:rPr>
        <w:t xml:space="preserve"> mitigated this by regular reference to the </w:t>
      </w:r>
      <w:r w:rsidR="00092DE6" w:rsidRPr="007E3508">
        <w:rPr>
          <w:rFonts w:cs="Arial"/>
        </w:rPr>
        <w:t>log frame</w:t>
      </w:r>
      <w:r w:rsidR="00902ECE" w:rsidRPr="007E3508">
        <w:rPr>
          <w:rFonts w:cs="Arial"/>
        </w:rPr>
        <w:t xml:space="preserve"> combined</w:t>
      </w:r>
      <w:r w:rsidR="00EA4082" w:rsidRPr="007E3508">
        <w:rPr>
          <w:rFonts w:cs="Arial"/>
        </w:rPr>
        <w:t xml:space="preserve"> with the use of the </w:t>
      </w:r>
      <w:r w:rsidR="00D46A82" w:rsidRPr="007E3508">
        <w:rPr>
          <w:rFonts w:cs="Arial"/>
        </w:rPr>
        <w:t xml:space="preserve">detailed </w:t>
      </w:r>
      <w:r w:rsidR="00EA4082" w:rsidRPr="007E3508">
        <w:rPr>
          <w:rFonts w:cs="Arial"/>
        </w:rPr>
        <w:t>annual work plans</w:t>
      </w:r>
      <w:r w:rsidR="00D306FC" w:rsidRPr="007E3508">
        <w:rPr>
          <w:rFonts w:cs="Arial"/>
        </w:rPr>
        <w:t xml:space="preserve"> as basis for monitoring</w:t>
      </w:r>
      <w:r w:rsidR="00EA4082" w:rsidRPr="007E3508">
        <w:rPr>
          <w:rFonts w:cs="Arial"/>
        </w:rPr>
        <w:t xml:space="preserve">. </w:t>
      </w:r>
      <w:r w:rsidR="00D306FC" w:rsidRPr="007E3508">
        <w:rPr>
          <w:rFonts w:cs="Arial"/>
        </w:rPr>
        <w:t xml:space="preserve">The various implementing units such as the NBSAP Technical Assistance Teams also had their own de facto monitoring plans, which the BCA </w:t>
      </w:r>
      <w:r w:rsidR="00D46A82" w:rsidRPr="007E3508">
        <w:rPr>
          <w:rFonts w:cs="Arial"/>
        </w:rPr>
        <w:t xml:space="preserve">based </w:t>
      </w:r>
      <w:r w:rsidR="00D306FC" w:rsidRPr="007E3508">
        <w:rPr>
          <w:rFonts w:cs="Arial"/>
        </w:rPr>
        <w:t>PMU likewise used</w:t>
      </w:r>
      <w:r w:rsidR="00D46A82" w:rsidRPr="007E3508">
        <w:rPr>
          <w:rFonts w:cs="Arial"/>
        </w:rPr>
        <w:t xml:space="preserve"> to monitor progress.</w:t>
      </w:r>
    </w:p>
    <w:p w:rsidR="00EA4082" w:rsidRPr="007E3508" w:rsidRDefault="00EA4082" w:rsidP="003542A1">
      <w:pPr>
        <w:spacing w:after="0" w:line="252" w:lineRule="auto"/>
        <w:jc w:val="both"/>
        <w:rPr>
          <w:rFonts w:cs="Arial"/>
        </w:rPr>
      </w:pPr>
    </w:p>
    <w:p w:rsidR="00EC76E0" w:rsidRPr="007E3508" w:rsidRDefault="00EC76E0" w:rsidP="003542A1">
      <w:pPr>
        <w:spacing w:after="0" w:line="252" w:lineRule="auto"/>
        <w:jc w:val="both"/>
        <w:rPr>
          <w:rFonts w:cs="Arial"/>
        </w:rPr>
      </w:pPr>
      <w:r w:rsidRPr="007E3508">
        <w:rPr>
          <w:rFonts w:cs="Arial"/>
        </w:rPr>
        <w:t xml:space="preserve">The project result framework was discussed and </w:t>
      </w:r>
      <w:r w:rsidR="004E2523" w:rsidRPr="007E3508">
        <w:rPr>
          <w:rFonts w:cs="Arial"/>
        </w:rPr>
        <w:t xml:space="preserve">clarified </w:t>
      </w:r>
      <w:r w:rsidR="001F520F" w:rsidRPr="007E3508">
        <w:rPr>
          <w:rFonts w:cs="Arial"/>
        </w:rPr>
        <w:t xml:space="preserve">during the inception workshop </w:t>
      </w:r>
      <w:r w:rsidR="004E2523" w:rsidRPr="007E3508">
        <w:rPr>
          <w:rFonts w:cs="Arial"/>
        </w:rPr>
        <w:t xml:space="preserve">last </w:t>
      </w:r>
      <w:r w:rsidRPr="007E3508">
        <w:rPr>
          <w:rFonts w:cs="Arial"/>
        </w:rPr>
        <w:t>Sept</w:t>
      </w:r>
      <w:r w:rsidR="001F520F" w:rsidRPr="007E3508">
        <w:rPr>
          <w:rFonts w:cs="Arial"/>
        </w:rPr>
        <w:t>ember</w:t>
      </w:r>
      <w:r w:rsidRPr="007E3508">
        <w:rPr>
          <w:rFonts w:cs="Arial"/>
        </w:rPr>
        <w:t xml:space="preserve"> 2012. </w:t>
      </w:r>
      <w:r w:rsidR="00F7554F" w:rsidRPr="007E3508">
        <w:rPr>
          <w:rFonts w:cs="Arial"/>
        </w:rPr>
        <w:t>Staffing was increased to inclusion of a full time Project assistant that would among others cover the M&amp;E concerns</w:t>
      </w:r>
      <w:r w:rsidRPr="007E3508">
        <w:rPr>
          <w:rFonts w:cs="Arial"/>
        </w:rPr>
        <w:t xml:space="preserve">. </w:t>
      </w:r>
      <w:r w:rsidR="00F7554F" w:rsidRPr="007E3508">
        <w:rPr>
          <w:rFonts w:cs="Arial"/>
        </w:rPr>
        <w:t xml:space="preserve">A budget was provided (USD 34, 000) for M&amp; E. </w:t>
      </w:r>
      <w:r w:rsidR="00BB47EC" w:rsidRPr="007E3508">
        <w:rPr>
          <w:rFonts w:cs="Arial"/>
        </w:rPr>
        <w:t>The inception report did not however refer to</w:t>
      </w:r>
      <w:r w:rsidR="00E93E58" w:rsidRPr="007E3508">
        <w:rPr>
          <w:rFonts w:cs="Arial"/>
        </w:rPr>
        <w:t xml:space="preserve"> the development of an M&amp;E Plan. </w:t>
      </w:r>
      <w:r w:rsidR="00F7554F" w:rsidRPr="007E3508">
        <w:rPr>
          <w:rFonts w:cs="Arial"/>
        </w:rPr>
        <w:t>There was no Mid-Term review conducted</w:t>
      </w:r>
      <w:r w:rsidR="00BB47EC" w:rsidRPr="007E3508">
        <w:rPr>
          <w:rFonts w:cs="Arial"/>
        </w:rPr>
        <w:t xml:space="preserve"> as this was not required given the si</w:t>
      </w:r>
      <w:r w:rsidR="00E93E58" w:rsidRPr="007E3508">
        <w:rPr>
          <w:rFonts w:cs="Arial"/>
        </w:rPr>
        <w:t>ze and timeframe of the project</w:t>
      </w:r>
      <w:r w:rsidR="00F7554F" w:rsidRPr="007E3508">
        <w:rPr>
          <w:rFonts w:cs="Arial"/>
        </w:rPr>
        <w:t>.</w:t>
      </w:r>
    </w:p>
    <w:p w:rsidR="00F24A8A" w:rsidRPr="007E3508" w:rsidRDefault="00F24A8A" w:rsidP="003542A1">
      <w:pPr>
        <w:spacing w:after="0" w:line="252" w:lineRule="auto"/>
        <w:jc w:val="both"/>
        <w:rPr>
          <w:rFonts w:cs="Arial"/>
        </w:rPr>
      </w:pPr>
    </w:p>
    <w:p w:rsidR="00EC76E0" w:rsidRPr="007E3508" w:rsidRDefault="00EC76E0" w:rsidP="003542A1">
      <w:pPr>
        <w:spacing w:after="0" w:line="252" w:lineRule="auto"/>
        <w:jc w:val="both"/>
        <w:rPr>
          <w:rFonts w:cs="Arial"/>
        </w:rPr>
      </w:pPr>
      <w:r w:rsidRPr="007E3508">
        <w:rPr>
          <w:rFonts w:cs="Arial"/>
        </w:rPr>
        <w:t>The proj</w:t>
      </w:r>
      <w:r w:rsidR="007F1DA8" w:rsidRPr="007E3508">
        <w:rPr>
          <w:rFonts w:cs="Arial"/>
        </w:rPr>
        <w:t xml:space="preserve">ect prepared annual work </w:t>
      </w:r>
      <w:r w:rsidR="004E2523" w:rsidRPr="007E3508">
        <w:rPr>
          <w:rFonts w:cs="Arial"/>
        </w:rPr>
        <w:t xml:space="preserve">plan </w:t>
      </w:r>
      <w:r w:rsidR="007F1DA8" w:rsidRPr="007E3508">
        <w:rPr>
          <w:rFonts w:cs="Arial"/>
        </w:rPr>
        <w:t xml:space="preserve">of activities that were </w:t>
      </w:r>
      <w:r w:rsidRPr="007E3508">
        <w:rPr>
          <w:rFonts w:cs="Arial"/>
        </w:rPr>
        <w:t xml:space="preserve">clearly </w:t>
      </w:r>
      <w:r w:rsidR="004E2523" w:rsidRPr="007E3508">
        <w:rPr>
          <w:rFonts w:cs="Arial"/>
        </w:rPr>
        <w:t xml:space="preserve">articulated </w:t>
      </w:r>
      <w:r w:rsidRPr="007E3508">
        <w:rPr>
          <w:rFonts w:cs="Arial"/>
        </w:rPr>
        <w:t xml:space="preserve">together with </w:t>
      </w:r>
      <w:r w:rsidR="007F1DA8" w:rsidRPr="007E3508">
        <w:rPr>
          <w:rFonts w:cs="Arial"/>
        </w:rPr>
        <w:t xml:space="preserve">the </w:t>
      </w:r>
      <w:r w:rsidRPr="007E3508">
        <w:rPr>
          <w:rFonts w:cs="Arial"/>
        </w:rPr>
        <w:t>project level component and outcome indicators</w:t>
      </w:r>
      <w:r w:rsidR="007F1DA8" w:rsidRPr="007E3508">
        <w:rPr>
          <w:rFonts w:cs="Arial"/>
        </w:rPr>
        <w:t>.</w:t>
      </w:r>
      <w:r w:rsidRPr="007E3508">
        <w:rPr>
          <w:rFonts w:cs="Arial"/>
        </w:rPr>
        <w:t xml:space="preserve"> These were </w:t>
      </w:r>
      <w:r w:rsidR="004E2523" w:rsidRPr="007E3508">
        <w:rPr>
          <w:rFonts w:cs="Arial"/>
        </w:rPr>
        <w:t xml:space="preserve">also </w:t>
      </w:r>
      <w:r w:rsidRPr="007E3508">
        <w:rPr>
          <w:rFonts w:cs="Arial"/>
        </w:rPr>
        <w:t>furt</w:t>
      </w:r>
      <w:r w:rsidR="007F1DA8" w:rsidRPr="007E3508">
        <w:rPr>
          <w:rFonts w:cs="Arial"/>
        </w:rPr>
        <w:t>her linked to One UN indicators</w:t>
      </w:r>
      <w:r w:rsidRPr="007E3508">
        <w:rPr>
          <w:rFonts w:cs="Arial"/>
        </w:rPr>
        <w:t>. Budgets and actors were clearly linked with</w:t>
      </w:r>
      <w:r w:rsidR="007F1DA8" w:rsidRPr="007E3508">
        <w:rPr>
          <w:rFonts w:cs="Arial"/>
        </w:rPr>
        <w:t xml:space="preserve"> the</w:t>
      </w:r>
      <w:r w:rsidRPr="007E3508">
        <w:rPr>
          <w:rFonts w:cs="Arial"/>
        </w:rPr>
        <w:t xml:space="preserve"> </w:t>
      </w:r>
      <w:r w:rsidR="00907368" w:rsidRPr="007E3508">
        <w:rPr>
          <w:rFonts w:cs="Arial"/>
        </w:rPr>
        <w:t>activities. The</w:t>
      </w:r>
      <w:r w:rsidR="00F7554F" w:rsidRPr="007E3508">
        <w:rPr>
          <w:rFonts w:cs="Arial"/>
        </w:rPr>
        <w:t xml:space="preserve"> MONRE PMU submitted annual reports that were in turn based on quarterly reports. The PMU monitored outputs of the various consultants engaged by the </w:t>
      </w:r>
      <w:r w:rsidR="00907368" w:rsidRPr="007E3508">
        <w:rPr>
          <w:rFonts w:cs="Arial"/>
        </w:rPr>
        <w:t>Projects. Field</w:t>
      </w:r>
      <w:r w:rsidR="00F7554F" w:rsidRPr="007E3508">
        <w:rPr>
          <w:rFonts w:cs="Arial"/>
        </w:rPr>
        <w:t xml:space="preserve"> </w:t>
      </w:r>
      <w:r w:rsidR="00902ECE" w:rsidRPr="007E3508">
        <w:rPr>
          <w:rFonts w:cs="Arial"/>
        </w:rPr>
        <w:t xml:space="preserve">monitoring </w:t>
      </w:r>
      <w:r w:rsidR="00F7554F" w:rsidRPr="007E3508">
        <w:rPr>
          <w:rFonts w:cs="Arial"/>
        </w:rPr>
        <w:t xml:space="preserve">visits were regularly done and </w:t>
      </w:r>
      <w:r w:rsidR="00902ECE" w:rsidRPr="007E3508">
        <w:rPr>
          <w:rFonts w:cs="Arial"/>
        </w:rPr>
        <w:t xml:space="preserve">some </w:t>
      </w:r>
      <w:r w:rsidR="00F7554F" w:rsidRPr="007E3508">
        <w:rPr>
          <w:rFonts w:cs="Arial"/>
        </w:rPr>
        <w:t xml:space="preserve">of these were </w:t>
      </w:r>
      <w:r w:rsidR="00902ECE" w:rsidRPr="007E3508">
        <w:rPr>
          <w:rFonts w:cs="Arial"/>
        </w:rPr>
        <w:t>timed</w:t>
      </w:r>
      <w:r w:rsidR="00F7554F" w:rsidRPr="007E3508">
        <w:rPr>
          <w:rFonts w:cs="Arial"/>
        </w:rPr>
        <w:t xml:space="preserve"> with </w:t>
      </w:r>
      <w:r w:rsidR="00902ECE" w:rsidRPr="007E3508">
        <w:rPr>
          <w:rFonts w:cs="Arial"/>
        </w:rPr>
        <w:t xml:space="preserve">key </w:t>
      </w:r>
      <w:r w:rsidR="00F7554F" w:rsidRPr="007E3508">
        <w:rPr>
          <w:rFonts w:cs="Arial"/>
        </w:rPr>
        <w:t>project implementation activitie</w:t>
      </w:r>
      <w:r w:rsidR="007505A3" w:rsidRPr="007E3508">
        <w:rPr>
          <w:rFonts w:cs="Arial"/>
        </w:rPr>
        <w:t>s</w:t>
      </w:r>
      <w:r w:rsidR="00F7554F" w:rsidRPr="007E3508">
        <w:rPr>
          <w:rFonts w:cs="Arial"/>
        </w:rPr>
        <w:t xml:space="preserve">. </w:t>
      </w:r>
    </w:p>
    <w:p w:rsidR="00BE6A82" w:rsidRPr="007E3508" w:rsidRDefault="00BE6A82" w:rsidP="003542A1">
      <w:pPr>
        <w:spacing w:after="0" w:line="252" w:lineRule="auto"/>
        <w:jc w:val="both"/>
        <w:rPr>
          <w:rFonts w:cs="Arial"/>
        </w:rPr>
      </w:pPr>
    </w:p>
    <w:p w:rsidR="00EC76E0" w:rsidRPr="007E3508" w:rsidRDefault="004E2523" w:rsidP="003542A1">
      <w:pPr>
        <w:spacing w:after="0" w:line="252" w:lineRule="auto"/>
        <w:jc w:val="both"/>
        <w:rPr>
          <w:rFonts w:cs="Arial"/>
        </w:rPr>
      </w:pPr>
      <w:r w:rsidRPr="007E3508">
        <w:rPr>
          <w:rFonts w:cs="Arial"/>
        </w:rPr>
        <w:t>The</w:t>
      </w:r>
      <w:r w:rsidR="00235CD5" w:rsidRPr="007E3508">
        <w:rPr>
          <w:rFonts w:cs="Arial"/>
        </w:rPr>
        <w:t xml:space="preserve"> work plans </w:t>
      </w:r>
      <w:r w:rsidR="00092DE6" w:rsidRPr="007E3508">
        <w:rPr>
          <w:rFonts w:cs="Arial"/>
        </w:rPr>
        <w:t xml:space="preserve">and </w:t>
      </w:r>
      <w:r w:rsidR="00907368" w:rsidRPr="007E3508">
        <w:rPr>
          <w:rFonts w:cs="Arial"/>
        </w:rPr>
        <w:t>progress reports</w:t>
      </w:r>
      <w:r w:rsidRPr="007E3508">
        <w:rPr>
          <w:rFonts w:cs="Arial"/>
        </w:rPr>
        <w:t xml:space="preserve"> were generally</w:t>
      </w:r>
      <w:r w:rsidR="00EC76E0" w:rsidRPr="007E3508">
        <w:rPr>
          <w:rFonts w:cs="Arial"/>
        </w:rPr>
        <w:t xml:space="preserve"> submitted on time </w:t>
      </w:r>
      <w:r w:rsidR="00BE6A82" w:rsidRPr="007E3508">
        <w:rPr>
          <w:rFonts w:cs="Arial"/>
        </w:rPr>
        <w:t xml:space="preserve">but the </w:t>
      </w:r>
      <w:r w:rsidR="00F7554F" w:rsidRPr="007E3508">
        <w:rPr>
          <w:rFonts w:cs="Arial"/>
        </w:rPr>
        <w:t xml:space="preserve">Terminal report cites that approval of the </w:t>
      </w:r>
      <w:r w:rsidR="00235CD5" w:rsidRPr="007E3508">
        <w:rPr>
          <w:rFonts w:cs="Arial"/>
        </w:rPr>
        <w:t xml:space="preserve">said work plans </w:t>
      </w:r>
      <w:r w:rsidR="00F7554F" w:rsidRPr="007E3508">
        <w:rPr>
          <w:rFonts w:cs="Arial"/>
        </w:rPr>
        <w:t xml:space="preserve">by both government agencies and UNDP were often </w:t>
      </w:r>
      <w:r w:rsidR="00907368" w:rsidRPr="007E3508">
        <w:rPr>
          <w:rFonts w:cs="Arial"/>
        </w:rPr>
        <w:t>delayed. The</w:t>
      </w:r>
      <w:r w:rsidR="00EC76E0" w:rsidRPr="007E3508">
        <w:rPr>
          <w:rFonts w:cs="Arial"/>
        </w:rPr>
        <w:t xml:space="preserve"> reports contained the following: progress, points of digression from original </w:t>
      </w:r>
      <w:r w:rsidRPr="007E3508">
        <w:rPr>
          <w:rFonts w:cs="Arial"/>
        </w:rPr>
        <w:t>plans</w:t>
      </w:r>
      <w:r w:rsidR="00EC76E0" w:rsidRPr="007E3508">
        <w:rPr>
          <w:rFonts w:cs="Arial"/>
        </w:rPr>
        <w:t xml:space="preserve"> and reasons and lessons learned. There </w:t>
      </w:r>
      <w:r w:rsidR="003C6DBC" w:rsidRPr="007E3508">
        <w:rPr>
          <w:rFonts w:cs="Arial"/>
        </w:rPr>
        <w:t>is limited reference to the management of risks identified in the design</w:t>
      </w:r>
      <w:r w:rsidR="00F7554F" w:rsidRPr="007E3508">
        <w:rPr>
          <w:rFonts w:cs="Arial"/>
        </w:rPr>
        <w:t>s</w:t>
      </w:r>
      <w:r w:rsidRPr="007E3508">
        <w:rPr>
          <w:rFonts w:cs="Arial"/>
        </w:rPr>
        <w:t>.</w:t>
      </w:r>
    </w:p>
    <w:p w:rsidR="00F24A8A" w:rsidRPr="007E3508" w:rsidRDefault="00F24A8A" w:rsidP="003542A1">
      <w:pPr>
        <w:spacing w:after="0" w:line="252" w:lineRule="auto"/>
        <w:jc w:val="both"/>
        <w:rPr>
          <w:rFonts w:cs="Arial"/>
        </w:rPr>
      </w:pPr>
    </w:p>
    <w:p w:rsidR="00EC76E0" w:rsidRPr="007E3508" w:rsidRDefault="00BB47EC" w:rsidP="003542A1">
      <w:pPr>
        <w:spacing w:after="0" w:line="252" w:lineRule="auto"/>
        <w:jc w:val="both"/>
        <w:rPr>
          <w:rFonts w:cs="Arial"/>
        </w:rPr>
      </w:pPr>
      <w:r w:rsidRPr="007E3508">
        <w:rPr>
          <w:rFonts w:cs="Arial"/>
        </w:rPr>
        <w:t xml:space="preserve">Based on minutes of meetings, the </w:t>
      </w:r>
      <w:r w:rsidR="00EC76E0" w:rsidRPr="007E3508">
        <w:rPr>
          <w:rFonts w:cs="Arial"/>
        </w:rPr>
        <w:t xml:space="preserve">PSC meetings addressed </w:t>
      </w:r>
      <w:r w:rsidRPr="007E3508">
        <w:rPr>
          <w:rFonts w:cs="Arial"/>
        </w:rPr>
        <w:t xml:space="preserve">the key issues </w:t>
      </w:r>
      <w:r w:rsidR="00EC76E0" w:rsidRPr="007E3508">
        <w:rPr>
          <w:rFonts w:cs="Arial"/>
        </w:rPr>
        <w:t xml:space="preserve">raised by project staff during the reporting periods that required adjustments in </w:t>
      </w:r>
      <w:r w:rsidR="004E2523" w:rsidRPr="007E3508">
        <w:rPr>
          <w:rFonts w:cs="Arial"/>
        </w:rPr>
        <w:t>plans</w:t>
      </w:r>
      <w:r w:rsidR="00EC76E0" w:rsidRPr="007E3508">
        <w:rPr>
          <w:rFonts w:cs="Arial"/>
        </w:rPr>
        <w:t xml:space="preserve"> and programs. A more substantive discussion of issues in </w:t>
      </w:r>
      <w:r w:rsidR="004E2523" w:rsidRPr="007E3508">
        <w:rPr>
          <w:rFonts w:cs="Arial"/>
        </w:rPr>
        <w:t xml:space="preserve">relation </w:t>
      </w:r>
      <w:r w:rsidR="00EC76E0" w:rsidRPr="007E3508">
        <w:rPr>
          <w:rFonts w:cs="Arial"/>
        </w:rPr>
        <w:t>to the NBSAP was discussed at the Inter</w:t>
      </w:r>
      <w:r w:rsidR="00205FAD" w:rsidRPr="007E3508">
        <w:rPr>
          <w:rFonts w:cs="Arial"/>
        </w:rPr>
        <w:t>-</w:t>
      </w:r>
      <w:r w:rsidR="00162259" w:rsidRPr="007E3508">
        <w:rPr>
          <w:rFonts w:cs="Arial"/>
        </w:rPr>
        <w:t>Ministerial</w:t>
      </w:r>
      <w:r w:rsidR="004E2523" w:rsidRPr="007E3508">
        <w:rPr>
          <w:rFonts w:cs="Arial"/>
        </w:rPr>
        <w:t xml:space="preserve"> Drafting Committee</w:t>
      </w:r>
      <w:r w:rsidR="00D306FC" w:rsidRPr="007E3508">
        <w:rPr>
          <w:rFonts w:cs="Arial"/>
        </w:rPr>
        <w:t xml:space="preserve"> of which some PSC member agencies were also members</w:t>
      </w:r>
      <w:r w:rsidR="004E2523" w:rsidRPr="007E3508">
        <w:rPr>
          <w:rFonts w:cs="Arial"/>
        </w:rPr>
        <w:t xml:space="preserve">. </w:t>
      </w:r>
      <w:r w:rsidR="00F7554F" w:rsidRPr="007E3508">
        <w:rPr>
          <w:rFonts w:cs="Arial"/>
        </w:rPr>
        <w:t xml:space="preserve">How the PSC used the information reported </w:t>
      </w:r>
      <w:r w:rsidR="003C6DBC" w:rsidRPr="007E3508">
        <w:rPr>
          <w:rFonts w:cs="Arial"/>
        </w:rPr>
        <w:t xml:space="preserve">by PMU </w:t>
      </w:r>
      <w:r w:rsidR="00F7554F" w:rsidRPr="007E3508">
        <w:rPr>
          <w:rFonts w:cs="Arial"/>
        </w:rPr>
        <w:t xml:space="preserve">are discussed in the section on </w:t>
      </w:r>
      <w:r w:rsidR="00F7554F" w:rsidRPr="007E3508">
        <w:rPr>
          <w:rFonts w:cs="Arial"/>
          <w:i/>
        </w:rPr>
        <w:t>adaptive management</w:t>
      </w:r>
      <w:r w:rsidR="00D46A82" w:rsidRPr="007E3508">
        <w:rPr>
          <w:rFonts w:cs="Arial"/>
        </w:rPr>
        <w:t>. The PSC m</w:t>
      </w:r>
      <w:r w:rsidR="004E2523" w:rsidRPr="007E3508">
        <w:rPr>
          <w:rFonts w:cs="Arial"/>
        </w:rPr>
        <w:t>et only annually (</w:t>
      </w:r>
      <w:r w:rsidR="00EC76E0" w:rsidRPr="007E3508">
        <w:rPr>
          <w:rFonts w:cs="Arial"/>
        </w:rPr>
        <w:t>as gleaned in the reports submitted for the TE</w:t>
      </w:r>
      <w:r w:rsidR="004E2523" w:rsidRPr="007E3508">
        <w:rPr>
          <w:rFonts w:cs="Arial"/>
        </w:rPr>
        <w:t>)</w:t>
      </w:r>
      <w:r w:rsidR="00EC76E0" w:rsidRPr="007E3508">
        <w:rPr>
          <w:rFonts w:cs="Arial"/>
        </w:rPr>
        <w:t xml:space="preserve">. This seemed to be too infrequent for a project that produced so many </w:t>
      </w:r>
      <w:r w:rsidR="00907368" w:rsidRPr="007E3508">
        <w:rPr>
          <w:rFonts w:cs="Arial"/>
        </w:rPr>
        <w:t>knowledge products</w:t>
      </w:r>
      <w:r w:rsidR="00506906" w:rsidRPr="007E3508">
        <w:rPr>
          <w:rFonts w:cs="Arial"/>
        </w:rPr>
        <w:t xml:space="preserve"> </w:t>
      </w:r>
      <w:r w:rsidR="00EC76E0" w:rsidRPr="007E3508">
        <w:rPr>
          <w:rFonts w:cs="Arial"/>
        </w:rPr>
        <w:t xml:space="preserve">over </w:t>
      </w:r>
      <w:r w:rsidR="003C6DBC" w:rsidRPr="007E3508">
        <w:rPr>
          <w:rFonts w:cs="Arial"/>
        </w:rPr>
        <w:t xml:space="preserve">a very </w:t>
      </w:r>
      <w:r w:rsidR="00EC76E0" w:rsidRPr="007E3508">
        <w:rPr>
          <w:rFonts w:cs="Arial"/>
        </w:rPr>
        <w:t xml:space="preserve">short period.  </w:t>
      </w:r>
    </w:p>
    <w:p w:rsidR="00F24A8A" w:rsidRPr="007E3508" w:rsidRDefault="00F24A8A" w:rsidP="003542A1">
      <w:pPr>
        <w:spacing w:after="0" w:line="252" w:lineRule="auto"/>
        <w:jc w:val="both"/>
        <w:rPr>
          <w:rFonts w:cs="Arial"/>
        </w:rPr>
      </w:pPr>
    </w:p>
    <w:p w:rsidR="004E2523" w:rsidRPr="007E3508" w:rsidRDefault="00EC76E0" w:rsidP="003542A1">
      <w:pPr>
        <w:spacing w:after="0" w:line="252" w:lineRule="auto"/>
        <w:jc w:val="both"/>
        <w:rPr>
          <w:rFonts w:cs="Arial"/>
        </w:rPr>
      </w:pPr>
      <w:r w:rsidRPr="007E3508">
        <w:rPr>
          <w:rFonts w:cs="Arial"/>
        </w:rPr>
        <w:lastRenderedPageBreak/>
        <w:t xml:space="preserve">The </w:t>
      </w:r>
      <w:r w:rsidR="00F7554F" w:rsidRPr="007E3508">
        <w:rPr>
          <w:rFonts w:cs="Arial"/>
        </w:rPr>
        <w:t xml:space="preserve">identification of documented </w:t>
      </w:r>
      <w:r w:rsidR="00D46A82" w:rsidRPr="007E3508">
        <w:rPr>
          <w:rFonts w:cs="Arial"/>
        </w:rPr>
        <w:t xml:space="preserve">project management related </w:t>
      </w:r>
      <w:r w:rsidR="00F7554F" w:rsidRPr="007E3508">
        <w:rPr>
          <w:rFonts w:cs="Arial"/>
        </w:rPr>
        <w:t xml:space="preserve">lessons learned at the year-end </w:t>
      </w:r>
      <w:r w:rsidR="003C6DBC" w:rsidRPr="007E3508">
        <w:rPr>
          <w:rFonts w:cs="Arial"/>
        </w:rPr>
        <w:t xml:space="preserve">tended to be oriented </w:t>
      </w:r>
      <w:r w:rsidR="00F7554F" w:rsidRPr="007E3508">
        <w:rPr>
          <w:rFonts w:cs="Arial"/>
        </w:rPr>
        <w:t>towards administrative issues</w:t>
      </w:r>
      <w:r w:rsidRPr="007E3508">
        <w:rPr>
          <w:rFonts w:cs="Arial"/>
        </w:rPr>
        <w:t xml:space="preserve">. Proposed solutions </w:t>
      </w:r>
      <w:r w:rsidR="00506906" w:rsidRPr="007E3508">
        <w:rPr>
          <w:rFonts w:cs="Arial"/>
        </w:rPr>
        <w:t xml:space="preserve">tended to be too generic </w:t>
      </w:r>
      <w:r w:rsidRPr="007E3508">
        <w:rPr>
          <w:rFonts w:cs="Arial"/>
        </w:rPr>
        <w:t xml:space="preserve">to be of </w:t>
      </w:r>
      <w:r w:rsidR="00251716" w:rsidRPr="007E3508">
        <w:rPr>
          <w:rFonts w:cs="Arial"/>
        </w:rPr>
        <w:t>substantial value</w:t>
      </w:r>
      <w:r w:rsidRPr="007E3508">
        <w:rPr>
          <w:rFonts w:cs="Arial"/>
        </w:rPr>
        <w:t xml:space="preserve"> for </w:t>
      </w:r>
      <w:r w:rsidR="00506906" w:rsidRPr="007E3508">
        <w:rPr>
          <w:rFonts w:cs="Arial"/>
        </w:rPr>
        <w:t xml:space="preserve">adaptive management. </w:t>
      </w:r>
      <w:r w:rsidR="003C6DBC" w:rsidRPr="007E3508">
        <w:rPr>
          <w:rFonts w:cs="Arial"/>
        </w:rPr>
        <w:t xml:space="preserve">The </w:t>
      </w:r>
      <w:r w:rsidR="00F7554F" w:rsidRPr="007E3508">
        <w:rPr>
          <w:rFonts w:cs="Arial"/>
        </w:rPr>
        <w:t xml:space="preserve">discussion of </w:t>
      </w:r>
      <w:r w:rsidR="00907368">
        <w:rPr>
          <w:rFonts w:cs="Arial"/>
        </w:rPr>
        <w:t>learning</w:t>
      </w:r>
      <w:r w:rsidR="00F7554F" w:rsidRPr="007E3508">
        <w:rPr>
          <w:rFonts w:cs="Arial"/>
        </w:rPr>
        <w:t xml:space="preserve"> from technical and institutional aspects </w:t>
      </w:r>
      <w:r w:rsidR="003C6DBC" w:rsidRPr="007E3508">
        <w:rPr>
          <w:rFonts w:cs="Arial"/>
        </w:rPr>
        <w:t>was done</w:t>
      </w:r>
      <w:r w:rsidR="00F7554F" w:rsidRPr="007E3508">
        <w:rPr>
          <w:rFonts w:cs="Arial"/>
        </w:rPr>
        <w:t xml:space="preserve"> more in the inter-ministerial drafting committee</w:t>
      </w:r>
      <w:r w:rsidR="00D306FC" w:rsidRPr="007E3508">
        <w:rPr>
          <w:rFonts w:cs="Arial"/>
        </w:rPr>
        <w:t xml:space="preserve"> of which the BCA PMU served as key member/coordinator. The BCA PMU </w:t>
      </w:r>
      <w:r w:rsidR="00D46A82" w:rsidRPr="007E3508">
        <w:rPr>
          <w:rFonts w:cs="Arial"/>
        </w:rPr>
        <w:t>provided the de facto “institutional memory</w:t>
      </w:r>
      <w:r w:rsidR="003C6DBC" w:rsidRPr="007E3508">
        <w:rPr>
          <w:rFonts w:cs="Arial"/>
        </w:rPr>
        <w:t>“</w:t>
      </w:r>
      <w:r w:rsidR="007066BA">
        <w:rPr>
          <w:rFonts w:cs="Arial"/>
        </w:rPr>
        <w:t xml:space="preserve"> </w:t>
      </w:r>
      <w:r w:rsidR="00907368" w:rsidRPr="007E3508">
        <w:rPr>
          <w:rFonts w:cs="Arial"/>
        </w:rPr>
        <w:t>for ensuring</w:t>
      </w:r>
      <w:r w:rsidR="00D46A82" w:rsidRPr="007E3508">
        <w:rPr>
          <w:rFonts w:cs="Arial"/>
        </w:rPr>
        <w:t xml:space="preserve"> that the both the </w:t>
      </w:r>
      <w:r w:rsidR="00D306FC" w:rsidRPr="007E3508">
        <w:rPr>
          <w:rFonts w:cs="Arial"/>
        </w:rPr>
        <w:t xml:space="preserve">PSC </w:t>
      </w:r>
      <w:r w:rsidR="00D46A82" w:rsidRPr="007E3508">
        <w:rPr>
          <w:rFonts w:cs="Arial"/>
        </w:rPr>
        <w:t>and the</w:t>
      </w:r>
      <w:r w:rsidR="007066BA">
        <w:rPr>
          <w:rFonts w:cs="Arial"/>
        </w:rPr>
        <w:t xml:space="preserve"> I</w:t>
      </w:r>
      <w:r w:rsidR="00D306FC" w:rsidRPr="007E3508">
        <w:rPr>
          <w:rFonts w:cs="Arial"/>
        </w:rPr>
        <w:t>nter-</w:t>
      </w:r>
      <w:r w:rsidR="007066BA">
        <w:rPr>
          <w:rFonts w:cs="Arial"/>
        </w:rPr>
        <w:t>M</w:t>
      </w:r>
      <w:r w:rsidR="00D306FC" w:rsidRPr="007E3508">
        <w:rPr>
          <w:rFonts w:cs="Arial"/>
        </w:rPr>
        <w:t xml:space="preserve">inisterial </w:t>
      </w:r>
      <w:r w:rsidR="007066BA">
        <w:rPr>
          <w:rFonts w:cs="Arial"/>
        </w:rPr>
        <w:t>D</w:t>
      </w:r>
      <w:r w:rsidR="00D306FC" w:rsidRPr="007E3508">
        <w:rPr>
          <w:rFonts w:cs="Arial"/>
        </w:rPr>
        <w:t xml:space="preserve">rafting </w:t>
      </w:r>
      <w:r w:rsidR="007066BA">
        <w:rPr>
          <w:rFonts w:cs="Arial"/>
        </w:rPr>
        <w:t>C</w:t>
      </w:r>
      <w:r w:rsidR="00D306FC" w:rsidRPr="007E3508">
        <w:rPr>
          <w:rFonts w:cs="Arial"/>
        </w:rPr>
        <w:t>ommittee</w:t>
      </w:r>
      <w:r w:rsidR="00D46A82" w:rsidRPr="007E3508">
        <w:rPr>
          <w:rFonts w:cs="Arial"/>
        </w:rPr>
        <w:t xml:space="preserve"> were informed of the same issues and opportunities confronting the project</w:t>
      </w:r>
      <w:r w:rsidR="006628D6" w:rsidRPr="007E3508">
        <w:rPr>
          <w:rFonts w:cs="Arial"/>
        </w:rPr>
        <w:t>.</w:t>
      </w:r>
    </w:p>
    <w:p w:rsidR="00D46A82" w:rsidRPr="007E3508" w:rsidRDefault="00D46A82" w:rsidP="003542A1">
      <w:pPr>
        <w:spacing w:after="0" w:line="252" w:lineRule="auto"/>
        <w:jc w:val="both"/>
        <w:rPr>
          <w:rFonts w:cs="Arial"/>
        </w:rPr>
      </w:pPr>
    </w:p>
    <w:p w:rsidR="00EA4082" w:rsidRPr="007E3508" w:rsidRDefault="00D46A82" w:rsidP="003542A1">
      <w:pPr>
        <w:spacing w:after="0" w:line="252" w:lineRule="auto"/>
        <w:jc w:val="both"/>
        <w:rPr>
          <w:rFonts w:cs="Arial"/>
          <w:i/>
        </w:rPr>
      </w:pPr>
      <w:r w:rsidRPr="007E3508">
        <w:rPr>
          <w:rFonts w:cs="Arial"/>
        </w:rPr>
        <w:t xml:space="preserve">Notwithstanding </w:t>
      </w:r>
      <w:r w:rsidR="00350387" w:rsidRPr="007E3508">
        <w:rPr>
          <w:rFonts w:cs="Arial"/>
        </w:rPr>
        <w:t>some noted gaps</w:t>
      </w:r>
      <w:r w:rsidR="003930D7" w:rsidRPr="007E3508">
        <w:rPr>
          <w:rFonts w:cs="Arial"/>
        </w:rPr>
        <w:t>, the</w:t>
      </w:r>
      <w:r w:rsidRPr="007E3508">
        <w:rPr>
          <w:rFonts w:cs="Arial"/>
        </w:rPr>
        <w:t xml:space="preserve"> M&amp;E at design and implementation </w:t>
      </w:r>
      <w:r w:rsidR="00350387" w:rsidRPr="007E3508">
        <w:rPr>
          <w:rFonts w:cs="Arial"/>
        </w:rPr>
        <w:t xml:space="preserve">stages </w:t>
      </w:r>
      <w:r w:rsidRPr="007E3508">
        <w:rPr>
          <w:rFonts w:cs="Arial"/>
        </w:rPr>
        <w:t xml:space="preserve">were able to support project management to a </w:t>
      </w:r>
      <w:r w:rsidR="00350387" w:rsidRPr="007E3508">
        <w:rPr>
          <w:rFonts w:cs="Arial"/>
        </w:rPr>
        <w:t xml:space="preserve">degree that enabled the latter to guide </w:t>
      </w:r>
      <w:r w:rsidR="003930D7" w:rsidRPr="007E3508">
        <w:rPr>
          <w:rFonts w:cs="Arial"/>
        </w:rPr>
        <w:t xml:space="preserve">project </w:t>
      </w:r>
      <w:r w:rsidR="003C6DBC" w:rsidRPr="007E3508">
        <w:rPr>
          <w:rFonts w:cs="Arial"/>
        </w:rPr>
        <w:t>“catch</w:t>
      </w:r>
      <w:r w:rsidR="006E562C" w:rsidRPr="007E3508">
        <w:rPr>
          <w:rFonts w:cs="Arial"/>
        </w:rPr>
        <w:t xml:space="preserve"> up” and deliver</w:t>
      </w:r>
      <w:r w:rsidRPr="007E3508">
        <w:rPr>
          <w:rFonts w:cs="Arial"/>
        </w:rPr>
        <w:t xml:space="preserve"> core outputs</w:t>
      </w:r>
      <w:r w:rsidR="006E562C" w:rsidRPr="007E3508">
        <w:rPr>
          <w:rFonts w:cs="Arial"/>
        </w:rPr>
        <w:t xml:space="preserve"> that met reasonable quality standards,</w:t>
      </w:r>
      <w:r w:rsidRPr="007E3508">
        <w:rPr>
          <w:rFonts w:cs="Arial"/>
        </w:rPr>
        <w:t xml:space="preserve"> within the </w:t>
      </w:r>
      <w:r w:rsidR="00350387" w:rsidRPr="007E3508">
        <w:rPr>
          <w:rFonts w:cs="Arial"/>
        </w:rPr>
        <w:t>project timeframe</w:t>
      </w:r>
      <w:r w:rsidR="006E562C" w:rsidRPr="007E3508">
        <w:rPr>
          <w:rFonts w:cs="Arial"/>
        </w:rPr>
        <w:t xml:space="preserve">. This is further </w:t>
      </w:r>
      <w:r w:rsidR="00350387" w:rsidRPr="007E3508">
        <w:rPr>
          <w:rFonts w:cs="Arial"/>
        </w:rPr>
        <w:t>subsequent sections i.e</w:t>
      </w:r>
      <w:r w:rsidR="00205FAD" w:rsidRPr="007E3508">
        <w:rPr>
          <w:rFonts w:cs="Arial"/>
        </w:rPr>
        <w:t>.</w:t>
      </w:r>
      <w:r w:rsidR="00350387" w:rsidRPr="007E3508">
        <w:rPr>
          <w:rFonts w:cs="Arial"/>
        </w:rPr>
        <w:t xml:space="preserve"> project </w:t>
      </w:r>
      <w:r w:rsidR="00907368" w:rsidRPr="007E3508">
        <w:rPr>
          <w:rFonts w:cs="Arial"/>
        </w:rPr>
        <w:t>outcomes</w:t>
      </w:r>
      <w:r w:rsidR="00907368" w:rsidRPr="007E3508">
        <w:rPr>
          <w:rFonts w:cs="Arial"/>
          <w:b/>
          <w:i/>
        </w:rPr>
        <w:t>. Rating for M&amp;E:</w:t>
      </w:r>
      <w:r w:rsidR="00907368">
        <w:rPr>
          <w:rFonts w:cs="Arial"/>
          <w:b/>
          <w:i/>
        </w:rPr>
        <w:t xml:space="preserve"> </w:t>
      </w:r>
      <w:r w:rsidR="00907368" w:rsidRPr="007E3508">
        <w:rPr>
          <w:rFonts w:cs="Arial"/>
          <w:b/>
          <w:i/>
        </w:rPr>
        <w:t>At</w:t>
      </w:r>
      <w:r w:rsidR="00907368">
        <w:rPr>
          <w:rFonts w:cs="Arial"/>
          <w:b/>
          <w:i/>
        </w:rPr>
        <w:t xml:space="preserve"> </w:t>
      </w:r>
      <w:r w:rsidR="00907368" w:rsidRPr="007E3508">
        <w:rPr>
          <w:rFonts w:cs="Arial"/>
          <w:b/>
          <w:i/>
        </w:rPr>
        <w:t>design:</w:t>
      </w:r>
      <w:r w:rsidR="00907368" w:rsidRPr="007E3508">
        <w:rPr>
          <w:rFonts w:cs="Arial"/>
          <w:i/>
        </w:rPr>
        <w:t xml:space="preserve"> Moderately Satisfactory; </w:t>
      </w:r>
      <w:r w:rsidR="003F210F">
        <w:rPr>
          <w:rFonts w:cs="Arial"/>
          <w:b/>
          <w:i/>
        </w:rPr>
        <w:t>A</w:t>
      </w:r>
      <w:r w:rsidR="00907368" w:rsidRPr="007E3508">
        <w:rPr>
          <w:rFonts w:cs="Arial"/>
          <w:b/>
          <w:i/>
        </w:rPr>
        <w:t>t</w:t>
      </w:r>
      <w:r w:rsidR="00907368">
        <w:rPr>
          <w:rFonts w:cs="Arial"/>
          <w:b/>
          <w:i/>
        </w:rPr>
        <w:t xml:space="preserve"> </w:t>
      </w:r>
      <w:r w:rsidR="00907368" w:rsidRPr="007E3508">
        <w:rPr>
          <w:rFonts w:cs="Arial"/>
          <w:b/>
          <w:i/>
        </w:rPr>
        <w:t>implementation:</w:t>
      </w:r>
      <w:r w:rsidR="00907368">
        <w:rPr>
          <w:rFonts w:cs="Arial"/>
          <w:b/>
          <w:i/>
        </w:rPr>
        <w:t xml:space="preserve"> </w:t>
      </w:r>
      <w:r w:rsidR="00907368" w:rsidRPr="007E3508">
        <w:rPr>
          <w:rFonts w:cs="Arial"/>
          <w:i/>
        </w:rPr>
        <w:t xml:space="preserve">Moderately Satisfactory. </w:t>
      </w:r>
      <w:r w:rsidR="00D306FC" w:rsidRPr="007E3508">
        <w:rPr>
          <w:rFonts w:cs="Arial"/>
          <w:b/>
          <w:i/>
        </w:rPr>
        <w:t>Overall:</w:t>
      </w:r>
      <w:r w:rsidR="00D306FC" w:rsidRPr="007E3508">
        <w:rPr>
          <w:rFonts w:cs="Arial"/>
          <w:i/>
        </w:rPr>
        <w:t xml:space="preserve"> Moderately Satisfactory </w:t>
      </w:r>
    </w:p>
    <w:p w:rsidR="00EC76E0" w:rsidRPr="007E3508" w:rsidRDefault="00EC76E0" w:rsidP="003542A1">
      <w:pPr>
        <w:spacing w:after="0" w:line="252" w:lineRule="auto"/>
        <w:jc w:val="both"/>
        <w:rPr>
          <w:rFonts w:cs="Arial"/>
        </w:rPr>
      </w:pPr>
    </w:p>
    <w:p w:rsidR="00EC76E0" w:rsidRPr="007E3508" w:rsidRDefault="00EC76E0" w:rsidP="003542A1">
      <w:pPr>
        <w:pStyle w:val="Heading3"/>
        <w:spacing w:before="0" w:line="252" w:lineRule="auto"/>
        <w:jc w:val="both"/>
        <w:rPr>
          <w:rFonts w:ascii="Arial" w:hAnsi="Arial" w:cs="Arial"/>
          <w:b/>
          <w:color w:val="auto"/>
          <w:sz w:val="22"/>
          <w:szCs w:val="22"/>
        </w:rPr>
      </w:pPr>
      <w:bookmarkStart w:id="40" w:name="_Toc459744760"/>
      <w:bookmarkStart w:id="41" w:name="_Toc459890198"/>
      <w:r w:rsidRPr="007E3508">
        <w:rPr>
          <w:rFonts w:ascii="Arial" w:hAnsi="Arial" w:cs="Arial"/>
          <w:b/>
          <w:color w:val="auto"/>
          <w:sz w:val="22"/>
          <w:szCs w:val="22"/>
        </w:rPr>
        <w:t>3.2.4</w:t>
      </w:r>
      <w:r w:rsidR="00EE52BF" w:rsidRPr="007E3508">
        <w:rPr>
          <w:rFonts w:ascii="Arial" w:hAnsi="Arial" w:cs="Arial"/>
          <w:b/>
          <w:color w:val="auto"/>
          <w:sz w:val="22"/>
          <w:szCs w:val="22"/>
        </w:rPr>
        <w:t>.</w:t>
      </w:r>
      <w:r w:rsidRPr="007E3508">
        <w:rPr>
          <w:rFonts w:ascii="Arial" w:hAnsi="Arial" w:cs="Arial"/>
          <w:b/>
          <w:color w:val="auto"/>
          <w:sz w:val="22"/>
          <w:szCs w:val="22"/>
        </w:rPr>
        <w:t xml:space="preserve"> Finance</w:t>
      </w:r>
      <w:bookmarkEnd w:id="40"/>
      <w:bookmarkEnd w:id="41"/>
    </w:p>
    <w:p w:rsidR="003F210F" w:rsidRDefault="003F210F" w:rsidP="003542A1">
      <w:pPr>
        <w:spacing w:after="0" w:line="252" w:lineRule="auto"/>
        <w:jc w:val="both"/>
        <w:rPr>
          <w:rFonts w:cs="Arial"/>
          <w:bCs/>
        </w:rPr>
      </w:pPr>
    </w:p>
    <w:p w:rsidR="00727FF8" w:rsidRPr="00B820F8" w:rsidRDefault="00727FF8" w:rsidP="003542A1">
      <w:pPr>
        <w:spacing w:after="0" w:line="252" w:lineRule="auto"/>
        <w:jc w:val="both"/>
        <w:rPr>
          <w:rStyle w:val="Emphasis"/>
          <w:rFonts w:cs="Arial"/>
          <w:bCs/>
          <w:i w:val="0"/>
          <w:shd w:val="clear" w:color="auto" w:fill="FFFFFF"/>
        </w:rPr>
      </w:pPr>
      <w:r w:rsidRPr="00B820F8">
        <w:rPr>
          <w:rFonts w:cs="Arial"/>
          <w:bCs/>
        </w:rPr>
        <w:t xml:space="preserve">The Project </w:t>
      </w:r>
      <w:r w:rsidRPr="00B820F8">
        <w:rPr>
          <w:rFonts w:cs="Arial"/>
          <w:shd w:val="clear" w:color="auto" w:fill="FFFFFF"/>
        </w:rPr>
        <w:t xml:space="preserve">is financed by </w:t>
      </w:r>
      <w:r w:rsidRPr="00B820F8">
        <w:rPr>
          <w:rFonts w:cs="Arial"/>
        </w:rPr>
        <w:t xml:space="preserve">GEF </w:t>
      </w:r>
      <w:r w:rsidRPr="00B820F8">
        <w:rPr>
          <w:rFonts w:cs="Arial"/>
          <w:shd w:val="clear" w:color="auto" w:fill="FFFFFF"/>
        </w:rPr>
        <w:t>and co-financed by</w:t>
      </w:r>
      <w:r w:rsidRPr="00B820F8">
        <w:rPr>
          <w:rFonts w:cs="Arial"/>
        </w:rPr>
        <w:t xml:space="preserve"> GoV, UNDP</w:t>
      </w:r>
      <w:r w:rsidRPr="00B820F8">
        <w:rPr>
          <w:rFonts w:cs="Arial"/>
          <w:i/>
        </w:rPr>
        <w:t>,</w:t>
      </w:r>
      <w:r w:rsidRPr="00B820F8">
        <w:rPr>
          <w:rStyle w:val="Emphasis"/>
          <w:rFonts w:cs="Arial"/>
          <w:bCs/>
          <w:i w:val="0"/>
          <w:shd w:val="clear" w:color="auto" w:fill="FFFFFF"/>
        </w:rPr>
        <w:t xml:space="preserve"> IUCN, and JICA. The total budget is $5,459,091, of which $909,091 is from non-refundable aid (ODA) and $4,550,000 is from enrolled co-financing of other projects.</w:t>
      </w:r>
    </w:p>
    <w:p w:rsidR="003F210F" w:rsidRDefault="003F210F" w:rsidP="00727FF8">
      <w:pPr>
        <w:spacing w:after="0" w:line="240" w:lineRule="auto"/>
        <w:jc w:val="both"/>
        <w:rPr>
          <w:rStyle w:val="Emphasis"/>
          <w:rFonts w:eastAsia="Calibri" w:cs="Arial"/>
          <w:b/>
          <w:bCs/>
          <w:shd w:val="clear" w:color="auto" w:fill="FFFFFF"/>
        </w:rPr>
      </w:pPr>
    </w:p>
    <w:p w:rsidR="00727FF8" w:rsidRPr="008E7DEB" w:rsidRDefault="00727FF8" w:rsidP="003F210F">
      <w:pPr>
        <w:spacing w:after="0" w:line="240" w:lineRule="auto"/>
        <w:jc w:val="center"/>
        <w:rPr>
          <w:rStyle w:val="Emphasis"/>
          <w:rFonts w:eastAsia="Calibri" w:cs="Arial"/>
          <w:b/>
          <w:bCs/>
          <w:i w:val="0"/>
          <w:shd w:val="clear" w:color="auto" w:fill="FFFFFF"/>
        </w:rPr>
      </w:pPr>
      <w:r w:rsidRPr="008E7DEB">
        <w:rPr>
          <w:rStyle w:val="Emphasis"/>
          <w:rFonts w:eastAsia="Calibri" w:cs="Arial"/>
          <w:b/>
          <w:bCs/>
          <w:shd w:val="clear" w:color="auto" w:fill="FFFFFF"/>
        </w:rPr>
        <w:t>Table 1: Budget of NBSAP Project (USD)</w:t>
      </w:r>
    </w:p>
    <w:tbl>
      <w:tblPr>
        <w:tblW w:w="9062" w:type="dxa"/>
        <w:tblLook w:val="04A0" w:firstRow="1" w:lastRow="0" w:firstColumn="1" w:lastColumn="0" w:noHBand="0" w:noVBand="1"/>
      </w:tblPr>
      <w:tblGrid>
        <w:gridCol w:w="3534"/>
        <w:gridCol w:w="1418"/>
        <w:gridCol w:w="1325"/>
        <w:gridCol w:w="1368"/>
        <w:gridCol w:w="1417"/>
      </w:tblGrid>
      <w:tr w:rsidR="00D3152D" w:rsidRPr="007E3508" w:rsidTr="00307290">
        <w:trPr>
          <w:cantSplit/>
          <w:trHeight w:val="308"/>
        </w:trPr>
        <w:tc>
          <w:tcPr>
            <w:tcW w:w="3534" w:type="dxa"/>
            <w:tcBorders>
              <w:top w:val="single" w:sz="8" w:space="0" w:color="auto"/>
              <w:left w:val="single" w:sz="8" w:space="0" w:color="auto"/>
              <w:bottom w:val="single" w:sz="8" w:space="0" w:color="auto"/>
              <w:right w:val="single" w:sz="8" w:space="0" w:color="auto"/>
            </w:tcBorders>
            <w:noWrap/>
            <w:vAlign w:val="bottom"/>
          </w:tcPr>
          <w:p w:rsidR="00727FF8" w:rsidRPr="007E3508" w:rsidRDefault="00727FF8" w:rsidP="00307290">
            <w:pPr>
              <w:spacing w:after="0"/>
              <w:rPr>
                <w:rFonts w:eastAsia="Times New Roman" w:cs="Arial"/>
              </w:rPr>
            </w:pPr>
          </w:p>
        </w:tc>
        <w:tc>
          <w:tcPr>
            <w:tcW w:w="1418" w:type="dxa"/>
            <w:tcBorders>
              <w:top w:val="single" w:sz="8" w:space="0" w:color="auto"/>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b/>
                <w:bCs/>
              </w:rPr>
            </w:pPr>
            <w:r w:rsidRPr="007E3508">
              <w:rPr>
                <w:rFonts w:eastAsia="Calibri" w:cs="Arial"/>
                <w:b/>
                <w:bCs/>
              </w:rPr>
              <w:t>1</w:t>
            </w:r>
            <w:r w:rsidRPr="007E3508">
              <w:rPr>
                <w:rFonts w:eastAsia="Calibri" w:cs="Arial"/>
                <w:b/>
                <w:bCs/>
                <w:vertAlign w:val="superscript"/>
              </w:rPr>
              <w:t>st</w:t>
            </w:r>
            <w:r w:rsidRPr="007E3508">
              <w:rPr>
                <w:rFonts w:eastAsia="Calibri" w:cs="Arial"/>
                <w:b/>
                <w:bCs/>
              </w:rPr>
              <w:t xml:space="preserve"> year</w:t>
            </w:r>
          </w:p>
        </w:tc>
        <w:tc>
          <w:tcPr>
            <w:tcW w:w="1325" w:type="dxa"/>
            <w:tcBorders>
              <w:top w:val="single" w:sz="8" w:space="0" w:color="auto"/>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b/>
                <w:bCs/>
              </w:rPr>
            </w:pPr>
            <w:r w:rsidRPr="007E3508">
              <w:rPr>
                <w:rFonts w:eastAsia="Calibri" w:cs="Arial"/>
                <w:b/>
                <w:bCs/>
              </w:rPr>
              <w:t>2</w:t>
            </w:r>
            <w:r w:rsidRPr="007E3508">
              <w:rPr>
                <w:rFonts w:eastAsia="Calibri" w:cs="Arial"/>
                <w:b/>
                <w:bCs/>
                <w:vertAlign w:val="superscript"/>
              </w:rPr>
              <w:t>nd</w:t>
            </w:r>
            <w:r w:rsidRPr="007E3508">
              <w:rPr>
                <w:rFonts w:eastAsia="Calibri" w:cs="Arial"/>
                <w:b/>
                <w:bCs/>
              </w:rPr>
              <w:t xml:space="preserve"> year</w:t>
            </w:r>
          </w:p>
        </w:tc>
        <w:tc>
          <w:tcPr>
            <w:tcW w:w="1368" w:type="dxa"/>
            <w:tcBorders>
              <w:top w:val="single" w:sz="8" w:space="0" w:color="auto"/>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SimSun" w:cs="Arial"/>
                <w:b/>
              </w:rPr>
            </w:pPr>
            <w:r w:rsidRPr="007E3508">
              <w:rPr>
                <w:rFonts w:eastAsia="SimSun" w:cs="Arial"/>
                <w:b/>
              </w:rPr>
              <w:t>3</w:t>
            </w:r>
            <w:r w:rsidRPr="007E3508">
              <w:rPr>
                <w:rFonts w:eastAsia="SimSun" w:cs="Arial"/>
                <w:b/>
                <w:vertAlign w:val="superscript"/>
              </w:rPr>
              <w:t xml:space="preserve">rd </w:t>
            </w:r>
            <w:r w:rsidRPr="007E3508">
              <w:rPr>
                <w:rFonts w:eastAsia="SimSun" w:cs="Arial"/>
                <w:b/>
              </w:rPr>
              <w:t>year</w:t>
            </w:r>
          </w:p>
        </w:tc>
        <w:tc>
          <w:tcPr>
            <w:tcW w:w="1417" w:type="dxa"/>
            <w:tcBorders>
              <w:top w:val="single" w:sz="8" w:space="0" w:color="auto"/>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b/>
                <w:bCs/>
              </w:rPr>
            </w:pPr>
            <w:r w:rsidRPr="007E3508">
              <w:rPr>
                <w:rFonts w:eastAsia="Calibri" w:cs="Arial"/>
                <w:b/>
                <w:bCs/>
              </w:rPr>
              <w:t>Total</w:t>
            </w:r>
          </w:p>
        </w:tc>
      </w:tr>
      <w:tr w:rsidR="00D3152D" w:rsidRPr="007E3508" w:rsidTr="00307290">
        <w:trPr>
          <w:cantSplit/>
          <w:trHeight w:val="308"/>
        </w:trPr>
        <w:tc>
          <w:tcPr>
            <w:tcW w:w="3534" w:type="dxa"/>
            <w:tcBorders>
              <w:top w:val="single" w:sz="8" w:space="0" w:color="auto"/>
              <w:left w:val="single" w:sz="8" w:space="0" w:color="auto"/>
              <w:bottom w:val="single" w:sz="8" w:space="0" w:color="auto"/>
              <w:right w:val="single" w:sz="8" w:space="0" w:color="auto"/>
            </w:tcBorders>
            <w:noWrap/>
            <w:vAlign w:val="bottom"/>
          </w:tcPr>
          <w:p w:rsidR="00727FF8" w:rsidRPr="007E3508" w:rsidRDefault="00727FF8" w:rsidP="00307290">
            <w:pPr>
              <w:spacing w:after="0" w:line="240" w:lineRule="auto"/>
              <w:rPr>
                <w:rFonts w:eastAsia="Calibri" w:cs="Arial"/>
                <w:b/>
                <w:bCs/>
              </w:rPr>
            </w:pPr>
            <w:r w:rsidRPr="007E3508">
              <w:rPr>
                <w:rFonts w:eastAsia="SimSun" w:cs="Arial"/>
                <w:b/>
                <w:bCs/>
              </w:rPr>
              <w:t>GEF (financing)</w:t>
            </w:r>
          </w:p>
        </w:tc>
        <w:tc>
          <w:tcPr>
            <w:tcW w:w="1418" w:type="dxa"/>
            <w:tcBorders>
              <w:top w:val="single" w:sz="8" w:space="0" w:color="auto"/>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bCs/>
              </w:rPr>
            </w:pPr>
            <w:r w:rsidRPr="007E3508">
              <w:rPr>
                <w:rFonts w:eastAsia="Calibri" w:cs="Arial"/>
                <w:bCs/>
              </w:rPr>
              <w:t>286,845</w:t>
            </w:r>
          </w:p>
        </w:tc>
        <w:tc>
          <w:tcPr>
            <w:tcW w:w="1325" w:type="dxa"/>
            <w:tcBorders>
              <w:top w:val="single" w:sz="8" w:space="0" w:color="auto"/>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bCs/>
              </w:rPr>
            </w:pPr>
            <w:r w:rsidRPr="007E3508">
              <w:rPr>
                <w:rFonts w:eastAsia="Calibri" w:cs="Arial"/>
                <w:bCs/>
              </w:rPr>
              <w:t>426,146</w:t>
            </w:r>
          </w:p>
        </w:tc>
        <w:tc>
          <w:tcPr>
            <w:tcW w:w="1368" w:type="dxa"/>
            <w:tcBorders>
              <w:top w:val="single" w:sz="8" w:space="0" w:color="auto"/>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196,100</w:t>
            </w:r>
          </w:p>
        </w:tc>
        <w:tc>
          <w:tcPr>
            <w:tcW w:w="1417" w:type="dxa"/>
            <w:tcBorders>
              <w:top w:val="single" w:sz="8" w:space="0" w:color="auto"/>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bCs/>
              </w:rPr>
            </w:pPr>
            <w:r w:rsidRPr="007E3508">
              <w:rPr>
                <w:rFonts w:eastAsia="Calibri" w:cs="Arial"/>
                <w:bCs/>
              </w:rPr>
              <w:t>909,091</w:t>
            </w:r>
          </w:p>
        </w:tc>
      </w:tr>
      <w:tr w:rsidR="00D3152D" w:rsidRPr="007E3508" w:rsidTr="00307290">
        <w:trPr>
          <w:cantSplit/>
          <w:trHeight w:val="308"/>
        </w:trPr>
        <w:tc>
          <w:tcPr>
            <w:tcW w:w="3534" w:type="dxa"/>
            <w:tcBorders>
              <w:top w:val="nil"/>
              <w:left w:val="single" w:sz="8" w:space="0" w:color="auto"/>
              <w:bottom w:val="single" w:sz="8" w:space="0" w:color="auto"/>
              <w:right w:val="single" w:sz="8" w:space="0" w:color="auto"/>
            </w:tcBorders>
            <w:noWrap/>
            <w:vAlign w:val="bottom"/>
          </w:tcPr>
          <w:p w:rsidR="00727FF8" w:rsidRPr="007E3508" w:rsidRDefault="00727FF8" w:rsidP="00307290">
            <w:pPr>
              <w:spacing w:after="0" w:line="240" w:lineRule="auto"/>
              <w:rPr>
                <w:rFonts w:eastAsia="Calibri" w:cs="Arial"/>
                <w:b/>
                <w:bCs/>
              </w:rPr>
            </w:pPr>
            <w:r w:rsidRPr="007E3508">
              <w:rPr>
                <w:rFonts w:eastAsia="SimSun" w:cs="Arial"/>
                <w:b/>
                <w:bCs/>
              </w:rPr>
              <w:t>UNDP (through another award)</w:t>
            </w:r>
          </w:p>
        </w:tc>
        <w:tc>
          <w:tcPr>
            <w:tcW w:w="1418"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50,000</w:t>
            </w:r>
          </w:p>
        </w:tc>
        <w:tc>
          <w:tcPr>
            <w:tcW w:w="1325"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200,000</w:t>
            </w:r>
          </w:p>
        </w:tc>
        <w:tc>
          <w:tcPr>
            <w:tcW w:w="1368"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50,000</w:t>
            </w:r>
          </w:p>
        </w:tc>
        <w:tc>
          <w:tcPr>
            <w:tcW w:w="1417"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300,000</w:t>
            </w:r>
          </w:p>
        </w:tc>
      </w:tr>
      <w:tr w:rsidR="00D3152D" w:rsidRPr="007E3508" w:rsidTr="00307290">
        <w:trPr>
          <w:cantSplit/>
          <w:trHeight w:val="308"/>
        </w:trPr>
        <w:tc>
          <w:tcPr>
            <w:tcW w:w="3534" w:type="dxa"/>
            <w:tcBorders>
              <w:top w:val="nil"/>
              <w:left w:val="single" w:sz="8" w:space="0" w:color="auto"/>
              <w:bottom w:val="single" w:sz="8" w:space="0" w:color="auto"/>
              <w:right w:val="single" w:sz="8" w:space="0" w:color="auto"/>
            </w:tcBorders>
            <w:noWrap/>
            <w:vAlign w:val="bottom"/>
          </w:tcPr>
          <w:p w:rsidR="00727FF8" w:rsidRPr="007E3508" w:rsidRDefault="00727FF8" w:rsidP="00307290">
            <w:pPr>
              <w:spacing w:after="0" w:line="240" w:lineRule="auto"/>
              <w:rPr>
                <w:rFonts w:eastAsia="SimSun" w:cs="Arial"/>
                <w:b/>
                <w:bCs/>
              </w:rPr>
            </w:pPr>
            <w:r w:rsidRPr="007E3508">
              <w:rPr>
                <w:rFonts w:eastAsia="SimSun" w:cs="Arial"/>
                <w:b/>
                <w:bCs/>
              </w:rPr>
              <w:t xml:space="preserve">IUCN (co-financing) </w:t>
            </w:r>
          </w:p>
        </w:tc>
        <w:tc>
          <w:tcPr>
            <w:tcW w:w="1418"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150,000</w:t>
            </w:r>
          </w:p>
        </w:tc>
        <w:tc>
          <w:tcPr>
            <w:tcW w:w="1325"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70,000</w:t>
            </w:r>
          </w:p>
        </w:tc>
        <w:tc>
          <w:tcPr>
            <w:tcW w:w="1368"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30,000</w:t>
            </w:r>
          </w:p>
        </w:tc>
        <w:tc>
          <w:tcPr>
            <w:tcW w:w="1417"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250,000</w:t>
            </w:r>
          </w:p>
        </w:tc>
      </w:tr>
      <w:tr w:rsidR="00D3152D" w:rsidRPr="007E3508" w:rsidTr="00307290">
        <w:trPr>
          <w:cantSplit/>
          <w:trHeight w:val="308"/>
        </w:trPr>
        <w:tc>
          <w:tcPr>
            <w:tcW w:w="3534" w:type="dxa"/>
            <w:tcBorders>
              <w:top w:val="nil"/>
              <w:left w:val="single" w:sz="8" w:space="0" w:color="auto"/>
              <w:bottom w:val="single" w:sz="8" w:space="0" w:color="auto"/>
              <w:right w:val="single" w:sz="8" w:space="0" w:color="auto"/>
            </w:tcBorders>
            <w:noWrap/>
            <w:vAlign w:val="bottom"/>
          </w:tcPr>
          <w:p w:rsidR="00727FF8" w:rsidRPr="007E3508" w:rsidRDefault="00727FF8" w:rsidP="00307290">
            <w:pPr>
              <w:spacing w:after="0" w:line="240" w:lineRule="auto"/>
              <w:rPr>
                <w:rFonts w:eastAsia="Calibri" w:cs="Arial"/>
                <w:b/>
                <w:bCs/>
              </w:rPr>
            </w:pPr>
            <w:r w:rsidRPr="007E3508">
              <w:rPr>
                <w:rFonts w:eastAsia="SimSun" w:cs="Arial"/>
                <w:b/>
                <w:bCs/>
              </w:rPr>
              <w:t>JICA (co-financing)</w:t>
            </w:r>
          </w:p>
        </w:tc>
        <w:tc>
          <w:tcPr>
            <w:tcW w:w="1418"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1,000,000</w:t>
            </w:r>
          </w:p>
        </w:tc>
        <w:tc>
          <w:tcPr>
            <w:tcW w:w="1325"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2,000,000</w:t>
            </w:r>
          </w:p>
        </w:tc>
        <w:tc>
          <w:tcPr>
            <w:tcW w:w="1368"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800,000</w:t>
            </w:r>
          </w:p>
        </w:tc>
        <w:tc>
          <w:tcPr>
            <w:tcW w:w="1417"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3,800,000</w:t>
            </w:r>
          </w:p>
        </w:tc>
      </w:tr>
      <w:tr w:rsidR="00D3152D" w:rsidRPr="007E3508" w:rsidTr="00307290">
        <w:trPr>
          <w:cantSplit/>
          <w:trHeight w:val="308"/>
        </w:trPr>
        <w:tc>
          <w:tcPr>
            <w:tcW w:w="3534" w:type="dxa"/>
            <w:tcBorders>
              <w:top w:val="nil"/>
              <w:left w:val="single" w:sz="8" w:space="0" w:color="auto"/>
              <w:bottom w:val="single" w:sz="8" w:space="0" w:color="auto"/>
              <w:right w:val="single" w:sz="8" w:space="0" w:color="auto"/>
            </w:tcBorders>
            <w:noWrap/>
            <w:vAlign w:val="bottom"/>
          </w:tcPr>
          <w:p w:rsidR="00727FF8" w:rsidRPr="007E3508" w:rsidRDefault="00727FF8" w:rsidP="00307290">
            <w:pPr>
              <w:spacing w:after="0" w:line="240" w:lineRule="auto"/>
              <w:rPr>
                <w:rFonts w:eastAsia="Calibri" w:cs="Arial"/>
                <w:b/>
                <w:bCs/>
              </w:rPr>
            </w:pPr>
            <w:r w:rsidRPr="007E3508">
              <w:rPr>
                <w:rFonts w:eastAsia="SimSun" w:cs="Arial"/>
                <w:b/>
                <w:bCs/>
              </w:rPr>
              <w:t>Government (in kind and in cash)</w:t>
            </w:r>
          </w:p>
        </w:tc>
        <w:tc>
          <w:tcPr>
            <w:tcW w:w="1418"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50,000</w:t>
            </w:r>
          </w:p>
        </w:tc>
        <w:tc>
          <w:tcPr>
            <w:tcW w:w="1325"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100,000</w:t>
            </w:r>
          </w:p>
        </w:tc>
        <w:tc>
          <w:tcPr>
            <w:tcW w:w="1368"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50,000</w:t>
            </w:r>
          </w:p>
        </w:tc>
        <w:tc>
          <w:tcPr>
            <w:tcW w:w="1417" w:type="dxa"/>
            <w:tcBorders>
              <w:top w:val="nil"/>
              <w:left w:val="nil"/>
              <w:bottom w:val="single" w:sz="8" w:space="0" w:color="auto"/>
              <w:right w:val="single" w:sz="8" w:space="0" w:color="auto"/>
            </w:tcBorders>
            <w:noWrap/>
            <w:vAlign w:val="bottom"/>
          </w:tcPr>
          <w:p w:rsidR="00727FF8" w:rsidRPr="007E3508" w:rsidRDefault="00727FF8" w:rsidP="00307290">
            <w:pPr>
              <w:spacing w:after="0" w:line="240" w:lineRule="auto"/>
              <w:jc w:val="both"/>
              <w:rPr>
                <w:rFonts w:eastAsia="Calibri" w:cs="Arial"/>
              </w:rPr>
            </w:pPr>
            <w:r w:rsidRPr="007E3508">
              <w:rPr>
                <w:rFonts w:eastAsia="SimSun" w:cs="Arial"/>
              </w:rPr>
              <w:t>200,000</w:t>
            </w:r>
          </w:p>
        </w:tc>
      </w:tr>
      <w:tr w:rsidR="00D3152D" w:rsidRPr="007E3508" w:rsidTr="00307290">
        <w:trPr>
          <w:cantSplit/>
          <w:trHeight w:val="308"/>
        </w:trPr>
        <w:tc>
          <w:tcPr>
            <w:tcW w:w="3534" w:type="dxa"/>
            <w:tcBorders>
              <w:top w:val="nil"/>
              <w:left w:val="single" w:sz="8" w:space="0" w:color="auto"/>
              <w:bottom w:val="double" w:sz="6" w:space="0" w:color="auto"/>
              <w:right w:val="single" w:sz="8" w:space="0" w:color="auto"/>
            </w:tcBorders>
            <w:noWrap/>
            <w:vAlign w:val="bottom"/>
          </w:tcPr>
          <w:p w:rsidR="00727FF8" w:rsidRPr="007E3508" w:rsidRDefault="00727FF8" w:rsidP="00307290">
            <w:pPr>
              <w:spacing w:after="0" w:line="240" w:lineRule="auto"/>
              <w:rPr>
                <w:rFonts w:eastAsia="Calibri" w:cs="Arial"/>
                <w:b/>
                <w:bCs/>
              </w:rPr>
            </w:pPr>
            <w:r w:rsidRPr="007E3508">
              <w:rPr>
                <w:rFonts w:eastAsia="SimSun" w:cs="Arial"/>
                <w:b/>
                <w:bCs/>
              </w:rPr>
              <w:t>TOTAL</w:t>
            </w:r>
          </w:p>
        </w:tc>
        <w:tc>
          <w:tcPr>
            <w:tcW w:w="1418" w:type="dxa"/>
            <w:tcBorders>
              <w:top w:val="nil"/>
              <w:left w:val="nil"/>
              <w:bottom w:val="double" w:sz="6" w:space="0" w:color="auto"/>
              <w:right w:val="single" w:sz="8" w:space="0" w:color="auto"/>
            </w:tcBorders>
            <w:noWrap/>
            <w:vAlign w:val="bottom"/>
          </w:tcPr>
          <w:p w:rsidR="00727FF8" w:rsidRPr="007E3508" w:rsidRDefault="00727FF8" w:rsidP="00307290">
            <w:pPr>
              <w:spacing w:after="0" w:line="240" w:lineRule="auto"/>
              <w:jc w:val="both"/>
              <w:rPr>
                <w:rFonts w:eastAsia="Calibri" w:cs="Arial"/>
                <w:b/>
                <w:bCs/>
              </w:rPr>
            </w:pPr>
            <w:r w:rsidRPr="007E3508">
              <w:rPr>
                <w:rFonts w:eastAsia="SimSun" w:cs="Arial"/>
                <w:b/>
                <w:bCs/>
              </w:rPr>
              <w:t>1,536,845</w:t>
            </w:r>
          </w:p>
        </w:tc>
        <w:tc>
          <w:tcPr>
            <w:tcW w:w="1325" w:type="dxa"/>
            <w:tcBorders>
              <w:top w:val="nil"/>
              <w:left w:val="nil"/>
              <w:bottom w:val="double" w:sz="6" w:space="0" w:color="auto"/>
              <w:right w:val="single" w:sz="8" w:space="0" w:color="auto"/>
            </w:tcBorders>
            <w:noWrap/>
            <w:vAlign w:val="bottom"/>
          </w:tcPr>
          <w:p w:rsidR="00727FF8" w:rsidRPr="007E3508" w:rsidRDefault="00727FF8" w:rsidP="00307290">
            <w:pPr>
              <w:spacing w:after="0" w:line="240" w:lineRule="auto"/>
              <w:jc w:val="both"/>
              <w:rPr>
                <w:rFonts w:eastAsia="Calibri" w:cs="Arial"/>
                <w:b/>
                <w:bCs/>
              </w:rPr>
            </w:pPr>
            <w:r w:rsidRPr="007E3508">
              <w:rPr>
                <w:rFonts w:eastAsia="SimSun" w:cs="Arial"/>
                <w:b/>
                <w:bCs/>
              </w:rPr>
              <w:t>2,796,146</w:t>
            </w:r>
          </w:p>
        </w:tc>
        <w:tc>
          <w:tcPr>
            <w:tcW w:w="1368" w:type="dxa"/>
            <w:tcBorders>
              <w:top w:val="nil"/>
              <w:left w:val="nil"/>
              <w:bottom w:val="double" w:sz="6" w:space="0" w:color="auto"/>
              <w:right w:val="single" w:sz="8" w:space="0" w:color="auto"/>
            </w:tcBorders>
            <w:noWrap/>
            <w:vAlign w:val="bottom"/>
          </w:tcPr>
          <w:p w:rsidR="00727FF8" w:rsidRPr="007E3508" w:rsidRDefault="00727FF8" w:rsidP="00307290">
            <w:pPr>
              <w:spacing w:after="0" w:line="240" w:lineRule="auto"/>
              <w:jc w:val="both"/>
              <w:rPr>
                <w:rFonts w:eastAsia="Calibri" w:cs="Arial"/>
                <w:b/>
                <w:bCs/>
              </w:rPr>
            </w:pPr>
            <w:r w:rsidRPr="007E3508">
              <w:rPr>
                <w:rFonts w:eastAsia="SimSun" w:cs="Arial"/>
                <w:b/>
                <w:bCs/>
              </w:rPr>
              <w:t>1,126,100</w:t>
            </w:r>
          </w:p>
        </w:tc>
        <w:tc>
          <w:tcPr>
            <w:tcW w:w="1417" w:type="dxa"/>
            <w:tcBorders>
              <w:top w:val="nil"/>
              <w:left w:val="nil"/>
              <w:bottom w:val="double" w:sz="6" w:space="0" w:color="auto"/>
              <w:right w:val="single" w:sz="8" w:space="0" w:color="auto"/>
            </w:tcBorders>
            <w:noWrap/>
            <w:vAlign w:val="bottom"/>
          </w:tcPr>
          <w:p w:rsidR="00727FF8" w:rsidRPr="007E3508" w:rsidRDefault="00727FF8" w:rsidP="00307290">
            <w:pPr>
              <w:spacing w:after="0" w:line="240" w:lineRule="auto"/>
              <w:jc w:val="both"/>
              <w:rPr>
                <w:rFonts w:eastAsia="Calibri" w:cs="Arial"/>
                <w:b/>
                <w:bCs/>
              </w:rPr>
            </w:pPr>
            <w:r w:rsidRPr="007E3508">
              <w:rPr>
                <w:rFonts w:eastAsia="SimSun" w:cs="Arial"/>
                <w:b/>
                <w:bCs/>
              </w:rPr>
              <w:t>5,459,091</w:t>
            </w:r>
          </w:p>
        </w:tc>
      </w:tr>
    </w:tbl>
    <w:p w:rsidR="00727FF8" w:rsidRPr="007E3508" w:rsidRDefault="00727FF8" w:rsidP="003F210F">
      <w:pPr>
        <w:spacing w:after="0"/>
        <w:jc w:val="center"/>
        <w:rPr>
          <w:rFonts w:cs="Arial"/>
          <w:i/>
        </w:rPr>
      </w:pPr>
      <w:r w:rsidRPr="007E3508">
        <w:rPr>
          <w:rFonts w:cs="Arial"/>
          <w:i/>
        </w:rPr>
        <w:t>Source: Project Implementation Report, 2015</w:t>
      </w:r>
    </w:p>
    <w:p w:rsidR="00727FF8" w:rsidRPr="007E3508" w:rsidRDefault="00727FF8" w:rsidP="00727FF8">
      <w:pPr>
        <w:spacing w:after="0"/>
        <w:jc w:val="both"/>
        <w:rPr>
          <w:rFonts w:cs="Arial"/>
          <w:i/>
        </w:rPr>
      </w:pPr>
    </w:p>
    <w:p w:rsidR="00727FF8" w:rsidRPr="007E3508" w:rsidRDefault="00727FF8" w:rsidP="00827EB0">
      <w:pPr>
        <w:spacing w:after="0" w:line="252" w:lineRule="auto"/>
        <w:jc w:val="both"/>
        <w:rPr>
          <w:rFonts w:eastAsia="Calibri" w:cs="Arial"/>
          <w:b/>
        </w:rPr>
      </w:pPr>
      <w:r w:rsidRPr="007E3508">
        <w:rPr>
          <w:rFonts w:eastAsia="Calibri" w:cs="Arial"/>
          <w:b/>
        </w:rPr>
        <w:t>Planned and actual costs</w:t>
      </w:r>
    </w:p>
    <w:p w:rsidR="003F210F" w:rsidRDefault="003F210F" w:rsidP="00827EB0">
      <w:pPr>
        <w:spacing w:after="0" w:line="252" w:lineRule="auto"/>
        <w:jc w:val="both"/>
        <w:rPr>
          <w:rFonts w:eastAsia="Calibri" w:cs="Arial"/>
        </w:rPr>
      </w:pPr>
    </w:p>
    <w:p w:rsidR="00727FF8" w:rsidRPr="007E3508" w:rsidRDefault="00727FF8" w:rsidP="00827EB0">
      <w:pPr>
        <w:spacing w:after="0" w:line="252" w:lineRule="auto"/>
        <w:jc w:val="both"/>
        <w:rPr>
          <w:rFonts w:cs="Arial"/>
        </w:rPr>
      </w:pPr>
      <w:r w:rsidRPr="007E3508">
        <w:rPr>
          <w:rFonts w:eastAsia="Calibri" w:cs="Arial"/>
        </w:rPr>
        <w:t>The d</w:t>
      </w:r>
      <w:r w:rsidRPr="007E3508">
        <w:rPr>
          <w:rFonts w:cs="Arial"/>
        </w:rPr>
        <w:t xml:space="preserve">irect financing by GEF </w:t>
      </w:r>
      <w:r w:rsidRPr="007E3508">
        <w:rPr>
          <w:rFonts w:eastAsia="Calibri" w:cs="Arial"/>
        </w:rPr>
        <w:t xml:space="preserve">has been planned as </w:t>
      </w:r>
      <w:r w:rsidRPr="00BE6277">
        <w:rPr>
          <w:rStyle w:val="Emphasis"/>
          <w:rFonts w:eastAsia="Calibri" w:cs="Arial"/>
          <w:bCs/>
          <w:i w:val="0"/>
          <w:shd w:val="clear" w:color="auto" w:fill="FFFFFF"/>
        </w:rPr>
        <w:t>$211,800</w:t>
      </w:r>
      <w:r w:rsidRPr="007E3508">
        <w:rPr>
          <w:rStyle w:val="Emphasis"/>
          <w:rFonts w:eastAsia="Calibri" w:cs="Arial"/>
          <w:bCs/>
          <w:shd w:val="clear" w:color="auto" w:fill="FFFFFF"/>
        </w:rPr>
        <w:t xml:space="preserve"> </w:t>
      </w:r>
      <w:r w:rsidRPr="007E3508">
        <w:rPr>
          <w:rFonts w:eastAsia="Calibri" w:cs="Arial"/>
        </w:rPr>
        <w:t>for component 1</w:t>
      </w:r>
      <w:r w:rsidRPr="007E3508">
        <w:rPr>
          <w:rStyle w:val="Emphasis"/>
          <w:rFonts w:eastAsia="Calibri" w:cs="Arial"/>
          <w:bCs/>
          <w:shd w:val="clear" w:color="auto" w:fill="FFFFFF"/>
        </w:rPr>
        <w:t xml:space="preserve">, </w:t>
      </w:r>
      <w:r w:rsidRPr="00BE6277">
        <w:rPr>
          <w:rStyle w:val="Emphasis"/>
          <w:rFonts w:eastAsia="Calibri" w:cs="Arial"/>
          <w:bCs/>
          <w:i w:val="0"/>
          <w:shd w:val="clear" w:color="auto" w:fill="FFFFFF"/>
        </w:rPr>
        <w:t>$614,646 for component 2 and $82,645 for Project Management. The Annual Work Plan</w:t>
      </w:r>
      <w:r w:rsidRPr="007E3508">
        <w:rPr>
          <w:rStyle w:val="Emphasis"/>
          <w:rFonts w:eastAsia="Calibri" w:cs="Arial"/>
          <w:bCs/>
          <w:shd w:val="clear" w:color="auto" w:fill="FFFFFF"/>
        </w:rPr>
        <w:t xml:space="preserve"> (</w:t>
      </w:r>
      <w:r w:rsidRPr="007E3508">
        <w:rPr>
          <w:rFonts w:cs="Arial"/>
        </w:rPr>
        <w:t xml:space="preserve">AWP) and cumulative disbursement report (CDR) from August 2012 to September 2015 are presented in Annex 8. </w:t>
      </w:r>
      <w:r w:rsidRPr="007E3508">
        <w:rPr>
          <w:rFonts w:eastAsia="Times New Roman" w:cs="Arial"/>
          <w:bCs/>
        </w:rPr>
        <w:t xml:space="preserve">As of September 2015, the Project disbursed a total amount of </w:t>
      </w:r>
      <w:r w:rsidRPr="007E3508">
        <w:rPr>
          <w:rFonts w:cs="Arial"/>
        </w:rPr>
        <w:t>$</w:t>
      </w:r>
      <w:r w:rsidRPr="007E3508">
        <w:rPr>
          <w:rFonts w:eastAsia="Times New Roman" w:cs="Arial"/>
          <w:bCs/>
        </w:rPr>
        <w:t xml:space="preserve">863,898.31 with a </w:t>
      </w:r>
      <w:r w:rsidRPr="007E3508">
        <w:rPr>
          <w:rFonts w:cs="Arial"/>
        </w:rPr>
        <w:t>disbursement rate of 95% compared with the total GEF budget. Annual disbursement rates compared to AWP are 44%, 86%, 85.7%, 74.5% in 2012, 2013, 2014, and 2015 respectively.  It is reported that there is a slight difference between planned budget and actual disbursement for all components for the period 2012-2015. This is a natural process of financial adjustment during the project implementation to meet the project outputs. Annex 8 provides further analysis.</w:t>
      </w:r>
    </w:p>
    <w:p w:rsidR="00727FF8" w:rsidRPr="007E3508" w:rsidRDefault="00727FF8" w:rsidP="00827EB0">
      <w:pPr>
        <w:spacing w:after="0" w:line="252" w:lineRule="auto"/>
        <w:jc w:val="both"/>
        <w:rPr>
          <w:rFonts w:cs="Arial"/>
        </w:rPr>
      </w:pPr>
    </w:p>
    <w:p w:rsidR="00727FF8" w:rsidRPr="007E3508" w:rsidRDefault="00727FF8" w:rsidP="00827EB0">
      <w:pPr>
        <w:spacing w:after="0" w:line="252" w:lineRule="auto"/>
        <w:jc w:val="both"/>
        <w:rPr>
          <w:rFonts w:cs="Arial"/>
        </w:rPr>
      </w:pPr>
      <w:r w:rsidRPr="007E3508">
        <w:rPr>
          <w:rFonts w:cs="Arial"/>
        </w:rPr>
        <w:t xml:space="preserve">The prolonged process for approving the project and establishing its PMU led to a shortened operating time of the project in 2012, thus, the low disbursement. Also, due to complex procedures, multi-stage bidding protocol for consultants’ disbursements spilled over to 2013. Additional challenges in disbursements in the succeeding years included further delay in </w:t>
      </w:r>
      <w:r w:rsidRPr="007E3508">
        <w:rPr>
          <w:rFonts w:cs="Arial"/>
        </w:rPr>
        <w:lastRenderedPageBreak/>
        <w:t xml:space="preserve">procurement, changes in a planned output, and a slight delay in the selection of provinces. Nonetheless the overall disbursement rates remarkably improved the succeeding years. </w:t>
      </w:r>
    </w:p>
    <w:p w:rsidR="00727FF8" w:rsidRPr="007E3508" w:rsidRDefault="00727FF8" w:rsidP="00827EB0">
      <w:pPr>
        <w:spacing w:after="0" w:line="252" w:lineRule="auto"/>
        <w:jc w:val="both"/>
        <w:rPr>
          <w:rFonts w:cs="Arial"/>
        </w:rPr>
      </w:pPr>
    </w:p>
    <w:p w:rsidR="00727FF8" w:rsidRPr="007E3508" w:rsidRDefault="00727FF8" w:rsidP="00827EB0">
      <w:pPr>
        <w:spacing w:after="0" w:line="252" w:lineRule="auto"/>
        <w:jc w:val="both"/>
        <w:rPr>
          <w:rFonts w:cs="Arial"/>
          <w:b/>
        </w:rPr>
      </w:pPr>
      <w:r w:rsidRPr="007E3508">
        <w:rPr>
          <w:rFonts w:cs="Arial"/>
          <w:b/>
        </w:rPr>
        <w:t>The effectiveness of financial planning</w:t>
      </w:r>
    </w:p>
    <w:p w:rsidR="00364A1E" w:rsidRDefault="00364A1E" w:rsidP="00827EB0">
      <w:pPr>
        <w:spacing w:after="0" w:line="252" w:lineRule="auto"/>
        <w:jc w:val="both"/>
        <w:rPr>
          <w:rFonts w:cs="Arial"/>
        </w:rPr>
      </w:pPr>
    </w:p>
    <w:p w:rsidR="00727FF8" w:rsidRPr="007E3508" w:rsidRDefault="00727FF8" w:rsidP="00827EB0">
      <w:pPr>
        <w:spacing w:after="0" w:line="252" w:lineRule="auto"/>
        <w:jc w:val="both"/>
        <w:rPr>
          <w:rFonts w:cs="Arial"/>
        </w:rPr>
      </w:pPr>
      <w:r w:rsidRPr="007E3508">
        <w:rPr>
          <w:rFonts w:cs="Arial"/>
        </w:rPr>
        <w:t xml:space="preserve">The flow of fund and budget transfer process indicated the transparency and quality assurance in financial management of the project. BCA as the National Implementing Partner of the project maintained overall accountability for the proper financial management of inputs assigned by MONRE. PMU formulated detailed annual and quarterly work plans and financial plans and submit to MONRE for approval. These plans were then submitted to UNDP for approval. UNDP transferred budget to BCA on quarterly basis and BCA reported back expenses through FACE forms. UNDP prepared CDR at the end of each quarter and at the end of the year. AWP and CDR by activity are approved by both UNDP and MONRE. </w:t>
      </w:r>
    </w:p>
    <w:p w:rsidR="00727FF8" w:rsidRPr="007E3508" w:rsidRDefault="00727FF8" w:rsidP="00827EB0">
      <w:pPr>
        <w:spacing w:after="0" w:line="252" w:lineRule="auto"/>
        <w:jc w:val="both"/>
        <w:rPr>
          <w:rFonts w:cs="Arial"/>
        </w:rPr>
      </w:pPr>
    </w:p>
    <w:p w:rsidR="00727FF8" w:rsidRPr="007E3508" w:rsidRDefault="00727FF8" w:rsidP="00827EB0">
      <w:pPr>
        <w:spacing w:after="0" w:line="252" w:lineRule="auto"/>
        <w:jc w:val="both"/>
        <w:rPr>
          <w:rFonts w:cs="Arial"/>
        </w:rPr>
      </w:pPr>
      <w:r w:rsidRPr="007E3508">
        <w:rPr>
          <w:rFonts w:cs="Arial"/>
        </w:rPr>
        <w:t xml:space="preserve">UNDP is accountable for the effective and efficient use of resources for the achievement of project results through provision of financial and audit services. Financial spot-check was conducted in November 2014 and indicated that VAT, fund flow, and reporting and monitoring were at low risk while accounting policies and procedures were at moderate risk. The spot-check team also proposed recommendations for improvement in FACE reports, disbursements, cash management, advance management, and VAT. In addition, a midterm audit (HACT audit) conducted by KPMG in December 2015 assessed the internal control system of expenditures related to the project for the period 1 January to 31 March 2015. The report stated that financial management of internal controls for payment management, budget estimation, financial reporting and accounting and records management have been applied to allow the project management to make informed decisions. The report also shared insights on some procedural aspects that could be improved. It may be noted that the project document specified the preparation of an M&amp;E Plan with a budget of 34,000$, but the TE team could not find both. </w:t>
      </w:r>
    </w:p>
    <w:p w:rsidR="00727FF8" w:rsidRPr="007E3508" w:rsidRDefault="00727FF8" w:rsidP="00827EB0">
      <w:pPr>
        <w:spacing w:after="0" w:line="252" w:lineRule="auto"/>
        <w:jc w:val="both"/>
        <w:rPr>
          <w:rFonts w:cs="Arial"/>
          <w:b/>
        </w:rPr>
      </w:pPr>
    </w:p>
    <w:p w:rsidR="00727FF8" w:rsidRPr="007E3508" w:rsidRDefault="00727FF8" w:rsidP="00827EB0">
      <w:pPr>
        <w:spacing w:after="0" w:line="252" w:lineRule="auto"/>
        <w:jc w:val="both"/>
        <w:rPr>
          <w:rFonts w:cs="Arial"/>
          <w:b/>
        </w:rPr>
      </w:pPr>
      <w:r w:rsidRPr="007E3508">
        <w:rPr>
          <w:rFonts w:cs="Arial"/>
          <w:b/>
        </w:rPr>
        <w:t>Cost-effectiveness</w:t>
      </w:r>
    </w:p>
    <w:p w:rsidR="00364A1E" w:rsidRDefault="00364A1E" w:rsidP="00827EB0">
      <w:pPr>
        <w:spacing w:after="0" w:line="252" w:lineRule="auto"/>
        <w:jc w:val="both"/>
        <w:rPr>
          <w:rFonts w:cs="Arial"/>
        </w:rPr>
      </w:pPr>
    </w:p>
    <w:p w:rsidR="00727FF8" w:rsidRPr="007E3508" w:rsidRDefault="00727FF8" w:rsidP="00827EB0">
      <w:pPr>
        <w:spacing w:after="0" w:line="252" w:lineRule="auto"/>
        <w:jc w:val="both"/>
      </w:pPr>
      <w:r w:rsidRPr="007E3508">
        <w:rPr>
          <w:rFonts w:cs="Arial"/>
        </w:rPr>
        <w:t xml:space="preserve">The findings indicate that the project has been generally implemented in cost-effective manner. </w:t>
      </w:r>
      <w:r w:rsidRPr="007E3508">
        <w:t xml:space="preserve"> First, the </w:t>
      </w:r>
      <w:r w:rsidRPr="007E3508">
        <w:rPr>
          <w:rFonts w:cs="Arial"/>
        </w:rPr>
        <w:t xml:space="preserve">project has completed all planned activities and largely met all expected outcomes. The combination of direct financial resource from GEF and human resources have produced a diversity of project outputs, including policy documents, legal documents, scientific reports,  training documents, </w:t>
      </w:r>
      <w:r w:rsidRPr="00800A4D">
        <w:rPr>
          <w:rFonts w:cs="Arial"/>
          <w:spacing w:val="-2"/>
        </w:rPr>
        <w:t>58 workshops with the participation of more than 3,000 participants, 377 staffs trained from government agencies of 36 provinces and cities, communication materials, scientific articles and magazines, and equipment turnover to provinces. The c</w:t>
      </w:r>
      <w:r w:rsidRPr="00800A4D">
        <w:rPr>
          <w:spacing w:val="-2"/>
        </w:rPr>
        <w:t>ollective knowledge and experience from government, non-government, and academic institutions</w:t>
      </w:r>
      <w:r w:rsidRPr="007E3508">
        <w:t xml:space="preserve"> on biodiversity conservation and the limited financial resources available have been generally well utilized. </w:t>
      </w:r>
    </w:p>
    <w:p w:rsidR="00727FF8" w:rsidRPr="007E3508" w:rsidRDefault="00727FF8" w:rsidP="00827EB0">
      <w:pPr>
        <w:spacing w:after="0" w:line="252" w:lineRule="auto"/>
        <w:jc w:val="both"/>
        <w:rPr>
          <w:rFonts w:cs="Arial"/>
          <w:spacing w:val="-6"/>
        </w:rPr>
      </w:pPr>
    </w:p>
    <w:p w:rsidR="00727FF8" w:rsidRPr="007E3508" w:rsidRDefault="00727FF8" w:rsidP="00827EB0">
      <w:pPr>
        <w:spacing w:after="0" w:line="252" w:lineRule="auto"/>
        <w:jc w:val="both"/>
        <w:rPr>
          <w:rFonts w:cs="Arial"/>
        </w:rPr>
      </w:pPr>
      <w:r w:rsidRPr="007E3508">
        <w:rPr>
          <w:rFonts w:cs="Arial"/>
        </w:rPr>
        <w:t xml:space="preserve">Second, the Project’s approach of combining GEF direct funding with co-funding from other sources such as GoV, UNDP, JICA, and IUCN is cost-effective to avoid overlapping costs. Third, the project cost has been reasonably allocated between items of expenditure. The NBSAP Project aims to help capacitate GoV to address barriers on the biodiversity management. </w:t>
      </w:r>
      <w:r w:rsidRPr="007E3508">
        <w:t xml:space="preserve">This financial modality is considered the most appropriate means by which to strengthen the systemic planning and institutional capacities of the national system for biodiversity conservation. Actual disbursements have followed this financial modality. Being a knowledge intensive project </w:t>
      </w:r>
      <w:r w:rsidRPr="007E3508">
        <w:rPr>
          <w:rFonts w:cs="Arial"/>
        </w:rPr>
        <w:t xml:space="preserve">most costs supported recruiting consultants (48.2%) and on </w:t>
      </w:r>
      <w:r w:rsidRPr="007E3508">
        <w:rPr>
          <w:rFonts w:cs="Arial"/>
        </w:rPr>
        <w:lastRenderedPageBreak/>
        <w:t>workshops (27.8%) and on audio visual and printed products</w:t>
      </w:r>
      <w:r w:rsidRPr="007E3508">
        <w:t xml:space="preserve"> (5.5%)</w:t>
      </w:r>
      <w:r w:rsidRPr="007E3508">
        <w:rPr>
          <w:rFonts w:cs="Arial"/>
        </w:rPr>
        <w:t xml:space="preserve">. Project management accounted for a reasonable share of 10.2%. Other expenditures occupied a small proportion of the total disbursement. </w:t>
      </w:r>
    </w:p>
    <w:p w:rsidR="00727FF8" w:rsidRPr="007E3508" w:rsidRDefault="00727FF8" w:rsidP="00827EB0">
      <w:pPr>
        <w:spacing w:after="0" w:line="252" w:lineRule="auto"/>
        <w:jc w:val="both"/>
      </w:pPr>
    </w:p>
    <w:p w:rsidR="00727FF8" w:rsidRPr="007E3508" w:rsidRDefault="00727FF8" w:rsidP="00827EB0">
      <w:pPr>
        <w:spacing w:after="0" w:line="252" w:lineRule="auto"/>
        <w:jc w:val="both"/>
        <w:rPr>
          <w:rStyle w:val="Emphasis"/>
          <w:rFonts w:cs="Arial"/>
          <w:bCs/>
          <w:shd w:val="clear" w:color="auto" w:fill="FFFFFF"/>
        </w:rPr>
      </w:pPr>
      <w:r w:rsidRPr="007E3508">
        <w:rPr>
          <w:rFonts w:cs="Arial"/>
          <w:b/>
        </w:rPr>
        <w:t xml:space="preserve">Contributions from co-financing </w:t>
      </w:r>
    </w:p>
    <w:p w:rsidR="00364A1E" w:rsidRDefault="00364A1E" w:rsidP="00827EB0">
      <w:pPr>
        <w:spacing w:after="0" w:line="252" w:lineRule="auto"/>
        <w:jc w:val="both"/>
        <w:rPr>
          <w:rStyle w:val="Emphasis"/>
          <w:rFonts w:cs="Arial"/>
          <w:bCs/>
          <w:i w:val="0"/>
          <w:shd w:val="clear" w:color="auto" w:fill="FFFFFF"/>
        </w:rPr>
      </w:pPr>
    </w:p>
    <w:p w:rsidR="00727FF8" w:rsidRPr="007E3508" w:rsidRDefault="00727FF8" w:rsidP="00827EB0">
      <w:pPr>
        <w:spacing w:after="0" w:line="252" w:lineRule="auto"/>
        <w:jc w:val="both"/>
        <w:rPr>
          <w:rFonts w:cs="Arial"/>
        </w:rPr>
      </w:pPr>
      <w:r w:rsidRPr="008F00D2">
        <w:rPr>
          <w:rStyle w:val="Emphasis"/>
          <w:rFonts w:cs="Arial"/>
          <w:bCs/>
          <w:i w:val="0"/>
          <w:shd w:val="clear" w:color="auto" w:fill="FFFFFF"/>
        </w:rPr>
        <w:t>The proposed budget of $4,550,000 comes from enrolled co-financing of other projects (all in grant form) from GoV, UNDP, IUCN, and JICA.</w:t>
      </w:r>
      <w:r w:rsidRPr="007E3508">
        <w:rPr>
          <w:rStyle w:val="Emphasis"/>
          <w:rFonts w:cs="Arial"/>
          <w:bCs/>
          <w:shd w:val="clear" w:color="auto" w:fill="FFFFFF"/>
        </w:rPr>
        <w:t xml:space="preserve"> </w:t>
      </w:r>
      <w:r w:rsidRPr="007E3508">
        <w:rPr>
          <w:rFonts w:cs="Arial"/>
        </w:rPr>
        <w:t>There is a slight difference in the level of proposed and actual co-financing from UNDP, GoV, and IUCN, indicating high commitment of these agencies. As the actual co-financing from JICA is not made available at the time of terminal evaluation, the total actual co-financing cannot be calculated as a result.</w:t>
      </w:r>
    </w:p>
    <w:p w:rsidR="00727FF8" w:rsidRPr="007E3508" w:rsidRDefault="00727FF8" w:rsidP="00827EB0">
      <w:pPr>
        <w:spacing w:after="0" w:line="252" w:lineRule="auto"/>
        <w:jc w:val="both"/>
        <w:rPr>
          <w:rFonts w:cs="Arial"/>
          <w:bCs/>
          <w:iCs/>
          <w:shd w:val="clear" w:color="auto" w:fill="FFFFFF"/>
        </w:rPr>
      </w:pPr>
    </w:p>
    <w:p w:rsidR="00727FF8" w:rsidRPr="007E3508" w:rsidRDefault="00727FF8" w:rsidP="00827EB0">
      <w:pPr>
        <w:shd w:val="clear" w:color="auto" w:fill="FFFFFF"/>
        <w:tabs>
          <w:tab w:val="left" w:pos="2010"/>
        </w:tabs>
        <w:spacing w:after="0" w:line="252" w:lineRule="auto"/>
        <w:jc w:val="both"/>
        <w:rPr>
          <w:rFonts w:cs="Arial"/>
          <w:shd w:val="clear" w:color="auto" w:fill="FFFFFF"/>
        </w:rPr>
      </w:pPr>
      <w:r w:rsidRPr="007E3508">
        <w:rPr>
          <w:rFonts w:cs="Arial"/>
        </w:rPr>
        <w:t>Co-financing from national and international sources was manifested through enabling activities that contributed to the project’s ultimate objective. MONRE/VEA helped review the NBSAP 2007-2010 and assemble the scientific basis for the NBSAP as well as staff’s technical inputs, managerial, coordination and office running costs. UNDP Vietnam on the other hand supported contributed technical assistance for policy development and performance indices primarily through its joint project with MONRE entitled “Strengthening Capacity for Natural Resources and Policy Development and Environmental Performance</w:t>
      </w:r>
      <w:r w:rsidRPr="007E3508">
        <w:rPr>
          <w:rFonts w:cs="Arial"/>
          <w:i/>
        </w:rPr>
        <w:t>”</w:t>
      </w:r>
      <w:r w:rsidRPr="007E3508">
        <w:rPr>
          <w:rFonts w:cs="Arial"/>
          <w:shd w:val="clear" w:color="auto" w:fill="FFFFFF"/>
        </w:rPr>
        <w:t xml:space="preserve"> (NRE Project).</w:t>
      </w:r>
    </w:p>
    <w:p w:rsidR="00727FF8" w:rsidRPr="007E3508" w:rsidRDefault="00727FF8" w:rsidP="00827EB0">
      <w:pPr>
        <w:shd w:val="clear" w:color="auto" w:fill="FFFFFF"/>
        <w:tabs>
          <w:tab w:val="left" w:pos="2010"/>
        </w:tabs>
        <w:spacing w:after="0" w:line="252" w:lineRule="auto"/>
        <w:jc w:val="both"/>
        <w:rPr>
          <w:rFonts w:cs="Arial"/>
        </w:rPr>
      </w:pPr>
    </w:p>
    <w:p w:rsidR="00727FF8" w:rsidRPr="007E3508" w:rsidRDefault="00727FF8" w:rsidP="00827EB0">
      <w:pPr>
        <w:shd w:val="clear" w:color="auto" w:fill="FFFFFF"/>
        <w:tabs>
          <w:tab w:val="left" w:pos="2010"/>
        </w:tabs>
        <w:spacing w:after="0" w:line="252" w:lineRule="auto"/>
        <w:jc w:val="both"/>
        <w:rPr>
          <w:rFonts w:cs="Arial"/>
          <w:bCs/>
        </w:rPr>
      </w:pPr>
      <w:r w:rsidRPr="007E3508">
        <w:rPr>
          <w:rFonts w:cs="Arial"/>
          <w:shd w:val="clear" w:color="auto" w:fill="FFFFFF"/>
        </w:rPr>
        <w:t>IUCN provided co-financing from the UNDEF-funded Project</w:t>
      </w:r>
      <w:r w:rsidRPr="007E3508">
        <w:rPr>
          <w:rStyle w:val="apple-converted-space"/>
          <w:rFonts w:cs="Arial"/>
          <w:shd w:val="clear" w:color="auto" w:fill="FFFFFF"/>
        </w:rPr>
        <w:t> </w:t>
      </w:r>
      <w:r w:rsidRPr="007E3508">
        <w:rPr>
          <w:rFonts w:cs="Arial"/>
          <w:bCs/>
          <w:iCs/>
          <w:shd w:val="clear" w:color="auto" w:fill="FFFFFF"/>
        </w:rPr>
        <w:t xml:space="preserve">“Promoting Active Participation of Civil Society in Environmental Governance.” </w:t>
      </w:r>
      <w:r w:rsidRPr="007E3508">
        <w:rPr>
          <w:rFonts w:cs="Arial"/>
          <w:shd w:val="clear" w:color="auto" w:fill="FFFFFF"/>
        </w:rPr>
        <w:t xml:space="preserve">JICA shared technical assistance and information and field data and experience from the Technical Cooperation Project - </w:t>
      </w:r>
      <w:r w:rsidRPr="007E3508">
        <w:rPr>
          <w:rFonts w:cs="Arial"/>
        </w:rPr>
        <w:t xml:space="preserve">Project for Development of the National Biodiversity Database System (NBDS) in Vietnam in 2011-2015. Further discussion on actual contributions of the above partners is embedded in the subsequent sections. </w:t>
      </w:r>
      <w:r w:rsidRPr="007E3508">
        <w:rPr>
          <w:rFonts w:cs="Arial"/>
          <w:bCs/>
        </w:rPr>
        <w:t>The implementation of co-financing projects has generally significantly contributed to achievement of project outcomes.</w:t>
      </w:r>
    </w:p>
    <w:p w:rsidR="00727FF8" w:rsidRPr="007E3508" w:rsidRDefault="00727FF8" w:rsidP="00827EB0">
      <w:pPr>
        <w:spacing w:after="0" w:line="252" w:lineRule="auto"/>
      </w:pPr>
    </w:p>
    <w:p w:rsidR="00EC76E0" w:rsidRPr="007E3508" w:rsidRDefault="00EC76E0" w:rsidP="00827EB0">
      <w:pPr>
        <w:pStyle w:val="Heading3"/>
        <w:spacing w:before="0" w:line="252" w:lineRule="auto"/>
        <w:jc w:val="both"/>
        <w:rPr>
          <w:rFonts w:ascii="Arial" w:hAnsi="Arial" w:cs="Arial"/>
          <w:b/>
          <w:color w:val="auto"/>
          <w:sz w:val="22"/>
          <w:szCs w:val="22"/>
        </w:rPr>
      </w:pPr>
      <w:bookmarkStart w:id="42" w:name="_Toc459744761"/>
      <w:bookmarkStart w:id="43" w:name="_Toc459890199"/>
      <w:r w:rsidRPr="007E3508">
        <w:rPr>
          <w:rFonts w:ascii="Arial" w:hAnsi="Arial" w:cs="Arial"/>
          <w:b/>
          <w:color w:val="auto"/>
          <w:sz w:val="22"/>
          <w:szCs w:val="22"/>
        </w:rPr>
        <w:t>3.2.</w:t>
      </w:r>
      <w:r w:rsidR="004E2523" w:rsidRPr="007E3508">
        <w:rPr>
          <w:rFonts w:ascii="Arial" w:hAnsi="Arial" w:cs="Arial"/>
          <w:b/>
          <w:color w:val="auto"/>
          <w:sz w:val="22"/>
          <w:szCs w:val="22"/>
        </w:rPr>
        <w:t>5</w:t>
      </w:r>
      <w:r w:rsidR="00EE52BF" w:rsidRPr="007E3508">
        <w:rPr>
          <w:rFonts w:ascii="Arial" w:hAnsi="Arial" w:cs="Arial"/>
          <w:b/>
          <w:color w:val="auto"/>
          <w:sz w:val="22"/>
          <w:szCs w:val="22"/>
        </w:rPr>
        <w:t>.</w:t>
      </w:r>
      <w:r w:rsidRPr="007E3508">
        <w:rPr>
          <w:rFonts w:ascii="Arial" w:hAnsi="Arial" w:cs="Arial"/>
          <w:b/>
          <w:color w:val="auto"/>
          <w:sz w:val="22"/>
          <w:szCs w:val="22"/>
        </w:rPr>
        <w:t xml:space="preserve"> IA/EA Implementation</w:t>
      </w:r>
      <w:bookmarkEnd w:id="42"/>
      <w:bookmarkEnd w:id="43"/>
    </w:p>
    <w:p w:rsidR="003D4A08" w:rsidRDefault="003D4A08" w:rsidP="00827EB0">
      <w:pPr>
        <w:spacing w:after="0" w:line="252" w:lineRule="auto"/>
        <w:jc w:val="both"/>
        <w:rPr>
          <w:rFonts w:cs="Arial"/>
        </w:rPr>
      </w:pPr>
    </w:p>
    <w:p w:rsidR="0022608D" w:rsidRPr="007E3508" w:rsidRDefault="00CF76CB" w:rsidP="00827EB0">
      <w:pPr>
        <w:spacing w:after="0" w:line="252" w:lineRule="auto"/>
        <w:jc w:val="both"/>
        <w:rPr>
          <w:rFonts w:cs="Arial"/>
        </w:rPr>
      </w:pPr>
      <w:r w:rsidRPr="007E3508">
        <w:rPr>
          <w:rFonts w:cs="Arial"/>
        </w:rPr>
        <w:t xml:space="preserve">The </w:t>
      </w:r>
      <w:r w:rsidR="00606952" w:rsidRPr="007E3508">
        <w:rPr>
          <w:rFonts w:cs="Arial"/>
        </w:rPr>
        <w:t xml:space="preserve">PRODOC describes the </w:t>
      </w:r>
      <w:r w:rsidRPr="007E3508">
        <w:rPr>
          <w:rFonts w:cs="Arial"/>
        </w:rPr>
        <w:t xml:space="preserve">MONRE </w:t>
      </w:r>
      <w:r w:rsidR="00606952" w:rsidRPr="007E3508">
        <w:rPr>
          <w:rFonts w:cs="Arial"/>
        </w:rPr>
        <w:t xml:space="preserve">as the </w:t>
      </w:r>
      <w:r w:rsidR="00B75A1E" w:rsidRPr="007E3508">
        <w:rPr>
          <w:rFonts w:cs="Arial"/>
        </w:rPr>
        <w:t>Executing Agency/</w:t>
      </w:r>
      <w:r w:rsidR="00606952" w:rsidRPr="007E3508">
        <w:rPr>
          <w:rFonts w:cs="Arial"/>
        </w:rPr>
        <w:t xml:space="preserve">Implementing Partner. The BCA, </w:t>
      </w:r>
      <w:r w:rsidR="00070B96" w:rsidRPr="007E3508">
        <w:rPr>
          <w:rFonts w:cs="Arial"/>
        </w:rPr>
        <w:t xml:space="preserve">on the other hand, </w:t>
      </w:r>
      <w:r w:rsidR="00B75A1E" w:rsidRPr="007E3508">
        <w:rPr>
          <w:rFonts w:cs="Arial"/>
        </w:rPr>
        <w:t>as the operational manager</w:t>
      </w:r>
      <w:r w:rsidR="00606952" w:rsidRPr="007E3508">
        <w:rPr>
          <w:rFonts w:cs="Arial"/>
        </w:rPr>
        <w:t xml:space="preserve"> is referred to as the Implementing Entity/responsible partner. </w:t>
      </w:r>
      <w:r w:rsidR="005E043C" w:rsidRPr="007E3508">
        <w:rPr>
          <w:rFonts w:cs="Arial"/>
        </w:rPr>
        <w:t xml:space="preserve">In the context of the </w:t>
      </w:r>
      <w:r w:rsidR="00606952" w:rsidRPr="007E3508">
        <w:rPr>
          <w:rFonts w:cs="Arial"/>
        </w:rPr>
        <w:t xml:space="preserve">HPPMG, UNDP </w:t>
      </w:r>
      <w:r w:rsidR="00C05449" w:rsidRPr="007E3508">
        <w:rPr>
          <w:rFonts w:cs="Arial"/>
        </w:rPr>
        <w:t>is referred</w:t>
      </w:r>
      <w:r w:rsidR="00606952" w:rsidRPr="007E3508">
        <w:rPr>
          <w:rFonts w:cs="Arial"/>
        </w:rPr>
        <w:t xml:space="preserve"> to as the International Implementing Partner</w:t>
      </w:r>
      <w:r w:rsidR="00C05449" w:rsidRPr="007E3508">
        <w:rPr>
          <w:rStyle w:val="FootnoteReference"/>
          <w:rFonts w:cs="Arial"/>
        </w:rPr>
        <w:footnoteReference w:id="1"/>
      </w:r>
      <w:r w:rsidR="00606952" w:rsidRPr="007E3508">
        <w:rPr>
          <w:rFonts w:cs="Arial"/>
        </w:rPr>
        <w:t>.</w:t>
      </w:r>
      <w:r w:rsidR="003C3C95">
        <w:rPr>
          <w:rFonts w:cs="Arial"/>
        </w:rPr>
        <w:t xml:space="preserve"> </w:t>
      </w:r>
      <w:r w:rsidR="00B75A1E" w:rsidRPr="007E3508">
        <w:rPr>
          <w:rFonts w:cs="Arial"/>
        </w:rPr>
        <w:t>As the National I</w:t>
      </w:r>
      <w:r w:rsidR="0022608D" w:rsidRPr="007E3508">
        <w:rPr>
          <w:rFonts w:cs="Arial"/>
        </w:rPr>
        <w:t>mplementing Partner</w:t>
      </w:r>
      <w:r w:rsidR="001C649B" w:rsidRPr="007E3508">
        <w:rPr>
          <w:rFonts w:cs="Arial"/>
        </w:rPr>
        <w:t xml:space="preserve"> under the HPPMG</w:t>
      </w:r>
      <w:r w:rsidR="003C6DBC" w:rsidRPr="007E3508">
        <w:rPr>
          <w:rFonts w:cs="Arial"/>
        </w:rPr>
        <w:t>,</w:t>
      </w:r>
      <w:r w:rsidR="0022608D" w:rsidRPr="007E3508">
        <w:rPr>
          <w:rFonts w:cs="Arial"/>
        </w:rPr>
        <w:t xml:space="preserve"> MONRE is accountable to the GoV and UNDP for ensuring substantive quality, effective use of resources, timeliness and proper coordination. BCA acted as lead organization in behalf of MONRE</w:t>
      </w:r>
      <w:r w:rsidR="00CA73DF" w:rsidRPr="007E3508">
        <w:rPr>
          <w:rFonts w:cs="Arial"/>
        </w:rPr>
        <w:t>.</w:t>
      </w:r>
      <w:r w:rsidR="003C3C95">
        <w:rPr>
          <w:rFonts w:cs="Arial"/>
        </w:rPr>
        <w:t xml:space="preserve"> </w:t>
      </w:r>
      <w:r w:rsidR="00CA73DF" w:rsidRPr="007E3508">
        <w:rPr>
          <w:rFonts w:cs="Arial"/>
        </w:rPr>
        <w:t>MONRE through the VEA practiced regular supervision on the level of work of BCA while BCA provided guidance and monitoring to the project implementing agents including Provincial governments and consultant teams.</w:t>
      </w:r>
      <w:r w:rsidR="00D46A82" w:rsidRPr="007E3508">
        <w:rPr>
          <w:rFonts w:cs="Arial"/>
        </w:rPr>
        <w:t xml:space="preserve"> In particular</w:t>
      </w:r>
      <w:r w:rsidR="007D07F9" w:rsidRPr="007E3508">
        <w:rPr>
          <w:rFonts w:cs="Arial"/>
        </w:rPr>
        <w:t>,</w:t>
      </w:r>
      <w:r w:rsidR="00D46A82" w:rsidRPr="007E3508">
        <w:rPr>
          <w:rFonts w:cs="Arial"/>
        </w:rPr>
        <w:t xml:space="preserve"> the B</w:t>
      </w:r>
      <w:r w:rsidR="003C6DBC" w:rsidRPr="007E3508">
        <w:rPr>
          <w:rFonts w:cs="Arial"/>
        </w:rPr>
        <w:t>C</w:t>
      </w:r>
      <w:r w:rsidR="00D46A82" w:rsidRPr="007E3508">
        <w:rPr>
          <w:rFonts w:cs="Arial"/>
        </w:rPr>
        <w:t>A was able to provide direction to at least 11 sets of consultants/consultant teams provide their technical deliverables, resulting to accomplishment of key project outputs generally within the project time frame</w:t>
      </w:r>
      <w:r w:rsidR="001C649B" w:rsidRPr="007E3508">
        <w:rPr>
          <w:rFonts w:cs="Arial"/>
        </w:rPr>
        <w:t>.</w:t>
      </w:r>
    </w:p>
    <w:p w:rsidR="0022608D" w:rsidRPr="007E3508" w:rsidRDefault="0022608D" w:rsidP="00827EB0">
      <w:pPr>
        <w:spacing w:after="0" w:line="252" w:lineRule="auto"/>
        <w:jc w:val="both"/>
        <w:rPr>
          <w:rFonts w:cs="Arial"/>
        </w:rPr>
      </w:pPr>
    </w:p>
    <w:p w:rsidR="00CF76CB" w:rsidRPr="007E3508" w:rsidRDefault="00CF76CB" w:rsidP="00827EB0">
      <w:pPr>
        <w:spacing w:after="0" w:line="252" w:lineRule="auto"/>
        <w:jc w:val="both"/>
        <w:rPr>
          <w:rFonts w:cs="Arial"/>
        </w:rPr>
      </w:pPr>
      <w:r w:rsidRPr="007E3508">
        <w:rPr>
          <w:rFonts w:cs="Arial"/>
        </w:rPr>
        <w:t xml:space="preserve">Both the IA and EA were generally conscious on result management as reflected in the minutes of the PSC meeting and annual work plans and reports which consistently referred to the logical results framework. The PSC responded to key implementation problems but </w:t>
      </w:r>
      <w:r w:rsidR="003C6DBC" w:rsidRPr="007E3508">
        <w:rPr>
          <w:rFonts w:cs="Arial"/>
        </w:rPr>
        <w:t xml:space="preserve">the </w:t>
      </w:r>
      <w:r w:rsidR="003930D7" w:rsidRPr="007E3508">
        <w:rPr>
          <w:rFonts w:cs="Arial"/>
        </w:rPr>
        <w:t>timelines of</w:t>
      </w:r>
      <w:r w:rsidR="00950070" w:rsidRPr="007E3508">
        <w:rPr>
          <w:rFonts w:cs="Arial"/>
        </w:rPr>
        <w:t xml:space="preserve"> advice </w:t>
      </w:r>
      <w:r w:rsidRPr="007E3508">
        <w:rPr>
          <w:rFonts w:cs="Arial"/>
        </w:rPr>
        <w:t xml:space="preserve">may have been a challenge as </w:t>
      </w:r>
      <w:r w:rsidR="00F7554F" w:rsidRPr="007E3508">
        <w:rPr>
          <w:rFonts w:cs="Arial"/>
        </w:rPr>
        <w:t>the PSC only met once a</w:t>
      </w:r>
      <w:r w:rsidRPr="007E3508">
        <w:rPr>
          <w:rFonts w:cs="Arial"/>
        </w:rPr>
        <w:t xml:space="preserve"> year. </w:t>
      </w:r>
      <w:r w:rsidR="0022608D" w:rsidRPr="007E3508">
        <w:rPr>
          <w:rFonts w:cs="Arial"/>
        </w:rPr>
        <w:t xml:space="preserve">The Project created the </w:t>
      </w:r>
      <w:r w:rsidR="0022608D" w:rsidRPr="007E3508">
        <w:rPr>
          <w:rFonts w:cs="Arial"/>
        </w:rPr>
        <w:lastRenderedPageBreak/>
        <w:t>Inter</w:t>
      </w:r>
      <w:r w:rsidR="007D07F9" w:rsidRPr="007E3508">
        <w:rPr>
          <w:rFonts w:cs="Arial"/>
        </w:rPr>
        <w:t>-</w:t>
      </w:r>
      <w:r w:rsidR="0022608D" w:rsidRPr="007E3508">
        <w:rPr>
          <w:rFonts w:cs="Arial"/>
        </w:rPr>
        <w:t xml:space="preserve">Ministerial Drafting Committee (with BCA also acting as facilitator) </w:t>
      </w:r>
      <w:r w:rsidR="005E043C" w:rsidRPr="007E3508">
        <w:rPr>
          <w:rFonts w:cs="Arial"/>
        </w:rPr>
        <w:t>which was</w:t>
      </w:r>
      <w:r w:rsidR="0022608D" w:rsidRPr="007E3508">
        <w:rPr>
          <w:rFonts w:cs="Arial"/>
        </w:rPr>
        <w:t xml:space="preserve"> an important venue for extended substantive discussion</w:t>
      </w:r>
      <w:r w:rsidR="00CA73DF" w:rsidRPr="007E3508">
        <w:rPr>
          <w:rFonts w:cs="Arial"/>
        </w:rPr>
        <w:t xml:space="preserve"> and decision</w:t>
      </w:r>
      <w:r w:rsidR="0022608D" w:rsidRPr="007E3508">
        <w:rPr>
          <w:rFonts w:cs="Arial"/>
        </w:rPr>
        <w:t xml:space="preserve"> on content </w:t>
      </w:r>
      <w:r w:rsidR="00537CCC" w:rsidRPr="007E3508">
        <w:rPr>
          <w:rFonts w:cs="Arial"/>
        </w:rPr>
        <w:t xml:space="preserve">related </w:t>
      </w:r>
      <w:r w:rsidR="0022608D" w:rsidRPr="007E3508">
        <w:rPr>
          <w:rFonts w:cs="Arial"/>
        </w:rPr>
        <w:t xml:space="preserve">issues of the knowledge products generated by the project. </w:t>
      </w:r>
    </w:p>
    <w:p w:rsidR="00CF76CB" w:rsidRPr="007E3508" w:rsidRDefault="00CF76CB" w:rsidP="00827EB0">
      <w:pPr>
        <w:spacing w:after="0" w:line="252" w:lineRule="auto"/>
        <w:jc w:val="both"/>
        <w:rPr>
          <w:rFonts w:cs="Arial"/>
        </w:rPr>
      </w:pPr>
    </w:p>
    <w:p w:rsidR="00CA73DF" w:rsidRPr="007E3508" w:rsidRDefault="00CF76CB" w:rsidP="00827EB0">
      <w:pPr>
        <w:spacing w:after="0" w:line="252" w:lineRule="auto"/>
        <w:jc w:val="both"/>
        <w:rPr>
          <w:rFonts w:cs="Arial"/>
        </w:rPr>
      </w:pPr>
      <w:r w:rsidRPr="007E3508">
        <w:rPr>
          <w:rFonts w:cs="Arial"/>
        </w:rPr>
        <w:t xml:space="preserve">The BCA cites the deep partnership that they have with the UNDP and appreciated the consistency of overall technical support provided even though there was a high turnover of project officers during the project period. UNDP helped facilitate the orientation of the project team on CBD protocols and </w:t>
      </w:r>
      <w:r w:rsidR="00307A6E" w:rsidRPr="007E3508">
        <w:rPr>
          <w:rFonts w:cs="Arial"/>
        </w:rPr>
        <w:t xml:space="preserve">results based </w:t>
      </w:r>
      <w:r w:rsidRPr="007E3508">
        <w:rPr>
          <w:rFonts w:cs="Arial"/>
        </w:rPr>
        <w:t>project management; sharing of international lessons learnt; synergy with other UNDP projects; preparation of TORs and attendance of GoV officers to international dialogue on biodiver</w:t>
      </w:r>
      <w:r w:rsidR="001C649B" w:rsidRPr="007E3508">
        <w:rPr>
          <w:rFonts w:cs="Arial"/>
        </w:rPr>
        <w:t xml:space="preserve">sity conservation innovations. </w:t>
      </w:r>
      <w:r w:rsidR="00307A6E" w:rsidRPr="007E3508">
        <w:rPr>
          <w:rFonts w:cs="Arial"/>
        </w:rPr>
        <w:t xml:space="preserve">Through both the PSC and </w:t>
      </w:r>
      <w:r w:rsidR="00092DE6" w:rsidRPr="007E3508">
        <w:rPr>
          <w:rFonts w:cs="Arial"/>
        </w:rPr>
        <w:t>BCA the</w:t>
      </w:r>
      <w:r w:rsidR="00307A6E" w:rsidRPr="007E3508">
        <w:rPr>
          <w:rFonts w:cs="Arial"/>
        </w:rPr>
        <w:t xml:space="preserve"> UNDP </w:t>
      </w:r>
      <w:r w:rsidR="0028606F" w:rsidRPr="007E3508">
        <w:rPr>
          <w:rFonts w:cs="Arial"/>
        </w:rPr>
        <w:t>shared its</w:t>
      </w:r>
      <w:r w:rsidR="00307A6E" w:rsidRPr="007E3508">
        <w:rPr>
          <w:rFonts w:cs="Arial"/>
        </w:rPr>
        <w:t xml:space="preserve"> observations and advice to its government partners.  </w:t>
      </w:r>
    </w:p>
    <w:p w:rsidR="00CA73DF" w:rsidRPr="007E3508" w:rsidRDefault="00CA73DF" w:rsidP="00827EB0">
      <w:pPr>
        <w:spacing w:after="0" w:line="252" w:lineRule="auto"/>
        <w:jc w:val="both"/>
        <w:rPr>
          <w:rFonts w:cs="Arial"/>
        </w:rPr>
      </w:pPr>
    </w:p>
    <w:p w:rsidR="00CF76CB" w:rsidRPr="006F043E" w:rsidRDefault="00CF76CB" w:rsidP="00827EB0">
      <w:pPr>
        <w:spacing w:after="0" w:line="252" w:lineRule="auto"/>
        <w:jc w:val="both"/>
        <w:rPr>
          <w:rFonts w:cs="Arial"/>
          <w:spacing w:val="-2"/>
        </w:rPr>
      </w:pPr>
      <w:r w:rsidRPr="007E3508">
        <w:rPr>
          <w:rFonts w:cs="Arial"/>
        </w:rPr>
        <w:t xml:space="preserve">UNDP provided a thorough review of the draft </w:t>
      </w:r>
      <w:r w:rsidR="00907368" w:rsidRPr="007E3508">
        <w:rPr>
          <w:rFonts w:cs="Arial"/>
        </w:rPr>
        <w:t>NBSAP.</w:t>
      </w:r>
      <w:r w:rsidR="00907368">
        <w:rPr>
          <w:rFonts w:cs="Arial"/>
        </w:rPr>
        <w:t xml:space="preserve"> </w:t>
      </w:r>
      <w:r w:rsidR="00907368" w:rsidRPr="007E3508">
        <w:rPr>
          <w:rFonts w:cs="Arial"/>
        </w:rPr>
        <w:t>The</w:t>
      </w:r>
      <w:r w:rsidR="00307A6E" w:rsidRPr="007E3508">
        <w:rPr>
          <w:rFonts w:cs="Arial"/>
        </w:rPr>
        <w:t xml:space="preserve"> results of this </w:t>
      </w:r>
      <w:r w:rsidR="002749D8" w:rsidRPr="007E3508">
        <w:rPr>
          <w:rFonts w:cs="Arial"/>
        </w:rPr>
        <w:t xml:space="preserve">review could not be communicated </w:t>
      </w:r>
      <w:r w:rsidRPr="007E3508">
        <w:rPr>
          <w:rFonts w:cs="Arial"/>
        </w:rPr>
        <w:t xml:space="preserve"> earlier as the interagency guidelines establishing the review guidelines was not </w:t>
      </w:r>
      <w:r w:rsidRPr="006F043E">
        <w:rPr>
          <w:rFonts w:cs="Arial"/>
          <w:spacing w:val="-2"/>
        </w:rPr>
        <w:t xml:space="preserve">available to UNDP </w:t>
      </w:r>
      <w:r w:rsidR="002749D8" w:rsidRPr="006F043E">
        <w:rPr>
          <w:rFonts w:cs="Arial"/>
          <w:spacing w:val="-2"/>
        </w:rPr>
        <w:t xml:space="preserve">until after </w:t>
      </w:r>
      <w:r w:rsidRPr="006F043E">
        <w:rPr>
          <w:rFonts w:cs="Arial"/>
          <w:spacing w:val="-2"/>
        </w:rPr>
        <w:t>NBSAP approval</w:t>
      </w:r>
      <w:r w:rsidR="002749D8" w:rsidRPr="006F043E">
        <w:rPr>
          <w:rFonts w:cs="Arial"/>
          <w:spacing w:val="-2"/>
        </w:rPr>
        <w:t xml:space="preserve"> by GoV</w:t>
      </w:r>
      <w:r w:rsidR="00303686" w:rsidRPr="006F043E">
        <w:rPr>
          <w:rFonts w:cs="Arial"/>
          <w:spacing w:val="-2"/>
        </w:rPr>
        <w:t>.</w:t>
      </w:r>
      <w:r w:rsidRPr="006F043E">
        <w:rPr>
          <w:rFonts w:cs="Arial"/>
          <w:spacing w:val="-2"/>
        </w:rPr>
        <w:t xml:space="preserve"> Thus, several key recommendations could not be accommodated after NBSAP approval. Through UNDP’s facilitation, the PSC reviewed the recommendations and provided suggestions on how to manage the substantive incorporation into the NBSAP. </w:t>
      </w:r>
      <w:r w:rsidR="002749D8" w:rsidRPr="006F043E">
        <w:rPr>
          <w:rFonts w:cs="Arial"/>
          <w:spacing w:val="-2"/>
        </w:rPr>
        <w:t xml:space="preserve">How </w:t>
      </w:r>
      <w:r w:rsidR="00907368" w:rsidRPr="006F043E">
        <w:rPr>
          <w:rFonts w:cs="Arial"/>
          <w:spacing w:val="-2"/>
        </w:rPr>
        <w:t>this challenge</w:t>
      </w:r>
      <w:r w:rsidR="003C6DBC" w:rsidRPr="006F043E">
        <w:rPr>
          <w:rFonts w:cs="Arial"/>
          <w:spacing w:val="-2"/>
        </w:rPr>
        <w:t xml:space="preserve"> was</w:t>
      </w:r>
      <w:r w:rsidR="002749D8" w:rsidRPr="006F043E">
        <w:rPr>
          <w:rFonts w:cs="Arial"/>
          <w:spacing w:val="-2"/>
        </w:rPr>
        <w:t xml:space="preserve"> proactively addressed by the PMU is described under Section 3.2.1 </w:t>
      </w:r>
      <w:r w:rsidR="00772ED2" w:rsidRPr="006F043E">
        <w:rPr>
          <w:rFonts w:cs="Arial"/>
          <w:spacing w:val="-2"/>
        </w:rPr>
        <w:t>(</w:t>
      </w:r>
      <w:r w:rsidR="00907368" w:rsidRPr="006F043E">
        <w:rPr>
          <w:rFonts w:cs="Arial"/>
          <w:spacing w:val="-2"/>
        </w:rPr>
        <w:t>Adaptive management</w:t>
      </w:r>
      <w:r w:rsidR="00772ED2" w:rsidRPr="006F043E">
        <w:rPr>
          <w:rFonts w:cs="Arial"/>
          <w:spacing w:val="-2"/>
        </w:rPr>
        <w:t>)</w:t>
      </w:r>
      <w:r w:rsidR="002749D8" w:rsidRPr="006F043E">
        <w:rPr>
          <w:rFonts w:cs="Arial"/>
          <w:spacing w:val="-2"/>
        </w:rPr>
        <w:t xml:space="preserve"> and Section 3.3.1.A </w:t>
      </w:r>
      <w:r w:rsidR="00CA73DF" w:rsidRPr="006F043E">
        <w:rPr>
          <w:rFonts w:cs="Arial"/>
          <w:spacing w:val="-2"/>
        </w:rPr>
        <w:t>(</w:t>
      </w:r>
      <w:r w:rsidR="001733B7" w:rsidRPr="006F043E">
        <w:rPr>
          <w:rFonts w:cs="Arial"/>
          <w:spacing w:val="-2"/>
        </w:rPr>
        <w:t xml:space="preserve">Outcome </w:t>
      </w:r>
      <w:r w:rsidR="00CA73DF" w:rsidRPr="006F043E">
        <w:rPr>
          <w:rFonts w:cs="Arial"/>
          <w:spacing w:val="-2"/>
        </w:rPr>
        <w:t>Indicator</w:t>
      </w:r>
      <w:r w:rsidR="005D4365" w:rsidRPr="006F043E">
        <w:rPr>
          <w:rFonts w:cs="Arial"/>
          <w:spacing w:val="-2"/>
        </w:rPr>
        <w:t xml:space="preserve"> 1.1)</w:t>
      </w:r>
      <w:r w:rsidR="00F01ADF" w:rsidRPr="006F043E">
        <w:rPr>
          <w:rFonts w:cs="Arial"/>
          <w:spacing w:val="-2"/>
        </w:rPr>
        <w:t>.</w:t>
      </w:r>
    </w:p>
    <w:p w:rsidR="00CF76CB" w:rsidRPr="007E3508" w:rsidRDefault="00CF76CB" w:rsidP="00827EB0">
      <w:pPr>
        <w:spacing w:after="0" w:line="252" w:lineRule="auto"/>
        <w:jc w:val="both"/>
        <w:rPr>
          <w:rFonts w:cs="Arial"/>
        </w:rPr>
      </w:pPr>
    </w:p>
    <w:p w:rsidR="00CF76CB" w:rsidRPr="007E3508" w:rsidRDefault="00907368" w:rsidP="00827EB0">
      <w:pPr>
        <w:spacing w:after="0" w:line="252" w:lineRule="auto"/>
        <w:jc w:val="both"/>
        <w:rPr>
          <w:rFonts w:cs="Arial"/>
        </w:rPr>
      </w:pPr>
      <w:r w:rsidRPr="007E3508">
        <w:rPr>
          <w:rFonts w:cs="Arial"/>
        </w:rPr>
        <w:t>The TE team noted the relatively high volume of written outputs at national and local levels produced by a skeletal BCA staff that worked with Project Technical Assistance</w:t>
      </w:r>
      <w:r w:rsidR="00933A2F">
        <w:rPr>
          <w:rFonts w:cs="Arial"/>
        </w:rPr>
        <w:t xml:space="preserve"> </w:t>
      </w:r>
      <w:r w:rsidRPr="007E3508">
        <w:rPr>
          <w:rFonts w:cs="Arial"/>
        </w:rPr>
        <w:t>(predominantly local consultants), implying productive</w:t>
      </w:r>
      <w:r>
        <w:rPr>
          <w:rFonts w:cs="Arial"/>
        </w:rPr>
        <w:t xml:space="preserve"> </w:t>
      </w:r>
      <w:r w:rsidRPr="007E3508">
        <w:rPr>
          <w:rFonts w:cs="Arial"/>
        </w:rPr>
        <w:t>teamwork.</w:t>
      </w:r>
      <w:r w:rsidR="007155EF">
        <w:rPr>
          <w:rFonts w:cs="Arial"/>
        </w:rPr>
        <w:t xml:space="preserve"> </w:t>
      </w:r>
      <w:r w:rsidRPr="007E3508">
        <w:rPr>
          <w:rFonts w:cs="Arial"/>
        </w:rPr>
        <w:t>The BCA team also provides continuing secretariat support and monitoring of NBSAP progress even after the project.</w:t>
      </w:r>
    </w:p>
    <w:p w:rsidR="00CF76CB" w:rsidRPr="007E3508" w:rsidRDefault="00CF76CB" w:rsidP="00827EB0">
      <w:pPr>
        <w:spacing w:after="0" w:line="252" w:lineRule="auto"/>
        <w:jc w:val="both"/>
        <w:rPr>
          <w:rFonts w:cs="Arial"/>
        </w:rPr>
      </w:pPr>
    </w:p>
    <w:p w:rsidR="00CF76CB" w:rsidRPr="007E3508" w:rsidRDefault="00CF76CB" w:rsidP="00827EB0">
      <w:pPr>
        <w:spacing w:after="0" w:line="252" w:lineRule="auto"/>
        <w:jc w:val="both"/>
        <w:rPr>
          <w:rFonts w:cs="Arial"/>
        </w:rPr>
      </w:pPr>
      <w:r w:rsidRPr="007155EF">
        <w:rPr>
          <w:rFonts w:cs="Arial"/>
          <w:spacing w:val="-2"/>
        </w:rPr>
        <w:t>In the PRODOC</w:t>
      </w:r>
      <w:r w:rsidR="00F01ADF" w:rsidRPr="007155EF">
        <w:rPr>
          <w:rFonts w:cs="Arial"/>
          <w:spacing w:val="-2"/>
        </w:rPr>
        <w:t>,</w:t>
      </w:r>
      <w:r w:rsidRPr="007155EF">
        <w:rPr>
          <w:rFonts w:cs="Arial"/>
          <w:spacing w:val="-2"/>
        </w:rPr>
        <w:t xml:space="preserve"> three risks were cited. These were: a) low participation by state and none state actors; b) rapidly changing context (biodiversity and climate change) will make long term planning and targeting obsolete; and c) local governments will continue to prioritize economic growth over biodiversity conservation.</w:t>
      </w:r>
      <w:r w:rsidRPr="007E3508">
        <w:rPr>
          <w:rFonts w:cs="Arial"/>
        </w:rPr>
        <w:t xml:space="preserve"> Management strategies were identified. Subsequent annual planning and reporting were generally silent on following up the status of these risks. </w:t>
      </w:r>
      <w:r w:rsidR="00F7554F" w:rsidRPr="007E3508">
        <w:rPr>
          <w:rFonts w:cs="Arial"/>
        </w:rPr>
        <w:t>Project results, however, indicate that those risks did not really surface during implementation. It is possible that they may manifest after the project when direct interventions are no longer there</w:t>
      </w:r>
      <w:r w:rsidRPr="007E3508">
        <w:rPr>
          <w:rFonts w:cs="Arial"/>
        </w:rPr>
        <w:t xml:space="preserve">. </w:t>
      </w:r>
    </w:p>
    <w:p w:rsidR="00CA73DF" w:rsidRPr="007E3508" w:rsidRDefault="00CA73DF" w:rsidP="00827EB0">
      <w:pPr>
        <w:spacing w:after="0" w:line="252" w:lineRule="auto"/>
        <w:jc w:val="both"/>
        <w:rPr>
          <w:rFonts w:cs="Arial"/>
        </w:rPr>
      </w:pPr>
    </w:p>
    <w:p w:rsidR="00301751" w:rsidRPr="007E3508" w:rsidRDefault="00CA73DF" w:rsidP="00827EB0">
      <w:pPr>
        <w:spacing w:after="0" w:line="252" w:lineRule="auto"/>
        <w:jc w:val="both"/>
        <w:rPr>
          <w:rFonts w:cs="Arial"/>
          <w:b/>
          <w:i/>
          <w:lang w:val="en-US"/>
        </w:rPr>
      </w:pPr>
      <w:r w:rsidRPr="007E3508">
        <w:rPr>
          <w:rFonts w:cs="Arial"/>
        </w:rPr>
        <w:t>Overall, the NIM modality worked for this project</w:t>
      </w:r>
      <w:r w:rsidR="00D130E5" w:rsidRPr="007E3508">
        <w:rPr>
          <w:rFonts w:cs="Arial"/>
        </w:rPr>
        <w:t xml:space="preserve"> b</w:t>
      </w:r>
      <w:r w:rsidRPr="007E3508">
        <w:rPr>
          <w:rFonts w:cs="Arial"/>
        </w:rPr>
        <w:t xml:space="preserve">ased on the documents reviewed and overall feedback received from partners. </w:t>
      </w:r>
      <w:r w:rsidR="00F37923" w:rsidRPr="007E3508">
        <w:rPr>
          <w:rFonts w:cs="Arial"/>
        </w:rPr>
        <w:t>MONRE</w:t>
      </w:r>
      <w:r w:rsidR="0028606F" w:rsidRPr="007E3508">
        <w:rPr>
          <w:rFonts w:cs="Arial"/>
        </w:rPr>
        <w:t>, through</w:t>
      </w:r>
      <w:r w:rsidR="00F37923" w:rsidRPr="007E3508">
        <w:rPr>
          <w:rFonts w:cs="Arial"/>
        </w:rPr>
        <w:t xml:space="preserve"> BCA</w:t>
      </w:r>
      <w:r w:rsidR="001733B7" w:rsidRPr="007E3508">
        <w:rPr>
          <w:rFonts w:cs="Arial"/>
        </w:rPr>
        <w:t>,</w:t>
      </w:r>
      <w:r w:rsidR="00F37923" w:rsidRPr="007E3508">
        <w:rPr>
          <w:rFonts w:cs="Arial"/>
        </w:rPr>
        <w:t xml:space="preserve"> demonstrated</w:t>
      </w:r>
      <w:r w:rsidRPr="007E3508">
        <w:rPr>
          <w:rFonts w:cs="Arial"/>
        </w:rPr>
        <w:t xml:space="preserve"> its </w:t>
      </w:r>
      <w:r w:rsidR="00307A6E" w:rsidRPr="007E3508">
        <w:rPr>
          <w:rFonts w:cs="Arial"/>
        </w:rPr>
        <w:t>conceptual leadership on biodiversity concerns while at the same time perfor</w:t>
      </w:r>
      <w:r w:rsidR="00F37923" w:rsidRPr="007E3508">
        <w:rPr>
          <w:rFonts w:cs="Arial"/>
        </w:rPr>
        <w:t>ming a “hands on” facilitative</w:t>
      </w:r>
      <w:r w:rsidR="00307A6E" w:rsidRPr="007E3508">
        <w:rPr>
          <w:rFonts w:cs="Arial"/>
        </w:rPr>
        <w:t xml:space="preserve"> </w:t>
      </w:r>
      <w:r w:rsidR="00907368" w:rsidRPr="007E3508">
        <w:rPr>
          <w:rFonts w:cs="Arial"/>
        </w:rPr>
        <w:t>role among</w:t>
      </w:r>
      <w:r w:rsidR="00307A6E" w:rsidRPr="007E3508">
        <w:rPr>
          <w:rFonts w:cs="Arial"/>
        </w:rPr>
        <w:t xml:space="preserve"> different </w:t>
      </w:r>
      <w:r w:rsidR="00F37923" w:rsidRPr="007E3508">
        <w:rPr>
          <w:rFonts w:cs="Arial"/>
        </w:rPr>
        <w:t xml:space="preserve">stakeholder </w:t>
      </w:r>
      <w:r w:rsidR="00307A6E" w:rsidRPr="007E3508">
        <w:rPr>
          <w:rFonts w:cs="Arial"/>
        </w:rPr>
        <w:t xml:space="preserve">agencies </w:t>
      </w:r>
      <w:r w:rsidR="00F37923" w:rsidRPr="007E3508">
        <w:rPr>
          <w:rFonts w:cs="Arial"/>
        </w:rPr>
        <w:t xml:space="preserve">at both national and local levels. The NIM also enabled the BCA to tap MONRE’s </w:t>
      </w:r>
      <w:r w:rsidRPr="007E3508">
        <w:rPr>
          <w:rFonts w:cs="Arial"/>
        </w:rPr>
        <w:t>human and financial resources</w:t>
      </w:r>
      <w:r w:rsidR="00F37923" w:rsidRPr="007E3508">
        <w:rPr>
          <w:rFonts w:cs="Arial"/>
        </w:rPr>
        <w:t xml:space="preserve"> to maximize project </w:t>
      </w:r>
      <w:r w:rsidR="00907368" w:rsidRPr="007E3508">
        <w:rPr>
          <w:rFonts w:cs="Arial"/>
        </w:rPr>
        <w:t>benefits. Within</w:t>
      </w:r>
      <w:r w:rsidR="00307A6E" w:rsidRPr="007E3508">
        <w:rPr>
          <w:rFonts w:cs="Arial"/>
        </w:rPr>
        <w:t xml:space="preserve"> the NIM context the </w:t>
      </w:r>
      <w:r w:rsidRPr="007E3508">
        <w:rPr>
          <w:rFonts w:cs="Arial"/>
        </w:rPr>
        <w:t xml:space="preserve">UNDP </w:t>
      </w:r>
      <w:r w:rsidR="00E940CE" w:rsidRPr="007E3508">
        <w:rPr>
          <w:rFonts w:cs="Arial"/>
        </w:rPr>
        <w:t xml:space="preserve">helped </w:t>
      </w:r>
      <w:r w:rsidRPr="007E3508">
        <w:rPr>
          <w:rFonts w:cs="Arial"/>
        </w:rPr>
        <w:t>provide</w:t>
      </w:r>
      <w:r w:rsidR="00307A6E" w:rsidRPr="007E3508">
        <w:rPr>
          <w:rFonts w:cs="Arial"/>
        </w:rPr>
        <w:t>d</w:t>
      </w:r>
      <w:r w:rsidRPr="007E3508">
        <w:rPr>
          <w:rFonts w:cs="Arial"/>
        </w:rPr>
        <w:t xml:space="preserve"> the enabling environment and technical support to MONRE to be able to </w:t>
      </w:r>
      <w:r w:rsidR="00D46A82" w:rsidRPr="007E3508">
        <w:rPr>
          <w:rFonts w:cs="Arial"/>
        </w:rPr>
        <w:t>perform under the NIM modality</w:t>
      </w:r>
      <w:r w:rsidR="0028606F" w:rsidRPr="007E3508">
        <w:rPr>
          <w:rFonts w:cs="Arial"/>
        </w:rPr>
        <w:t>. Further discussion is provided under Section 3.3.5 (Country Ownership</w:t>
      </w:r>
      <w:r w:rsidR="00C7496D" w:rsidRPr="007E3508">
        <w:rPr>
          <w:rFonts w:cs="Arial"/>
        </w:rPr>
        <w:t>).</w:t>
      </w:r>
      <w:r w:rsidR="00B71303">
        <w:rPr>
          <w:rFonts w:cs="Arial"/>
        </w:rPr>
        <w:t xml:space="preserve"> </w:t>
      </w:r>
      <w:r w:rsidR="00772ED2" w:rsidRPr="007E3508">
        <w:rPr>
          <w:rFonts w:cs="Arial"/>
          <w:b/>
          <w:i/>
          <w:lang w:val="en-US"/>
        </w:rPr>
        <w:t>Rating</w:t>
      </w:r>
      <w:r w:rsidR="00301751" w:rsidRPr="007E3508">
        <w:rPr>
          <w:rFonts w:cs="Arial"/>
          <w:b/>
          <w:i/>
          <w:lang w:val="en-US"/>
        </w:rPr>
        <w:t xml:space="preserve"> for</w:t>
      </w:r>
      <w:r w:rsidR="00301751" w:rsidRPr="007E3508">
        <w:rPr>
          <w:rFonts w:cs="Arial"/>
          <w:b/>
          <w:i/>
        </w:rPr>
        <w:t xml:space="preserve"> Implementation: </w:t>
      </w:r>
      <w:r w:rsidR="00301751" w:rsidRPr="007E3508">
        <w:rPr>
          <w:rFonts w:cs="Arial"/>
          <w:b/>
          <w:i/>
          <w:lang w:val="en-US"/>
        </w:rPr>
        <w:t>Qu</w:t>
      </w:r>
      <w:r w:rsidR="0028606F" w:rsidRPr="007E3508">
        <w:rPr>
          <w:rFonts w:cs="Arial"/>
          <w:b/>
          <w:i/>
          <w:lang w:val="en-US"/>
        </w:rPr>
        <w:t>ality of UNDP implementation:</w:t>
      </w:r>
      <w:r w:rsidR="00301751" w:rsidRPr="007E3508">
        <w:rPr>
          <w:rFonts w:cs="Arial"/>
          <w:b/>
          <w:i/>
          <w:lang w:val="en-US"/>
        </w:rPr>
        <w:t xml:space="preserve"> S; Quality of </w:t>
      </w:r>
      <w:r w:rsidR="0028606F" w:rsidRPr="007E3508">
        <w:rPr>
          <w:rFonts w:cs="Arial"/>
          <w:b/>
          <w:i/>
          <w:lang w:val="en-US"/>
        </w:rPr>
        <w:t>MONRE Implementation</w:t>
      </w:r>
      <w:r w:rsidR="00301751" w:rsidRPr="007E3508">
        <w:rPr>
          <w:rFonts w:cs="Arial"/>
          <w:b/>
          <w:i/>
          <w:lang w:val="en-US"/>
        </w:rPr>
        <w:t>: S; Overall: S</w:t>
      </w:r>
      <w:r w:rsidR="00F01ADF" w:rsidRPr="007E3508">
        <w:rPr>
          <w:rFonts w:cs="Arial"/>
          <w:b/>
          <w:i/>
          <w:lang w:val="en-US"/>
        </w:rPr>
        <w:t>.</w:t>
      </w:r>
    </w:p>
    <w:p w:rsidR="00772ED2" w:rsidRPr="007E3508" w:rsidRDefault="00772ED2" w:rsidP="00827EB0">
      <w:pPr>
        <w:spacing w:after="0" w:line="252" w:lineRule="auto"/>
        <w:jc w:val="both"/>
        <w:rPr>
          <w:rFonts w:cs="Arial"/>
          <w:b/>
          <w:lang w:val="en-US"/>
        </w:rPr>
      </w:pPr>
    </w:p>
    <w:p w:rsidR="0073407C" w:rsidRPr="007E3508" w:rsidRDefault="004E2523" w:rsidP="00827EB0">
      <w:pPr>
        <w:pStyle w:val="Heading2"/>
        <w:tabs>
          <w:tab w:val="center" w:pos="4680"/>
        </w:tabs>
        <w:spacing w:before="0" w:line="252" w:lineRule="auto"/>
        <w:jc w:val="both"/>
        <w:rPr>
          <w:rFonts w:ascii="Arial" w:hAnsi="Arial" w:cs="Arial"/>
          <w:b/>
          <w:color w:val="auto"/>
          <w:sz w:val="22"/>
          <w:szCs w:val="22"/>
        </w:rPr>
      </w:pPr>
      <w:bookmarkStart w:id="44" w:name="_Toc459744762"/>
      <w:bookmarkStart w:id="45" w:name="_Toc459890200"/>
      <w:r w:rsidRPr="007E3508">
        <w:rPr>
          <w:rFonts w:ascii="Arial" w:hAnsi="Arial" w:cs="Arial"/>
          <w:b/>
          <w:color w:val="auto"/>
          <w:sz w:val="22"/>
          <w:szCs w:val="22"/>
        </w:rPr>
        <w:t>3.3</w:t>
      </w:r>
      <w:r w:rsidR="00F01ADF" w:rsidRPr="007E3508">
        <w:rPr>
          <w:rFonts w:ascii="Arial" w:hAnsi="Arial" w:cs="Arial"/>
          <w:b/>
          <w:color w:val="auto"/>
          <w:sz w:val="22"/>
          <w:szCs w:val="22"/>
        </w:rPr>
        <w:t>.</w:t>
      </w:r>
      <w:r w:rsidR="0073407C" w:rsidRPr="007E3508">
        <w:rPr>
          <w:rFonts w:ascii="Arial" w:hAnsi="Arial" w:cs="Arial"/>
          <w:b/>
          <w:color w:val="auto"/>
          <w:sz w:val="22"/>
          <w:szCs w:val="22"/>
        </w:rPr>
        <w:t xml:space="preserve"> RESULTS</w:t>
      </w:r>
      <w:bookmarkEnd w:id="44"/>
      <w:bookmarkEnd w:id="45"/>
      <w:r w:rsidR="0022608D" w:rsidRPr="007E3508">
        <w:rPr>
          <w:rFonts w:ascii="Arial" w:hAnsi="Arial" w:cs="Arial"/>
          <w:b/>
          <w:color w:val="auto"/>
          <w:sz w:val="22"/>
          <w:szCs w:val="22"/>
        </w:rPr>
        <w:tab/>
      </w:r>
    </w:p>
    <w:p w:rsidR="00B71303" w:rsidRDefault="00B71303" w:rsidP="00827EB0">
      <w:pPr>
        <w:spacing w:after="0" w:line="252" w:lineRule="auto"/>
        <w:jc w:val="both"/>
      </w:pPr>
    </w:p>
    <w:p w:rsidR="005728EB" w:rsidRPr="007E3508" w:rsidRDefault="00506906" w:rsidP="00827EB0">
      <w:pPr>
        <w:spacing w:after="0" w:line="252" w:lineRule="auto"/>
        <w:jc w:val="both"/>
      </w:pPr>
      <w:r w:rsidRPr="007E3508">
        <w:t>The following is a discussion of overall Outcomes, Relevance, Effectiveness</w:t>
      </w:r>
      <w:r w:rsidR="00F01ADF" w:rsidRPr="007E3508">
        <w:t>,</w:t>
      </w:r>
      <w:r w:rsidRPr="007E3508">
        <w:t xml:space="preserve"> Efficiency and Sustainability which will also be subjected to a GEF based rating. </w:t>
      </w:r>
      <w:r w:rsidR="007245BF" w:rsidRPr="007E3508">
        <w:t xml:space="preserve">The </w:t>
      </w:r>
      <w:r w:rsidR="003366B3" w:rsidRPr="007E3508">
        <w:t>single rating</w:t>
      </w:r>
      <w:r w:rsidRPr="007E3508">
        <w:t xml:space="preserve"> for Overall outcomes </w:t>
      </w:r>
      <w:r w:rsidR="007245BF" w:rsidRPr="007E3508">
        <w:t>will</w:t>
      </w:r>
      <w:r w:rsidRPr="007E3508">
        <w:t xml:space="preserve"> in turn be based on ratings for each </w:t>
      </w:r>
      <w:r w:rsidR="007245BF" w:rsidRPr="007E3508">
        <w:t xml:space="preserve">indicator </w:t>
      </w:r>
      <w:r w:rsidR="003366B3" w:rsidRPr="007E3508">
        <w:t>(</w:t>
      </w:r>
      <w:r w:rsidR="00907368" w:rsidRPr="007E3508">
        <w:t>See citations</w:t>
      </w:r>
      <w:r w:rsidR="00537CCC" w:rsidRPr="007E3508">
        <w:t xml:space="preserve"> under each relevant </w:t>
      </w:r>
      <w:r w:rsidR="00537CCC" w:rsidRPr="007E3508">
        <w:lastRenderedPageBreak/>
        <w:t>section subjected to rating and Annex 7 for summary</w:t>
      </w:r>
      <w:r w:rsidRPr="007E3508">
        <w:t>)</w:t>
      </w:r>
      <w:r w:rsidR="007245BF" w:rsidRPr="007E3508">
        <w:t xml:space="preserve">. In addition to the above GEF prescribed ratings, there </w:t>
      </w:r>
      <w:r w:rsidR="003366B3" w:rsidRPr="007E3508">
        <w:t>is a</w:t>
      </w:r>
      <w:r w:rsidR="007245BF" w:rsidRPr="007E3508">
        <w:t xml:space="preserve"> discussion </w:t>
      </w:r>
      <w:r w:rsidR="00537CCC" w:rsidRPr="007E3508">
        <w:t xml:space="preserve">on </w:t>
      </w:r>
      <w:r w:rsidR="007245BF" w:rsidRPr="007E3508">
        <w:t>Country ownership</w:t>
      </w:r>
      <w:r w:rsidR="003366B3" w:rsidRPr="007E3508">
        <w:t>, Replication</w:t>
      </w:r>
      <w:r w:rsidR="00251716" w:rsidRPr="007E3508">
        <w:t>, M</w:t>
      </w:r>
      <w:r w:rsidR="007245BF" w:rsidRPr="007E3508">
        <w:t>ainstreaming and Impact.</w:t>
      </w:r>
    </w:p>
    <w:p w:rsidR="00121C98" w:rsidRPr="007E3508" w:rsidRDefault="00121C98" w:rsidP="00827EB0">
      <w:pPr>
        <w:spacing w:after="0" w:line="252" w:lineRule="auto"/>
      </w:pPr>
    </w:p>
    <w:p w:rsidR="007245BF" w:rsidRPr="007E3508" w:rsidRDefault="00121C98" w:rsidP="00827EB0">
      <w:pPr>
        <w:pStyle w:val="Heading3"/>
        <w:spacing w:before="0" w:line="252" w:lineRule="auto"/>
        <w:rPr>
          <w:rFonts w:ascii="Arial" w:hAnsi="Arial" w:cs="Arial"/>
          <w:b/>
          <w:color w:val="auto"/>
          <w:sz w:val="22"/>
          <w:szCs w:val="22"/>
        </w:rPr>
      </w:pPr>
      <w:bookmarkStart w:id="46" w:name="_Toc459744763"/>
      <w:bookmarkStart w:id="47" w:name="_Toc459890201"/>
      <w:r w:rsidRPr="007E3508">
        <w:rPr>
          <w:rFonts w:ascii="Arial" w:hAnsi="Arial" w:cs="Arial"/>
          <w:b/>
          <w:color w:val="auto"/>
          <w:sz w:val="22"/>
          <w:szCs w:val="22"/>
        </w:rPr>
        <w:t xml:space="preserve">3.3.1. </w:t>
      </w:r>
      <w:r w:rsidR="007245BF" w:rsidRPr="007E3508">
        <w:rPr>
          <w:rFonts w:ascii="Arial" w:hAnsi="Arial" w:cs="Arial"/>
          <w:b/>
          <w:color w:val="auto"/>
          <w:sz w:val="22"/>
          <w:szCs w:val="22"/>
        </w:rPr>
        <w:t>Overall Outcome</w:t>
      </w:r>
      <w:bookmarkEnd w:id="46"/>
      <w:bookmarkEnd w:id="47"/>
    </w:p>
    <w:p w:rsidR="00B140B9" w:rsidRPr="007E3508" w:rsidRDefault="00B140B9" w:rsidP="00827EB0">
      <w:pPr>
        <w:spacing w:after="0" w:line="252" w:lineRule="auto"/>
      </w:pPr>
    </w:p>
    <w:p w:rsidR="00B140B9" w:rsidRPr="007E3508" w:rsidRDefault="00B140B9" w:rsidP="00827EB0">
      <w:pPr>
        <w:spacing w:after="0" w:line="252" w:lineRule="auto"/>
        <w:jc w:val="both"/>
      </w:pPr>
      <w:r w:rsidRPr="007E3508">
        <w:t xml:space="preserve">The following is a discussion of the status of outcome indicators by end of the project. The description addresses the form and </w:t>
      </w:r>
      <w:r w:rsidR="008E5712" w:rsidRPr="007E3508">
        <w:t xml:space="preserve">substance as </w:t>
      </w:r>
      <w:r w:rsidRPr="007E3508">
        <w:t xml:space="preserve">implied by the indicator. Specific ratings are provided for each indicator and this is presented in Annex 7 (Summary of Ratings for Outcomes). </w:t>
      </w:r>
      <w:r w:rsidR="00C53F6C" w:rsidRPr="007E3508">
        <w:t>A</w:t>
      </w:r>
      <w:r w:rsidRPr="007E3508">
        <w:t xml:space="preserve"> rating </w:t>
      </w:r>
      <w:r w:rsidR="007B091F" w:rsidRPr="007E3508">
        <w:t xml:space="preserve">for overall Outcome </w:t>
      </w:r>
      <w:r w:rsidRPr="007E3508">
        <w:t xml:space="preserve">is also provided. The significance of these outcomes in terms of relevance, effectiveness, efficiency, sustainability and </w:t>
      </w:r>
      <w:r w:rsidR="00C53F6C" w:rsidRPr="007E3508">
        <w:t xml:space="preserve">impacts </w:t>
      </w:r>
      <w:r w:rsidR="00907368" w:rsidRPr="007E3508">
        <w:t>are subsequently</w:t>
      </w:r>
      <w:r w:rsidR="007B091F" w:rsidRPr="007E3508">
        <w:t xml:space="preserve"> </w:t>
      </w:r>
      <w:r w:rsidRPr="007E3508">
        <w:t xml:space="preserve">discussed in </w:t>
      </w:r>
      <w:r w:rsidR="007B091F" w:rsidRPr="007E3508">
        <w:t>3.3.2 to 3.3.8.</w:t>
      </w:r>
      <w:r w:rsidRPr="007E3508">
        <w:t xml:space="preserve"> The section on Effectiveness </w:t>
      </w:r>
      <w:r w:rsidR="007B091F" w:rsidRPr="007E3508">
        <w:t>(3.3.3</w:t>
      </w:r>
      <w:r w:rsidRPr="007E3508">
        <w:t xml:space="preserve">) provides the </w:t>
      </w:r>
      <w:r w:rsidR="007B091F" w:rsidRPr="007E3508">
        <w:t xml:space="preserve">most </w:t>
      </w:r>
      <w:r w:rsidR="00907368" w:rsidRPr="007E3508">
        <w:t>insights on</w:t>
      </w:r>
      <w:r w:rsidR="00723395" w:rsidRPr="007E3508">
        <w:t xml:space="preserve"> how</w:t>
      </w:r>
      <w:r w:rsidRPr="007E3508">
        <w:t xml:space="preserve"> these outcomes can</w:t>
      </w:r>
      <w:r w:rsidR="00EB3D0D" w:rsidRPr="007E3508">
        <w:t xml:space="preserve"> possibly</w:t>
      </w:r>
      <w:r w:rsidRPr="007E3508">
        <w:t xml:space="preserve"> lead to attainment of objectives</w:t>
      </w:r>
      <w:r w:rsidR="00B71303">
        <w:t>.</w:t>
      </w:r>
      <w:r w:rsidRPr="007E3508">
        <w:t xml:space="preserve"> </w:t>
      </w:r>
    </w:p>
    <w:p w:rsidR="00AB6615" w:rsidRPr="007E3508" w:rsidRDefault="00AB6615" w:rsidP="00827EB0">
      <w:pPr>
        <w:spacing w:after="0" w:line="252" w:lineRule="auto"/>
        <w:rPr>
          <w:rFonts w:cs="Arial"/>
          <w:b/>
        </w:rPr>
      </w:pPr>
    </w:p>
    <w:p w:rsidR="00BA4B06" w:rsidRPr="007E3508" w:rsidRDefault="00BA4B06" w:rsidP="0060614E">
      <w:pPr>
        <w:spacing w:after="0" w:line="252" w:lineRule="auto"/>
        <w:jc w:val="both"/>
        <w:rPr>
          <w:rFonts w:cs="Arial"/>
          <w:b/>
        </w:rPr>
      </w:pPr>
      <w:r w:rsidRPr="007E3508">
        <w:rPr>
          <w:rFonts w:cs="Arial"/>
          <w:b/>
        </w:rPr>
        <w:t>A. Outcome 1.1-1.2</w:t>
      </w:r>
      <w:r w:rsidR="0060614E">
        <w:rPr>
          <w:rFonts w:cs="Arial"/>
          <w:b/>
        </w:rPr>
        <w:t>:</w:t>
      </w:r>
      <w:r w:rsidRPr="007E3508">
        <w:rPr>
          <w:rFonts w:cs="Arial"/>
          <w:b/>
        </w:rPr>
        <w:t xml:space="preserve"> 10 Year NBSAP and 5 NR to CBD prepared in compliance with the Biodiversity Law and CBD Strategic Plan 2011-2020 </w:t>
      </w:r>
    </w:p>
    <w:p w:rsidR="00B71303" w:rsidRDefault="00B71303" w:rsidP="00827EB0">
      <w:pPr>
        <w:spacing w:after="0" w:line="252" w:lineRule="auto"/>
        <w:jc w:val="both"/>
        <w:rPr>
          <w:rFonts w:cs="Arial"/>
          <w:b/>
        </w:rPr>
      </w:pPr>
    </w:p>
    <w:p w:rsidR="00BA4B06" w:rsidRDefault="00BA4B06" w:rsidP="00827EB0">
      <w:pPr>
        <w:spacing w:after="0" w:line="252" w:lineRule="auto"/>
        <w:jc w:val="both"/>
        <w:rPr>
          <w:rFonts w:cs="Arial"/>
          <w:b/>
        </w:rPr>
      </w:pPr>
      <w:r w:rsidRPr="007E3508">
        <w:rPr>
          <w:rFonts w:cs="Arial"/>
          <w:b/>
        </w:rPr>
        <w:t>INDICATOR 1.1</w:t>
      </w:r>
      <w:r w:rsidR="0060614E">
        <w:rPr>
          <w:rFonts w:cs="Arial"/>
          <w:b/>
        </w:rPr>
        <w:t>:</w:t>
      </w:r>
      <w:r w:rsidRPr="007E3508">
        <w:rPr>
          <w:rFonts w:cs="Arial"/>
          <w:b/>
        </w:rPr>
        <w:t xml:space="preserve"> NBSAP WITH CLEAR IMPLEMENTATION PLAN</w:t>
      </w:r>
    </w:p>
    <w:p w:rsidR="00B71303" w:rsidRPr="007E3508" w:rsidRDefault="00B71303" w:rsidP="00827EB0">
      <w:pPr>
        <w:spacing w:after="0" w:line="252" w:lineRule="auto"/>
        <w:jc w:val="both"/>
        <w:rPr>
          <w:rFonts w:cs="Arial"/>
          <w:b/>
        </w:rPr>
      </w:pPr>
    </w:p>
    <w:p w:rsidR="00BA4B06" w:rsidRPr="007E3508" w:rsidRDefault="00BA4B06" w:rsidP="00827EB0">
      <w:pPr>
        <w:spacing w:after="0" w:line="252" w:lineRule="auto"/>
        <w:ind w:left="720"/>
        <w:jc w:val="both"/>
        <w:rPr>
          <w:rFonts w:cs="Arial"/>
        </w:rPr>
      </w:pPr>
      <w:r w:rsidRPr="007E3508">
        <w:rPr>
          <w:rFonts w:cs="Arial"/>
        </w:rPr>
        <w:t xml:space="preserve">END OF PROJECT INDICATOR (1.1.): New 10 year NBSAP with </w:t>
      </w:r>
      <w:r w:rsidRPr="007E3508">
        <w:rPr>
          <w:rFonts w:cs="Arial"/>
          <w:i/>
        </w:rPr>
        <w:t>clear institutional design and financing plan</w:t>
      </w:r>
      <w:r w:rsidRPr="007E3508">
        <w:rPr>
          <w:rFonts w:cs="Arial"/>
        </w:rPr>
        <w:t xml:space="preserve"> approved by government by 12/2012 and thereafter submitted to the CBD to include (below in two categories for convenience of review):</w:t>
      </w:r>
    </w:p>
    <w:p w:rsidR="00BA4B06" w:rsidRPr="007E3508" w:rsidRDefault="00BA4B06" w:rsidP="00827EB0">
      <w:pPr>
        <w:pStyle w:val="ListParagraph"/>
        <w:numPr>
          <w:ilvl w:val="0"/>
          <w:numId w:val="13"/>
        </w:numPr>
        <w:spacing w:after="0" w:line="252" w:lineRule="auto"/>
        <w:ind w:left="1440"/>
        <w:jc w:val="both"/>
        <w:rPr>
          <w:rFonts w:cs="Arial"/>
        </w:rPr>
      </w:pPr>
      <w:r w:rsidRPr="007E3508">
        <w:rPr>
          <w:rFonts w:cs="Arial"/>
        </w:rPr>
        <w:t>(Technical themes):</w:t>
      </w:r>
    </w:p>
    <w:p w:rsidR="00BA4B06" w:rsidRPr="007E3508" w:rsidRDefault="00BA4B06" w:rsidP="00827EB0">
      <w:pPr>
        <w:pStyle w:val="ListParagraph"/>
        <w:numPr>
          <w:ilvl w:val="1"/>
          <w:numId w:val="13"/>
        </w:numPr>
        <w:spacing w:after="0" w:line="252" w:lineRule="auto"/>
        <w:ind w:left="2160"/>
        <w:jc w:val="both"/>
        <w:rPr>
          <w:rFonts w:cs="Arial"/>
        </w:rPr>
      </w:pPr>
      <w:r w:rsidRPr="007E3508">
        <w:rPr>
          <w:rFonts w:cs="Arial"/>
        </w:rPr>
        <w:t xml:space="preserve">Prioritizing biodiversity through </w:t>
      </w:r>
      <w:r w:rsidR="0060614E">
        <w:rPr>
          <w:rFonts w:cs="Arial"/>
        </w:rPr>
        <w:t>e</w:t>
      </w:r>
      <w:r w:rsidRPr="007E3508">
        <w:rPr>
          <w:rFonts w:cs="Arial"/>
        </w:rPr>
        <w:t>conomic valuation of goods and services</w:t>
      </w:r>
    </w:p>
    <w:p w:rsidR="00BA4B06" w:rsidRPr="007E3508" w:rsidRDefault="00BA4B06" w:rsidP="00827EB0">
      <w:pPr>
        <w:pStyle w:val="ListParagraph"/>
        <w:numPr>
          <w:ilvl w:val="1"/>
          <w:numId w:val="13"/>
        </w:numPr>
        <w:spacing w:after="0" w:line="252" w:lineRule="auto"/>
        <w:ind w:left="2160"/>
        <w:jc w:val="both"/>
        <w:rPr>
          <w:rFonts w:cs="Arial"/>
        </w:rPr>
      </w:pPr>
      <w:r w:rsidRPr="007E3508">
        <w:rPr>
          <w:rFonts w:cs="Arial"/>
        </w:rPr>
        <w:t xml:space="preserve">Restoring/safeguarding ecosystems that provide essential services </w:t>
      </w:r>
    </w:p>
    <w:p w:rsidR="00BA4B06" w:rsidRPr="007E3508" w:rsidRDefault="00BA4B06" w:rsidP="00827EB0">
      <w:pPr>
        <w:pStyle w:val="ListParagraph"/>
        <w:numPr>
          <w:ilvl w:val="1"/>
          <w:numId w:val="13"/>
        </w:numPr>
        <w:spacing w:after="0" w:line="252" w:lineRule="auto"/>
        <w:ind w:left="2160"/>
        <w:jc w:val="both"/>
        <w:rPr>
          <w:rFonts w:cs="Arial"/>
        </w:rPr>
      </w:pPr>
      <w:r w:rsidRPr="007E3508">
        <w:rPr>
          <w:rFonts w:cs="Arial"/>
        </w:rPr>
        <w:t>Assessment of PA design and management effectiveness</w:t>
      </w:r>
    </w:p>
    <w:p w:rsidR="00BA4B06" w:rsidRPr="007E3508" w:rsidRDefault="00BA4B06" w:rsidP="00827EB0">
      <w:pPr>
        <w:pStyle w:val="ListParagraph"/>
        <w:numPr>
          <w:ilvl w:val="1"/>
          <w:numId w:val="13"/>
        </w:numPr>
        <w:spacing w:after="0" w:line="252" w:lineRule="auto"/>
        <w:ind w:left="2160"/>
        <w:jc w:val="both"/>
        <w:rPr>
          <w:rFonts w:cs="Arial"/>
        </w:rPr>
      </w:pPr>
      <w:r w:rsidRPr="007E3508">
        <w:rPr>
          <w:rFonts w:cs="Arial"/>
        </w:rPr>
        <w:t xml:space="preserve">Conservation status of selected species based on international criteria </w:t>
      </w:r>
    </w:p>
    <w:p w:rsidR="00BA4B06" w:rsidRPr="007E3508" w:rsidRDefault="00BA4B06" w:rsidP="00827EB0">
      <w:pPr>
        <w:pStyle w:val="ListParagraph"/>
        <w:numPr>
          <w:ilvl w:val="1"/>
          <w:numId w:val="13"/>
        </w:numPr>
        <w:spacing w:after="0" w:line="252" w:lineRule="auto"/>
        <w:ind w:left="2160"/>
        <w:jc w:val="both"/>
        <w:rPr>
          <w:rFonts w:cs="Arial"/>
        </w:rPr>
      </w:pPr>
      <w:r w:rsidRPr="007E3508">
        <w:rPr>
          <w:rFonts w:cs="Arial"/>
        </w:rPr>
        <w:t>Assessment of rule</w:t>
      </w:r>
      <w:r w:rsidR="006D5B7F" w:rsidRPr="007E3508">
        <w:rPr>
          <w:rFonts w:cs="Arial"/>
        </w:rPr>
        <w:t>s and procedures for species re</w:t>
      </w:r>
      <w:r w:rsidRPr="007E3508">
        <w:rPr>
          <w:rFonts w:cs="Arial"/>
        </w:rPr>
        <w:t xml:space="preserve">introductions </w:t>
      </w:r>
    </w:p>
    <w:p w:rsidR="00BA4B06" w:rsidRPr="007E3508" w:rsidRDefault="00BA4B06" w:rsidP="00827EB0">
      <w:pPr>
        <w:pStyle w:val="ListParagraph"/>
        <w:numPr>
          <w:ilvl w:val="0"/>
          <w:numId w:val="13"/>
        </w:numPr>
        <w:spacing w:after="0" w:line="252" w:lineRule="auto"/>
        <w:ind w:left="1440"/>
        <w:jc w:val="both"/>
        <w:rPr>
          <w:rFonts w:cs="Arial"/>
        </w:rPr>
      </w:pPr>
      <w:r w:rsidRPr="007E3508">
        <w:rPr>
          <w:rFonts w:cs="Arial"/>
        </w:rPr>
        <w:t>(Capacity Development themes):</w:t>
      </w:r>
    </w:p>
    <w:p w:rsidR="00BA4B06" w:rsidRPr="007E3508" w:rsidRDefault="00BA4B06" w:rsidP="00827EB0">
      <w:pPr>
        <w:pStyle w:val="ListParagraph"/>
        <w:numPr>
          <w:ilvl w:val="1"/>
          <w:numId w:val="13"/>
        </w:numPr>
        <w:spacing w:after="0" w:line="252" w:lineRule="auto"/>
        <w:ind w:left="2160"/>
        <w:jc w:val="both"/>
        <w:rPr>
          <w:rFonts w:cs="Arial"/>
        </w:rPr>
      </w:pPr>
      <w:r w:rsidRPr="007E3508">
        <w:rPr>
          <w:rFonts w:cs="Arial"/>
        </w:rPr>
        <w:t xml:space="preserve">Technology needs assessment </w:t>
      </w:r>
    </w:p>
    <w:p w:rsidR="00BA4B06" w:rsidRPr="007E3508" w:rsidRDefault="00BA4B06" w:rsidP="00827EB0">
      <w:pPr>
        <w:pStyle w:val="ListParagraph"/>
        <w:numPr>
          <w:ilvl w:val="1"/>
          <w:numId w:val="13"/>
        </w:numPr>
        <w:spacing w:after="0" w:line="252" w:lineRule="auto"/>
        <w:ind w:left="2160"/>
        <w:jc w:val="both"/>
        <w:rPr>
          <w:rFonts w:cs="Arial"/>
        </w:rPr>
      </w:pPr>
      <w:r w:rsidRPr="007E3508">
        <w:rPr>
          <w:rFonts w:cs="Arial"/>
        </w:rPr>
        <w:t xml:space="preserve">Plan for capacity development for NBSAP implementation </w:t>
      </w:r>
    </w:p>
    <w:p w:rsidR="00BA4B06" w:rsidRPr="007E3508" w:rsidRDefault="00BA4B06" w:rsidP="00827EB0">
      <w:pPr>
        <w:pStyle w:val="ListParagraph"/>
        <w:numPr>
          <w:ilvl w:val="1"/>
          <w:numId w:val="13"/>
        </w:numPr>
        <w:spacing w:after="0" w:line="252" w:lineRule="auto"/>
        <w:ind w:left="2160"/>
        <w:jc w:val="both"/>
        <w:rPr>
          <w:rFonts w:cs="Arial"/>
        </w:rPr>
      </w:pPr>
      <w:r w:rsidRPr="007E3508">
        <w:rPr>
          <w:rFonts w:cs="Arial"/>
        </w:rPr>
        <w:t xml:space="preserve">Communication and outreach strategy for the NBSAP </w:t>
      </w:r>
    </w:p>
    <w:p w:rsidR="00BA4B06" w:rsidRPr="007E3508" w:rsidRDefault="00BA4B06" w:rsidP="00827EB0">
      <w:pPr>
        <w:pStyle w:val="ListParagraph"/>
        <w:numPr>
          <w:ilvl w:val="1"/>
          <w:numId w:val="13"/>
        </w:numPr>
        <w:spacing w:after="0" w:line="252" w:lineRule="auto"/>
        <w:ind w:left="2160"/>
        <w:jc w:val="both"/>
        <w:rPr>
          <w:rFonts w:cs="Arial"/>
        </w:rPr>
      </w:pPr>
      <w:r w:rsidRPr="007E3508">
        <w:rPr>
          <w:rFonts w:cs="Arial"/>
        </w:rPr>
        <w:t xml:space="preserve">Plan for resource mobilization for NBSAP implementation </w:t>
      </w:r>
    </w:p>
    <w:p w:rsidR="00BA4B06" w:rsidRPr="007E3508" w:rsidRDefault="00BA4B06" w:rsidP="00827EB0">
      <w:pPr>
        <w:pStyle w:val="ListParagraph"/>
        <w:numPr>
          <w:ilvl w:val="1"/>
          <w:numId w:val="13"/>
        </w:numPr>
        <w:spacing w:after="0" w:line="252" w:lineRule="auto"/>
        <w:ind w:left="2160"/>
        <w:jc w:val="both"/>
        <w:rPr>
          <w:rFonts w:cs="Arial"/>
        </w:rPr>
      </w:pPr>
      <w:r w:rsidRPr="007E3508">
        <w:rPr>
          <w:rFonts w:cs="Arial"/>
        </w:rPr>
        <w:t xml:space="preserve">Assessment of opportunities for </w:t>
      </w:r>
      <w:r w:rsidR="0060614E">
        <w:rPr>
          <w:rFonts w:cs="Arial"/>
        </w:rPr>
        <w:t>m</w:t>
      </w:r>
      <w:r w:rsidRPr="007E3508">
        <w:rPr>
          <w:rFonts w:cs="Arial"/>
        </w:rPr>
        <w:t xml:space="preserve">ainstreaming in sectoral plans and </w:t>
      </w:r>
    </w:p>
    <w:p w:rsidR="00BA4B06" w:rsidRPr="007E3508" w:rsidRDefault="00BA4B06" w:rsidP="00827EB0">
      <w:pPr>
        <w:pStyle w:val="ListParagraph"/>
        <w:numPr>
          <w:ilvl w:val="1"/>
          <w:numId w:val="13"/>
        </w:numPr>
        <w:spacing w:after="0" w:line="252" w:lineRule="auto"/>
        <w:ind w:left="2160"/>
        <w:jc w:val="both"/>
        <w:rPr>
          <w:rFonts w:cs="Arial"/>
        </w:rPr>
      </w:pPr>
      <w:r w:rsidRPr="007E3508">
        <w:rPr>
          <w:rFonts w:cs="Arial"/>
        </w:rPr>
        <w:t xml:space="preserve">Clearing house mechanism </w:t>
      </w:r>
    </w:p>
    <w:p w:rsidR="00BA4B06" w:rsidRPr="007E3508" w:rsidRDefault="00BA4B06" w:rsidP="00827EB0">
      <w:pPr>
        <w:pStyle w:val="ListParagraph"/>
        <w:spacing w:after="0" w:line="252" w:lineRule="auto"/>
        <w:ind w:left="1440"/>
        <w:jc w:val="both"/>
        <w:rPr>
          <w:rFonts w:cs="Arial"/>
        </w:rPr>
      </w:pPr>
    </w:p>
    <w:p w:rsidR="00A40E9B" w:rsidRDefault="00A40E9B" w:rsidP="00827EB0">
      <w:pPr>
        <w:spacing w:after="0" w:line="252" w:lineRule="auto"/>
        <w:jc w:val="both"/>
        <w:rPr>
          <w:rFonts w:cs="Arial"/>
          <w:b/>
        </w:rPr>
      </w:pPr>
    </w:p>
    <w:p w:rsidR="00BA4B06" w:rsidRPr="007E3508" w:rsidRDefault="00BA4B06" w:rsidP="00827EB0">
      <w:pPr>
        <w:spacing w:after="0" w:line="252" w:lineRule="auto"/>
        <w:jc w:val="both"/>
        <w:rPr>
          <w:rFonts w:cs="Arial"/>
          <w:b/>
        </w:rPr>
      </w:pPr>
      <w:r w:rsidRPr="007E3508">
        <w:rPr>
          <w:rFonts w:cs="Arial"/>
          <w:b/>
        </w:rPr>
        <w:t xml:space="preserve">ACTUAL RESULTS (NBSAP) </w:t>
      </w:r>
    </w:p>
    <w:p w:rsidR="009D3AF7" w:rsidRDefault="009D3AF7" w:rsidP="00827EB0">
      <w:pPr>
        <w:spacing w:after="0" w:line="252" w:lineRule="auto"/>
        <w:jc w:val="both"/>
        <w:rPr>
          <w:rFonts w:cs="Arial"/>
        </w:rPr>
      </w:pPr>
    </w:p>
    <w:p w:rsidR="00BA4B06" w:rsidRPr="007E3508" w:rsidRDefault="00BA4B06" w:rsidP="00827EB0">
      <w:pPr>
        <w:spacing w:after="0" w:line="252" w:lineRule="auto"/>
        <w:jc w:val="both"/>
        <w:rPr>
          <w:rFonts w:cs="Arial"/>
        </w:rPr>
      </w:pPr>
      <w:r w:rsidRPr="007E3508">
        <w:rPr>
          <w:rFonts w:cs="Arial"/>
        </w:rPr>
        <w:t>While keeping in mind the values espoused by the CBD and AICHI targets, the TE team used the PRODOC, not the CBD, as the main basis for reviewing the content of the NBSAP. The TE Team realized that features desired by the PRODOC could not be met by focusing only on the main NBSAP document. Rather</w:t>
      </w:r>
      <w:r w:rsidR="00D130E5" w:rsidRPr="007E3508">
        <w:rPr>
          <w:rFonts w:cs="Arial"/>
        </w:rPr>
        <w:t>,</w:t>
      </w:r>
      <w:r w:rsidRPr="007E3508">
        <w:rPr>
          <w:rFonts w:cs="Arial"/>
        </w:rPr>
        <w:t xml:space="preserve"> the NBSAP documents had to be reviewed side by side with other complementary and supplementary documents produced concurrent to or immediately after the NBSAP and supported by project resources. Thus, the TE team conducted an identification and analysis of actual provisions from these relevant documents Annex </w:t>
      </w:r>
      <w:r w:rsidR="007B53EB" w:rsidRPr="007E3508">
        <w:rPr>
          <w:rFonts w:cs="Arial"/>
        </w:rPr>
        <w:t>10</w:t>
      </w:r>
      <w:r w:rsidRPr="007E3508">
        <w:rPr>
          <w:rFonts w:cs="Arial"/>
        </w:rPr>
        <w:t xml:space="preserve">describes the details. In addition, </w:t>
      </w:r>
      <w:r w:rsidR="00F01ADF" w:rsidRPr="007E3508">
        <w:rPr>
          <w:rFonts w:cs="Arial"/>
        </w:rPr>
        <w:t>t</w:t>
      </w:r>
      <w:r w:rsidRPr="007E3508">
        <w:rPr>
          <w:rFonts w:cs="Arial"/>
        </w:rPr>
        <w:t>he findings of the UNDP using the interagency peer review template was also studied</w:t>
      </w:r>
      <w:r w:rsidR="00537CCC" w:rsidRPr="007E3508">
        <w:rPr>
          <w:rFonts w:cs="Arial"/>
        </w:rPr>
        <w:t>.</w:t>
      </w:r>
    </w:p>
    <w:p w:rsidR="00BA4B06" w:rsidRPr="007E3508" w:rsidRDefault="00BA4B06" w:rsidP="00827EB0">
      <w:pPr>
        <w:spacing w:after="0" w:line="252" w:lineRule="auto"/>
        <w:jc w:val="both"/>
        <w:rPr>
          <w:rFonts w:cs="Arial"/>
        </w:rPr>
      </w:pPr>
    </w:p>
    <w:p w:rsidR="00BA4B06" w:rsidRPr="007E3508" w:rsidRDefault="00BA4B06" w:rsidP="00827EB0">
      <w:pPr>
        <w:spacing w:after="0" w:line="252" w:lineRule="auto"/>
        <w:jc w:val="both"/>
        <w:rPr>
          <w:rFonts w:cs="Arial"/>
        </w:rPr>
      </w:pPr>
      <w:r w:rsidRPr="007E3508">
        <w:rPr>
          <w:rFonts w:cs="Arial"/>
        </w:rPr>
        <w:lastRenderedPageBreak/>
        <w:t>The NBSAP preparation process started with a discussion of strategic issues supported with information and recommendations along three important themes</w:t>
      </w:r>
      <w:r w:rsidR="00537CCC" w:rsidRPr="007E3508">
        <w:rPr>
          <w:rFonts w:cs="Arial"/>
        </w:rPr>
        <w:t xml:space="preserve">. </w:t>
      </w:r>
      <w:r w:rsidRPr="007E3508">
        <w:rPr>
          <w:rFonts w:cs="Arial"/>
        </w:rPr>
        <w:t>A national team of consultants supported by an international partner (IUCN) worked under the leadership of the MONRE BCA to prepare the write</w:t>
      </w:r>
      <w:r w:rsidR="00F01ADF" w:rsidRPr="007E3508">
        <w:rPr>
          <w:rFonts w:cs="Arial"/>
        </w:rPr>
        <w:t>-</w:t>
      </w:r>
      <w:r w:rsidRPr="007E3508">
        <w:rPr>
          <w:rFonts w:cs="Arial"/>
        </w:rPr>
        <w:t xml:space="preserve">up. The team conducted extensive consultations among key stakeholders in different regions. Per </w:t>
      </w:r>
      <w:r w:rsidR="00907368" w:rsidRPr="007E3508">
        <w:rPr>
          <w:rFonts w:cs="Arial"/>
        </w:rPr>
        <w:t>GoV</w:t>
      </w:r>
      <w:r w:rsidR="00907368">
        <w:rPr>
          <w:rFonts w:cs="Arial"/>
        </w:rPr>
        <w:t xml:space="preserve"> </w:t>
      </w:r>
      <w:r w:rsidR="00907368" w:rsidRPr="007E3508">
        <w:rPr>
          <w:rFonts w:cs="Arial"/>
        </w:rPr>
        <w:t>regulation</w:t>
      </w:r>
      <w:r w:rsidRPr="007E3508">
        <w:rPr>
          <w:rFonts w:cs="Arial"/>
        </w:rPr>
        <w:t>, the final format for NBSAP write up was based on a standard template mandated for national actions plans for environmental programs that were linked to global commitments. Transforming the CBD format to government templates initially proved to be a challenge to the preparation team. This was</w:t>
      </w:r>
      <w:r w:rsidR="00D130E5" w:rsidRPr="007E3508">
        <w:rPr>
          <w:rFonts w:cs="Arial"/>
        </w:rPr>
        <w:t>,</w:t>
      </w:r>
      <w:r w:rsidRPr="007E3508">
        <w:rPr>
          <w:rFonts w:cs="Arial"/>
        </w:rPr>
        <w:t xml:space="preserve"> however</w:t>
      </w:r>
      <w:r w:rsidR="00D130E5" w:rsidRPr="007E3508">
        <w:rPr>
          <w:rFonts w:cs="Arial"/>
        </w:rPr>
        <w:t>,</w:t>
      </w:r>
      <w:r w:rsidRPr="007E3508">
        <w:rPr>
          <w:rFonts w:cs="Arial"/>
        </w:rPr>
        <w:t xml:space="preserve"> overcome to a certain extent by the preparation of supplementary</w:t>
      </w:r>
      <w:r w:rsidR="00493859" w:rsidRPr="007E3508">
        <w:rPr>
          <w:rFonts w:cs="Arial"/>
        </w:rPr>
        <w:t xml:space="preserve"> information annexed to the main document and</w:t>
      </w:r>
      <w:r w:rsidRPr="007E3508">
        <w:rPr>
          <w:rFonts w:cs="Arial"/>
        </w:rPr>
        <w:t xml:space="preserve"> complementary </w:t>
      </w:r>
      <w:r w:rsidR="00092DE6" w:rsidRPr="007E3508">
        <w:rPr>
          <w:rFonts w:cs="Arial"/>
        </w:rPr>
        <w:t>documents (e.g</w:t>
      </w:r>
      <w:r w:rsidR="00493859" w:rsidRPr="007E3508">
        <w:rPr>
          <w:rFonts w:cs="Arial"/>
        </w:rPr>
        <w:t xml:space="preserve">. Guide to provinces to maximize state budgets for </w:t>
      </w:r>
      <w:r w:rsidR="00092DE6" w:rsidRPr="007E3508">
        <w:rPr>
          <w:rFonts w:cs="Arial"/>
        </w:rPr>
        <w:t xml:space="preserve">biodiversity). </w:t>
      </w:r>
    </w:p>
    <w:p w:rsidR="00BA4B06" w:rsidRPr="007E3508" w:rsidRDefault="00BA4B06" w:rsidP="00827EB0">
      <w:pPr>
        <w:spacing w:after="0" w:line="252" w:lineRule="auto"/>
        <w:jc w:val="both"/>
        <w:rPr>
          <w:rFonts w:cs="Arial"/>
        </w:rPr>
      </w:pPr>
    </w:p>
    <w:p w:rsidR="00BA4B06" w:rsidRPr="007E3508" w:rsidRDefault="00BA4B06" w:rsidP="00827EB0">
      <w:pPr>
        <w:spacing w:after="0" w:line="252" w:lineRule="auto"/>
        <w:jc w:val="both"/>
      </w:pPr>
      <w:r w:rsidRPr="007E3508">
        <w:rPr>
          <w:rFonts w:cs="Arial"/>
        </w:rPr>
        <w:t xml:space="preserve">PART I of the NBSAP(situation analysis) included a brief discussions on key technical concerns raised by the PRODOC and cited above. Based on the situation analysis, the NBSAP addressed most of AICHI requirements that were considered most relevant to the country. </w:t>
      </w:r>
      <w:r w:rsidR="00907368" w:rsidRPr="007E3508">
        <w:rPr>
          <w:rFonts w:cs="Arial"/>
        </w:rPr>
        <w:t>These were expressed as desired outcomes and numerical targets (numbering 23) within the program life and are summarized in the Annex 1 of the NBSAP.</w:t>
      </w:r>
      <w:r w:rsidR="00907368">
        <w:rPr>
          <w:rFonts w:cs="Arial"/>
        </w:rPr>
        <w:t xml:space="preserve"> </w:t>
      </w:r>
      <w:r w:rsidR="00907368" w:rsidRPr="007E3508">
        <w:t>Policy recommendations from the working papers were defined in the thematic working papers and communicated to the NA through a series of for</w:t>
      </w:r>
      <w:r w:rsidR="00907368">
        <w:t xml:space="preserve"> </w:t>
      </w:r>
      <w:r w:rsidR="00907368" w:rsidRPr="007E3508">
        <w:t xml:space="preserve">a. </w:t>
      </w:r>
      <w:r w:rsidRPr="007E3508">
        <w:t xml:space="preserve">The policy issues (e.g. overlapping mandates of </w:t>
      </w:r>
      <w:r w:rsidR="00907368" w:rsidRPr="007E3508">
        <w:t>agencies,</w:t>
      </w:r>
      <w:r w:rsidR="00907368">
        <w:t xml:space="preserve"> </w:t>
      </w:r>
      <w:r w:rsidR="00907368" w:rsidRPr="007E3508">
        <w:t>etc</w:t>
      </w:r>
      <w:r w:rsidR="00F01ADF" w:rsidRPr="007E3508">
        <w:t>.</w:t>
      </w:r>
      <w:r w:rsidRPr="007E3508">
        <w:t>) communicated to the NA obtained positive feedback from the NA representatives interviewed</w:t>
      </w:r>
      <w:r w:rsidR="00537CCC" w:rsidRPr="007E3508">
        <w:t>.</w:t>
      </w:r>
    </w:p>
    <w:p w:rsidR="00BA4B06" w:rsidRPr="007E3508" w:rsidRDefault="00BA4B06" w:rsidP="00827EB0">
      <w:pPr>
        <w:spacing w:after="0" w:line="252" w:lineRule="auto"/>
        <w:jc w:val="both"/>
      </w:pPr>
    </w:p>
    <w:p w:rsidR="00BA4B06" w:rsidRPr="007E3508" w:rsidRDefault="00BA4B06" w:rsidP="00827EB0">
      <w:pPr>
        <w:spacing w:after="0" w:line="252" w:lineRule="auto"/>
        <w:jc w:val="both"/>
      </w:pPr>
      <w:r w:rsidRPr="007E3508">
        <w:t xml:space="preserve">To address the need for a clear institutional design, the NBSAP preparation process did four things. First, institutional issues that needed legislation were taken up with the NA (see above). Second, </w:t>
      </w:r>
      <w:r w:rsidR="004F129F" w:rsidRPr="007E3508">
        <w:t>t</w:t>
      </w:r>
      <w:r w:rsidRPr="007E3508">
        <w:t>he NBSAP mandated the development of individual national level programs for 7 priority themes. The 7 themes included: a) two by MONRE (Strengthening</w:t>
      </w:r>
      <w:r w:rsidRPr="007E3508">
        <w:rPr>
          <w:rFonts w:cs="Arial"/>
        </w:rPr>
        <w:t xml:space="preserve"> Institutional Systems and National Biodiversity Database</w:t>
      </w:r>
      <w:r w:rsidR="009D3AF7">
        <w:rPr>
          <w:rFonts w:cs="Arial"/>
        </w:rPr>
        <w:t>*); b) three by MARD (Wildlife T</w:t>
      </w:r>
      <w:r w:rsidRPr="007E3508">
        <w:rPr>
          <w:rFonts w:cs="Arial"/>
        </w:rPr>
        <w:t xml:space="preserve">rade*, Critical Ecosystems, and Natural Protected Areas*); </w:t>
      </w:r>
      <w:r w:rsidR="009D3AF7">
        <w:rPr>
          <w:rFonts w:cs="Arial"/>
        </w:rPr>
        <w:t xml:space="preserve">c) </w:t>
      </w:r>
      <w:r w:rsidRPr="007E3508">
        <w:rPr>
          <w:rFonts w:cs="Arial"/>
        </w:rPr>
        <w:t xml:space="preserve">one by MOST (Genetic Resources*) and </w:t>
      </w:r>
      <w:r w:rsidR="009D3AF7">
        <w:rPr>
          <w:rFonts w:cs="Arial"/>
        </w:rPr>
        <w:t xml:space="preserve">d) </w:t>
      </w:r>
      <w:r w:rsidRPr="007E3508">
        <w:rPr>
          <w:rFonts w:cs="Arial"/>
        </w:rPr>
        <w:t>one by MOPA</w:t>
      </w:r>
      <w:r w:rsidR="009D3AF7">
        <w:rPr>
          <w:rFonts w:cs="Arial"/>
        </w:rPr>
        <w:t xml:space="preserve"> </w:t>
      </w:r>
      <w:r w:rsidRPr="007E3508">
        <w:rPr>
          <w:rFonts w:cs="Arial"/>
        </w:rPr>
        <w:t xml:space="preserve">(Crime Prevention). </w:t>
      </w:r>
      <w:r w:rsidRPr="007E3508">
        <w:t xml:space="preserve">Each program defined the scope of work; set physical targets; specified the human resources requirements; communication strategy as well as resource mobilization </w:t>
      </w:r>
      <w:r w:rsidRPr="00087522">
        <w:t>priorities</w:t>
      </w:r>
      <w:r w:rsidR="00087522">
        <w:t xml:space="preserve">. </w:t>
      </w:r>
      <w:r w:rsidRPr="007E3508">
        <w:t>Detailed discussion</w:t>
      </w:r>
      <w:r w:rsidR="00395C56" w:rsidRPr="007E3508">
        <w:t>s are</w:t>
      </w:r>
      <w:r w:rsidR="00537CCC" w:rsidRPr="007E3508">
        <w:t xml:space="preserve"> also</w:t>
      </w:r>
      <w:r w:rsidR="00395C56" w:rsidRPr="007E3508">
        <w:t xml:space="preserve"> found </w:t>
      </w:r>
      <w:r w:rsidRPr="007E3508">
        <w:t xml:space="preserve">in Annex </w:t>
      </w:r>
      <w:r w:rsidR="00537CCC" w:rsidRPr="007E3508">
        <w:t>9.</w:t>
      </w:r>
    </w:p>
    <w:p w:rsidR="009D3AF7" w:rsidRDefault="009D3AF7" w:rsidP="00827EB0">
      <w:pPr>
        <w:spacing w:after="0" w:line="252" w:lineRule="auto"/>
        <w:jc w:val="both"/>
      </w:pPr>
    </w:p>
    <w:p w:rsidR="00BA4B06" w:rsidRPr="007E3508" w:rsidRDefault="00BA4B06" w:rsidP="00827EB0">
      <w:pPr>
        <w:spacing w:after="0" w:line="252" w:lineRule="auto"/>
        <w:jc w:val="both"/>
      </w:pPr>
      <w:r w:rsidRPr="007E3508">
        <w:t xml:space="preserve">A review of 4 of the 7 programs (see </w:t>
      </w:r>
      <w:r w:rsidR="00A43D1C" w:rsidRPr="007E3508">
        <w:t xml:space="preserve">above </w:t>
      </w:r>
      <w:r w:rsidRPr="007E3508">
        <w:t>items with asterisks) are providing direction on institutional actions that can be done while legislative reforms are on</w:t>
      </w:r>
      <w:r w:rsidR="003F7F69" w:rsidRPr="007E3508">
        <w:t>-</w:t>
      </w:r>
      <w:r w:rsidRPr="007E3508">
        <w:t>going. However</w:t>
      </w:r>
      <w:r w:rsidR="004F129F" w:rsidRPr="007E3508">
        <w:t>,</w:t>
      </w:r>
      <w:r w:rsidRPr="007E3508">
        <w:t xml:space="preserve"> the team was not able to obtain information on the program i.e. strengthening institutional systems</w:t>
      </w:r>
      <w:r w:rsidR="001B7FA1">
        <w:t>; critical ecosystems and c</w:t>
      </w:r>
      <w:r w:rsidR="00493859" w:rsidRPr="007E3508">
        <w:t xml:space="preserve">rime </w:t>
      </w:r>
      <w:r w:rsidR="00CF07A7" w:rsidRPr="007E3508">
        <w:t>prevention.</w:t>
      </w:r>
      <w:r w:rsidRPr="007E3508">
        <w:t xml:space="preserve"> This was supposed to define the hierarchy, scope and timing of priority targets under said program. </w:t>
      </w:r>
    </w:p>
    <w:p w:rsidR="009D3AF7" w:rsidRDefault="009D3AF7" w:rsidP="00827EB0">
      <w:pPr>
        <w:spacing w:after="0" w:line="252" w:lineRule="auto"/>
        <w:jc w:val="both"/>
      </w:pPr>
    </w:p>
    <w:p w:rsidR="00BA4B06" w:rsidRPr="007E3508" w:rsidRDefault="00BA4B06" w:rsidP="00827EB0">
      <w:pPr>
        <w:spacing w:after="0" w:line="252" w:lineRule="auto"/>
        <w:jc w:val="both"/>
      </w:pPr>
      <w:r w:rsidRPr="007E3508">
        <w:t>Third, MONRE issued a step wise guide for planning and implementation of the NBSAP at the provincial level. The guide specified measures (and legal basis) to prepare local biodiversity plans; create enabling structures; launch communication plans and optimize access to national funds for local authorities. An assessment and positive feedback by local authorities to this guide is explained under section on component 2</w:t>
      </w:r>
      <w:r w:rsidR="00537CCC" w:rsidRPr="007E3508">
        <w:t>.</w:t>
      </w:r>
    </w:p>
    <w:p w:rsidR="001B7FA1" w:rsidRDefault="001B7FA1" w:rsidP="00827EB0">
      <w:pPr>
        <w:spacing w:after="0" w:line="252" w:lineRule="auto"/>
        <w:jc w:val="both"/>
      </w:pPr>
    </w:p>
    <w:p w:rsidR="00BA4B06" w:rsidRPr="007E3508" w:rsidRDefault="00BA4B06" w:rsidP="00827EB0">
      <w:pPr>
        <w:spacing w:after="0" w:line="252" w:lineRule="auto"/>
        <w:jc w:val="both"/>
      </w:pPr>
      <w:r w:rsidRPr="007E3508">
        <w:t xml:space="preserve">Fourth, an inter-ministerial oversight committee was created to provide programmatic guidance to the development and implementation of the 7 national programs as well as provincial implementation following the guide for provinces. The committee actively meets. </w:t>
      </w:r>
    </w:p>
    <w:p w:rsidR="001B7FA1" w:rsidRDefault="001B7FA1" w:rsidP="00827EB0">
      <w:pPr>
        <w:spacing w:after="0" w:line="252" w:lineRule="auto"/>
        <w:jc w:val="both"/>
      </w:pPr>
    </w:p>
    <w:p w:rsidR="00BA4B06" w:rsidRPr="007E3508" w:rsidRDefault="00907368" w:rsidP="00827EB0">
      <w:pPr>
        <w:spacing w:after="0" w:line="252" w:lineRule="auto"/>
        <w:jc w:val="both"/>
      </w:pPr>
      <w:r w:rsidRPr="001B7FA1">
        <w:rPr>
          <w:spacing w:val="-2"/>
        </w:rPr>
        <w:t>The actions on financial planning as prescribed by the PRODOC include: a) an NBSAP declaration to conduct  economic valuation; b) a study on financing options; c) conduct of</w:t>
      </w:r>
      <w:r w:rsidRPr="007E3508">
        <w:t xml:space="preserve"> dialogue </w:t>
      </w:r>
      <w:r w:rsidRPr="001B7FA1">
        <w:rPr>
          <w:spacing w:val="-2"/>
        </w:rPr>
        <w:lastRenderedPageBreak/>
        <w:t>among potential financing i</w:t>
      </w:r>
      <w:r w:rsidR="005470CB">
        <w:rPr>
          <w:spacing w:val="-2"/>
        </w:rPr>
        <w:t>nitiations; and d) guidance to p</w:t>
      </w:r>
      <w:r w:rsidRPr="001B7FA1">
        <w:rPr>
          <w:spacing w:val="-2"/>
        </w:rPr>
        <w:t xml:space="preserve">rovincial authorities on how to optimize access to national level resources. </w:t>
      </w:r>
      <w:r w:rsidR="00BA4B06" w:rsidRPr="001B7FA1">
        <w:rPr>
          <w:spacing w:val="-2"/>
        </w:rPr>
        <w:t xml:space="preserve">These are remarkable works in progress but the NBSAP lacks formal cost estimates and </w:t>
      </w:r>
      <w:r w:rsidRPr="001B7FA1">
        <w:rPr>
          <w:spacing w:val="-2"/>
        </w:rPr>
        <w:t>clear articulation</w:t>
      </w:r>
      <w:r w:rsidR="00BA4B06" w:rsidRPr="001B7FA1">
        <w:rPr>
          <w:spacing w:val="-2"/>
        </w:rPr>
        <w:t xml:space="preserve"> </w:t>
      </w:r>
      <w:r w:rsidRPr="001B7FA1">
        <w:rPr>
          <w:spacing w:val="-2"/>
        </w:rPr>
        <w:t>of GoV</w:t>
      </w:r>
      <w:r w:rsidR="00BA4B06" w:rsidRPr="001B7FA1">
        <w:rPr>
          <w:spacing w:val="-2"/>
        </w:rPr>
        <w:t xml:space="preserve"> priority funding sources</w:t>
      </w:r>
      <w:r w:rsidR="00BA4B06" w:rsidRPr="007E3508">
        <w:t xml:space="preserve"> including the strategy to mobilize those resources</w:t>
      </w:r>
      <w:r w:rsidR="00395C56" w:rsidRPr="007E3508">
        <w:t>,</w:t>
      </w:r>
      <w:r w:rsidR="00BA4B06" w:rsidRPr="007E3508">
        <w:t xml:space="preserve"> based on recommendations from the various studies</w:t>
      </w:r>
      <w:r w:rsidR="00537CCC" w:rsidRPr="007E3508">
        <w:t>.</w:t>
      </w:r>
    </w:p>
    <w:p w:rsidR="001B7FA1" w:rsidRDefault="001B7FA1" w:rsidP="00827EB0">
      <w:pPr>
        <w:spacing w:after="0" w:line="252" w:lineRule="auto"/>
        <w:jc w:val="both"/>
      </w:pPr>
    </w:p>
    <w:p w:rsidR="00BA4B06" w:rsidRPr="007E3508" w:rsidRDefault="00BA4B06" w:rsidP="00827EB0">
      <w:pPr>
        <w:spacing w:after="0" w:line="252" w:lineRule="auto"/>
        <w:jc w:val="both"/>
      </w:pPr>
      <w:r w:rsidRPr="00B5061B">
        <w:rPr>
          <w:spacing w:val="-2"/>
        </w:rPr>
        <w:t>On items specified by the PRODOC such as human resources capacity building</w:t>
      </w:r>
      <w:r w:rsidRPr="007E3508">
        <w:t>, communication strategy, there are limited “overarching statements” that describe the total scope of future actions that need to be done. Rather, PRODOC requirements have been essentially addressed by complementary literature. For instance, there is no overarching communication and outreach strategy.</w:t>
      </w:r>
      <w:r w:rsidR="00B5061B">
        <w:t xml:space="preserve"> </w:t>
      </w:r>
      <w:r w:rsidRPr="007E3508">
        <w:t xml:space="preserve">GoV prepared instead a guide for Provincial authorities on how to prepare their communication campaigns. This may be helpful considering the decentralized nature of biodiversity </w:t>
      </w:r>
      <w:r w:rsidR="00907368" w:rsidRPr="007E3508">
        <w:t>implementation. Each</w:t>
      </w:r>
      <w:r w:rsidRPr="007E3508">
        <w:t xml:space="preserve"> of the 7 programs also contain preliminary directions for communication planning. Readers of the NBSAP would also obviously benefit from a “road map” or written guide to enable </w:t>
      </w:r>
      <w:r w:rsidR="00395C56" w:rsidRPr="007E3508">
        <w:t>them</w:t>
      </w:r>
      <w:r w:rsidRPr="007E3508">
        <w:t xml:space="preserve"> to refer to the right complementary or supplementary documents that match particular PRODOC requirements and CBD advocacies. </w:t>
      </w:r>
    </w:p>
    <w:p w:rsidR="00734BC8" w:rsidRPr="007E3508" w:rsidRDefault="00734BC8" w:rsidP="00827EB0">
      <w:pPr>
        <w:spacing w:after="0" w:line="252" w:lineRule="auto"/>
        <w:jc w:val="both"/>
        <w:rPr>
          <w:rFonts w:cs="Arial"/>
          <w:b/>
        </w:rPr>
      </w:pPr>
    </w:p>
    <w:p w:rsidR="0073407C" w:rsidRPr="007E3508" w:rsidRDefault="008D6CB1" w:rsidP="00827EB0">
      <w:pPr>
        <w:spacing w:after="0" w:line="252" w:lineRule="auto"/>
        <w:jc w:val="both"/>
        <w:rPr>
          <w:rFonts w:cs="Arial"/>
          <w:b/>
        </w:rPr>
      </w:pPr>
      <w:r w:rsidRPr="007E3508">
        <w:rPr>
          <w:rFonts w:cs="Arial"/>
          <w:b/>
        </w:rPr>
        <w:t>INDICATOR 1.2</w:t>
      </w:r>
      <w:r w:rsidR="00B17CD7">
        <w:rPr>
          <w:rFonts w:cs="Arial"/>
          <w:b/>
        </w:rPr>
        <w:t>:</w:t>
      </w:r>
      <w:r w:rsidR="0073407C" w:rsidRPr="007E3508">
        <w:rPr>
          <w:rFonts w:cs="Arial"/>
          <w:b/>
        </w:rPr>
        <w:t xml:space="preserve"> NATIONAL REPORTS ON </w:t>
      </w:r>
      <w:r w:rsidR="009E65A2" w:rsidRPr="007E3508">
        <w:rPr>
          <w:rFonts w:cs="Arial"/>
          <w:b/>
        </w:rPr>
        <w:t>BIODIVERSITY</w:t>
      </w:r>
      <w:r w:rsidR="0073407C" w:rsidRPr="007E3508">
        <w:rPr>
          <w:rFonts w:cs="Arial"/>
          <w:b/>
        </w:rPr>
        <w:t xml:space="preserve"> STATUS TRENDS</w:t>
      </w:r>
      <w:r w:rsidR="00B40EBB" w:rsidRPr="007E3508">
        <w:rPr>
          <w:rFonts w:cs="Arial"/>
          <w:b/>
        </w:rPr>
        <w:t>,</w:t>
      </w:r>
      <w:r w:rsidR="0073407C" w:rsidRPr="007E3508">
        <w:rPr>
          <w:rFonts w:cs="Arial"/>
          <w:b/>
        </w:rPr>
        <w:t xml:space="preserve"> CAUSES</w:t>
      </w:r>
      <w:r w:rsidR="00B40EBB" w:rsidRPr="007E3508">
        <w:rPr>
          <w:rFonts w:cs="Arial"/>
          <w:b/>
        </w:rPr>
        <w:t>,</w:t>
      </w:r>
      <w:r w:rsidR="0073407C" w:rsidRPr="007E3508">
        <w:rPr>
          <w:rFonts w:cs="Arial"/>
          <w:b/>
        </w:rPr>
        <w:t xml:space="preserve"> CONSEQUENCES AND ACTIONS </w:t>
      </w:r>
    </w:p>
    <w:p w:rsidR="0073407C" w:rsidRPr="007E3508" w:rsidRDefault="0073407C" w:rsidP="00827EB0">
      <w:pPr>
        <w:spacing w:after="0" w:line="252" w:lineRule="auto"/>
        <w:jc w:val="both"/>
        <w:rPr>
          <w:rFonts w:cs="Arial"/>
          <w:b/>
        </w:rPr>
      </w:pPr>
    </w:p>
    <w:p w:rsidR="0073407C" w:rsidRPr="007E3508" w:rsidRDefault="0073407C" w:rsidP="00827EB0">
      <w:pPr>
        <w:pStyle w:val="ListParagraph"/>
        <w:numPr>
          <w:ilvl w:val="1"/>
          <w:numId w:val="33"/>
        </w:numPr>
        <w:spacing w:after="0" w:line="252" w:lineRule="auto"/>
        <w:ind w:left="1080"/>
        <w:rPr>
          <w:rFonts w:cs="Arial"/>
        </w:rPr>
      </w:pPr>
      <w:r w:rsidRPr="007E3508">
        <w:rPr>
          <w:rFonts w:cs="Arial"/>
        </w:rPr>
        <w:t>END OF PROJECT INDICATOR 1.2.1</w:t>
      </w:r>
      <w:r w:rsidR="00B17CD7">
        <w:rPr>
          <w:rFonts w:cs="Arial"/>
        </w:rPr>
        <w:t>:</w:t>
      </w:r>
      <w:r w:rsidRPr="007E3508">
        <w:rPr>
          <w:rFonts w:cs="Arial"/>
        </w:rPr>
        <w:t xml:space="preserve"> 5</w:t>
      </w:r>
      <w:r w:rsidR="00B17CD7" w:rsidRPr="00B17CD7">
        <w:rPr>
          <w:rFonts w:cs="Arial"/>
          <w:vertAlign w:val="superscript"/>
        </w:rPr>
        <w:t>th</w:t>
      </w:r>
      <w:r w:rsidR="00B17CD7">
        <w:rPr>
          <w:rFonts w:cs="Arial"/>
        </w:rPr>
        <w:t xml:space="preserve"> </w:t>
      </w:r>
      <w:r w:rsidRPr="007E3508">
        <w:rPr>
          <w:rFonts w:cs="Arial"/>
        </w:rPr>
        <w:t xml:space="preserve">NR SUBMITTED TO </w:t>
      </w:r>
      <w:r w:rsidR="004E2523" w:rsidRPr="007E3508">
        <w:rPr>
          <w:rFonts w:cs="Arial"/>
        </w:rPr>
        <w:t>CBD</w:t>
      </w:r>
      <w:r w:rsidRPr="007E3508">
        <w:rPr>
          <w:rFonts w:cs="Arial"/>
        </w:rPr>
        <w:t xml:space="preserve"> BY 2014 </w:t>
      </w:r>
    </w:p>
    <w:p w:rsidR="0073407C" w:rsidRPr="007E3508" w:rsidRDefault="00B17CD7" w:rsidP="00827EB0">
      <w:pPr>
        <w:pStyle w:val="ListParagraph"/>
        <w:numPr>
          <w:ilvl w:val="1"/>
          <w:numId w:val="33"/>
        </w:numPr>
        <w:spacing w:after="0" w:line="252" w:lineRule="auto"/>
        <w:ind w:left="1080"/>
        <w:rPr>
          <w:rFonts w:cs="Arial"/>
        </w:rPr>
      </w:pPr>
      <w:r>
        <w:rPr>
          <w:rFonts w:cs="Arial"/>
        </w:rPr>
        <w:t xml:space="preserve">END OF PROJECT INDICATOR 1.2.2: </w:t>
      </w:r>
      <w:r w:rsidR="0073407C" w:rsidRPr="007E3508">
        <w:rPr>
          <w:rFonts w:cs="Arial"/>
        </w:rPr>
        <w:t xml:space="preserve">BY 2014 AT LEAST 2 SOE REPORTS SUBMITTED TO THE NA TO REFLECT </w:t>
      </w:r>
      <w:r w:rsidR="00324699" w:rsidRPr="007E3508">
        <w:rPr>
          <w:rFonts w:cs="Arial"/>
        </w:rPr>
        <w:t>LATEST</w:t>
      </w:r>
      <w:r w:rsidR="009E65A2" w:rsidRPr="007E3508">
        <w:rPr>
          <w:rFonts w:cs="Arial"/>
        </w:rPr>
        <w:t>BIODIVERSITY</w:t>
      </w:r>
      <w:r w:rsidR="0073407C" w:rsidRPr="007E3508">
        <w:rPr>
          <w:rFonts w:cs="Arial"/>
        </w:rPr>
        <w:t xml:space="preserve"> DATA </w:t>
      </w:r>
    </w:p>
    <w:p w:rsidR="0073407C" w:rsidRPr="007E3508" w:rsidRDefault="0073407C" w:rsidP="00827EB0">
      <w:pPr>
        <w:pStyle w:val="ListParagraph"/>
        <w:numPr>
          <w:ilvl w:val="1"/>
          <w:numId w:val="33"/>
        </w:numPr>
        <w:spacing w:after="0" w:line="252" w:lineRule="auto"/>
        <w:ind w:left="1080"/>
        <w:rPr>
          <w:rFonts w:cs="Arial"/>
        </w:rPr>
      </w:pPr>
      <w:r w:rsidRPr="007E3508">
        <w:rPr>
          <w:rFonts w:cs="Arial"/>
        </w:rPr>
        <w:t>END OF PROJECT INDICA</w:t>
      </w:r>
      <w:r w:rsidR="00324699" w:rsidRPr="007E3508">
        <w:rPr>
          <w:rFonts w:cs="Arial"/>
        </w:rPr>
        <w:t>T</w:t>
      </w:r>
      <w:r w:rsidR="00B17CD7">
        <w:rPr>
          <w:rFonts w:cs="Arial"/>
        </w:rPr>
        <w:t xml:space="preserve">OR 1.2.3: </w:t>
      </w:r>
      <w:r w:rsidRPr="007E3508">
        <w:rPr>
          <w:rFonts w:cs="Arial"/>
        </w:rPr>
        <w:t>GIS MAP THAT HAS</w:t>
      </w:r>
      <w:r w:rsidR="00324699" w:rsidRPr="007E3508">
        <w:rPr>
          <w:rFonts w:cs="Arial"/>
        </w:rPr>
        <w:t xml:space="preserve"> KEY</w:t>
      </w:r>
      <w:r w:rsidR="00B17CD7">
        <w:rPr>
          <w:rFonts w:cs="Arial"/>
        </w:rPr>
        <w:t xml:space="preserve"> </w:t>
      </w:r>
      <w:r w:rsidR="009E65A2" w:rsidRPr="007E3508">
        <w:rPr>
          <w:rFonts w:cs="Arial"/>
        </w:rPr>
        <w:t>BIODIVERSITY</w:t>
      </w:r>
      <w:r w:rsidR="00B17CD7">
        <w:rPr>
          <w:rFonts w:cs="Arial"/>
        </w:rPr>
        <w:t xml:space="preserve"> </w:t>
      </w:r>
      <w:r w:rsidR="00427BEA">
        <w:rPr>
          <w:rFonts w:cs="Arial"/>
        </w:rPr>
        <w:t xml:space="preserve">INFORMATION </w:t>
      </w:r>
      <w:r w:rsidR="00171DEF" w:rsidRPr="007E3508">
        <w:rPr>
          <w:rFonts w:cs="Arial"/>
        </w:rPr>
        <w:t>AVAILABLE</w:t>
      </w:r>
      <w:r w:rsidRPr="007E3508">
        <w:rPr>
          <w:rFonts w:cs="Arial"/>
        </w:rPr>
        <w:t xml:space="preserve"> FOR WIDER USE AND DISSEMINATION </w:t>
      </w:r>
    </w:p>
    <w:p w:rsidR="0073407C" w:rsidRPr="007E3508" w:rsidRDefault="0073407C" w:rsidP="00827EB0">
      <w:pPr>
        <w:spacing w:after="0" w:line="252" w:lineRule="auto"/>
        <w:jc w:val="both"/>
        <w:rPr>
          <w:rFonts w:cs="Arial"/>
        </w:rPr>
      </w:pPr>
    </w:p>
    <w:p w:rsidR="0073407C" w:rsidRPr="007E3508" w:rsidRDefault="0073407C" w:rsidP="00827EB0">
      <w:pPr>
        <w:spacing w:after="0" w:line="252" w:lineRule="auto"/>
        <w:jc w:val="both"/>
        <w:rPr>
          <w:rFonts w:cs="Arial"/>
          <w:b/>
        </w:rPr>
      </w:pPr>
      <w:r w:rsidRPr="007E3508">
        <w:rPr>
          <w:rFonts w:cs="Arial"/>
          <w:b/>
        </w:rPr>
        <w:t xml:space="preserve">ACTUAL ACCOMPLISHMENTS </w:t>
      </w:r>
      <w:r w:rsidR="00BB5D60" w:rsidRPr="007E3508">
        <w:rPr>
          <w:rFonts w:cs="Arial"/>
          <w:b/>
        </w:rPr>
        <w:t>(REPORTING ON BIODIVERSITY STATUS)</w:t>
      </w:r>
    </w:p>
    <w:p w:rsidR="00B17CD7" w:rsidRDefault="00B17CD7"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The project facilitated the production of the 5</w:t>
      </w:r>
      <w:r w:rsidRPr="007E3508">
        <w:rPr>
          <w:rFonts w:cs="Arial"/>
          <w:vertAlign w:val="superscript"/>
        </w:rPr>
        <w:t>th</w:t>
      </w:r>
      <w:r w:rsidRPr="007E3508">
        <w:rPr>
          <w:rFonts w:cs="Arial"/>
        </w:rPr>
        <w:t xml:space="preserve"> National Report (</w:t>
      </w:r>
      <w:r w:rsidR="00171DEF" w:rsidRPr="007E3508">
        <w:rPr>
          <w:rFonts w:cs="Arial"/>
        </w:rPr>
        <w:t>5 NR</w:t>
      </w:r>
      <w:r w:rsidRPr="007E3508">
        <w:rPr>
          <w:rFonts w:cs="Arial"/>
        </w:rPr>
        <w:t>)</w:t>
      </w:r>
      <w:r w:rsidR="004F129F" w:rsidRPr="007E3508">
        <w:rPr>
          <w:rFonts w:cs="Arial"/>
        </w:rPr>
        <w:t>.</w:t>
      </w:r>
      <w:r w:rsidRPr="007E3508">
        <w:rPr>
          <w:rFonts w:cs="Arial"/>
        </w:rPr>
        <w:t xml:space="preserve"> This was developed based on the guidance from </w:t>
      </w:r>
      <w:r w:rsidR="004E2523" w:rsidRPr="007E3508">
        <w:rPr>
          <w:rFonts w:cs="Arial"/>
        </w:rPr>
        <w:t>CBD</w:t>
      </w:r>
      <w:r w:rsidRPr="007E3508">
        <w:rPr>
          <w:rFonts w:cs="Arial"/>
        </w:rPr>
        <w:t xml:space="preserve"> and inputs of the thematic papers as well as ad</w:t>
      </w:r>
      <w:r w:rsidR="00171DEF" w:rsidRPr="007E3508">
        <w:rPr>
          <w:rFonts w:cs="Arial"/>
        </w:rPr>
        <w:t xml:space="preserve">ditional inputs </w:t>
      </w:r>
      <w:r w:rsidR="00324699" w:rsidRPr="007E3508">
        <w:rPr>
          <w:rFonts w:cs="Arial"/>
        </w:rPr>
        <w:t xml:space="preserve">from </w:t>
      </w:r>
      <w:r w:rsidR="00907368" w:rsidRPr="007E3508">
        <w:rPr>
          <w:rFonts w:cs="Arial"/>
        </w:rPr>
        <w:t>experts. It</w:t>
      </w:r>
      <w:r w:rsidR="00171DEF" w:rsidRPr="007E3508">
        <w:rPr>
          <w:rFonts w:cs="Arial"/>
        </w:rPr>
        <w:t xml:space="preserve"> introduced the NBSAP</w:t>
      </w:r>
      <w:r w:rsidRPr="007E3508">
        <w:rPr>
          <w:rFonts w:cs="Arial"/>
        </w:rPr>
        <w:t xml:space="preserve">, it tracked the progress of work up to 2015 including how </w:t>
      </w:r>
      <w:r w:rsidR="00171DEF" w:rsidRPr="007E3508">
        <w:rPr>
          <w:rFonts w:cs="Arial"/>
        </w:rPr>
        <w:t>biodiversity</w:t>
      </w:r>
      <w:r w:rsidRPr="007E3508">
        <w:rPr>
          <w:rFonts w:cs="Arial"/>
        </w:rPr>
        <w:t xml:space="preserve"> actions are being integrated into sectoral </w:t>
      </w:r>
      <w:r w:rsidR="004E2523" w:rsidRPr="007E3508">
        <w:rPr>
          <w:rFonts w:cs="Arial"/>
        </w:rPr>
        <w:t>plans</w:t>
      </w:r>
      <w:r w:rsidR="00171DEF" w:rsidRPr="007E3508">
        <w:rPr>
          <w:rFonts w:cs="Arial"/>
        </w:rPr>
        <w:t xml:space="preserve"> and programs</w:t>
      </w:r>
      <w:r w:rsidRPr="007E3508">
        <w:rPr>
          <w:rFonts w:cs="Arial"/>
        </w:rPr>
        <w:t xml:space="preserve">. </w:t>
      </w:r>
      <w:r w:rsidR="00171DEF" w:rsidRPr="007E3508">
        <w:rPr>
          <w:rFonts w:cs="Arial"/>
        </w:rPr>
        <w:t>At l</w:t>
      </w:r>
      <w:r w:rsidRPr="007E3508">
        <w:rPr>
          <w:rFonts w:cs="Arial"/>
        </w:rPr>
        <w:t>east two major consultation</w:t>
      </w:r>
      <w:r w:rsidR="0047600A" w:rsidRPr="007E3508">
        <w:rPr>
          <w:rFonts w:cs="Arial"/>
        </w:rPr>
        <w:t>s were mad</w:t>
      </w:r>
      <w:r w:rsidR="007E07CC" w:rsidRPr="007E3508">
        <w:rPr>
          <w:rFonts w:cs="Arial"/>
        </w:rPr>
        <w:t>e, attended by 123 participants</w:t>
      </w:r>
      <w:r w:rsidRPr="007E3508">
        <w:rPr>
          <w:rFonts w:cs="Arial"/>
        </w:rPr>
        <w:t xml:space="preserve"> from 4 line ministries, 7 INGOS</w:t>
      </w:r>
      <w:r w:rsidR="00387C39">
        <w:rPr>
          <w:rFonts w:cs="Arial"/>
        </w:rPr>
        <w:t>, and</w:t>
      </w:r>
      <w:r w:rsidRPr="007E3508">
        <w:rPr>
          <w:rFonts w:cs="Arial"/>
        </w:rPr>
        <w:t xml:space="preserve"> </w:t>
      </w:r>
      <w:r w:rsidR="00387C39">
        <w:rPr>
          <w:rFonts w:cs="Arial"/>
        </w:rPr>
        <w:t>s</w:t>
      </w:r>
      <w:r w:rsidRPr="007E3508">
        <w:rPr>
          <w:rFonts w:cs="Arial"/>
        </w:rPr>
        <w:t xml:space="preserve">ome DONRES and PAs. This was </w:t>
      </w:r>
      <w:r w:rsidR="00907368" w:rsidRPr="007E3508">
        <w:rPr>
          <w:rFonts w:cs="Arial"/>
        </w:rPr>
        <w:t>also submitted</w:t>
      </w:r>
      <w:r w:rsidRPr="007E3508">
        <w:rPr>
          <w:rFonts w:cs="Arial"/>
        </w:rPr>
        <w:t xml:space="preserve"> to the </w:t>
      </w:r>
      <w:r w:rsidR="004E2523" w:rsidRPr="007E3508">
        <w:rPr>
          <w:rFonts w:cs="Arial"/>
        </w:rPr>
        <w:t>CBD</w:t>
      </w:r>
      <w:r w:rsidRPr="007E3508">
        <w:rPr>
          <w:rFonts w:cs="Arial"/>
        </w:rPr>
        <w:t xml:space="preserve"> on 2014</w:t>
      </w:r>
      <w:r w:rsidR="00171DEF" w:rsidRPr="007E3508">
        <w:rPr>
          <w:rFonts w:cs="Arial"/>
        </w:rPr>
        <w:t>.</w:t>
      </w:r>
    </w:p>
    <w:p w:rsidR="008222D0" w:rsidRPr="007E3508" w:rsidRDefault="008222D0"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The Project </w:t>
      </w:r>
      <w:r w:rsidR="00907368" w:rsidRPr="007E3508">
        <w:rPr>
          <w:rFonts w:cs="Arial"/>
        </w:rPr>
        <w:t>also developed</w:t>
      </w:r>
      <w:r w:rsidRPr="007E3508">
        <w:rPr>
          <w:rFonts w:cs="Arial"/>
        </w:rPr>
        <w:t xml:space="preserve"> the Critical </w:t>
      </w:r>
      <w:r w:rsidR="009E65A2" w:rsidRPr="007E3508">
        <w:rPr>
          <w:rFonts w:cs="Arial"/>
        </w:rPr>
        <w:t>Biodiversity</w:t>
      </w:r>
      <w:r w:rsidR="00CB50E3" w:rsidRPr="007E3508">
        <w:rPr>
          <w:rFonts w:cs="Arial"/>
        </w:rPr>
        <w:t xml:space="preserve"> Issues Report (</w:t>
      </w:r>
      <w:r w:rsidRPr="007E3508">
        <w:rPr>
          <w:rFonts w:cs="Arial"/>
        </w:rPr>
        <w:t xml:space="preserve">CBIR) in lieu of the State of Environment Report because the </w:t>
      </w:r>
      <w:r w:rsidR="00907368" w:rsidRPr="007E3508">
        <w:rPr>
          <w:rFonts w:cs="Arial"/>
        </w:rPr>
        <w:t>latter was</w:t>
      </w:r>
      <w:r w:rsidRPr="007E3508">
        <w:rPr>
          <w:rFonts w:cs="Arial"/>
        </w:rPr>
        <w:t xml:space="preserve"> focusing on issue of pollution during the NBSAP period. The change in</w:t>
      </w:r>
      <w:r w:rsidR="00CB50E3" w:rsidRPr="007E3508">
        <w:rPr>
          <w:rFonts w:cs="Arial"/>
        </w:rPr>
        <w:t xml:space="preserve"> target was approved by the PSC</w:t>
      </w:r>
      <w:r w:rsidRPr="007E3508">
        <w:rPr>
          <w:rFonts w:cs="Arial"/>
        </w:rPr>
        <w:t xml:space="preserve">. The </w:t>
      </w:r>
      <w:r w:rsidR="00907368" w:rsidRPr="007E3508">
        <w:rPr>
          <w:rFonts w:cs="Arial"/>
        </w:rPr>
        <w:t>CBIR</w:t>
      </w:r>
      <w:r w:rsidR="00907368">
        <w:rPr>
          <w:rFonts w:cs="Arial"/>
        </w:rPr>
        <w:t xml:space="preserve"> </w:t>
      </w:r>
      <w:r w:rsidR="00907368" w:rsidRPr="007E3508">
        <w:rPr>
          <w:rFonts w:cs="Arial"/>
        </w:rPr>
        <w:t>presentation</w:t>
      </w:r>
      <w:r w:rsidR="00574868" w:rsidRPr="007E3508">
        <w:rPr>
          <w:rFonts w:cs="Arial"/>
        </w:rPr>
        <w:t xml:space="preserve"> </w:t>
      </w:r>
      <w:r w:rsidR="00907368" w:rsidRPr="007E3508">
        <w:rPr>
          <w:rFonts w:cs="Arial"/>
        </w:rPr>
        <w:t>has</w:t>
      </w:r>
      <w:r w:rsidR="00907368">
        <w:rPr>
          <w:rFonts w:cs="Arial"/>
        </w:rPr>
        <w:t xml:space="preserve"> </w:t>
      </w:r>
      <w:r w:rsidR="00907368" w:rsidRPr="007E3508">
        <w:rPr>
          <w:rFonts w:cs="Arial"/>
        </w:rPr>
        <w:t>also</w:t>
      </w:r>
      <w:r w:rsidR="00907368">
        <w:rPr>
          <w:rFonts w:cs="Arial"/>
        </w:rPr>
        <w:t xml:space="preserve"> </w:t>
      </w:r>
      <w:r w:rsidR="00907368" w:rsidRPr="007E3508">
        <w:rPr>
          <w:rFonts w:cs="Arial"/>
        </w:rPr>
        <w:t>been</w:t>
      </w:r>
      <w:r w:rsidRPr="007E3508">
        <w:rPr>
          <w:rFonts w:cs="Arial"/>
        </w:rPr>
        <w:t xml:space="preserve"> widely </w:t>
      </w:r>
      <w:r w:rsidR="00574868" w:rsidRPr="007E3508">
        <w:rPr>
          <w:rFonts w:cs="Arial"/>
        </w:rPr>
        <w:t>attended by</w:t>
      </w:r>
      <w:r w:rsidR="005A7B25" w:rsidRPr="007E3508">
        <w:rPr>
          <w:rFonts w:cs="Arial"/>
        </w:rPr>
        <w:t xml:space="preserve"> local and internation</w:t>
      </w:r>
      <w:r w:rsidR="007E07CC" w:rsidRPr="007E3508">
        <w:rPr>
          <w:rFonts w:cs="Arial"/>
        </w:rPr>
        <w:t xml:space="preserve">al agencies and organizations. </w:t>
      </w:r>
      <w:r w:rsidR="00140EA1" w:rsidRPr="007E3508">
        <w:rPr>
          <w:rFonts w:cs="Arial"/>
        </w:rPr>
        <w:t>The CBIR provides a</w:t>
      </w:r>
      <w:r w:rsidR="005A7B25" w:rsidRPr="007E3508">
        <w:rPr>
          <w:rFonts w:cs="Arial"/>
        </w:rPr>
        <w:t xml:space="preserve"> comparatively </w:t>
      </w:r>
      <w:r w:rsidR="00140EA1" w:rsidRPr="007E3508">
        <w:rPr>
          <w:rFonts w:cs="Arial"/>
        </w:rPr>
        <w:t>candid, incisive analysis of major policy gridlock and institutional realities</w:t>
      </w:r>
      <w:r w:rsidR="00395C56" w:rsidRPr="007E3508">
        <w:rPr>
          <w:rFonts w:cs="Arial"/>
        </w:rPr>
        <w:t>.</w:t>
      </w:r>
    </w:p>
    <w:p w:rsidR="005A7B25" w:rsidRPr="007E3508" w:rsidRDefault="005A7B25" w:rsidP="00827EB0">
      <w:pPr>
        <w:spacing w:after="0" w:line="252" w:lineRule="auto"/>
        <w:jc w:val="both"/>
        <w:rPr>
          <w:rFonts w:cs="Arial"/>
        </w:rPr>
      </w:pPr>
    </w:p>
    <w:p w:rsidR="005A7B25" w:rsidRPr="007E3508" w:rsidRDefault="00907368" w:rsidP="00827EB0">
      <w:pPr>
        <w:spacing w:after="0" w:line="252" w:lineRule="auto"/>
        <w:jc w:val="both"/>
        <w:rPr>
          <w:rFonts w:cs="Arial"/>
        </w:rPr>
      </w:pPr>
      <w:r w:rsidRPr="007E3508">
        <w:rPr>
          <w:rFonts w:cs="Arial"/>
        </w:rPr>
        <w:t>A follow up workshop entitled Biodiversity Conservation in Vietnam,</w:t>
      </w:r>
      <w:r>
        <w:rPr>
          <w:rFonts w:cs="Arial"/>
        </w:rPr>
        <w:t xml:space="preserve"> </w:t>
      </w:r>
      <w:r w:rsidRPr="007E3508">
        <w:rPr>
          <w:rFonts w:cs="Arial"/>
        </w:rPr>
        <w:t>Status and Solutions and attended by 120 national and intentional participants highlighted international models for biodiversity state management and stimulated common suggestions for strengthening biodiversity state management.</w:t>
      </w:r>
    </w:p>
    <w:p w:rsidR="006D6BC7" w:rsidRPr="007E3508" w:rsidRDefault="006D6BC7" w:rsidP="00827EB0">
      <w:pPr>
        <w:spacing w:after="0" w:line="252" w:lineRule="auto"/>
        <w:jc w:val="both"/>
        <w:rPr>
          <w:rFonts w:cs="Arial"/>
        </w:rPr>
      </w:pPr>
    </w:p>
    <w:p w:rsidR="005A7B25" w:rsidRPr="007E3508" w:rsidRDefault="006D6BC7" w:rsidP="00827EB0">
      <w:pPr>
        <w:spacing w:after="0" w:line="252" w:lineRule="auto"/>
        <w:jc w:val="both"/>
        <w:rPr>
          <w:rFonts w:cs="Arial"/>
        </w:rPr>
      </w:pPr>
      <w:r w:rsidRPr="007E3508">
        <w:rPr>
          <w:rFonts w:cs="Arial"/>
        </w:rPr>
        <w:t>The 5 NR</w:t>
      </w:r>
      <w:r w:rsidR="00040625" w:rsidRPr="007E3508">
        <w:rPr>
          <w:rFonts w:cs="Arial"/>
        </w:rPr>
        <w:t xml:space="preserve"> and CBIR were communicated</w:t>
      </w:r>
      <w:r w:rsidRPr="007E3508">
        <w:rPr>
          <w:rFonts w:cs="Arial"/>
        </w:rPr>
        <w:t xml:space="preserve"> to the NA through several workshops. At least 10 NA members and NA research officers attended the workshops and raised questions related to</w:t>
      </w:r>
      <w:r w:rsidR="00040625" w:rsidRPr="007E3508">
        <w:rPr>
          <w:rFonts w:cs="Arial"/>
        </w:rPr>
        <w:t xml:space="preserve"> the intensity of the alarming situation; actual enforcement status of laws; personnel</w:t>
      </w:r>
      <w:r w:rsidRPr="007E3508">
        <w:rPr>
          <w:rFonts w:cs="Arial"/>
        </w:rPr>
        <w:t xml:space="preserve"> management</w:t>
      </w:r>
      <w:r w:rsidR="00040625" w:rsidRPr="007E3508">
        <w:rPr>
          <w:rFonts w:cs="Arial"/>
        </w:rPr>
        <w:t xml:space="preserve">, </w:t>
      </w:r>
      <w:r w:rsidR="00040625" w:rsidRPr="007E3508">
        <w:rPr>
          <w:rFonts w:cs="Arial"/>
        </w:rPr>
        <w:lastRenderedPageBreak/>
        <w:t>relationship</w:t>
      </w:r>
      <w:r w:rsidR="00574868" w:rsidRPr="007E3508">
        <w:rPr>
          <w:rFonts w:cs="Arial"/>
        </w:rPr>
        <w:t xml:space="preserve"> with the SEDP and adherence to global trends in policy formulation. The </w:t>
      </w:r>
      <w:r w:rsidRPr="007E3508">
        <w:rPr>
          <w:rFonts w:cs="Arial"/>
        </w:rPr>
        <w:t xml:space="preserve">senior staff of the Science and Technology </w:t>
      </w:r>
      <w:r w:rsidR="00387C39">
        <w:rPr>
          <w:rFonts w:cs="Arial"/>
        </w:rPr>
        <w:t>Commit</w:t>
      </w:r>
      <w:r w:rsidR="00933A2F">
        <w:rPr>
          <w:rFonts w:cs="Arial"/>
        </w:rPr>
        <w:t>t</w:t>
      </w:r>
      <w:r w:rsidR="00387C39">
        <w:rPr>
          <w:rFonts w:cs="Arial"/>
        </w:rPr>
        <w:t>ee</w:t>
      </w:r>
      <w:r w:rsidRPr="007E3508">
        <w:rPr>
          <w:rFonts w:cs="Arial"/>
        </w:rPr>
        <w:t xml:space="preserve"> of the NA reports that NA members have </w:t>
      </w:r>
      <w:r w:rsidR="005A7B25" w:rsidRPr="007E3508">
        <w:rPr>
          <w:rFonts w:cs="Arial"/>
        </w:rPr>
        <w:t>increasingly quoted</w:t>
      </w:r>
      <w:r w:rsidRPr="007E3508">
        <w:rPr>
          <w:rFonts w:cs="Arial"/>
        </w:rPr>
        <w:t xml:space="preserve"> parts of the NBSAP, the 5 NR and the CBIR regularly in their sessions. It is being used to guide the conduct of on</w:t>
      </w:r>
      <w:r w:rsidR="003F7F69" w:rsidRPr="007E3508">
        <w:rPr>
          <w:rFonts w:cs="Arial"/>
        </w:rPr>
        <w:t>-</w:t>
      </w:r>
      <w:r w:rsidRPr="007E3508">
        <w:rPr>
          <w:rFonts w:cs="Arial"/>
        </w:rPr>
        <w:t>going survey to assess the actual enforcement of environmental laws</w:t>
      </w:r>
      <w:r w:rsidR="005A7B25" w:rsidRPr="007E3508">
        <w:rPr>
          <w:rFonts w:cs="Arial"/>
        </w:rPr>
        <w:t xml:space="preserve">, a report of which is expected to be available in mid-2016. </w:t>
      </w:r>
    </w:p>
    <w:p w:rsidR="005A7B25" w:rsidRPr="007E3508" w:rsidRDefault="005A7B25" w:rsidP="00827EB0">
      <w:pPr>
        <w:spacing w:after="0" w:line="252" w:lineRule="auto"/>
        <w:jc w:val="both"/>
        <w:rPr>
          <w:rFonts w:cs="Arial"/>
        </w:rPr>
      </w:pPr>
    </w:p>
    <w:p w:rsidR="006D6BC7" w:rsidRPr="007E3508" w:rsidRDefault="00040625" w:rsidP="00827EB0">
      <w:pPr>
        <w:spacing w:after="0" w:line="252" w:lineRule="auto"/>
        <w:jc w:val="both"/>
        <w:rPr>
          <w:rFonts w:cs="Arial"/>
        </w:rPr>
      </w:pPr>
      <w:r w:rsidRPr="001C583C">
        <w:rPr>
          <w:rFonts w:cs="Arial"/>
          <w:spacing w:val="-2"/>
        </w:rPr>
        <w:t xml:space="preserve">Overall, the </w:t>
      </w:r>
      <w:r w:rsidR="005A7B25" w:rsidRPr="001C583C">
        <w:rPr>
          <w:rFonts w:cs="Arial"/>
          <w:spacing w:val="-2"/>
        </w:rPr>
        <w:t>interaction with MONRE and other stakeholders through the NBSAP</w:t>
      </w:r>
      <w:r w:rsidR="00266D2D" w:rsidRPr="001C583C">
        <w:rPr>
          <w:rFonts w:cs="Arial"/>
          <w:spacing w:val="-2"/>
        </w:rPr>
        <w:t xml:space="preserve">, 5NR and CBIR </w:t>
      </w:r>
      <w:r w:rsidR="005A7B25" w:rsidRPr="001C583C">
        <w:rPr>
          <w:rFonts w:cs="Arial"/>
          <w:spacing w:val="-2"/>
        </w:rPr>
        <w:t xml:space="preserve"> </w:t>
      </w:r>
      <w:r w:rsidR="00907368" w:rsidRPr="001C583C">
        <w:rPr>
          <w:rFonts w:cs="Arial"/>
          <w:spacing w:val="-2"/>
        </w:rPr>
        <w:t>processes</w:t>
      </w:r>
      <w:r w:rsidR="00907368" w:rsidRPr="007E3508">
        <w:rPr>
          <w:rFonts w:cs="Arial"/>
        </w:rPr>
        <w:t xml:space="preserve"> accordingly</w:t>
      </w:r>
      <w:r w:rsidR="009D6F20" w:rsidRPr="007E3508">
        <w:rPr>
          <w:rFonts w:cs="Arial"/>
        </w:rPr>
        <w:t xml:space="preserve"> </w:t>
      </w:r>
      <w:r w:rsidR="00574868" w:rsidRPr="007E3508">
        <w:rPr>
          <w:rFonts w:cs="Arial"/>
        </w:rPr>
        <w:t>help</w:t>
      </w:r>
      <w:r w:rsidRPr="007E3508">
        <w:rPr>
          <w:rFonts w:cs="Arial"/>
        </w:rPr>
        <w:t>ed</w:t>
      </w:r>
      <w:r w:rsidR="00574868" w:rsidRPr="007E3508">
        <w:rPr>
          <w:rFonts w:cs="Arial"/>
        </w:rPr>
        <w:t xml:space="preserve"> the NAs </w:t>
      </w:r>
      <w:r w:rsidR="00B43A1C" w:rsidRPr="007E3508">
        <w:rPr>
          <w:rFonts w:cs="Arial"/>
        </w:rPr>
        <w:t xml:space="preserve">to </w:t>
      </w:r>
      <w:r w:rsidRPr="007E3508">
        <w:rPr>
          <w:rFonts w:cs="Arial"/>
        </w:rPr>
        <w:t xml:space="preserve">understand the gravity of the situation; and raised the level of attention on biodiversity where before only environmental pollution was given due attention. </w:t>
      </w:r>
      <w:r w:rsidR="00696C0D" w:rsidRPr="007E3508">
        <w:rPr>
          <w:rFonts w:cs="Arial"/>
        </w:rPr>
        <w:t>The</w:t>
      </w:r>
      <w:r w:rsidRPr="007E3508">
        <w:rPr>
          <w:rFonts w:cs="Arial"/>
        </w:rPr>
        <w:t xml:space="preserve"> process is helping the NA </w:t>
      </w:r>
      <w:r w:rsidR="00574868" w:rsidRPr="007E3508">
        <w:rPr>
          <w:rFonts w:cs="Arial"/>
        </w:rPr>
        <w:t>develop</w:t>
      </w:r>
      <w:r w:rsidR="006D6BC7" w:rsidRPr="007E3508">
        <w:rPr>
          <w:rFonts w:cs="Arial"/>
        </w:rPr>
        <w:t xml:space="preserve"> an </w:t>
      </w:r>
      <w:r w:rsidR="005A7B25" w:rsidRPr="007E3508">
        <w:rPr>
          <w:rFonts w:cs="Arial"/>
        </w:rPr>
        <w:t>integrated legislative</w:t>
      </w:r>
      <w:r w:rsidR="006D6BC7" w:rsidRPr="007E3508">
        <w:rPr>
          <w:rFonts w:cs="Arial"/>
        </w:rPr>
        <w:t xml:space="preserve"> </w:t>
      </w:r>
      <w:r w:rsidR="00907368" w:rsidRPr="007E3508">
        <w:rPr>
          <w:rFonts w:cs="Arial"/>
        </w:rPr>
        <w:t>agenda that</w:t>
      </w:r>
      <w:r w:rsidR="00574868" w:rsidRPr="007E3508">
        <w:rPr>
          <w:rFonts w:cs="Arial"/>
        </w:rPr>
        <w:t xml:space="preserve"> is </w:t>
      </w:r>
      <w:r w:rsidR="005A7B25" w:rsidRPr="007E3508">
        <w:rPr>
          <w:rFonts w:cs="Arial"/>
        </w:rPr>
        <w:t>that would address inconsistencies and rationalize the sectoral</w:t>
      </w:r>
      <w:r w:rsidR="006D6BC7" w:rsidRPr="007E3508">
        <w:rPr>
          <w:rFonts w:cs="Arial"/>
        </w:rPr>
        <w:t xml:space="preserve"> laws and the biodiversity law itself. </w:t>
      </w:r>
    </w:p>
    <w:p w:rsidR="008222D0" w:rsidRPr="007E3508" w:rsidRDefault="008222D0" w:rsidP="00827EB0">
      <w:pPr>
        <w:spacing w:after="0" w:line="252" w:lineRule="auto"/>
        <w:jc w:val="both"/>
        <w:rPr>
          <w:rFonts w:cs="Arial"/>
        </w:rPr>
      </w:pPr>
    </w:p>
    <w:p w:rsidR="0073407C" w:rsidRPr="007E3508" w:rsidRDefault="00F7554F" w:rsidP="00827EB0">
      <w:pPr>
        <w:spacing w:after="0" w:line="252" w:lineRule="auto"/>
        <w:jc w:val="both"/>
        <w:rPr>
          <w:rFonts w:cs="Arial"/>
        </w:rPr>
      </w:pPr>
      <w:r w:rsidRPr="007E3508">
        <w:rPr>
          <w:rFonts w:cs="Arial"/>
        </w:rPr>
        <w:t>GIS based maps</w:t>
      </w:r>
      <w:r w:rsidR="0073407C" w:rsidRPr="007E3508">
        <w:rPr>
          <w:rFonts w:cs="Arial"/>
        </w:rPr>
        <w:t xml:space="preserve"> were likewise generated under this project for MONRE and several have been used in the NBSAP</w:t>
      </w:r>
      <w:r w:rsidR="00C5161C">
        <w:rPr>
          <w:rFonts w:cs="Arial"/>
        </w:rPr>
        <w:t xml:space="preserve">. </w:t>
      </w:r>
      <w:r w:rsidR="00696C0D" w:rsidRPr="007E3508">
        <w:rPr>
          <w:rFonts w:cs="Arial"/>
        </w:rPr>
        <w:t xml:space="preserve">This was in collaboration with the JICA project for supporting the development of biodiversity database who provided the larger part of resources based on needs identified by the project. The </w:t>
      </w:r>
      <w:r w:rsidR="0073407C" w:rsidRPr="007E3508">
        <w:rPr>
          <w:rFonts w:cs="Arial"/>
        </w:rPr>
        <w:t xml:space="preserve">project </w:t>
      </w:r>
      <w:r w:rsidR="00696C0D" w:rsidRPr="007E3508">
        <w:rPr>
          <w:rFonts w:cs="Arial"/>
        </w:rPr>
        <w:t xml:space="preserve">generated </w:t>
      </w:r>
      <w:r w:rsidR="0073407C" w:rsidRPr="007E3508">
        <w:rPr>
          <w:rFonts w:cs="Arial"/>
        </w:rPr>
        <w:t xml:space="preserve">spatial information </w:t>
      </w:r>
      <w:r w:rsidR="00907368" w:rsidRPr="007E3508">
        <w:rPr>
          <w:rFonts w:cs="Arial"/>
        </w:rPr>
        <w:t>particularly show</w:t>
      </w:r>
      <w:r w:rsidR="0073407C" w:rsidRPr="007E3508">
        <w:rPr>
          <w:rFonts w:cs="Arial"/>
        </w:rPr>
        <w:t xml:space="preserve"> hot spots an</w:t>
      </w:r>
      <w:r w:rsidR="00CB50E3" w:rsidRPr="007E3508">
        <w:rPr>
          <w:rFonts w:cs="Arial"/>
        </w:rPr>
        <w:t>d ongoing project among others.</w:t>
      </w:r>
      <w:r w:rsidR="00696C0D" w:rsidRPr="007E3508">
        <w:rPr>
          <w:rFonts w:cs="Arial"/>
        </w:rPr>
        <w:t xml:space="preserve"> A key map produced using the Project’s direct resources is the updated map on Protected Areas</w:t>
      </w:r>
      <w:r w:rsidR="000F2B34" w:rsidRPr="007E3508">
        <w:rPr>
          <w:rFonts w:cs="Arial"/>
        </w:rPr>
        <w:t>.</w:t>
      </w:r>
      <w:r w:rsidR="00696C0D" w:rsidRPr="007E3508">
        <w:rPr>
          <w:rFonts w:cs="Arial"/>
        </w:rPr>
        <w:t xml:space="preserve"> Overall, the </w:t>
      </w:r>
      <w:r w:rsidRPr="007E3508">
        <w:rPr>
          <w:rFonts w:cs="Arial"/>
        </w:rPr>
        <w:t>maps addressed both national as well as provincial needs (2 pilot provinces)</w:t>
      </w:r>
      <w:r w:rsidR="000E47EF" w:rsidRPr="007E3508">
        <w:rPr>
          <w:rFonts w:cs="Arial"/>
        </w:rPr>
        <w:t>.</w:t>
      </w:r>
      <w:r w:rsidR="00C5161C">
        <w:rPr>
          <w:rFonts w:cs="Arial"/>
        </w:rPr>
        <w:t xml:space="preserve"> </w:t>
      </w:r>
      <w:r w:rsidRPr="007E3508">
        <w:rPr>
          <w:rFonts w:cs="Arial"/>
        </w:rPr>
        <w:t>L</w:t>
      </w:r>
      <w:r w:rsidR="0073407C" w:rsidRPr="007E3508">
        <w:rPr>
          <w:rFonts w:cs="Arial"/>
        </w:rPr>
        <w:t xml:space="preserve">ocal authorities highly appreciated the mapping support. The </w:t>
      </w:r>
      <w:r w:rsidRPr="007E3508">
        <w:rPr>
          <w:rFonts w:cs="Arial"/>
        </w:rPr>
        <w:t xml:space="preserve">said maps have </w:t>
      </w:r>
      <w:r w:rsidR="00907368" w:rsidRPr="007E3508">
        <w:rPr>
          <w:rFonts w:cs="Arial"/>
        </w:rPr>
        <w:t>also been</w:t>
      </w:r>
      <w:r w:rsidRPr="007E3508">
        <w:rPr>
          <w:rFonts w:cs="Arial"/>
        </w:rPr>
        <w:t xml:space="preserve"> incorporated into the National Biodiversity Database (NBS)</w:t>
      </w:r>
      <w:r w:rsidR="00B43A1C" w:rsidRPr="007E3508">
        <w:rPr>
          <w:rFonts w:cs="Arial"/>
        </w:rPr>
        <w:t>,</w:t>
      </w:r>
      <w:r w:rsidRPr="007E3508">
        <w:rPr>
          <w:rFonts w:cs="Arial"/>
        </w:rPr>
        <w:t xml:space="preserve"> which is accessible to users via the MONRE/VEA website. The NBSAP</w:t>
      </w:r>
      <w:r w:rsidR="0073407C" w:rsidRPr="007E3508">
        <w:rPr>
          <w:rFonts w:cs="Arial"/>
        </w:rPr>
        <w:t xml:space="preserve">, 5 NR and </w:t>
      </w:r>
      <w:r w:rsidR="00CB50E3" w:rsidRPr="007E3508">
        <w:rPr>
          <w:rFonts w:cs="Arial"/>
        </w:rPr>
        <w:t>CBIR</w:t>
      </w:r>
      <w:r w:rsidR="0073407C" w:rsidRPr="007E3508">
        <w:rPr>
          <w:rFonts w:cs="Arial"/>
        </w:rPr>
        <w:t xml:space="preserve"> have </w:t>
      </w:r>
      <w:r w:rsidR="00907368" w:rsidRPr="007E3508">
        <w:rPr>
          <w:rFonts w:cs="Arial"/>
        </w:rPr>
        <w:t>also been</w:t>
      </w:r>
      <w:r w:rsidR="0073407C" w:rsidRPr="007E3508">
        <w:rPr>
          <w:rFonts w:cs="Arial"/>
        </w:rPr>
        <w:t xml:space="preserve"> published by the MONRE through the project</w:t>
      </w:r>
      <w:r w:rsidR="00CB50E3" w:rsidRPr="007E3508">
        <w:rPr>
          <w:rFonts w:cs="Arial"/>
        </w:rPr>
        <w:t>.</w:t>
      </w:r>
    </w:p>
    <w:p w:rsidR="00140EA1" w:rsidRPr="007E3508" w:rsidRDefault="00140EA1" w:rsidP="00827EB0">
      <w:pPr>
        <w:spacing w:after="0" w:line="252" w:lineRule="auto"/>
        <w:jc w:val="both"/>
        <w:rPr>
          <w:rFonts w:cs="Arial"/>
        </w:rPr>
      </w:pPr>
    </w:p>
    <w:p w:rsidR="0073407C" w:rsidRPr="007E3508" w:rsidRDefault="00121C98" w:rsidP="00827EB0">
      <w:pPr>
        <w:spacing w:after="0" w:line="252" w:lineRule="auto"/>
        <w:rPr>
          <w:rFonts w:cs="Arial"/>
          <w:b/>
        </w:rPr>
      </w:pPr>
      <w:r w:rsidRPr="007E3508">
        <w:rPr>
          <w:rFonts w:cs="Arial"/>
          <w:b/>
        </w:rPr>
        <w:t xml:space="preserve">B. </w:t>
      </w:r>
      <w:r w:rsidR="00C5161C">
        <w:rPr>
          <w:rFonts w:cs="Arial"/>
          <w:b/>
        </w:rPr>
        <w:t>Outcome 2.1-2.2:</w:t>
      </w:r>
      <w:r w:rsidR="00CB50E3" w:rsidRPr="007E3508">
        <w:rPr>
          <w:rFonts w:cs="Arial"/>
          <w:b/>
        </w:rPr>
        <w:t xml:space="preserve"> Provincial Commitment and Capacity Strengthened to implement the NBSAP </w:t>
      </w:r>
    </w:p>
    <w:p w:rsidR="00CB50E3" w:rsidRPr="007E3508" w:rsidRDefault="00CB50E3" w:rsidP="00827EB0">
      <w:pPr>
        <w:pStyle w:val="ColorfulList-Accent11"/>
        <w:spacing w:after="0" w:line="252" w:lineRule="auto"/>
        <w:ind w:left="0"/>
        <w:jc w:val="both"/>
        <w:rPr>
          <w:rFonts w:ascii="Arial" w:hAnsi="Arial" w:cs="Arial"/>
        </w:rPr>
      </w:pPr>
    </w:p>
    <w:p w:rsidR="0073407C" w:rsidRPr="007E3508" w:rsidRDefault="008D6CB1" w:rsidP="00827EB0">
      <w:pPr>
        <w:pStyle w:val="ColorfulList-Accent11"/>
        <w:spacing w:after="0" w:line="252" w:lineRule="auto"/>
        <w:ind w:left="0"/>
        <w:jc w:val="both"/>
        <w:rPr>
          <w:rFonts w:ascii="Arial" w:hAnsi="Arial" w:cs="Arial"/>
          <w:b/>
        </w:rPr>
      </w:pPr>
      <w:r w:rsidRPr="007E3508">
        <w:rPr>
          <w:rFonts w:ascii="Arial" w:hAnsi="Arial" w:cs="Arial"/>
          <w:b/>
        </w:rPr>
        <w:t>INDICATOR 2.1</w:t>
      </w:r>
      <w:r w:rsidR="00B55A90">
        <w:rPr>
          <w:rFonts w:ascii="Arial" w:hAnsi="Arial" w:cs="Arial"/>
          <w:b/>
        </w:rPr>
        <w:t>:</w:t>
      </w:r>
      <w:r w:rsidR="0073407C" w:rsidRPr="007E3508">
        <w:rPr>
          <w:rFonts w:ascii="Arial" w:hAnsi="Arial" w:cs="Arial"/>
          <w:b/>
        </w:rPr>
        <w:t xml:space="preserve"> PROVINCIAL CAPACITY FOR NBSAP IMPLEMENTATION</w:t>
      </w:r>
    </w:p>
    <w:p w:rsidR="00C5161C" w:rsidRDefault="00C5161C" w:rsidP="00827EB0">
      <w:pPr>
        <w:pStyle w:val="ColorfulList-Accent11"/>
        <w:spacing w:after="0" w:line="252" w:lineRule="auto"/>
        <w:jc w:val="both"/>
        <w:rPr>
          <w:rFonts w:ascii="Arial" w:hAnsi="Arial" w:cs="Arial"/>
        </w:rPr>
      </w:pPr>
    </w:p>
    <w:p w:rsidR="0073407C" w:rsidRPr="007E3508" w:rsidRDefault="0073407C" w:rsidP="00827EB0">
      <w:pPr>
        <w:pStyle w:val="ColorfulList-Accent11"/>
        <w:spacing w:after="0" w:line="252" w:lineRule="auto"/>
        <w:jc w:val="both"/>
        <w:rPr>
          <w:rFonts w:ascii="Arial" w:hAnsi="Arial" w:cs="Arial"/>
        </w:rPr>
      </w:pPr>
      <w:r w:rsidRPr="007E3508">
        <w:rPr>
          <w:rFonts w:ascii="Arial" w:hAnsi="Arial" w:cs="Arial"/>
        </w:rPr>
        <w:t>EN</w:t>
      </w:r>
      <w:r w:rsidR="00CB50E3" w:rsidRPr="007E3508">
        <w:rPr>
          <w:rFonts w:ascii="Arial" w:hAnsi="Arial" w:cs="Arial"/>
        </w:rPr>
        <w:t xml:space="preserve">D OF PROJECT INDICATOR (2.1.1) </w:t>
      </w:r>
      <w:r w:rsidRPr="007E3508">
        <w:rPr>
          <w:rFonts w:ascii="Arial" w:hAnsi="Arial" w:cs="Arial"/>
        </w:rPr>
        <w:t>PROVI</w:t>
      </w:r>
      <w:r w:rsidR="00CB50E3" w:rsidRPr="007E3508">
        <w:rPr>
          <w:rFonts w:ascii="Arial" w:hAnsi="Arial" w:cs="Arial"/>
        </w:rPr>
        <w:t>N</w:t>
      </w:r>
      <w:r w:rsidRPr="007E3508">
        <w:rPr>
          <w:rFonts w:ascii="Arial" w:hAnsi="Arial" w:cs="Arial"/>
        </w:rPr>
        <w:t xml:space="preserve">CIAL CAPACITY FOR NBSAP IMPLEMENTATION INCLUDING </w:t>
      </w:r>
      <w:r w:rsidR="009E65A2" w:rsidRPr="007E3508">
        <w:rPr>
          <w:rFonts w:ascii="Arial" w:hAnsi="Arial" w:cs="Arial"/>
        </w:rPr>
        <w:t>BIODIVERSITY</w:t>
      </w:r>
      <w:r w:rsidRPr="007E3508">
        <w:rPr>
          <w:rFonts w:ascii="Arial" w:hAnsi="Arial" w:cs="Arial"/>
        </w:rPr>
        <w:t xml:space="preserve"> FINANCING ENHANCED FOR UP TO 20 PROVINCES THROUGH</w:t>
      </w:r>
      <w:r w:rsidR="00CB50E3" w:rsidRPr="007E3508">
        <w:rPr>
          <w:rFonts w:ascii="Arial" w:hAnsi="Arial" w:cs="Arial"/>
        </w:rPr>
        <w:t>:</w:t>
      </w:r>
      <w:r w:rsidRPr="007E3508">
        <w:rPr>
          <w:rFonts w:ascii="Arial" w:hAnsi="Arial" w:cs="Arial"/>
        </w:rPr>
        <w:t xml:space="preserve"> A) GUIDELINES DEVELOPED TO SUPPORT THE NBSAP REALIZATION AT PROVINCIAL LEVEL AND </w:t>
      </w:r>
      <w:r w:rsidR="00CB50E3" w:rsidRPr="007E3508">
        <w:rPr>
          <w:rFonts w:ascii="Arial" w:hAnsi="Arial" w:cs="Arial"/>
        </w:rPr>
        <w:t xml:space="preserve">B) </w:t>
      </w:r>
      <w:r w:rsidRPr="007E3508">
        <w:rPr>
          <w:rFonts w:ascii="Arial" w:hAnsi="Arial" w:cs="Arial"/>
        </w:rPr>
        <w:t xml:space="preserve">UP TO 150 PROVINCIAL STAFF TRAINED </w:t>
      </w:r>
    </w:p>
    <w:p w:rsidR="008222D0" w:rsidRPr="007E3508" w:rsidRDefault="008222D0" w:rsidP="00827EB0">
      <w:pPr>
        <w:pStyle w:val="ColorfulList-Accent11"/>
        <w:spacing w:after="0" w:line="252" w:lineRule="auto"/>
        <w:jc w:val="both"/>
        <w:rPr>
          <w:rFonts w:ascii="Arial" w:hAnsi="Arial" w:cs="Arial"/>
        </w:rPr>
      </w:pPr>
    </w:p>
    <w:p w:rsidR="0073407C" w:rsidRPr="007E3508" w:rsidRDefault="0073407C" w:rsidP="00827EB0">
      <w:pPr>
        <w:pStyle w:val="ColorfulList-Accent11"/>
        <w:spacing w:after="0" w:line="252" w:lineRule="auto"/>
        <w:ind w:left="0"/>
        <w:jc w:val="both"/>
        <w:rPr>
          <w:rFonts w:ascii="Arial" w:hAnsi="Arial" w:cs="Arial"/>
          <w:b/>
        </w:rPr>
      </w:pPr>
      <w:r w:rsidRPr="007E3508">
        <w:rPr>
          <w:rFonts w:ascii="Arial" w:hAnsi="Arial" w:cs="Arial"/>
          <w:b/>
        </w:rPr>
        <w:t>ACTUAL RESULTS</w:t>
      </w:r>
      <w:r w:rsidR="00BB5D60" w:rsidRPr="007E3508">
        <w:rPr>
          <w:rFonts w:ascii="Arial" w:hAnsi="Arial" w:cs="Arial"/>
          <w:b/>
        </w:rPr>
        <w:t xml:space="preserve"> (PROVINCIAL CAPACITY) </w:t>
      </w:r>
    </w:p>
    <w:p w:rsidR="00C5161C" w:rsidRDefault="00C5161C" w:rsidP="00827EB0">
      <w:pPr>
        <w:pStyle w:val="ColorfulList-Accent11"/>
        <w:spacing w:after="0" w:line="252" w:lineRule="auto"/>
        <w:ind w:left="0"/>
        <w:jc w:val="both"/>
        <w:rPr>
          <w:rFonts w:ascii="Arial" w:hAnsi="Arial" w:cs="Arial"/>
        </w:rPr>
      </w:pPr>
    </w:p>
    <w:p w:rsidR="0073407C" w:rsidRPr="007E3508" w:rsidRDefault="0073407C" w:rsidP="00827EB0">
      <w:pPr>
        <w:pStyle w:val="ColorfulList-Accent11"/>
        <w:spacing w:after="0" w:line="252" w:lineRule="auto"/>
        <w:ind w:left="0"/>
        <w:jc w:val="both"/>
        <w:rPr>
          <w:rFonts w:ascii="Arial" w:hAnsi="Arial" w:cs="Arial"/>
        </w:rPr>
      </w:pPr>
      <w:r w:rsidRPr="007E3508">
        <w:rPr>
          <w:rFonts w:ascii="Arial" w:hAnsi="Arial" w:cs="Arial"/>
        </w:rPr>
        <w:t xml:space="preserve">The MONRE through the project developed and communicated a technical guidance document for NBSAP implementation by provinces and cities. It is entitled </w:t>
      </w:r>
      <w:r w:rsidRPr="007E3508">
        <w:rPr>
          <w:rFonts w:ascii="Arial" w:hAnsi="Arial" w:cs="Arial"/>
          <w:i/>
          <w:u w:val="single"/>
        </w:rPr>
        <w:t xml:space="preserve">“Guidance on the Implementation of the National </w:t>
      </w:r>
      <w:r w:rsidR="009E65A2" w:rsidRPr="007E3508">
        <w:rPr>
          <w:rFonts w:ascii="Arial" w:hAnsi="Arial" w:cs="Arial"/>
          <w:i/>
          <w:u w:val="single"/>
        </w:rPr>
        <w:t>Biodiversity</w:t>
      </w:r>
      <w:r w:rsidRPr="007E3508">
        <w:rPr>
          <w:rFonts w:ascii="Arial" w:hAnsi="Arial" w:cs="Arial"/>
          <w:i/>
          <w:u w:val="single"/>
        </w:rPr>
        <w:t xml:space="preserve"> Strategy to 2020, A Vision to 2030 at Provinces, Cities Under the Central Government</w:t>
      </w:r>
      <w:r w:rsidRPr="007E3508">
        <w:rPr>
          <w:rFonts w:ascii="Arial" w:hAnsi="Arial" w:cs="Arial"/>
        </w:rPr>
        <w:t xml:space="preserve">. This was issued on </w:t>
      </w:r>
      <w:r w:rsidR="00247F4E" w:rsidRPr="007E3508">
        <w:rPr>
          <w:rFonts w:ascii="Arial" w:hAnsi="Arial" w:cs="Arial"/>
        </w:rPr>
        <w:t>2014</w:t>
      </w:r>
      <w:r w:rsidRPr="007E3508">
        <w:rPr>
          <w:rFonts w:ascii="Arial" w:hAnsi="Arial" w:cs="Arial"/>
        </w:rPr>
        <w:t>, right after the approval of the NBSAP</w:t>
      </w:r>
      <w:r w:rsidR="0061033B" w:rsidRPr="007E3508">
        <w:rPr>
          <w:rFonts w:ascii="Arial" w:hAnsi="Arial" w:cs="Arial"/>
        </w:rPr>
        <w:t>.</w:t>
      </w:r>
    </w:p>
    <w:p w:rsidR="008222D0" w:rsidRPr="007E3508" w:rsidRDefault="008222D0" w:rsidP="00827EB0">
      <w:pPr>
        <w:pStyle w:val="ColorfulList-Accent11"/>
        <w:spacing w:after="0" w:line="252" w:lineRule="auto"/>
        <w:ind w:left="0"/>
        <w:jc w:val="both"/>
        <w:rPr>
          <w:rFonts w:ascii="Arial" w:hAnsi="Arial" w:cs="Arial"/>
        </w:rPr>
      </w:pPr>
    </w:p>
    <w:p w:rsidR="0073407C" w:rsidRPr="007E3508" w:rsidRDefault="0073407C" w:rsidP="00827EB0">
      <w:pPr>
        <w:spacing w:after="0" w:line="252" w:lineRule="auto"/>
        <w:jc w:val="both"/>
        <w:rPr>
          <w:rFonts w:cs="Arial"/>
          <w:b/>
        </w:rPr>
      </w:pPr>
      <w:r w:rsidRPr="007E3508">
        <w:rPr>
          <w:rFonts w:cs="Arial"/>
          <w:b/>
        </w:rPr>
        <w:t xml:space="preserve">NBAP Guidance Document for Provinces and supportive </w:t>
      </w:r>
      <w:r w:rsidR="004E2523" w:rsidRPr="007E3508">
        <w:rPr>
          <w:rFonts w:cs="Arial"/>
          <w:b/>
        </w:rPr>
        <w:t>regulations</w:t>
      </w:r>
    </w:p>
    <w:p w:rsidR="00C5161C" w:rsidRDefault="00C5161C"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The guidance contains the following</w:t>
      </w:r>
      <w:r w:rsidR="004426FB" w:rsidRPr="007E3508">
        <w:rPr>
          <w:rFonts w:cs="Arial"/>
        </w:rPr>
        <w:t>:</w:t>
      </w:r>
    </w:p>
    <w:p w:rsidR="0073407C" w:rsidRPr="007E3508" w:rsidRDefault="0073407C" w:rsidP="00827EB0">
      <w:pPr>
        <w:pStyle w:val="ListParagraph"/>
        <w:numPr>
          <w:ilvl w:val="0"/>
          <w:numId w:val="53"/>
        </w:numPr>
        <w:spacing w:after="0" w:line="252" w:lineRule="auto"/>
        <w:jc w:val="both"/>
        <w:rPr>
          <w:rFonts w:cs="Arial"/>
        </w:rPr>
      </w:pPr>
      <w:r w:rsidRPr="007E3508">
        <w:rPr>
          <w:rFonts w:cs="Arial"/>
        </w:rPr>
        <w:t>Context – a brief description of issues, opportunities and the NBSAP</w:t>
      </w:r>
    </w:p>
    <w:p w:rsidR="0073407C" w:rsidRPr="007E3508" w:rsidRDefault="0073407C" w:rsidP="00827EB0">
      <w:pPr>
        <w:pStyle w:val="ListParagraph"/>
        <w:numPr>
          <w:ilvl w:val="0"/>
          <w:numId w:val="53"/>
        </w:numPr>
        <w:spacing w:after="0" w:line="252" w:lineRule="auto"/>
        <w:jc w:val="both"/>
        <w:rPr>
          <w:rFonts w:cs="Arial"/>
        </w:rPr>
      </w:pPr>
      <w:r w:rsidRPr="007E3508">
        <w:rPr>
          <w:rFonts w:cs="Arial"/>
        </w:rPr>
        <w:t>Implementation Arrangements –</w:t>
      </w:r>
      <w:r w:rsidR="00C5161C">
        <w:rPr>
          <w:rFonts w:cs="Arial"/>
        </w:rPr>
        <w:t xml:space="preserve"> </w:t>
      </w:r>
      <w:r w:rsidRPr="007E3508">
        <w:rPr>
          <w:rFonts w:cs="Arial"/>
        </w:rPr>
        <w:t xml:space="preserve">arrangements at the national, sectoral and local </w:t>
      </w:r>
      <w:r w:rsidR="004E2523" w:rsidRPr="007E3508">
        <w:rPr>
          <w:rFonts w:cs="Arial"/>
        </w:rPr>
        <w:t>levels</w:t>
      </w:r>
    </w:p>
    <w:p w:rsidR="0073407C" w:rsidRPr="007E3508" w:rsidRDefault="0073407C" w:rsidP="00827EB0">
      <w:pPr>
        <w:pStyle w:val="ListParagraph"/>
        <w:numPr>
          <w:ilvl w:val="0"/>
          <w:numId w:val="53"/>
        </w:numPr>
        <w:spacing w:after="0" w:line="252" w:lineRule="auto"/>
        <w:jc w:val="both"/>
        <w:rPr>
          <w:rFonts w:cs="Arial"/>
        </w:rPr>
      </w:pPr>
      <w:r w:rsidRPr="007E3508">
        <w:rPr>
          <w:rFonts w:cs="Arial"/>
        </w:rPr>
        <w:lastRenderedPageBreak/>
        <w:t xml:space="preserve">Key Tasks – these echo the </w:t>
      </w:r>
      <w:r w:rsidR="004426FB" w:rsidRPr="007E3508">
        <w:rPr>
          <w:rFonts w:cs="Arial"/>
        </w:rPr>
        <w:t>5 major tasks under the NBSAP (</w:t>
      </w:r>
      <w:r w:rsidRPr="007E3508">
        <w:rPr>
          <w:rFonts w:cs="Arial"/>
        </w:rPr>
        <w:t xml:space="preserve">about natural ecosystems, wildlife, ABS, </w:t>
      </w:r>
      <w:r w:rsidR="00171DEF" w:rsidRPr="007E3508">
        <w:rPr>
          <w:rFonts w:cs="Arial"/>
        </w:rPr>
        <w:t>regulation</w:t>
      </w:r>
      <w:r w:rsidR="004426FB" w:rsidRPr="007E3508">
        <w:rPr>
          <w:rFonts w:cs="Arial"/>
        </w:rPr>
        <w:t xml:space="preserve"> of pressures and climate change</w:t>
      </w:r>
      <w:r w:rsidRPr="007E3508">
        <w:rPr>
          <w:rFonts w:cs="Arial"/>
        </w:rPr>
        <w:t>)</w:t>
      </w:r>
    </w:p>
    <w:p w:rsidR="0073407C" w:rsidRPr="007E3508" w:rsidRDefault="0073407C" w:rsidP="00827EB0">
      <w:pPr>
        <w:pStyle w:val="ListParagraph"/>
        <w:numPr>
          <w:ilvl w:val="0"/>
          <w:numId w:val="53"/>
        </w:numPr>
        <w:spacing w:after="0" w:line="252" w:lineRule="auto"/>
        <w:jc w:val="both"/>
        <w:rPr>
          <w:rFonts w:cs="Arial"/>
        </w:rPr>
      </w:pPr>
      <w:r w:rsidRPr="007E3508">
        <w:rPr>
          <w:rFonts w:cs="Arial"/>
        </w:rPr>
        <w:t xml:space="preserve">Developing Action </w:t>
      </w:r>
      <w:r w:rsidR="004E2523" w:rsidRPr="007E3508">
        <w:rPr>
          <w:rFonts w:cs="Arial"/>
        </w:rPr>
        <w:t>Plans</w:t>
      </w:r>
      <w:r w:rsidRPr="007E3508">
        <w:rPr>
          <w:rFonts w:cs="Arial"/>
        </w:rPr>
        <w:t xml:space="preserve"> –</w:t>
      </w:r>
      <w:r w:rsidR="00A66830">
        <w:rPr>
          <w:rFonts w:cs="Arial"/>
        </w:rPr>
        <w:t xml:space="preserve"> </w:t>
      </w:r>
      <w:r w:rsidRPr="007E3508">
        <w:rPr>
          <w:rFonts w:cs="Arial"/>
        </w:rPr>
        <w:t xml:space="preserve">steps for developing the </w:t>
      </w:r>
      <w:r w:rsidR="004426FB" w:rsidRPr="007E3508">
        <w:rPr>
          <w:rFonts w:cs="Arial"/>
        </w:rPr>
        <w:t>biodiversity</w:t>
      </w:r>
      <w:r w:rsidRPr="007E3508">
        <w:rPr>
          <w:rFonts w:cs="Arial"/>
        </w:rPr>
        <w:t xml:space="preserve"> action </w:t>
      </w:r>
      <w:r w:rsidR="004E2523" w:rsidRPr="007E3508">
        <w:rPr>
          <w:rFonts w:cs="Arial"/>
        </w:rPr>
        <w:t>plans</w:t>
      </w:r>
      <w:r w:rsidRPr="007E3508">
        <w:rPr>
          <w:rFonts w:cs="Arial"/>
        </w:rPr>
        <w:t xml:space="preserve"> as well as start-up actions for implementation. The key topics include</w:t>
      </w:r>
      <w:r w:rsidR="004426FB" w:rsidRPr="007E3508">
        <w:rPr>
          <w:rFonts w:cs="Arial"/>
        </w:rPr>
        <w:t>:</w:t>
      </w:r>
    </w:p>
    <w:p w:rsidR="0073407C" w:rsidRPr="007E3508" w:rsidRDefault="0073407C" w:rsidP="00827EB0">
      <w:pPr>
        <w:pStyle w:val="ListParagraph"/>
        <w:numPr>
          <w:ilvl w:val="0"/>
          <w:numId w:val="53"/>
        </w:numPr>
        <w:spacing w:after="0" w:line="252" w:lineRule="auto"/>
        <w:jc w:val="both"/>
        <w:rPr>
          <w:rFonts w:cs="Arial"/>
        </w:rPr>
      </w:pPr>
      <w:r w:rsidRPr="007E3508">
        <w:rPr>
          <w:rFonts w:cs="Arial"/>
        </w:rPr>
        <w:t xml:space="preserve">Establishing the basic principles </w:t>
      </w:r>
    </w:p>
    <w:p w:rsidR="0073407C" w:rsidRPr="007E3508" w:rsidRDefault="0073407C" w:rsidP="00827EB0">
      <w:pPr>
        <w:pStyle w:val="ListParagraph"/>
        <w:numPr>
          <w:ilvl w:val="0"/>
          <w:numId w:val="53"/>
        </w:numPr>
        <w:spacing w:after="0" w:line="252" w:lineRule="auto"/>
        <w:jc w:val="both"/>
        <w:rPr>
          <w:rFonts w:cs="Arial"/>
        </w:rPr>
      </w:pPr>
      <w:r w:rsidRPr="007E3508">
        <w:rPr>
          <w:rFonts w:cs="Arial"/>
        </w:rPr>
        <w:t xml:space="preserve">Actual steps for developing the </w:t>
      </w:r>
      <w:r w:rsidR="004426FB" w:rsidRPr="007E3508">
        <w:rPr>
          <w:rFonts w:cs="Arial"/>
        </w:rPr>
        <w:t>biodiversity</w:t>
      </w:r>
      <w:r w:rsidRPr="007E3508">
        <w:rPr>
          <w:rFonts w:cs="Arial"/>
        </w:rPr>
        <w:t xml:space="preserve"> action </w:t>
      </w:r>
      <w:r w:rsidR="004E2523" w:rsidRPr="007E3508">
        <w:rPr>
          <w:rFonts w:cs="Arial"/>
        </w:rPr>
        <w:t>plans</w:t>
      </w:r>
    </w:p>
    <w:p w:rsidR="0073407C" w:rsidRPr="007E3508" w:rsidRDefault="0073407C" w:rsidP="00827EB0">
      <w:pPr>
        <w:pStyle w:val="ListParagraph"/>
        <w:numPr>
          <w:ilvl w:val="0"/>
          <w:numId w:val="53"/>
        </w:numPr>
        <w:spacing w:after="0" w:line="252" w:lineRule="auto"/>
        <w:jc w:val="both"/>
        <w:rPr>
          <w:rFonts w:cs="Arial"/>
        </w:rPr>
      </w:pPr>
      <w:r w:rsidRPr="007E3508">
        <w:rPr>
          <w:rFonts w:cs="Arial"/>
        </w:rPr>
        <w:t>Involvement of departments, social and professional associations to promote communication, education, capacity building and policy dialogue</w:t>
      </w:r>
    </w:p>
    <w:p w:rsidR="0073407C" w:rsidRPr="007E3508" w:rsidRDefault="0073407C" w:rsidP="00827EB0">
      <w:pPr>
        <w:pStyle w:val="ListParagraph"/>
        <w:numPr>
          <w:ilvl w:val="0"/>
          <w:numId w:val="53"/>
        </w:numPr>
        <w:spacing w:after="0" w:line="252" w:lineRule="auto"/>
        <w:jc w:val="both"/>
        <w:rPr>
          <w:rFonts w:cs="Arial"/>
        </w:rPr>
      </w:pPr>
      <w:r w:rsidRPr="007E3508">
        <w:rPr>
          <w:rFonts w:cs="Arial"/>
        </w:rPr>
        <w:t>Trai</w:t>
      </w:r>
      <w:r w:rsidR="004426FB" w:rsidRPr="007E3508">
        <w:rPr>
          <w:rFonts w:cs="Arial"/>
        </w:rPr>
        <w:t>ning and resource mobilization –</w:t>
      </w:r>
      <w:r w:rsidRPr="007E3508">
        <w:rPr>
          <w:rFonts w:cs="Arial"/>
        </w:rPr>
        <w:t xml:space="preserve"> measures for enhancing capacity of staff at overall and protected area management </w:t>
      </w:r>
      <w:r w:rsidR="004E2523" w:rsidRPr="007E3508">
        <w:rPr>
          <w:rFonts w:cs="Arial"/>
        </w:rPr>
        <w:t>levels</w:t>
      </w:r>
    </w:p>
    <w:p w:rsidR="0073407C" w:rsidRPr="007E3508" w:rsidRDefault="0073407C" w:rsidP="00827EB0">
      <w:pPr>
        <w:pStyle w:val="ListParagraph"/>
        <w:numPr>
          <w:ilvl w:val="0"/>
          <w:numId w:val="53"/>
        </w:numPr>
        <w:spacing w:after="0" w:line="252" w:lineRule="auto"/>
        <w:jc w:val="both"/>
        <w:rPr>
          <w:rFonts w:cs="Arial"/>
        </w:rPr>
      </w:pPr>
      <w:r w:rsidRPr="007E3508">
        <w:rPr>
          <w:rFonts w:cs="Arial"/>
        </w:rPr>
        <w:t xml:space="preserve">Raising funds – steps for optimal tapping of the national budget </w:t>
      </w:r>
    </w:p>
    <w:p w:rsidR="0073407C" w:rsidRPr="007E3508" w:rsidRDefault="0073407C" w:rsidP="00827EB0">
      <w:pPr>
        <w:pStyle w:val="ListParagraph"/>
        <w:numPr>
          <w:ilvl w:val="0"/>
          <w:numId w:val="53"/>
        </w:numPr>
        <w:spacing w:after="0" w:line="252" w:lineRule="auto"/>
        <w:jc w:val="both"/>
        <w:rPr>
          <w:rFonts w:cs="Arial"/>
        </w:rPr>
      </w:pPr>
      <w:r w:rsidRPr="007E3508">
        <w:rPr>
          <w:rFonts w:cs="Arial"/>
        </w:rPr>
        <w:t xml:space="preserve">Monitoring and evaluating effectiveness of </w:t>
      </w:r>
      <w:r w:rsidR="004426FB" w:rsidRPr="007E3508">
        <w:rPr>
          <w:rFonts w:cs="Arial"/>
        </w:rPr>
        <w:t xml:space="preserve">biodiversity </w:t>
      </w:r>
      <w:r w:rsidRPr="007E3508">
        <w:rPr>
          <w:rFonts w:cs="Arial"/>
        </w:rPr>
        <w:t xml:space="preserve">conservation </w:t>
      </w:r>
    </w:p>
    <w:p w:rsidR="008222D0" w:rsidRPr="007E3508" w:rsidRDefault="008222D0" w:rsidP="00827EB0">
      <w:pPr>
        <w:spacing w:after="0" w:line="252" w:lineRule="auto"/>
        <w:jc w:val="both"/>
        <w:rPr>
          <w:rFonts w:cs="Arial"/>
        </w:rPr>
      </w:pPr>
    </w:p>
    <w:p w:rsidR="0073407C" w:rsidRPr="007E3508" w:rsidRDefault="004426FB" w:rsidP="00827EB0">
      <w:pPr>
        <w:spacing w:after="0" w:line="252" w:lineRule="auto"/>
        <w:jc w:val="both"/>
        <w:rPr>
          <w:rFonts w:cs="Arial"/>
        </w:rPr>
      </w:pPr>
      <w:r w:rsidRPr="007E3508">
        <w:rPr>
          <w:rFonts w:cs="Arial"/>
        </w:rPr>
        <w:t xml:space="preserve">This guidance document </w:t>
      </w:r>
      <w:r w:rsidR="00907368" w:rsidRPr="007E3508">
        <w:rPr>
          <w:rFonts w:cs="Arial"/>
        </w:rPr>
        <w:t>also</w:t>
      </w:r>
      <w:r w:rsidR="00907368">
        <w:rPr>
          <w:rFonts w:cs="Arial"/>
        </w:rPr>
        <w:t xml:space="preserve"> </w:t>
      </w:r>
      <w:r w:rsidR="00907368" w:rsidRPr="007E3508">
        <w:rPr>
          <w:rFonts w:cs="Arial"/>
        </w:rPr>
        <w:t>clarified</w:t>
      </w:r>
      <w:r w:rsidR="00907368">
        <w:rPr>
          <w:rFonts w:cs="Arial"/>
        </w:rPr>
        <w:t xml:space="preserve"> </w:t>
      </w:r>
      <w:r w:rsidR="00907368" w:rsidRPr="007E3508">
        <w:rPr>
          <w:rFonts w:cs="Arial"/>
        </w:rPr>
        <w:t>how</w:t>
      </w:r>
      <w:r w:rsidR="0073407C" w:rsidRPr="007E3508">
        <w:rPr>
          <w:rFonts w:cs="Arial"/>
        </w:rPr>
        <w:t xml:space="preserve"> this </w:t>
      </w:r>
      <w:r w:rsidRPr="007E3508">
        <w:rPr>
          <w:rFonts w:cs="Arial"/>
        </w:rPr>
        <w:t>biodiversity</w:t>
      </w:r>
      <w:r w:rsidR="0073407C" w:rsidRPr="007E3508">
        <w:rPr>
          <w:rFonts w:cs="Arial"/>
        </w:rPr>
        <w:t xml:space="preserve"> action </w:t>
      </w:r>
      <w:r w:rsidR="00907368" w:rsidRPr="007E3508">
        <w:rPr>
          <w:rFonts w:cs="Arial"/>
        </w:rPr>
        <w:t>planning</w:t>
      </w:r>
      <w:r w:rsidR="00907368">
        <w:rPr>
          <w:rFonts w:cs="Arial"/>
        </w:rPr>
        <w:t xml:space="preserve"> </w:t>
      </w:r>
      <w:r w:rsidR="00907368" w:rsidRPr="007E3508">
        <w:rPr>
          <w:rFonts w:cs="Arial"/>
        </w:rPr>
        <w:t>would</w:t>
      </w:r>
      <w:r w:rsidR="0073407C" w:rsidRPr="007E3508">
        <w:rPr>
          <w:rFonts w:cs="Arial"/>
        </w:rPr>
        <w:t xml:space="preserve"> </w:t>
      </w:r>
      <w:r w:rsidR="00907368" w:rsidRPr="007E3508">
        <w:rPr>
          <w:rFonts w:cs="Arial"/>
        </w:rPr>
        <w:t>relate</w:t>
      </w:r>
      <w:r w:rsidR="00907368">
        <w:rPr>
          <w:rFonts w:cs="Arial"/>
        </w:rPr>
        <w:t xml:space="preserve"> </w:t>
      </w:r>
      <w:r w:rsidR="00907368" w:rsidRPr="007E3508">
        <w:rPr>
          <w:rFonts w:cs="Arial"/>
        </w:rPr>
        <w:t>to</w:t>
      </w:r>
      <w:r w:rsidR="0073407C" w:rsidRPr="007E3508">
        <w:rPr>
          <w:rFonts w:cs="Arial"/>
        </w:rPr>
        <w:t xml:space="preserve"> an earlier mandate for provinces to prepare their </w:t>
      </w:r>
      <w:r w:rsidRPr="007E3508">
        <w:rPr>
          <w:rFonts w:cs="Arial"/>
        </w:rPr>
        <w:t>biodiversity</w:t>
      </w:r>
      <w:r w:rsidR="0073407C" w:rsidRPr="007E3508">
        <w:rPr>
          <w:rFonts w:cs="Arial"/>
        </w:rPr>
        <w:t xml:space="preserve"> conservation </w:t>
      </w:r>
      <w:r w:rsidR="00907368" w:rsidRPr="007E3508">
        <w:rPr>
          <w:rFonts w:cs="Arial"/>
        </w:rPr>
        <w:t>plans</w:t>
      </w:r>
      <w:r w:rsidR="00907368">
        <w:rPr>
          <w:rFonts w:cs="Arial"/>
        </w:rPr>
        <w:t xml:space="preserve"> </w:t>
      </w:r>
      <w:r w:rsidR="00907368" w:rsidRPr="007E3508">
        <w:rPr>
          <w:rFonts w:cs="Arial"/>
        </w:rPr>
        <w:t>which</w:t>
      </w:r>
      <w:r w:rsidR="00F7554F" w:rsidRPr="007E3508">
        <w:rPr>
          <w:rFonts w:cs="Arial"/>
        </w:rPr>
        <w:t xml:space="preserve"> focuses primarily on protected areas.</w:t>
      </w:r>
      <w:r w:rsidR="0073407C" w:rsidRPr="007E3508">
        <w:rPr>
          <w:rFonts w:cs="Arial"/>
        </w:rPr>
        <w:t xml:space="preserve"> This is important because in line with the spirit of the AICHI targets, the new move would cover area not covered by pro</w:t>
      </w:r>
      <w:r w:rsidRPr="007E3508">
        <w:rPr>
          <w:rFonts w:cs="Arial"/>
        </w:rPr>
        <w:t>tected areas (e.g. buffer zones, corridors</w:t>
      </w:r>
      <w:r w:rsidR="0073407C" w:rsidRPr="007E3508">
        <w:rPr>
          <w:rFonts w:cs="Arial"/>
        </w:rPr>
        <w:t>, production syste</w:t>
      </w:r>
      <w:r w:rsidRPr="007E3508">
        <w:rPr>
          <w:rFonts w:cs="Arial"/>
        </w:rPr>
        <w:t>ms</w:t>
      </w:r>
      <w:r w:rsidR="0073407C" w:rsidRPr="007E3508">
        <w:rPr>
          <w:rFonts w:cs="Arial"/>
        </w:rPr>
        <w:t xml:space="preserve">) but are important in overall </w:t>
      </w:r>
      <w:r w:rsidRPr="007E3508">
        <w:rPr>
          <w:rFonts w:cs="Arial"/>
        </w:rPr>
        <w:t xml:space="preserve">biodiversity </w:t>
      </w:r>
      <w:r w:rsidR="0073407C" w:rsidRPr="007E3508">
        <w:rPr>
          <w:rFonts w:cs="Arial"/>
        </w:rPr>
        <w:t>conservation</w:t>
      </w:r>
      <w:r w:rsidRPr="007E3508">
        <w:rPr>
          <w:rFonts w:cs="Arial"/>
        </w:rPr>
        <w:t>.</w:t>
      </w:r>
    </w:p>
    <w:p w:rsidR="008222D0" w:rsidRPr="007E3508" w:rsidRDefault="008222D0"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The NBSAP guidance document was further reinforced by executive </w:t>
      </w:r>
      <w:r w:rsidR="004E2523" w:rsidRPr="007E3508">
        <w:rPr>
          <w:rFonts w:cs="Arial"/>
        </w:rPr>
        <w:t>regulations</w:t>
      </w:r>
      <w:r w:rsidRPr="007E3508">
        <w:rPr>
          <w:rFonts w:cs="Arial"/>
        </w:rPr>
        <w:t xml:space="preserve"> such as the following</w:t>
      </w:r>
      <w:r w:rsidR="004426FB" w:rsidRPr="007E3508">
        <w:rPr>
          <w:rFonts w:cs="Arial"/>
        </w:rPr>
        <w:t>:</w:t>
      </w:r>
    </w:p>
    <w:p w:rsidR="0073407C" w:rsidRPr="007E3508" w:rsidRDefault="0073407C" w:rsidP="00827EB0">
      <w:pPr>
        <w:pStyle w:val="ListParagraph"/>
        <w:numPr>
          <w:ilvl w:val="0"/>
          <w:numId w:val="14"/>
        </w:numPr>
        <w:spacing w:after="0" w:line="252" w:lineRule="auto"/>
        <w:jc w:val="both"/>
        <w:rPr>
          <w:rFonts w:cs="Arial"/>
        </w:rPr>
      </w:pPr>
      <w:r w:rsidRPr="007E3508">
        <w:rPr>
          <w:rFonts w:cs="Arial"/>
        </w:rPr>
        <w:t>Decision 1250/2013 approving the NBSAP strategy</w:t>
      </w:r>
    </w:p>
    <w:p w:rsidR="0073407C" w:rsidRPr="007E3508" w:rsidRDefault="0073407C" w:rsidP="00827EB0">
      <w:pPr>
        <w:pStyle w:val="ListParagraph"/>
        <w:numPr>
          <w:ilvl w:val="0"/>
          <w:numId w:val="14"/>
        </w:numPr>
        <w:spacing w:after="0" w:line="252" w:lineRule="auto"/>
        <w:jc w:val="both"/>
        <w:rPr>
          <w:rFonts w:cs="Arial"/>
        </w:rPr>
      </w:pPr>
      <w:r w:rsidRPr="007E3508">
        <w:rPr>
          <w:rFonts w:cs="Arial"/>
        </w:rPr>
        <w:t>Decision 45</w:t>
      </w:r>
      <w:r w:rsidR="00A66830">
        <w:rPr>
          <w:rFonts w:cs="Arial"/>
        </w:rPr>
        <w:t>/</w:t>
      </w:r>
      <w:r w:rsidRPr="007E3508">
        <w:rPr>
          <w:rFonts w:cs="Arial"/>
        </w:rPr>
        <w:t>201</w:t>
      </w:r>
      <w:r w:rsidR="00A66830">
        <w:rPr>
          <w:rFonts w:cs="Arial"/>
        </w:rPr>
        <w:t>4</w:t>
      </w:r>
      <w:r w:rsidRPr="007E3508">
        <w:rPr>
          <w:rFonts w:cs="Arial"/>
        </w:rPr>
        <w:t xml:space="preserve"> approving the Master </w:t>
      </w:r>
      <w:r w:rsidR="00907368" w:rsidRPr="007E3508">
        <w:rPr>
          <w:rFonts w:cs="Arial"/>
        </w:rPr>
        <w:t>Plan</w:t>
      </w:r>
      <w:r w:rsidR="00907368">
        <w:rPr>
          <w:rFonts w:cs="Arial"/>
        </w:rPr>
        <w:t xml:space="preserve"> </w:t>
      </w:r>
      <w:r w:rsidR="00907368" w:rsidRPr="007E3508">
        <w:rPr>
          <w:rFonts w:cs="Arial"/>
        </w:rPr>
        <w:t>for</w:t>
      </w:r>
      <w:r w:rsidRPr="007E3508">
        <w:rPr>
          <w:rFonts w:cs="Arial"/>
        </w:rPr>
        <w:t xml:space="preserve"> </w:t>
      </w:r>
      <w:r w:rsidR="009E65A2" w:rsidRPr="007E3508">
        <w:rPr>
          <w:rFonts w:cs="Arial"/>
        </w:rPr>
        <w:t>Biodiversity</w:t>
      </w:r>
    </w:p>
    <w:p w:rsidR="0073407C" w:rsidRPr="007E3508" w:rsidRDefault="0073407C" w:rsidP="00827EB0">
      <w:pPr>
        <w:pStyle w:val="ListParagraph"/>
        <w:numPr>
          <w:ilvl w:val="0"/>
          <w:numId w:val="14"/>
        </w:numPr>
        <w:spacing w:after="0" w:line="252" w:lineRule="auto"/>
        <w:jc w:val="both"/>
        <w:rPr>
          <w:rFonts w:cs="Arial"/>
        </w:rPr>
      </w:pPr>
      <w:r w:rsidRPr="007E3508">
        <w:rPr>
          <w:rFonts w:cs="Arial"/>
        </w:rPr>
        <w:t xml:space="preserve">MONRE and </w:t>
      </w:r>
      <w:r w:rsidR="009A6C40" w:rsidRPr="007E3508">
        <w:rPr>
          <w:rFonts w:cs="Arial"/>
        </w:rPr>
        <w:t xml:space="preserve">MOHA </w:t>
      </w:r>
      <w:r w:rsidRPr="007E3508">
        <w:rPr>
          <w:rFonts w:cs="Arial"/>
        </w:rPr>
        <w:t xml:space="preserve">Inter ministerial </w:t>
      </w:r>
      <w:r w:rsidR="00907368" w:rsidRPr="007E3508">
        <w:rPr>
          <w:rFonts w:cs="Arial"/>
        </w:rPr>
        <w:t>Circular</w:t>
      </w:r>
      <w:r w:rsidR="00907368">
        <w:rPr>
          <w:rFonts w:cs="Arial"/>
        </w:rPr>
        <w:t xml:space="preserve"> </w:t>
      </w:r>
      <w:r w:rsidR="00907368" w:rsidRPr="007E3508">
        <w:rPr>
          <w:rFonts w:cs="Arial"/>
        </w:rPr>
        <w:t>No</w:t>
      </w:r>
      <w:r w:rsidRPr="007E3508">
        <w:rPr>
          <w:rFonts w:cs="Arial"/>
        </w:rPr>
        <w:t xml:space="preserve"> </w:t>
      </w:r>
      <w:r w:rsidR="009A6C40" w:rsidRPr="007E3508">
        <w:rPr>
          <w:rFonts w:cs="Arial"/>
        </w:rPr>
        <w:t>50</w:t>
      </w:r>
      <w:r w:rsidRPr="007E3508">
        <w:rPr>
          <w:rFonts w:cs="Arial"/>
        </w:rPr>
        <w:t xml:space="preserve">/2014 on focal point structures </w:t>
      </w:r>
    </w:p>
    <w:p w:rsidR="0073407C" w:rsidRPr="007E3508" w:rsidRDefault="0073407C" w:rsidP="00827EB0">
      <w:pPr>
        <w:pStyle w:val="ListParagraph"/>
        <w:numPr>
          <w:ilvl w:val="0"/>
          <w:numId w:val="14"/>
        </w:numPr>
        <w:spacing w:after="0" w:line="252" w:lineRule="auto"/>
        <w:jc w:val="both"/>
        <w:rPr>
          <w:rFonts w:cs="Arial"/>
        </w:rPr>
      </w:pPr>
      <w:r w:rsidRPr="007E3508">
        <w:rPr>
          <w:rFonts w:cs="Arial"/>
        </w:rPr>
        <w:t xml:space="preserve">MONRE and MOFI Inter ministerial No </w:t>
      </w:r>
      <w:r w:rsidR="009A6C40" w:rsidRPr="007E3508">
        <w:rPr>
          <w:rFonts w:cs="Arial"/>
        </w:rPr>
        <w:t>160</w:t>
      </w:r>
      <w:r w:rsidRPr="007E3508">
        <w:rPr>
          <w:rFonts w:cs="Arial"/>
        </w:rPr>
        <w:t xml:space="preserve">/2014 on tapping state budgets </w:t>
      </w:r>
    </w:p>
    <w:p w:rsidR="0073407C" w:rsidRPr="007E3508" w:rsidRDefault="00907368" w:rsidP="00827EB0">
      <w:pPr>
        <w:pStyle w:val="ListParagraph"/>
        <w:numPr>
          <w:ilvl w:val="0"/>
          <w:numId w:val="14"/>
        </w:numPr>
        <w:spacing w:after="0" w:line="252" w:lineRule="auto"/>
        <w:jc w:val="both"/>
        <w:rPr>
          <w:rFonts w:cs="Arial"/>
        </w:rPr>
      </w:pPr>
      <w:r w:rsidRPr="007E3508">
        <w:rPr>
          <w:rFonts w:cs="Arial"/>
        </w:rPr>
        <w:t>Circular</w:t>
      </w:r>
      <w:r>
        <w:rPr>
          <w:rFonts w:cs="Arial"/>
        </w:rPr>
        <w:t xml:space="preserve"> </w:t>
      </w:r>
      <w:r w:rsidRPr="007E3508">
        <w:rPr>
          <w:rFonts w:cs="Arial"/>
        </w:rPr>
        <w:t>on</w:t>
      </w:r>
      <w:r w:rsidR="0073407C" w:rsidRPr="007E3508">
        <w:rPr>
          <w:rFonts w:cs="Arial"/>
        </w:rPr>
        <w:t xml:space="preserve"> Information exchange </w:t>
      </w:r>
    </w:p>
    <w:p w:rsidR="008222D0" w:rsidRPr="007E3508" w:rsidRDefault="008222D0" w:rsidP="00827EB0">
      <w:pPr>
        <w:spacing w:after="0" w:line="252" w:lineRule="auto"/>
        <w:jc w:val="both"/>
        <w:rPr>
          <w:rFonts w:cs="Arial"/>
          <w:bCs/>
        </w:rPr>
      </w:pPr>
    </w:p>
    <w:p w:rsidR="0073407C" w:rsidRPr="007E3508" w:rsidRDefault="0073407C" w:rsidP="00827EB0">
      <w:pPr>
        <w:spacing w:after="0" w:line="252" w:lineRule="auto"/>
        <w:jc w:val="both"/>
        <w:rPr>
          <w:rFonts w:cs="Arial"/>
          <w:bCs/>
        </w:rPr>
      </w:pPr>
      <w:r w:rsidRPr="007E3508">
        <w:rPr>
          <w:rFonts w:cs="Arial"/>
          <w:bCs/>
        </w:rPr>
        <w:t>The guidance</w:t>
      </w:r>
      <w:r w:rsidR="00FE1723" w:rsidRPr="007E3508">
        <w:rPr>
          <w:rFonts w:cs="Arial"/>
          <w:bCs/>
        </w:rPr>
        <w:t xml:space="preserve"> document above is clearly an effort</w:t>
      </w:r>
      <w:r w:rsidRPr="007E3508">
        <w:rPr>
          <w:rFonts w:cs="Arial"/>
          <w:bCs/>
        </w:rPr>
        <w:t xml:space="preserve"> to consolidate</w:t>
      </w:r>
      <w:r w:rsidR="00FE1723" w:rsidRPr="007E3508">
        <w:rPr>
          <w:rFonts w:cs="Arial"/>
          <w:bCs/>
        </w:rPr>
        <w:t xml:space="preserve"> key information about the</w:t>
      </w:r>
      <w:r w:rsidRPr="007E3508">
        <w:rPr>
          <w:rFonts w:cs="Arial"/>
          <w:bCs/>
        </w:rPr>
        <w:t xml:space="preserve"> various existing and recent policies about </w:t>
      </w:r>
      <w:r w:rsidR="004426FB" w:rsidRPr="007E3508">
        <w:rPr>
          <w:rFonts w:cs="Arial"/>
          <w:bCs/>
        </w:rPr>
        <w:t>biodiversity</w:t>
      </w:r>
      <w:r w:rsidRPr="007E3508">
        <w:rPr>
          <w:rFonts w:cs="Arial"/>
          <w:bCs/>
        </w:rPr>
        <w:t xml:space="preserve"> conservation at the local level. It tends</w:t>
      </w:r>
      <w:r w:rsidR="004426FB" w:rsidRPr="007E3508">
        <w:rPr>
          <w:rFonts w:cs="Arial"/>
          <w:bCs/>
        </w:rPr>
        <w:t xml:space="preserve"> to </w:t>
      </w:r>
      <w:r w:rsidR="004426FB" w:rsidRPr="001604D4">
        <w:rPr>
          <w:rFonts w:cs="Arial"/>
          <w:bCs/>
          <w:spacing w:val="-2"/>
        </w:rPr>
        <w:t>be comprehensive and covers</w:t>
      </w:r>
      <w:r w:rsidRPr="001604D4">
        <w:rPr>
          <w:rFonts w:cs="Arial"/>
          <w:bCs/>
          <w:spacing w:val="-2"/>
        </w:rPr>
        <w:t xml:space="preserve"> long lists of </w:t>
      </w:r>
      <w:r w:rsidR="00FE1723" w:rsidRPr="001604D4">
        <w:rPr>
          <w:rFonts w:cs="Arial"/>
          <w:bCs/>
          <w:spacing w:val="-2"/>
        </w:rPr>
        <w:t xml:space="preserve">inter related </w:t>
      </w:r>
      <w:r w:rsidRPr="001604D4">
        <w:rPr>
          <w:rFonts w:cs="Arial"/>
          <w:bCs/>
          <w:spacing w:val="-2"/>
        </w:rPr>
        <w:t>tasks</w:t>
      </w:r>
      <w:r w:rsidR="00FE1723" w:rsidRPr="001604D4">
        <w:rPr>
          <w:rFonts w:cs="Arial"/>
          <w:bCs/>
          <w:spacing w:val="-2"/>
        </w:rPr>
        <w:t xml:space="preserve"> relevant to the local authority. </w:t>
      </w:r>
      <w:r w:rsidRPr="001604D4">
        <w:rPr>
          <w:rFonts w:cs="Arial"/>
          <w:bCs/>
          <w:spacing w:val="-2"/>
        </w:rPr>
        <w:t>It can pr</w:t>
      </w:r>
      <w:r w:rsidR="004426FB" w:rsidRPr="001604D4">
        <w:rPr>
          <w:rFonts w:cs="Arial"/>
          <w:bCs/>
          <w:spacing w:val="-2"/>
        </w:rPr>
        <w:t>ovide the overall framework to l</w:t>
      </w:r>
      <w:r w:rsidRPr="001604D4">
        <w:rPr>
          <w:rFonts w:cs="Arial"/>
          <w:bCs/>
          <w:spacing w:val="-2"/>
        </w:rPr>
        <w:t>ocal authorities on w</w:t>
      </w:r>
      <w:r w:rsidR="001604D4" w:rsidRPr="001604D4">
        <w:rPr>
          <w:rFonts w:cs="Arial"/>
          <w:bCs/>
          <w:spacing w:val="-2"/>
        </w:rPr>
        <w:t>hat needs to be done and a “big</w:t>
      </w:r>
      <w:r w:rsidRPr="001604D4">
        <w:rPr>
          <w:rFonts w:cs="Arial"/>
          <w:bCs/>
          <w:spacing w:val="-2"/>
        </w:rPr>
        <w:t>“</w:t>
      </w:r>
      <w:r w:rsidR="001604D4" w:rsidRPr="001604D4">
        <w:rPr>
          <w:rFonts w:cs="Arial"/>
          <w:bCs/>
          <w:spacing w:val="-2"/>
        </w:rPr>
        <w:t xml:space="preserve"> </w:t>
      </w:r>
      <w:r w:rsidRPr="001604D4">
        <w:rPr>
          <w:rFonts w:cs="Arial"/>
          <w:bCs/>
          <w:spacing w:val="-2"/>
        </w:rPr>
        <w:t xml:space="preserve">picture of how to do it. It can be the basis for more detailed discussion of techniques and </w:t>
      </w:r>
      <w:r w:rsidR="004426FB" w:rsidRPr="001604D4">
        <w:rPr>
          <w:rFonts w:cs="Arial"/>
          <w:bCs/>
          <w:spacing w:val="-2"/>
        </w:rPr>
        <w:t>tools.</w:t>
      </w:r>
      <w:r w:rsidR="00140EA1" w:rsidRPr="001604D4">
        <w:rPr>
          <w:rFonts w:cs="Arial"/>
          <w:bCs/>
          <w:spacing w:val="-2"/>
        </w:rPr>
        <w:t xml:space="preserve"> However</w:t>
      </w:r>
      <w:r w:rsidR="000E47EF" w:rsidRPr="001604D4">
        <w:rPr>
          <w:rFonts w:cs="Arial"/>
          <w:bCs/>
          <w:spacing w:val="-2"/>
        </w:rPr>
        <w:t>,</w:t>
      </w:r>
      <w:r w:rsidR="00140EA1" w:rsidRPr="001604D4">
        <w:rPr>
          <w:rFonts w:cs="Arial"/>
          <w:bCs/>
          <w:spacing w:val="-2"/>
        </w:rPr>
        <w:t xml:space="preserve"> because of </w:t>
      </w:r>
      <w:r w:rsidR="00F7554F" w:rsidRPr="001604D4">
        <w:rPr>
          <w:rFonts w:cs="Arial"/>
          <w:bCs/>
          <w:spacing w:val="-2"/>
        </w:rPr>
        <w:t>the very wide scope of coverage</w:t>
      </w:r>
      <w:r w:rsidR="00FE2D40" w:rsidRPr="001604D4">
        <w:rPr>
          <w:rFonts w:cs="Arial"/>
          <w:bCs/>
          <w:spacing w:val="-2"/>
        </w:rPr>
        <w:t>, the</w:t>
      </w:r>
      <w:r w:rsidR="00F7554F" w:rsidRPr="001604D4">
        <w:rPr>
          <w:rFonts w:cs="Arial"/>
          <w:bCs/>
          <w:spacing w:val="-2"/>
        </w:rPr>
        <w:t xml:space="preserve"> </w:t>
      </w:r>
      <w:r w:rsidR="00907368" w:rsidRPr="001604D4">
        <w:rPr>
          <w:rFonts w:cs="Arial"/>
          <w:bCs/>
          <w:spacing w:val="-2"/>
        </w:rPr>
        <w:t>guidance may</w:t>
      </w:r>
      <w:r w:rsidR="00F7554F" w:rsidRPr="001604D4">
        <w:rPr>
          <w:rFonts w:cs="Arial"/>
          <w:bCs/>
          <w:spacing w:val="-2"/>
        </w:rPr>
        <w:t xml:space="preserve"> need to be</w:t>
      </w:r>
      <w:r w:rsidR="00F7554F" w:rsidRPr="007E3508">
        <w:rPr>
          <w:rFonts w:cs="Arial"/>
          <w:bCs/>
        </w:rPr>
        <w:t xml:space="preserve"> complemented with sustained explanation and </w:t>
      </w:r>
      <w:r w:rsidR="00FE2D40" w:rsidRPr="007E3508">
        <w:rPr>
          <w:rFonts w:cs="Arial"/>
          <w:bCs/>
        </w:rPr>
        <w:t>intermittent feed</w:t>
      </w:r>
      <w:r w:rsidR="00F7554F" w:rsidRPr="007E3508">
        <w:rPr>
          <w:rFonts w:cs="Arial"/>
          <w:bCs/>
        </w:rPr>
        <w:t xml:space="preserve"> backing</w:t>
      </w:r>
      <w:r w:rsidR="00266D2D" w:rsidRPr="007E3508">
        <w:rPr>
          <w:rFonts w:cs="Arial"/>
          <w:bCs/>
        </w:rPr>
        <w:t xml:space="preserve"> even after the </w:t>
      </w:r>
      <w:r w:rsidR="00C0046B" w:rsidRPr="007E3508">
        <w:rPr>
          <w:rFonts w:cs="Arial"/>
          <w:bCs/>
        </w:rPr>
        <w:t xml:space="preserve">project. </w:t>
      </w:r>
      <w:r w:rsidR="00FE1723" w:rsidRPr="007E3508">
        <w:rPr>
          <w:rFonts w:cs="Arial"/>
          <w:bCs/>
        </w:rPr>
        <w:t xml:space="preserve">This would be in addition to the </w:t>
      </w:r>
      <w:r w:rsidR="00F7554F" w:rsidRPr="007E3508">
        <w:rPr>
          <w:rFonts w:cs="Arial"/>
          <w:bCs/>
        </w:rPr>
        <w:t>formal orientation and training</w:t>
      </w:r>
      <w:r w:rsidR="00FE1723" w:rsidRPr="007E3508">
        <w:rPr>
          <w:rFonts w:cs="Arial"/>
          <w:bCs/>
        </w:rPr>
        <w:t xml:space="preserve"> that </w:t>
      </w:r>
      <w:r w:rsidR="00907368" w:rsidRPr="007E3508">
        <w:rPr>
          <w:rFonts w:cs="Arial"/>
          <w:bCs/>
        </w:rPr>
        <w:t>was well</w:t>
      </w:r>
      <w:r w:rsidR="00C0046B" w:rsidRPr="007E3508">
        <w:rPr>
          <w:rFonts w:cs="Arial"/>
          <w:bCs/>
        </w:rPr>
        <w:t xml:space="preserve"> provided</w:t>
      </w:r>
      <w:r w:rsidR="00FE1723" w:rsidRPr="007E3508">
        <w:rPr>
          <w:rFonts w:cs="Arial"/>
          <w:bCs/>
        </w:rPr>
        <w:t xml:space="preserve"> under the project</w:t>
      </w:r>
      <w:r w:rsidR="00497AF3" w:rsidRPr="007E3508">
        <w:rPr>
          <w:rFonts w:cs="Arial"/>
          <w:bCs/>
        </w:rPr>
        <w:t>.</w:t>
      </w:r>
    </w:p>
    <w:p w:rsidR="008222D0" w:rsidRPr="007E3508" w:rsidRDefault="008222D0" w:rsidP="00827EB0">
      <w:pPr>
        <w:spacing w:after="0" w:line="252" w:lineRule="auto"/>
        <w:jc w:val="both"/>
        <w:rPr>
          <w:rFonts w:cs="Arial"/>
          <w:b/>
          <w:bCs/>
        </w:rPr>
      </w:pPr>
    </w:p>
    <w:p w:rsidR="0073407C" w:rsidRPr="007E3508" w:rsidRDefault="0073407C" w:rsidP="00827EB0">
      <w:pPr>
        <w:spacing w:after="0" w:line="252" w:lineRule="auto"/>
        <w:jc w:val="both"/>
        <w:rPr>
          <w:rFonts w:cs="Arial"/>
          <w:b/>
          <w:bCs/>
        </w:rPr>
      </w:pPr>
      <w:r w:rsidRPr="007E3508">
        <w:rPr>
          <w:rFonts w:cs="Arial"/>
          <w:b/>
          <w:bCs/>
        </w:rPr>
        <w:t>Workshop/Training sessions for NBSAP implementation</w:t>
      </w:r>
    </w:p>
    <w:p w:rsidR="001604D4" w:rsidRDefault="001604D4" w:rsidP="00827EB0">
      <w:pPr>
        <w:spacing w:after="0" w:line="252" w:lineRule="auto"/>
        <w:jc w:val="both"/>
        <w:rPr>
          <w:rFonts w:cs="Arial"/>
        </w:rPr>
      </w:pPr>
    </w:p>
    <w:p w:rsidR="0073407C" w:rsidRPr="007E3508" w:rsidRDefault="004426FB" w:rsidP="00827EB0">
      <w:pPr>
        <w:spacing w:after="0" w:line="252" w:lineRule="auto"/>
        <w:jc w:val="both"/>
        <w:rPr>
          <w:rFonts w:cs="Arial"/>
        </w:rPr>
      </w:pPr>
      <w:r w:rsidRPr="007E3508">
        <w:rPr>
          <w:rFonts w:cs="Arial"/>
        </w:rPr>
        <w:t>The t</w:t>
      </w:r>
      <w:r w:rsidR="0073407C" w:rsidRPr="007E3508">
        <w:rPr>
          <w:rFonts w:cs="Arial"/>
        </w:rPr>
        <w:t>erm “training</w:t>
      </w:r>
      <w:r w:rsidRPr="007E3508">
        <w:rPr>
          <w:rFonts w:cs="Arial"/>
        </w:rPr>
        <w:t xml:space="preserve">” </w:t>
      </w:r>
      <w:r w:rsidR="0073407C" w:rsidRPr="007E3508">
        <w:rPr>
          <w:rFonts w:cs="Arial"/>
        </w:rPr>
        <w:t>(</w:t>
      </w:r>
      <w:r w:rsidRPr="007E3508">
        <w:rPr>
          <w:rFonts w:cs="Arial"/>
        </w:rPr>
        <w:t>used in the PRODOC</w:t>
      </w:r>
      <w:r w:rsidR="0073407C" w:rsidRPr="007E3508">
        <w:rPr>
          <w:rFonts w:cs="Arial"/>
        </w:rPr>
        <w:t xml:space="preserve">) </w:t>
      </w:r>
      <w:r w:rsidRPr="007E3508">
        <w:rPr>
          <w:rFonts w:cs="Arial"/>
        </w:rPr>
        <w:t xml:space="preserve">is interpreted </w:t>
      </w:r>
      <w:r w:rsidR="00F7554F" w:rsidRPr="007E3508">
        <w:rPr>
          <w:rFonts w:cs="Arial"/>
        </w:rPr>
        <w:t>liberally</w:t>
      </w:r>
      <w:r w:rsidRPr="007E3508">
        <w:rPr>
          <w:rFonts w:cs="Arial"/>
        </w:rPr>
        <w:t xml:space="preserve"> in this review</w:t>
      </w:r>
      <w:r w:rsidR="0073407C" w:rsidRPr="007E3508">
        <w:rPr>
          <w:rFonts w:cs="Arial"/>
        </w:rPr>
        <w:t>. It refers to project sponsored, structured interactive, learning events that may combine the elements of a c</w:t>
      </w:r>
      <w:r w:rsidRPr="007E3508">
        <w:rPr>
          <w:rFonts w:cs="Arial"/>
        </w:rPr>
        <w:t xml:space="preserve">onference, meeting and training. To reflect this </w:t>
      </w:r>
      <w:r w:rsidR="00EE323A" w:rsidRPr="007E3508">
        <w:rPr>
          <w:rFonts w:cs="Arial"/>
        </w:rPr>
        <w:t xml:space="preserve">view </w:t>
      </w:r>
      <w:r w:rsidRPr="007E3508">
        <w:rPr>
          <w:rFonts w:cs="Arial"/>
        </w:rPr>
        <w:t>the term “workshop</w:t>
      </w:r>
      <w:r w:rsidR="0073407C" w:rsidRPr="007E3508">
        <w:rPr>
          <w:rFonts w:cs="Arial"/>
        </w:rPr>
        <w:t>/training</w:t>
      </w:r>
      <w:r w:rsidRPr="007E3508">
        <w:rPr>
          <w:rFonts w:cs="Arial"/>
        </w:rPr>
        <w:t>”</w:t>
      </w:r>
      <w:r w:rsidR="0073407C" w:rsidRPr="007E3508">
        <w:rPr>
          <w:rFonts w:cs="Arial"/>
        </w:rPr>
        <w:t xml:space="preserve"> is used instead in th</w:t>
      </w:r>
      <w:r w:rsidR="00EE323A" w:rsidRPr="007E3508">
        <w:rPr>
          <w:rFonts w:cs="Arial"/>
        </w:rPr>
        <w:t>is report</w:t>
      </w:r>
      <w:r w:rsidR="0073407C" w:rsidRPr="007E3508">
        <w:rPr>
          <w:rFonts w:cs="Arial"/>
        </w:rPr>
        <w:t xml:space="preserve">. </w:t>
      </w:r>
      <w:r w:rsidR="00907368" w:rsidRPr="007E3508">
        <w:rPr>
          <w:rFonts w:cs="Arial"/>
          <w:bCs/>
        </w:rPr>
        <w:t>More than 5 workshop/trainings were fully supported by the project were organized to disseminate and elaborate</w:t>
      </w:r>
      <w:r w:rsidR="00907368">
        <w:rPr>
          <w:rFonts w:cs="Arial"/>
          <w:bCs/>
        </w:rPr>
        <w:t xml:space="preserve"> </w:t>
      </w:r>
      <w:r w:rsidR="00907368" w:rsidRPr="007E3508">
        <w:rPr>
          <w:rFonts w:cs="Arial"/>
          <w:bCs/>
        </w:rPr>
        <w:t>on the above guidance.</w:t>
      </w:r>
      <w:r w:rsidR="00907368" w:rsidRPr="007E3508">
        <w:rPr>
          <w:rFonts w:cs="Arial"/>
        </w:rPr>
        <w:t xml:space="preserve"> Other trainings provided included the following: </w:t>
      </w:r>
      <w:r w:rsidR="002C746B">
        <w:rPr>
          <w:rFonts w:cs="Arial"/>
        </w:rPr>
        <w:t>d</w:t>
      </w:r>
      <w:r w:rsidR="00907368" w:rsidRPr="007E3508">
        <w:rPr>
          <w:rFonts w:cs="Arial"/>
        </w:rPr>
        <w:t xml:space="preserve">evelopment </w:t>
      </w:r>
      <w:r w:rsidR="002C746B">
        <w:rPr>
          <w:rFonts w:cs="Arial"/>
        </w:rPr>
        <w:t>of biodiversity indicators and b</w:t>
      </w:r>
      <w:r w:rsidR="00907368" w:rsidRPr="007E3508">
        <w:rPr>
          <w:rFonts w:cs="Arial"/>
        </w:rPr>
        <w:t xml:space="preserve">iodiversity in land use planning (for 2 pilot provinces only). </w:t>
      </w:r>
      <w:r w:rsidRPr="007E3508">
        <w:rPr>
          <w:rFonts w:cs="Arial"/>
        </w:rPr>
        <w:t xml:space="preserve">The </w:t>
      </w:r>
      <w:r w:rsidR="00F7554F" w:rsidRPr="007E3508">
        <w:rPr>
          <w:rFonts w:cs="Arial"/>
        </w:rPr>
        <w:t>twenty provinces</w:t>
      </w:r>
      <w:r w:rsidR="007F25EC" w:rsidRPr="007E3508">
        <w:rPr>
          <w:rFonts w:cs="Arial"/>
        </w:rPr>
        <w:t xml:space="preserve"> coming from the different regions</w:t>
      </w:r>
      <w:r w:rsidR="0073407C" w:rsidRPr="007E3508">
        <w:rPr>
          <w:rFonts w:cs="Arial"/>
        </w:rPr>
        <w:t xml:space="preserve"> wh</w:t>
      </w:r>
      <w:r w:rsidR="00B43A1C" w:rsidRPr="007E3508">
        <w:rPr>
          <w:rFonts w:cs="Arial"/>
        </w:rPr>
        <w:t>ich</w:t>
      </w:r>
      <w:r w:rsidR="0073407C" w:rsidRPr="007E3508">
        <w:rPr>
          <w:rFonts w:cs="Arial"/>
        </w:rPr>
        <w:t xml:space="preserve"> partook of the training on NBSAP localization include </w:t>
      </w:r>
      <w:r w:rsidRPr="007E3508">
        <w:rPr>
          <w:rFonts w:eastAsia="Times New Roman" w:cs="Arial"/>
          <w:bCs/>
          <w:lang w:val="en-US" w:eastAsia="en-PH"/>
        </w:rPr>
        <w:t xml:space="preserve">Lang </w:t>
      </w:r>
      <w:r w:rsidR="00907368" w:rsidRPr="007E3508">
        <w:rPr>
          <w:rFonts w:eastAsia="Times New Roman" w:cs="Arial"/>
          <w:bCs/>
          <w:lang w:val="en-US" w:eastAsia="en-PH"/>
        </w:rPr>
        <w:t>Son, Son</w:t>
      </w:r>
      <w:r w:rsidRPr="007E3508">
        <w:rPr>
          <w:rFonts w:eastAsia="Times New Roman" w:cs="Arial"/>
          <w:bCs/>
          <w:lang w:val="en-US" w:eastAsia="en-PH"/>
        </w:rPr>
        <w:t xml:space="preserve"> La</w:t>
      </w:r>
      <w:r w:rsidR="0073407C" w:rsidRPr="007E3508">
        <w:rPr>
          <w:rFonts w:eastAsia="Times New Roman" w:cs="Arial"/>
          <w:bCs/>
          <w:lang w:val="en-US" w:eastAsia="en-PH"/>
        </w:rPr>
        <w:t xml:space="preserve">, Quang Ninh, Hai Phong, Thai Binh, Hoa Binh, Dien Bien, Quang Binh, Ha Noi, Nghe An, Quang Tri, Da Nang, Khanh Hoa, </w:t>
      </w:r>
      <w:r w:rsidRPr="007E3508">
        <w:rPr>
          <w:rFonts w:eastAsia="Times New Roman" w:cs="Arial"/>
          <w:bCs/>
          <w:lang w:val="en-US" w:eastAsia="en-PH"/>
        </w:rPr>
        <w:t>Lam</w:t>
      </w:r>
      <w:r w:rsidR="0073407C" w:rsidRPr="007E3508">
        <w:rPr>
          <w:rFonts w:eastAsia="Times New Roman" w:cs="Arial"/>
          <w:bCs/>
          <w:lang w:val="en-US" w:eastAsia="en-PH"/>
        </w:rPr>
        <w:t xml:space="preserve"> Dong, </w:t>
      </w:r>
      <w:r w:rsidRPr="007E3508">
        <w:rPr>
          <w:rFonts w:eastAsia="Times New Roman" w:cs="Arial"/>
          <w:bCs/>
          <w:lang w:val="en-US" w:eastAsia="en-PH"/>
        </w:rPr>
        <w:t>Dak Lak</w:t>
      </w:r>
      <w:r w:rsidR="0073407C" w:rsidRPr="007E3508">
        <w:rPr>
          <w:rFonts w:eastAsia="Times New Roman" w:cs="Arial"/>
          <w:bCs/>
          <w:lang w:val="en-US" w:eastAsia="en-PH"/>
        </w:rPr>
        <w:t xml:space="preserve">, </w:t>
      </w:r>
      <w:r w:rsidRPr="007E3508">
        <w:rPr>
          <w:rFonts w:eastAsia="Times New Roman" w:cs="Arial"/>
          <w:bCs/>
          <w:lang w:val="en-US" w:eastAsia="en-PH"/>
        </w:rPr>
        <w:t>Gia Lai</w:t>
      </w:r>
      <w:r w:rsidR="0073407C" w:rsidRPr="007E3508">
        <w:rPr>
          <w:rFonts w:eastAsia="Times New Roman" w:cs="Arial"/>
          <w:bCs/>
          <w:lang w:val="en-US" w:eastAsia="en-PH"/>
        </w:rPr>
        <w:t xml:space="preserve">, Ho Chi Minh, Can Tho, Ca Mau, Tay Ninh. </w:t>
      </w:r>
    </w:p>
    <w:p w:rsidR="00140EA1" w:rsidRPr="007E3508" w:rsidRDefault="0073407C" w:rsidP="00827EB0">
      <w:pPr>
        <w:spacing w:after="0" w:line="252" w:lineRule="auto"/>
        <w:jc w:val="both"/>
        <w:rPr>
          <w:rFonts w:cs="Arial"/>
        </w:rPr>
      </w:pPr>
      <w:r w:rsidRPr="007E3508">
        <w:rPr>
          <w:rFonts w:cs="Arial"/>
        </w:rPr>
        <w:lastRenderedPageBreak/>
        <w:t>Participants in each workshop consisted of r</w:t>
      </w:r>
      <w:r w:rsidR="004426FB" w:rsidRPr="007E3508">
        <w:rPr>
          <w:rFonts w:cs="Arial"/>
        </w:rPr>
        <w:t xml:space="preserve">epresentatives from provinces (PPC, DONRE, DARD, DPI, DCST, DOH, </w:t>
      </w:r>
      <w:r w:rsidR="00B43A1C" w:rsidRPr="007E3508">
        <w:rPr>
          <w:rFonts w:cs="Arial"/>
        </w:rPr>
        <w:t xml:space="preserve">and </w:t>
      </w:r>
      <w:r w:rsidR="004426FB" w:rsidRPr="007E3508">
        <w:rPr>
          <w:rFonts w:cs="Arial"/>
        </w:rPr>
        <w:t>DTI</w:t>
      </w:r>
      <w:r w:rsidRPr="007E3508">
        <w:rPr>
          <w:rFonts w:cs="Arial"/>
        </w:rPr>
        <w:t>) as well as MONRE based national agencies (</w:t>
      </w:r>
      <w:r w:rsidR="004426FB" w:rsidRPr="007E3508">
        <w:rPr>
          <w:rFonts w:cs="Arial"/>
        </w:rPr>
        <w:t>VEA and BCA</w:t>
      </w:r>
      <w:r w:rsidRPr="007E3508">
        <w:rPr>
          <w:rFonts w:cs="Arial"/>
        </w:rPr>
        <w:t>). Women represented between 4</w:t>
      </w:r>
      <w:r w:rsidR="00497AF3" w:rsidRPr="007E3508">
        <w:rPr>
          <w:rFonts w:cs="Arial"/>
        </w:rPr>
        <w:t>0</w:t>
      </w:r>
      <w:r w:rsidRPr="007E3508">
        <w:rPr>
          <w:rFonts w:cs="Arial"/>
        </w:rPr>
        <w:t xml:space="preserve"> to 50</w:t>
      </w:r>
      <w:r w:rsidR="004426FB" w:rsidRPr="007E3508">
        <w:rPr>
          <w:rFonts w:cs="Arial"/>
        </w:rPr>
        <w:t xml:space="preserve">% of the participants. </w:t>
      </w:r>
      <w:r w:rsidRPr="007E3508">
        <w:rPr>
          <w:rFonts w:cs="Arial"/>
        </w:rPr>
        <w:t xml:space="preserve">The workshop/training </w:t>
      </w:r>
      <w:r w:rsidR="00F7554F" w:rsidRPr="007E3508">
        <w:rPr>
          <w:rFonts w:cs="Arial"/>
        </w:rPr>
        <w:t>topics essentially followed the outline of the NBSAP guidance document issued in 2013</w:t>
      </w:r>
      <w:r w:rsidR="007F25EC" w:rsidRPr="007E3508">
        <w:rPr>
          <w:rFonts w:cs="Arial"/>
        </w:rPr>
        <w:t>.</w:t>
      </w:r>
      <w:r w:rsidR="002C746B">
        <w:rPr>
          <w:rFonts w:cs="Arial"/>
        </w:rPr>
        <w:t xml:space="preserve"> </w:t>
      </w:r>
      <w:r w:rsidR="007F25EC" w:rsidRPr="007E3508">
        <w:rPr>
          <w:rFonts w:cs="Arial"/>
        </w:rPr>
        <w:t>Each workshop consisted of presentation of information; s</w:t>
      </w:r>
      <w:r w:rsidR="00F7554F" w:rsidRPr="007E3508">
        <w:rPr>
          <w:rFonts w:cs="Arial"/>
        </w:rPr>
        <w:t>haring of experience</w:t>
      </w:r>
      <w:r w:rsidR="007F25EC" w:rsidRPr="007E3508">
        <w:rPr>
          <w:rFonts w:cs="Arial"/>
        </w:rPr>
        <w:t xml:space="preserve"> by advanced local authorities</w:t>
      </w:r>
      <w:r w:rsidR="00F7554F" w:rsidRPr="007E3508">
        <w:rPr>
          <w:rFonts w:cs="Arial"/>
        </w:rPr>
        <w:t xml:space="preserve"> and</w:t>
      </w:r>
      <w:r w:rsidR="007F25EC" w:rsidRPr="007E3508">
        <w:rPr>
          <w:rFonts w:cs="Arial"/>
        </w:rPr>
        <w:t xml:space="preserve"> an</w:t>
      </w:r>
      <w:r w:rsidR="00F7554F" w:rsidRPr="007E3508">
        <w:rPr>
          <w:rFonts w:cs="Arial"/>
        </w:rPr>
        <w:t xml:space="preserve"> open forum on issues and suggestions. In the 2 pilot provinces, additional post training technical assistance</w:t>
      </w:r>
      <w:r w:rsidR="007B7FA8" w:rsidRPr="007E3508">
        <w:rPr>
          <w:rFonts w:cs="Arial"/>
        </w:rPr>
        <w:t xml:space="preserve"> such as in mapping was provided</w:t>
      </w:r>
      <w:r w:rsidR="00497AF3" w:rsidRPr="007E3508">
        <w:rPr>
          <w:rFonts w:cs="Arial"/>
        </w:rPr>
        <w:t>.</w:t>
      </w:r>
    </w:p>
    <w:p w:rsidR="008222D0" w:rsidRPr="007E3508" w:rsidRDefault="008222D0" w:rsidP="00827EB0">
      <w:pPr>
        <w:spacing w:after="0" w:line="252" w:lineRule="auto"/>
        <w:jc w:val="both"/>
        <w:rPr>
          <w:rFonts w:cs="Arial"/>
          <w:b/>
        </w:rPr>
      </w:pPr>
    </w:p>
    <w:p w:rsidR="0073407C" w:rsidRPr="007E3508" w:rsidRDefault="0073407C" w:rsidP="00827EB0">
      <w:pPr>
        <w:spacing w:after="0" w:line="252" w:lineRule="auto"/>
        <w:jc w:val="both"/>
        <w:rPr>
          <w:rFonts w:cs="Arial"/>
          <w:b/>
        </w:rPr>
      </w:pPr>
      <w:r w:rsidRPr="007E3508">
        <w:rPr>
          <w:rFonts w:cs="Arial"/>
          <w:b/>
        </w:rPr>
        <w:t>Participants knowledge needs</w:t>
      </w:r>
      <w:r w:rsidR="002E7D18" w:rsidRPr="007E3508">
        <w:rPr>
          <w:rFonts w:cs="Arial"/>
          <w:b/>
        </w:rPr>
        <w:t xml:space="preserve">, </w:t>
      </w:r>
      <w:r w:rsidRPr="007E3508">
        <w:rPr>
          <w:rFonts w:cs="Arial"/>
          <w:b/>
        </w:rPr>
        <w:t>and feedback</w:t>
      </w:r>
    </w:p>
    <w:p w:rsidR="002C746B" w:rsidRDefault="002C746B"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There was </w:t>
      </w:r>
      <w:r w:rsidR="00F7554F" w:rsidRPr="007E3508">
        <w:rPr>
          <w:rFonts w:cs="Arial"/>
        </w:rPr>
        <w:t>no formal training needs analysis</w:t>
      </w:r>
      <w:r w:rsidRPr="007E3508">
        <w:rPr>
          <w:rFonts w:cs="Arial"/>
        </w:rPr>
        <w:t xml:space="preserve"> on the knowledge needs of target staff of local authorities. There is </w:t>
      </w:r>
      <w:r w:rsidR="00F7554F" w:rsidRPr="007E3508">
        <w:rPr>
          <w:rFonts w:cs="Arial"/>
        </w:rPr>
        <w:t>no evidence of knowledge needs assessment</w:t>
      </w:r>
      <w:r w:rsidRPr="007E3508">
        <w:rPr>
          <w:rFonts w:cs="Arial"/>
        </w:rPr>
        <w:t xml:space="preserve"> prior to the events.</w:t>
      </w:r>
      <w:r w:rsidR="0093377D" w:rsidRPr="007E3508">
        <w:rPr>
          <w:rFonts w:cs="Arial"/>
        </w:rPr>
        <w:t xml:space="preserve"> It may be noted though that project background papers as well as NSBAP thematic papers </w:t>
      </w:r>
      <w:r w:rsidR="007F25EC" w:rsidRPr="007E3508">
        <w:rPr>
          <w:rFonts w:cs="Arial"/>
        </w:rPr>
        <w:t>provide a</w:t>
      </w:r>
      <w:r w:rsidR="0093377D" w:rsidRPr="007E3508">
        <w:rPr>
          <w:rFonts w:cs="Arial"/>
        </w:rPr>
        <w:t xml:space="preserve"> broad indication</w:t>
      </w:r>
      <w:r w:rsidR="007F25EC" w:rsidRPr="007E3508">
        <w:rPr>
          <w:rFonts w:cs="Arial"/>
        </w:rPr>
        <w:t xml:space="preserve"> of knowledge needs</w:t>
      </w:r>
      <w:r w:rsidR="0093377D" w:rsidRPr="007E3508">
        <w:rPr>
          <w:rFonts w:cs="Arial"/>
        </w:rPr>
        <w:t xml:space="preserve">. </w:t>
      </w:r>
      <w:r w:rsidR="004E1037" w:rsidRPr="007E3508">
        <w:rPr>
          <w:rFonts w:cs="Arial"/>
        </w:rPr>
        <w:t xml:space="preserve">No </w:t>
      </w:r>
      <w:r w:rsidR="00C0046B" w:rsidRPr="007E3508">
        <w:rPr>
          <w:rFonts w:cs="Arial"/>
        </w:rPr>
        <w:t>formal,</w:t>
      </w:r>
      <w:r w:rsidR="007F25EC" w:rsidRPr="007E3508">
        <w:rPr>
          <w:rFonts w:cs="Arial"/>
        </w:rPr>
        <w:t xml:space="preserve"> post training assessment </w:t>
      </w:r>
      <w:r w:rsidR="00E940CE" w:rsidRPr="007E3508">
        <w:rPr>
          <w:rFonts w:cs="Arial"/>
        </w:rPr>
        <w:t>or feed</w:t>
      </w:r>
      <w:r w:rsidR="004E1037" w:rsidRPr="007E3508">
        <w:rPr>
          <w:rFonts w:cs="Arial"/>
        </w:rPr>
        <w:t xml:space="preserve"> backing was</w:t>
      </w:r>
      <w:r w:rsidRPr="007E3508">
        <w:rPr>
          <w:rFonts w:cs="Arial"/>
        </w:rPr>
        <w:t xml:space="preserve"> done to gauge participant perception on k</w:t>
      </w:r>
      <w:r w:rsidR="004E1037" w:rsidRPr="007E3508">
        <w:rPr>
          <w:rFonts w:cs="Arial"/>
        </w:rPr>
        <w:t>nowledge gained from the events</w:t>
      </w:r>
      <w:r w:rsidRPr="007E3508">
        <w:rPr>
          <w:rFonts w:cs="Arial"/>
        </w:rPr>
        <w:t xml:space="preserve">. There is some information about how the knowledge gained were applied in the two pilot provinces but </w:t>
      </w:r>
      <w:r w:rsidR="00907368" w:rsidRPr="007E3508">
        <w:rPr>
          <w:rFonts w:cs="Arial"/>
        </w:rPr>
        <w:t>no similar</w:t>
      </w:r>
      <w:r w:rsidR="00140EA1" w:rsidRPr="007E3508">
        <w:rPr>
          <w:rFonts w:cs="Arial"/>
        </w:rPr>
        <w:t xml:space="preserve"> information</w:t>
      </w:r>
      <w:r w:rsidRPr="007E3508">
        <w:rPr>
          <w:rFonts w:cs="Arial"/>
        </w:rPr>
        <w:t xml:space="preserve"> coul</w:t>
      </w:r>
      <w:r w:rsidR="004E1037" w:rsidRPr="007E3508">
        <w:rPr>
          <w:rFonts w:cs="Arial"/>
        </w:rPr>
        <w:t xml:space="preserve">d be obtained from rest of the </w:t>
      </w:r>
      <w:r w:rsidR="00F7554F" w:rsidRPr="007E3508">
        <w:rPr>
          <w:rFonts w:cs="Arial"/>
        </w:rPr>
        <w:t>20</w:t>
      </w:r>
      <w:r w:rsidRPr="007E3508">
        <w:rPr>
          <w:rFonts w:cs="Arial"/>
        </w:rPr>
        <w:t xml:space="preserve"> provinces who attended</w:t>
      </w:r>
      <w:r w:rsidR="004E1037" w:rsidRPr="007E3508">
        <w:rPr>
          <w:rFonts w:cs="Arial"/>
        </w:rPr>
        <w:t>.</w:t>
      </w:r>
    </w:p>
    <w:p w:rsidR="008222D0" w:rsidRPr="007E3508" w:rsidRDefault="008222D0" w:rsidP="00827EB0">
      <w:pPr>
        <w:spacing w:after="0" w:line="252" w:lineRule="auto"/>
        <w:jc w:val="both"/>
        <w:rPr>
          <w:rFonts w:cs="Arial"/>
        </w:rPr>
      </w:pPr>
    </w:p>
    <w:p w:rsidR="0073407C" w:rsidRPr="007E3508" w:rsidRDefault="00907368" w:rsidP="00827EB0">
      <w:pPr>
        <w:spacing w:after="0" w:line="252" w:lineRule="auto"/>
        <w:jc w:val="both"/>
        <w:rPr>
          <w:rFonts w:cs="Arial"/>
        </w:rPr>
      </w:pPr>
      <w:r w:rsidRPr="007E3508">
        <w:rPr>
          <w:rFonts w:cs="Arial"/>
        </w:rPr>
        <w:t>Participants in these sessions did raise the following practical insights: a) harmonizing biodiversity and overall land use plan</w:t>
      </w:r>
      <w:r>
        <w:rPr>
          <w:rFonts w:cs="Arial"/>
        </w:rPr>
        <w:t xml:space="preserve"> </w:t>
      </w:r>
      <w:r w:rsidRPr="007E3508">
        <w:rPr>
          <w:rFonts w:cs="Arial"/>
        </w:rPr>
        <w:t>is quite complex because of competing demands for other land use;</w:t>
      </w:r>
      <w:r>
        <w:rPr>
          <w:rFonts w:cs="Arial"/>
        </w:rPr>
        <w:t xml:space="preserve"> </w:t>
      </w:r>
      <w:r w:rsidRPr="007E3508">
        <w:rPr>
          <w:rFonts w:cs="Arial"/>
        </w:rPr>
        <w:t>b) local authorities need very close technical follow up from MONRE; c) all activities are dependent on budgets that the PPC will provide; d) innovative sources of financing must be accelerated; and e) some of the performance indicators can be collected but several others require budget support.</w:t>
      </w:r>
    </w:p>
    <w:p w:rsidR="002C746B" w:rsidRDefault="002C746B" w:rsidP="00827EB0">
      <w:pPr>
        <w:spacing w:after="0" w:line="252" w:lineRule="auto"/>
        <w:jc w:val="both"/>
        <w:rPr>
          <w:rFonts w:cs="Arial"/>
        </w:rPr>
      </w:pPr>
    </w:p>
    <w:p w:rsidR="00F626A8" w:rsidRPr="007E3508" w:rsidRDefault="00B140B9" w:rsidP="00827EB0">
      <w:pPr>
        <w:spacing w:after="0" w:line="252" w:lineRule="auto"/>
        <w:jc w:val="both"/>
        <w:rPr>
          <w:rFonts w:cs="Arial"/>
        </w:rPr>
      </w:pPr>
      <w:r w:rsidRPr="007E3508">
        <w:rPr>
          <w:rFonts w:cs="Arial"/>
        </w:rPr>
        <w:t>Annex 1</w:t>
      </w:r>
      <w:r w:rsidR="00EB3D0D" w:rsidRPr="007E3508">
        <w:rPr>
          <w:rFonts w:cs="Arial"/>
        </w:rPr>
        <w:t>2</w:t>
      </w:r>
      <w:r w:rsidR="00F626A8" w:rsidRPr="007E3508">
        <w:rPr>
          <w:rFonts w:cs="Arial"/>
        </w:rPr>
        <w:t xml:space="preserve"> describes the early effects of the training particularly in the two pilot sites where post training Technical Assistance </w:t>
      </w:r>
      <w:r w:rsidRPr="007E3508">
        <w:rPr>
          <w:rFonts w:cs="Arial"/>
        </w:rPr>
        <w:t>was</w:t>
      </w:r>
      <w:r w:rsidR="00F626A8" w:rsidRPr="007E3508">
        <w:rPr>
          <w:rFonts w:cs="Arial"/>
        </w:rPr>
        <w:t xml:space="preserve"> directly provided. It discusses how the knowledge gained is diffusing within the two Province</w:t>
      </w:r>
      <w:r w:rsidR="00E548AC" w:rsidRPr="007E3508">
        <w:rPr>
          <w:rFonts w:cs="Arial"/>
        </w:rPr>
        <w:t>s</w:t>
      </w:r>
      <w:r w:rsidR="00F626A8" w:rsidRPr="007E3508">
        <w:rPr>
          <w:rFonts w:cs="Arial"/>
        </w:rPr>
        <w:t xml:space="preserve"> as well as among the other </w:t>
      </w:r>
      <w:r w:rsidRPr="007E3508">
        <w:rPr>
          <w:rFonts w:cs="Arial"/>
        </w:rPr>
        <w:t xml:space="preserve">non-pilot </w:t>
      </w:r>
      <w:r w:rsidR="00F626A8" w:rsidRPr="007E3508">
        <w:rPr>
          <w:rFonts w:cs="Arial"/>
        </w:rPr>
        <w:t>provinces</w:t>
      </w:r>
      <w:r w:rsidR="007E07CC" w:rsidRPr="007E3508">
        <w:rPr>
          <w:rFonts w:cs="Arial"/>
        </w:rPr>
        <w:t>.</w:t>
      </w:r>
    </w:p>
    <w:p w:rsidR="00F44363" w:rsidRDefault="00F44363" w:rsidP="00827EB0">
      <w:pPr>
        <w:spacing w:after="0" w:line="252" w:lineRule="auto"/>
        <w:jc w:val="both"/>
        <w:rPr>
          <w:rFonts w:cs="Arial"/>
          <w:b/>
        </w:rPr>
      </w:pPr>
    </w:p>
    <w:p w:rsidR="0073407C" w:rsidRPr="007E3508" w:rsidRDefault="0073407C" w:rsidP="00827EB0">
      <w:pPr>
        <w:spacing w:after="0" w:line="252" w:lineRule="auto"/>
        <w:jc w:val="both"/>
        <w:rPr>
          <w:rFonts w:cs="Arial"/>
          <w:b/>
        </w:rPr>
      </w:pPr>
      <w:r w:rsidRPr="007E3508">
        <w:rPr>
          <w:rFonts w:cs="Arial"/>
          <w:b/>
        </w:rPr>
        <w:t>C</w:t>
      </w:r>
      <w:r w:rsidR="00F7554F" w:rsidRPr="007E3508">
        <w:rPr>
          <w:rFonts w:cs="Arial"/>
          <w:b/>
        </w:rPr>
        <w:t>hoice</w:t>
      </w:r>
      <w:r w:rsidRPr="007E3508">
        <w:rPr>
          <w:rFonts w:cs="Arial"/>
          <w:b/>
        </w:rPr>
        <w:t xml:space="preserve"> of pilot sites </w:t>
      </w:r>
    </w:p>
    <w:p w:rsidR="002C746B" w:rsidRDefault="002C746B"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The project prioritized provinces that already had a head start as well as some track record in localized </w:t>
      </w:r>
      <w:r w:rsidR="00907368" w:rsidRPr="007E3508">
        <w:rPr>
          <w:rFonts w:cs="Arial"/>
        </w:rPr>
        <w:t>biodiversity</w:t>
      </w:r>
      <w:r w:rsidR="00907368">
        <w:rPr>
          <w:rFonts w:cs="Arial"/>
        </w:rPr>
        <w:t xml:space="preserve"> </w:t>
      </w:r>
      <w:r w:rsidR="00907368" w:rsidRPr="007E3508">
        <w:rPr>
          <w:rFonts w:cs="Arial"/>
        </w:rPr>
        <w:t>planning</w:t>
      </w:r>
      <w:r w:rsidR="004E1037" w:rsidRPr="007E3508">
        <w:rPr>
          <w:rFonts w:cs="Arial"/>
        </w:rPr>
        <w:t xml:space="preserve">. </w:t>
      </w:r>
      <w:r w:rsidRPr="007E3508">
        <w:rPr>
          <w:rFonts w:cs="Arial"/>
        </w:rPr>
        <w:t>This was a good move</w:t>
      </w:r>
      <w:r w:rsidR="00FE2D40" w:rsidRPr="007E3508">
        <w:rPr>
          <w:rFonts w:cs="Arial"/>
        </w:rPr>
        <w:t xml:space="preserve">. It enabled the Project to maximize the use of limited technical assistance resources to demonstrate during the project lifetime, good practices desired under the NBSAP, including that on incorporating biodiversity concerns in land use plans. </w:t>
      </w:r>
    </w:p>
    <w:p w:rsidR="008222D0" w:rsidRPr="007E3508" w:rsidRDefault="008222D0" w:rsidP="00827EB0">
      <w:pPr>
        <w:spacing w:after="0" w:line="252" w:lineRule="auto"/>
        <w:jc w:val="both"/>
        <w:rPr>
          <w:rFonts w:cs="Arial"/>
          <w:b/>
        </w:rPr>
      </w:pPr>
    </w:p>
    <w:p w:rsidR="0073407C" w:rsidRPr="007E3508" w:rsidRDefault="008D6CB1" w:rsidP="00827EB0">
      <w:pPr>
        <w:spacing w:after="0" w:line="252" w:lineRule="auto"/>
        <w:jc w:val="both"/>
        <w:rPr>
          <w:rFonts w:cs="Arial"/>
          <w:b/>
        </w:rPr>
      </w:pPr>
      <w:r w:rsidRPr="007E3508">
        <w:rPr>
          <w:rFonts w:cs="Arial"/>
          <w:b/>
        </w:rPr>
        <w:t>INDICATOR 2.2</w:t>
      </w:r>
      <w:r w:rsidR="00B55A90">
        <w:rPr>
          <w:rFonts w:cs="Arial"/>
          <w:b/>
        </w:rPr>
        <w:t xml:space="preserve">: </w:t>
      </w:r>
      <w:r w:rsidR="009E65A2" w:rsidRPr="007E3508">
        <w:rPr>
          <w:rFonts w:cs="Arial"/>
          <w:b/>
        </w:rPr>
        <w:t>BIODIVERSITY</w:t>
      </w:r>
      <w:r w:rsidR="0073407C" w:rsidRPr="007E3508">
        <w:rPr>
          <w:rFonts w:cs="Arial"/>
          <w:b/>
        </w:rPr>
        <w:t xml:space="preserve"> REPORTING MECHANISM </w:t>
      </w:r>
    </w:p>
    <w:p w:rsidR="002C746B" w:rsidRDefault="002C746B" w:rsidP="00827EB0">
      <w:pPr>
        <w:spacing w:after="0" w:line="252" w:lineRule="auto"/>
        <w:ind w:left="720"/>
        <w:jc w:val="both"/>
        <w:rPr>
          <w:rFonts w:cs="Arial"/>
        </w:rPr>
      </w:pPr>
    </w:p>
    <w:p w:rsidR="0073407C" w:rsidRPr="007E3508" w:rsidRDefault="0073407C" w:rsidP="00827EB0">
      <w:pPr>
        <w:spacing w:after="0" w:line="252" w:lineRule="auto"/>
        <w:ind w:left="720"/>
        <w:jc w:val="both"/>
        <w:rPr>
          <w:rFonts w:cs="Arial"/>
        </w:rPr>
      </w:pPr>
      <w:r w:rsidRPr="007E3508">
        <w:rPr>
          <w:rFonts w:cs="Arial"/>
        </w:rPr>
        <w:t xml:space="preserve">END OF </w:t>
      </w:r>
      <w:r w:rsidR="008D6CB1" w:rsidRPr="007E3508">
        <w:rPr>
          <w:rFonts w:cs="Arial"/>
        </w:rPr>
        <w:t>PROJECT TARGET INDIC</w:t>
      </w:r>
      <w:r w:rsidR="00EE323A" w:rsidRPr="007E3508">
        <w:rPr>
          <w:rFonts w:cs="Arial"/>
        </w:rPr>
        <w:t>A</w:t>
      </w:r>
      <w:r w:rsidR="008D6CB1" w:rsidRPr="007E3508">
        <w:rPr>
          <w:rFonts w:cs="Arial"/>
        </w:rPr>
        <w:t xml:space="preserve">TOR 2.2.1. </w:t>
      </w:r>
      <w:r w:rsidRPr="007E3508">
        <w:rPr>
          <w:rFonts w:cs="Arial"/>
        </w:rPr>
        <w:t xml:space="preserve">MECHANISM IN </w:t>
      </w:r>
      <w:r w:rsidR="008D6CB1" w:rsidRPr="007E3508">
        <w:rPr>
          <w:rFonts w:cs="Arial"/>
        </w:rPr>
        <w:t>PLACE</w:t>
      </w:r>
      <w:r w:rsidRPr="007E3508">
        <w:rPr>
          <w:rFonts w:cs="Arial"/>
        </w:rPr>
        <w:t xml:space="preserve"> TO REPORT ON </w:t>
      </w:r>
      <w:r w:rsidR="009E65A2" w:rsidRPr="007E3508">
        <w:rPr>
          <w:rFonts w:cs="Arial"/>
        </w:rPr>
        <w:t>BIODIVERSITY</w:t>
      </w:r>
      <w:r w:rsidRPr="007E3508">
        <w:rPr>
          <w:rFonts w:cs="Arial"/>
        </w:rPr>
        <w:t xml:space="preserve"> STATUS AND GOOD PRACTICE FROM PROVINCIAL TO NATIONAL </w:t>
      </w:r>
      <w:r w:rsidR="004E2523" w:rsidRPr="007E3508">
        <w:rPr>
          <w:rFonts w:cs="Arial"/>
        </w:rPr>
        <w:t>LEVELS</w:t>
      </w:r>
    </w:p>
    <w:p w:rsidR="00885D37" w:rsidRPr="007E3508" w:rsidRDefault="00885D37"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The Project led the preparation of </w:t>
      </w:r>
      <w:r w:rsidR="008D6CB1" w:rsidRPr="007E3508">
        <w:rPr>
          <w:rFonts w:cs="Arial"/>
        </w:rPr>
        <w:t>biodiversity</w:t>
      </w:r>
      <w:r w:rsidRPr="007E3508">
        <w:rPr>
          <w:rFonts w:cs="Arial"/>
        </w:rPr>
        <w:t xml:space="preserve"> indicators by commissioning an expert team and </w:t>
      </w:r>
      <w:r w:rsidR="008D6CB1" w:rsidRPr="007E3508">
        <w:rPr>
          <w:rFonts w:cs="Arial"/>
        </w:rPr>
        <w:t xml:space="preserve">conducting </w:t>
      </w:r>
      <w:r w:rsidRPr="007E3508">
        <w:rPr>
          <w:rFonts w:cs="Arial"/>
        </w:rPr>
        <w:t xml:space="preserve">consultation workshops to establish its feasibility. </w:t>
      </w:r>
      <w:r w:rsidR="00CB1504" w:rsidRPr="007E3508">
        <w:rPr>
          <w:rFonts w:cs="Arial"/>
        </w:rPr>
        <w:t xml:space="preserve">The system is only partially set in place at this time.  </w:t>
      </w:r>
      <w:r w:rsidRPr="007E3508">
        <w:rPr>
          <w:rFonts w:cs="Arial"/>
        </w:rPr>
        <w:t>Specific accomplishments include:</w:t>
      </w:r>
    </w:p>
    <w:p w:rsidR="0073407C" w:rsidRPr="007E3508" w:rsidRDefault="0073407C" w:rsidP="00827EB0">
      <w:pPr>
        <w:pStyle w:val="ListParagraph"/>
        <w:numPr>
          <w:ilvl w:val="0"/>
          <w:numId w:val="29"/>
        </w:numPr>
        <w:spacing w:after="0" w:line="252" w:lineRule="auto"/>
        <w:jc w:val="both"/>
        <w:rPr>
          <w:rFonts w:cs="Arial"/>
        </w:rPr>
      </w:pPr>
      <w:r w:rsidRPr="007E3508">
        <w:rPr>
          <w:rFonts w:cs="Arial"/>
        </w:rPr>
        <w:t xml:space="preserve">Establishment of a vetted set of </w:t>
      </w:r>
      <w:r w:rsidR="008D6CB1" w:rsidRPr="007E3508">
        <w:rPr>
          <w:rFonts w:cs="Arial"/>
        </w:rPr>
        <w:t>biodiversity</w:t>
      </w:r>
      <w:r w:rsidRPr="007E3508">
        <w:rPr>
          <w:rFonts w:cs="Arial"/>
        </w:rPr>
        <w:t xml:space="preserve"> indicators </w:t>
      </w:r>
    </w:p>
    <w:p w:rsidR="0073407C" w:rsidRPr="007E3508" w:rsidRDefault="0073407C" w:rsidP="00827EB0">
      <w:pPr>
        <w:pStyle w:val="ListParagraph"/>
        <w:numPr>
          <w:ilvl w:val="0"/>
          <w:numId w:val="29"/>
        </w:numPr>
        <w:spacing w:after="0" w:line="252" w:lineRule="auto"/>
        <w:jc w:val="both"/>
        <w:rPr>
          <w:rFonts w:cs="Arial"/>
        </w:rPr>
      </w:pPr>
      <w:r w:rsidRPr="007E3508">
        <w:rPr>
          <w:rFonts w:cs="Arial"/>
        </w:rPr>
        <w:lastRenderedPageBreak/>
        <w:t xml:space="preserve">Guidelines </w:t>
      </w:r>
      <w:r w:rsidR="00CB1504" w:rsidRPr="007E3508">
        <w:rPr>
          <w:rFonts w:cs="Arial"/>
        </w:rPr>
        <w:t xml:space="preserve">provided </w:t>
      </w:r>
      <w:r w:rsidRPr="007E3508">
        <w:rPr>
          <w:rFonts w:cs="Arial"/>
        </w:rPr>
        <w:t>f</w:t>
      </w:r>
      <w:r w:rsidR="008D6CB1" w:rsidRPr="007E3508">
        <w:rPr>
          <w:rFonts w:cs="Arial"/>
        </w:rPr>
        <w:t>or collecting information in PA</w:t>
      </w:r>
      <w:r w:rsidRPr="007E3508">
        <w:rPr>
          <w:rFonts w:cs="Arial"/>
        </w:rPr>
        <w:t xml:space="preserve"> and Provinces as part of the NBSAP </w:t>
      </w:r>
      <w:r w:rsidR="00671CD2" w:rsidRPr="007E3508">
        <w:rPr>
          <w:rFonts w:cs="Arial"/>
        </w:rPr>
        <w:t xml:space="preserve">implementation </w:t>
      </w:r>
      <w:r w:rsidRPr="007E3508">
        <w:rPr>
          <w:rFonts w:cs="Arial"/>
        </w:rPr>
        <w:t xml:space="preserve"> guidance</w:t>
      </w:r>
      <w:r w:rsidR="00671CD2" w:rsidRPr="007E3508">
        <w:rPr>
          <w:rFonts w:cs="Arial"/>
        </w:rPr>
        <w:t xml:space="preserve"> document for local authorities </w:t>
      </w:r>
    </w:p>
    <w:p w:rsidR="0073407C" w:rsidRPr="007E3508" w:rsidRDefault="008D6CB1" w:rsidP="00827EB0">
      <w:pPr>
        <w:pStyle w:val="ListParagraph"/>
        <w:numPr>
          <w:ilvl w:val="0"/>
          <w:numId w:val="29"/>
        </w:numPr>
        <w:spacing w:after="0" w:line="252" w:lineRule="auto"/>
        <w:jc w:val="both"/>
        <w:rPr>
          <w:rFonts w:cs="Arial"/>
          <w:b/>
        </w:rPr>
      </w:pPr>
      <w:r w:rsidRPr="007E3508">
        <w:rPr>
          <w:rFonts w:cs="Arial"/>
        </w:rPr>
        <w:t xml:space="preserve">Draft </w:t>
      </w:r>
      <w:r w:rsidR="0073407C" w:rsidRPr="007E3508">
        <w:rPr>
          <w:rFonts w:cs="Arial"/>
        </w:rPr>
        <w:t xml:space="preserve">MONRE </w:t>
      </w:r>
      <w:r w:rsidR="00907368" w:rsidRPr="007E3508">
        <w:rPr>
          <w:rFonts w:cs="Arial"/>
        </w:rPr>
        <w:t>Circular on</w:t>
      </w:r>
      <w:r w:rsidR="0073407C" w:rsidRPr="007E3508">
        <w:rPr>
          <w:rFonts w:cs="Arial"/>
        </w:rPr>
        <w:t xml:space="preserve"> provision of exchange and management of </w:t>
      </w:r>
      <w:r w:rsidRPr="007E3508">
        <w:rPr>
          <w:rFonts w:cs="Arial"/>
        </w:rPr>
        <w:t>biodiversity</w:t>
      </w:r>
      <w:r w:rsidR="00671CD2" w:rsidRPr="007E3508">
        <w:rPr>
          <w:rFonts w:cs="Arial"/>
        </w:rPr>
        <w:t xml:space="preserve"> information submitted for approval</w:t>
      </w:r>
      <w:r w:rsidR="0073407C" w:rsidRPr="007E3508">
        <w:rPr>
          <w:rFonts w:cs="Arial"/>
        </w:rPr>
        <w:t xml:space="preserve">. This </w:t>
      </w:r>
      <w:r w:rsidR="00171DEF" w:rsidRPr="007E3508">
        <w:rPr>
          <w:rFonts w:cs="Arial"/>
        </w:rPr>
        <w:t>circular</w:t>
      </w:r>
      <w:r w:rsidR="00241288">
        <w:rPr>
          <w:rFonts w:cs="Arial"/>
        </w:rPr>
        <w:t xml:space="preserve"> </w:t>
      </w:r>
      <w:r w:rsidR="0073407C" w:rsidRPr="007E3508">
        <w:rPr>
          <w:rFonts w:cs="Arial"/>
        </w:rPr>
        <w:t xml:space="preserve">is being prepared in </w:t>
      </w:r>
      <w:r w:rsidRPr="007E3508">
        <w:rPr>
          <w:rFonts w:cs="Arial"/>
        </w:rPr>
        <w:t xml:space="preserve">collaboration </w:t>
      </w:r>
      <w:r w:rsidR="0073407C" w:rsidRPr="007E3508">
        <w:rPr>
          <w:rFonts w:cs="Arial"/>
        </w:rPr>
        <w:t xml:space="preserve">with other VEA </w:t>
      </w:r>
      <w:r w:rsidRPr="007E3508">
        <w:rPr>
          <w:rFonts w:cs="Arial"/>
        </w:rPr>
        <w:t xml:space="preserve">initiatives. </w:t>
      </w:r>
      <w:r w:rsidR="009E65A2" w:rsidRPr="007E3508">
        <w:rPr>
          <w:rFonts w:cs="Arial"/>
        </w:rPr>
        <w:t>Biodiversity</w:t>
      </w:r>
      <w:r w:rsidR="0073407C" w:rsidRPr="007E3508">
        <w:rPr>
          <w:rFonts w:cs="Arial"/>
        </w:rPr>
        <w:t xml:space="preserve"> indicators will be part of the </w:t>
      </w:r>
      <w:r w:rsidR="00171DEF" w:rsidRPr="007E3508">
        <w:rPr>
          <w:rFonts w:cs="Arial"/>
        </w:rPr>
        <w:t>circular</w:t>
      </w:r>
      <w:r w:rsidR="0073407C" w:rsidRPr="007E3508">
        <w:rPr>
          <w:rFonts w:cs="Arial"/>
        </w:rPr>
        <w:t xml:space="preserve"> and for provincial performance assessment. </w:t>
      </w:r>
    </w:p>
    <w:p w:rsidR="00885D37" w:rsidRPr="007E3508" w:rsidRDefault="00885D37" w:rsidP="00827EB0">
      <w:pPr>
        <w:pStyle w:val="ListParagraph"/>
        <w:spacing w:after="0" w:line="252" w:lineRule="auto"/>
        <w:ind w:left="0"/>
        <w:jc w:val="both"/>
        <w:rPr>
          <w:rFonts w:cs="Arial"/>
          <w:b/>
        </w:rPr>
      </w:pPr>
    </w:p>
    <w:p w:rsidR="0073407C" w:rsidRPr="007E3508" w:rsidRDefault="0073407C" w:rsidP="00827EB0">
      <w:pPr>
        <w:pStyle w:val="ListParagraph"/>
        <w:spacing w:after="0" w:line="252" w:lineRule="auto"/>
        <w:ind w:left="0"/>
        <w:jc w:val="both"/>
        <w:rPr>
          <w:rFonts w:cs="Arial"/>
        </w:rPr>
      </w:pPr>
      <w:r w:rsidRPr="007E3508">
        <w:rPr>
          <w:rFonts w:cs="Arial"/>
          <w:b/>
        </w:rPr>
        <w:t>Nature of indicators</w:t>
      </w:r>
      <w:r w:rsidRPr="00C01C04">
        <w:rPr>
          <w:rFonts w:cs="Arial"/>
          <w:b/>
        </w:rPr>
        <w:t>.</w:t>
      </w:r>
      <w:r w:rsidRPr="007E3508">
        <w:rPr>
          <w:rFonts w:cs="Arial"/>
        </w:rPr>
        <w:t xml:space="preserve"> The indicators have been designed following the SPRB (</w:t>
      </w:r>
      <w:r w:rsidR="008D6CB1" w:rsidRPr="007E3508">
        <w:rPr>
          <w:rFonts w:cs="Arial"/>
        </w:rPr>
        <w:t>State Pressure Response Benefit</w:t>
      </w:r>
      <w:r w:rsidRPr="007E3508">
        <w:rPr>
          <w:rFonts w:cs="Arial"/>
        </w:rPr>
        <w:t xml:space="preserve">) </w:t>
      </w:r>
      <w:r w:rsidR="00241288">
        <w:rPr>
          <w:rFonts w:cs="Arial"/>
        </w:rPr>
        <w:t>model</w:t>
      </w:r>
      <w:r w:rsidRPr="007E3508">
        <w:rPr>
          <w:rFonts w:cs="Arial"/>
        </w:rPr>
        <w:t xml:space="preserve">. Indicators for performance effectiveness in 3 </w:t>
      </w:r>
      <w:r w:rsidR="004E2523" w:rsidRPr="007E3508">
        <w:rPr>
          <w:rFonts w:cs="Arial"/>
        </w:rPr>
        <w:t>levels</w:t>
      </w:r>
      <w:r w:rsidRPr="007E3508">
        <w:rPr>
          <w:rFonts w:cs="Arial"/>
        </w:rPr>
        <w:t xml:space="preserve"> of action have been developed:</w:t>
      </w:r>
    </w:p>
    <w:p w:rsidR="0073407C" w:rsidRPr="007E3508" w:rsidRDefault="0073407C" w:rsidP="00827EB0">
      <w:pPr>
        <w:pStyle w:val="ListParagraph"/>
        <w:numPr>
          <w:ilvl w:val="0"/>
          <w:numId w:val="28"/>
        </w:numPr>
        <w:spacing w:after="0" w:line="252" w:lineRule="auto"/>
        <w:jc w:val="both"/>
        <w:rPr>
          <w:rFonts w:cs="Arial"/>
        </w:rPr>
      </w:pPr>
      <w:r w:rsidRPr="007E3508">
        <w:rPr>
          <w:rFonts w:cs="Arial"/>
        </w:rPr>
        <w:t>36 indica</w:t>
      </w:r>
      <w:r w:rsidR="008D6CB1" w:rsidRPr="007E3508">
        <w:rPr>
          <w:rFonts w:cs="Arial"/>
        </w:rPr>
        <w:t>tors assessing performance of (NBSAP level</w:t>
      </w:r>
      <w:r w:rsidRPr="007E3508">
        <w:rPr>
          <w:rFonts w:cs="Arial"/>
        </w:rPr>
        <w:t>) implementation</w:t>
      </w:r>
    </w:p>
    <w:p w:rsidR="0073407C" w:rsidRPr="007E3508" w:rsidRDefault="0073407C" w:rsidP="00827EB0">
      <w:pPr>
        <w:pStyle w:val="ListParagraph"/>
        <w:numPr>
          <w:ilvl w:val="0"/>
          <w:numId w:val="28"/>
        </w:numPr>
        <w:spacing w:after="0" w:line="252" w:lineRule="auto"/>
        <w:jc w:val="both"/>
        <w:rPr>
          <w:rFonts w:cs="Arial"/>
        </w:rPr>
      </w:pPr>
      <w:r w:rsidRPr="007E3508">
        <w:rPr>
          <w:rFonts w:cs="Arial"/>
        </w:rPr>
        <w:t>30 indictors for collecting information on PAs</w:t>
      </w:r>
    </w:p>
    <w:p w:rsidR="0073407C" w:rsidRPr="007E3508" w:rsidRDefault="0073407C" w:rsidP="00827EB0">
      <w:pPr>
        <w:pStyle w:val="ListParagraph"/>
        <w:numPr>
          <w:ilvl w:val="0"/>
          <w:numId w:val="28"/>
        </w:numPr>
        <w:spacing w:after="0" w:line="252" w:lineRule="auto"/>
        <w:jc w:val="both"/>
        <w:rPr>
          <w:rFonts w:cs="Arial"/>
        </w:rPr>
      </w:pPr>
      <w:r w:rsidRPr="007E3508">
        <w:rPr>
          <w:rFonts w:cs="Arial"/>
        </w:rPr>
        <w:t xml:space="preserve">31 indicators for performance at the provincial level </w:t>
      </w:r>
    </w:p>
    <w:p w:rsidR="0073407C" w:rsidRPr="007E3508" w:rsidRDefault="0073407C" w:rsidP="00827EB0">
      <w:pPr>
        <w:pStyle w:val="ListParagraph"/>
        <w:spacing w:after="0" w:line="252" w:lineRule="auto"/>
        <w:ind w:left="0"/>
        <w:jc w:val="both"/>
        <w:rPr>
          <w:rFonts w:cs="Arial"/>
        </w:rPr>
      </w:pPr>
    </w:p>
    <w:p w:rsidR="0073407C" w:rsidRPr="007E3508" w:rsidRDefault="0073407C" w:rsidP="00827EB0">
      <w:pPr>
        <w:pStyle w:val="ListParagraph"/>
        <w:spacing w:after="0" w:line="252" w:lineRule="auto"/>
        <w:ind w:left="0"/>
        <w:jc w:val="both"/>
        <w:rPr>
          <w:rFonts w:cs="Arial"/>
        </w:rPr>
      </w:pPr>
      <w:r w:rsidRPr="007E3508">
        <w:rPr>
          <w:rFonts w:cs="Arial"/>
        </w:rPr>
        <w:t xml:space="preserve">The </w:t>
      </w:r>
      <w:r w:rsidR="00F7554F" w:rsidRPr="007E3508">
        <w:rPr>
          <w:rFonts w:cs="Arial"/>
        </w:rPr>
        <w:t>indicators at the National, NBSAP level</w:t>
      </w:r>
      <w:r w:rsidR="008D6CB1" w:rsidRPr="007E3508">
        <w:rPr>
          <w:rFonts w:cs="Arial"/>
        </w:rPr>
        <w:t xml:space="preserve"> are </w:t>
      </w:r>
      <w:r w:rsidR="00F7554F" w:rsidRPr="007E3508">
        <w:rPr>
          <w:rFonts w:cs="Arial"/>
        </w:rPr>
        <w:t>incorporated (with slight modifications) as part of the supplementary section of the main NBSAP document</w:t>
      </w:r>
      <w:r w:rsidRPr="007E3508">
        <w:rPr>
          <w:rFonts w:cs="Arial"/>
        </w:rPr>
        <w:t>.</w:t>
      </w:r>
    </w:p>
    <w:p w:rsidR="0073407C" w:rsidRPr="007E3508" w:rsidRDefault="0073407C" w:rsidP="00827EB0">
      <w:pPr>
        <w:pStyle w:val="ListParagraph"/>
        <w:spacing w:after="0" w:line="252" w:lineRule="auto"/>
        <w:ind w:left="0"/>
        <w:jc w:val="both"/>
        <w:rPr>
          <w:rFonts w:cs="Arial"/>
        </w:rPr>
      </w:pPr>
    </w:p>
    <w:p w:rsidR="0073407C" w:rsidRPr="007E3508" w:rsidRDefault="0073407C" w:rsidP="00827EB0">
      <w:pPr>
        <w:pStyle w:val="ListParagraph"/>
        <w:spacing w:after="0" w:line="252" w:lineRule="auto"/>
        <w:ind w:left="0"/>
        <w:jc w:val="both"/>
        <w:rPr>
          <w:rFonts w:cs="Arial"/>
        </w:rPr>
      </w:pPr>
      <w:r w:rsidRPr="007E3508">
        <w:rPr>
          <w:rFonts w:cs="Arial"/>
          <w:b/>
        </w:rPr>
        <w:t xml:space="preserve">Extent </w:t>
      </w:r>
      <w:r w:rsidR="008D6CB1" w:rsidRPr="007E3508">
        <w:rPr>
          <w:rFonts w:cs="Arial"/>
          <w:b/>
        </w:rPr>
        <w:t>of reporting for good practices</w:t>
      </w:r>
      <w:r w:rsidRPr="007E3508">
        <w:rPr>
          <w:rFonts w:cs="Arial"/>
          <w:b/>
        </w:rPr>
        <w:t>.</w:t>
      </w:r>
      <w:r w:rsidRPr="007E3508">
        <w:rPr>
          <w:rFonts w:cs="Arial"/>
        </w:rPr>
        <w:t xml:space="preserve"> The target indicators assume that good practices will be reported</w:t>
      </w:r>
      <w:r w:rsidR="008D6CB1" w:rsidRPr="007E3508">
        <w:rPr>
          <w:rFonts w:cs="Arial"/>
        </w:rPr>
        <w:t>.</w:t>
      </w:r>
      <w:r w:rsidRPr="007E3508">
        <w:rPr>
          <w:rFonts w:cs="Arial"/>
        </w:rPr>
        <w:t xml:space="preserve"> Thus</w:t>
      </w:r>
      <w:r w:rsidR="008D6CB1" w:rsidRPr="007E3508">
        <w:rPr>
          <w:rFonts w:cs="Arial"/>
        </w:rPr>
        <w:t>,</w:t>
      </w:r>
      <w:r w:rsidRPr="007E3508">
        <w:rPr>
          <w:rFonts w:cs="Arial"/>
        </w:rPr>
        <w:t xml:space="preserve"> information about the same has to be collected </w:t>
      </w:r>
      <w:r w:rsidR="008D6CB1" w:rsidRPr="007E3508">
        <w:rPr>
          <w:rFonts w:cs="Arial"/>
        </w:rPr>
        <w:t>also</w:t>
      </w:r>
      <w:r w:rsidRPr="007E3508">
        <w:rPr>
          <w:rFonts w:cs="Arial"/>
        </w:rPr>
        <w:t>. Some good practice indicators are included under the category of “Response</w:t>
      </w:r>
      <w:r w:rsidR="008D6CB1" w:rsidRPr="007E3508">
        <w:rPr>
          <w:rFonts w:cs="Arial"/>
        </w:rPr>
        <w:t>”</w:t>
      </w:r>
      <w:r w:rsidRPr="007E3508">
        <w:rPr>
          <w:rFonts w:cs="Arial"/>
        </w:rPr>
        <w:t xml:space="preserve">. Examples are the generation of PA management </w:t>
      </w:r>
      <w:r w:rsidR="004E2523" w:rsidRPr="007E3508">
        <w:rPr>
          <w:rFonts w:cs="Arial"/>
        </w:rPr>
        <w:t>plans</w:t>
      </w:r>
      <w:r w:rsidRPr="007E3508">
        <w:rPr>
          <w:rFonts w:cs="Arial"/>
        </w:rPr>
        <w:t xml:space="preserve"> or the determination of economic value of </w:t>
      </w:r>
      <w:r w:rsidR="009E65A2" w:rsidRPr="007E3508">
        <w:rPr>
          <w:rFonts w:cs="Arial"/>
        </w:rPr>
        <w:t>biodiversity</w:t>
      </w:r>
      <w:r w:rsidRPr="007E3508">
        <w:rPr>
          <w:rFonts w:cs="Arial"/>
        </w:rPr>
        <w:t xml:space="preserve"> resources in a PA. </w:t>
      </w:r>
      <w:r w:rsidR="00F7554F" w:rsidRPr="007E3508">
        <w:rPr>
          <w:rFonts w:cs="Arial"/>
        </w:rPr>
        <w:t xml:space="preserve">Interestingly, </w:t>
      </w:r>
      <w:r w:rsidR="00FE02EC" w:rsidRPr="007E3508">
        <w:rPr>
          <w:rFonts w:cs="Arial"/>
        </w:rPr>
        <w:t>the</w:t>
      </w:r>
      <w:r w:rsidR="00CF07A7" w:rsidRPr="007E3508">
        <w:rPr>
          <w:rFonts w:cs="Arial"/>
        </w:rPr>
        <w:t xml:space="preserve"> sharing of benefits of conservation to forest stakeholders is part of the list of indicators and may indicate the possibility of promoting </w:t>
      </w:r>
      <w:r w:rsidR="00F7554F" w:rsidRPr="007E3508">
        <w:rPr>
          <w:rFonts w:cs="Arial"/>
        </w:rPr>
        <w:t>co-management</w:t>
      </w:r>
      <w:r w:rsidR="00CF07A7" w:rsidRPr="007E3508">
        <w:rPr>
          <w:rFonts w:cs="Arial"/>
        </w:rPr>
        <w:t xml:space="preserve"> which has been advocated </w:t>
      </w:r>
      <w:r w:rsidR="00F7554F" w:rsidRPr="007E3508">
        <w:rPr>
          <w:rFonts w:cs="Arial"/>
        </w:rPr>
        <w:t>by DARD officers</w:t>
      </w:r>
      <w:r w:rsidRPr="007E3508">
        <w:rPr>
          <w:rFonts w:cs="Arial"/>
        </w:rPr>
        <w:t>. This could have a potential positive impact on sustainable conservation</w:t>
      </w:r>
      <w:r w:rsidR="00AA6CC0" w:rsidRPr="007E3508">
        <w:rPr>
          <w:rFonts w:cs="Arial"/>
        </w:rPr>
        <w:t xml:space="preserve"> and can be part of the performance indicators.</w:t>
      </w:r>
    </w:p>
    <w:p w:rsidR="0073407C" w:rsidRPr="007E3508" w:rsidRDefault="0073407C" w:rsidP="00827EB0">
      <w:pPr>
        <w:pStyle w:val="ListParagraph"/>
        <w:spacing w:after="0" w:line="252" w:lineRule="auto"/>
        <w:ind w:left="0"/>
        <w:jc w:val="both"/>
        <w:rPr>
          <w:rFonts w:cs="Arial"/>
          <w:b/>
        </w:rPr>
      </w:pPr>
    </w:p>
    <w:p w:rsidR="00C97001" w:rsidRPr="007E3508" w:rsidRDefault="0073407C" w:rsidP="00827EB0">
      <w:pPr>
        <w:pStyle w:val="ListParagraph"/>
        <w:spacing w:after="0" w:line="252" w:lineRule="auto"/>
        <w:ind w:left="0"/>
        <w:jc w:val="both"/>
        <w:rPr>
          <w:rFonts w:cs="Arial"/>
        </w:rPr>
      </w:pPr>
      <w:r w:rsidRPr="007E3508">
        <w:rPr>
          <w:rFonts w:cs="Arial"/>
          <w:b/>
        </w:rPr>
        <w:t>Perceived feasibility.</w:t>
      </w:r>
      <w:r w:rsidR="004758E8">
        <w:rPr>
          <w:rFonts w:cs="Arial"/>
          <w:b/>
        </w:rPr>
        <w:t xml:space="preserve"> </w:t>
      </w:r>
      <w:r w:rsidRPr="007E3508">
        <w:rPr>
          <w:rFonts w:cs="Arial"/>
        </w:rPr>
        <w:t xml:space="preserve">The indicators set are perceived to be organized logically and </w:t>
      </w:r>
      <w:r w:rsidR="008D6CB1" w:rsidRPr="007E3508">
        <w:rPr>
          <w:rFonts w:cs="Arial"/>
        </w:rPr>
        <w:t xml:space="preserve">the rationale is </w:t>
      </w:r>
      <w:r w:rsidR="00907368" w:rsidRPr="007E3508">
        <w:rPr>
          <w:rFonts w:cs="Arial"/>
        </w:rPr>
        <w:t>clear. Some</w:t>
      </w:r>
      <w:r w:rsidRPr="007E3508">
        <w:rPr>
          <w:rFonts w:cs="Arial"/>
        </w:rPr>
        <w:t xml:space="preserve"> of them are actually being collected as part of their </w:t>
      </w:r>
      <w:r w:rsidR="00907368" w:rsidRPr="007E3508">
        <w:rPr>
          <w:rFonts w:cs="Arial"/>
        </w:rPr>
        <w:t>regular functions</w:t>
      </w:r>
      <w:r w:rsidRPr="007E3508">
        <w:rPr>
          <w:rFonts w:cs="Arial"/>
        </w:rPr>
        <w:t xml:space="preserve">. </w:t>
      </w:r>
      <w:r w:rsidR="00F7554F" w:rsidRPr="007E3508">
        <w:rPr>
          <w:rFonts w:cs="Arial"/>
        </w:rPr>
        <w:t xml:space="preserve">Accordingly, approximately two thirds of the </w:t>
      </w:r>
      <w:r w:rsidR="00E940CE" w:rsidRPr="007E3508">
        <w:rPr>
          <w:rFonts w:cs="Arial"/>
        </w:rPr>
        <w:t xml:space="preserve">indicators </w:t>
      </w:r>
      <w:r w:rsidR="00F7554F" w:rsidRPr="007E3508">
        <w:rPr>
          <w:rFonts w:cs="Arial"/>
        </w:rPr>
        <w:t xml:space="preserve">can be collected using local resources by MARD and DARD offices. New information </w:t>
      </w:r>
      <w:r w:rsidR="00907368" w:rsidRPr="007E3508">
        <w:rPr>
          <w:rFonts w:cs="Arial"/>
        </w:rPr>
        <w:t>related to</w:t>
      </w:r>
      <w:r w:rsidR="00F7554F" w:rsidRPr="007E3508">
        <w:rPr>
          <w:rFonts w:cs="Arial"/>
        </w:rPr>
        <w:t xml:space="preserve"> the AICHI targets will be the responsibility of MONRE. DONRE staff are generally concerned that most data are in the hands of DARD</w:t>
      </w:r>
      <w:r w:rsidRPr="007E3508">
        <w:rPr>
          <w:rFonts w:cs="Arial"/>
        </w:rPr>
        <w:t xml:space="preserve"> and will require continuing dialogue and negotiation to ensure the smooth fl</w:t>
      </w:r>
      <w:r w:rsidR="008D6CB1" w:rsidRPr="007E3508">
        <w:rPr>
          <w:rFonts w:cs="Arial"/>
        </w:rPr>
        <w:t>ow of this information to DONRE</w:t>
      </w:r>
      <w:r w:rsidRPr="007E3508">
        <w:rPr>
          <w:rFonts w:cs="Arial"/>
        </w:rPr>
        <w:t xml:space="preserve">. </w:t>
      </w:r>
    </w:p>
    <w:p w:rsidR="00C97001" w:rsidRPr="007E3508" w:rsidRDefault="00C97001" w:rsidP="00827EB0">
      <w:pPr>
        <w:pStyle w:val="ListParagraph"/>
        <w:spacing w:after="0" w:line="252" w:lineRule="auto"/>
        <w:ind w:left="0"/>
        <w:jc w:val="both"/>
        <w:rPr>
          <w:rFonts w:cs="Arial"/>
        </w:rPr>
      </w:pPr>
    </w:p>
    <w:p w:rsidR="0073407C" w:rsidRPr="007E3508" w:rsidRDefault="00055CF6" w:rsidP="00827EB0">
      <w:pPr>
        <w:pStyle w:val="ListParagraph"/>
        <w:spacing w:after="0" w:line="252" w:lineRule="auto"/>
        <w:ind w:left="0"/>
        <w:jc w:val="both"/>
        <w:rPr>
          <w:rFonts w:cs="Arial"/>
        </w:rPr>
      </w:pPr>
      <w:r w:rsidRPr="007E3508">
        <w:rPr>
          <w:rFonts w:cs="Arial"/>
        </w:rPr>
        <w:t>Initial steps</w:t>
      </w:r>
      <w:r w:rsidR="00FE02EC" w:rsidRPr="007E3508">
        <w:rPr>
          <w:rFonts w:cs="Arial"/>
        </w:rPr>
        <w:t xml:space="preserve"> have been undertaken to </w:t>
      </w:r>
      <w:r w:rsidRPr="007E3508">
        <w:rPr>
          <w:rFonts w:cs="Arial"/>
        </w:rPr>
        <w:t>agree on</w:t>
      </w:r>
      <w:r w:rsidR="00F7554F" w:rsidRPr="007E3508">
        <w:rPr>
          <w:rFonts w:cs="Arial"/>
        </w:rPr>
        <w:t xml:space="preserve"> data</w:t>
      </w:r>
      <w:r w:rsidR="00FE02EC" w:rsidRPr="007E3508">
        <w:rPr>
          <w:rFonts w:cs="Arial"/>
        </w:rPr>
        <w:t xml:space="preserve"> flow and </w:t>
      </w:r>
      <w:r w:rsidR="00F7554F" w:rsidRPr="007E3508">
        <w:rPr>
          <w:rFonts w:cs="Arial"/>
        </w:rPr>
        <w:t xml:space="preserve">exchange at this </w:t>
      </w:r>
      <w:r w:rsidR="00092DE6" w:rsidRPr="007E3508">
        <w:rPr>
          <w:rFonts w:cs="Arial"/>
        </w:rPr>
        <w:t xml:space="preserve">stage. </w:t>
      </w:r>
      <w:r w:rsidR="00FE02EC" w:rsidRPr="007E3508">
        <w:rPr>
          <w:rFonts w:cs="Arial"/>
        </w:rPr>
        <w:t xml:space="preserve">The </w:t>
      </w:r>
      <w:r w:rsidR="00F7554F" w:rsidRPr="007E3508">
        <w:rPr>
          <w:rFonts w:cs="Arial"/>
        </w:rPr>
        <w:t>VEA and VFA recently inked an agreement to open the communication lines</w:t>
      </w:r>
      <w:r w:rsidR="00A07CDB" w:rsidRPr="007E3508">
        <w:rPr>
          <w:rFonts w:cs="Arial"/>
        </w:rPr>
        <w:t xml:space="preserve"> at least the national </w:t>
      </w:r>
      <w:r w:rsidR="007E536D" w:rsidRPr="007E3508">
        <w:rPr>
          <w:rFonts w:cs="Arial"/>
        </w:rPr>
        <w:t>level</w:t>
      </w:r>
      <w:r w:rsidR="00E940CE" w:rsidRPr="007E3508">
        <w:rPr>
          <w:rFonts w:cs="Arial"/>
        </w:rPr>
        <w:t>, for</w:t>
      </w:r>
      <w:r w:rsidR="007E536D" w:rsidRPr="007E3508">
        <w:rPr>
          <w:rFonts w:cs="Arial"/>
        </w:rPr>
        <w:t xml:space="preserve"> policy formulation.</w:t>
      </w:r>
      <w:r w:rsidR="00A07CDB" w:rsidRPr="007E3508">
        <w:rPr>
          <w:rFonts w:cs="Arial"/>
        </w:rPr>
        <w:t xml:space="preserve"> A draft circular (due in 2016) intends to encourage and guide the process of information management and exchange among different </w:t>
      </w:r>
      <w:r w:rsidR="007E536D" w:rsidRPr="007E3508">
        <w:rPr>
          <w:rFonts w:cs="Arial"/>
        </w:rPr>
        <w:t xml:space="preserve">local </w:t>
      </w:r>
      <w:r w:rsidR="00A07CDB" w:rsidRPr="007E3508">
        <w:rPr>
          <w:rFonts w:cs="Arial"/>
        </w:rPr>
        <w:t xml:space="preserve">agencies (including PC, DONRE, </w:t>
      </w:r>
      <w:r w:rsidR="00965F5B" w:rsidRPr="007E3508">
        <w:rPr>
          <w:rFonts w:cs="Arial"/>
        </w:rPr>
        <w:t xml:space="preserve">and </w:t>
      </w:r>
      <w:r w:rsidR="00A07CDB" w:rsidRPr="007E3508">
        <w:rPr>
          <w:rFonts w:cs="Arial"/>
        </w:rPr>
        <w:t xml:space="preserve">DARD) as </w:t>
      </w:r>
      <w:r w:rsidR="00C36585" w:rsidRPr="007E3508">
        <w:rPr>
          <w:rFonts w:cs="Arial"/>
        </w:rPr>
        <w:t xml:space="preserve">basis for provincial reporting to national level among others. </w:t>
      </w:r>
    </w:p>
    <w:p w:rsidR="0073407C" w:rsidRPr="007E3508" w:rsidRDefault="0073407C" w:rsidP="00827EB0">
      <w:pPr>
        <w:pStyle w:val="ListParagraph"/>
        <w:spacing w:after="0" w:line="252" w:lineRule="auto"/>
        <w:ind w:left="0"/>
        <w:jc w:val="both"/>
        <w:rPr>
          <w:rFonts w:cs="Arial"/>
        </w:rPr>
      </w:pPr>
    </w:p>
    <w:p w:rsidR="00E64CF3" w:rsidRPr="007E3508" w:rsidRDefault="0073407C" w:rsidP="00827EB0">
      <w:pPr>
        <w:pStyle w:val="ListParagraph"/>
        <w:spacing w:after="0" w:line="252" w:lineRule="auto"/>
        <w:ind w:left="0"/>
        <w:jc w:val="both"/>
        <w:rPr>
          <w:rFonts w:cs="Arial"/>
        </w:rPr>
      </w:pPr>
      <w:r w:rsidRPr="007E3508">
        <w:rPr>
          <w:rFonts w:cs="Arial"/>
        </w:rPr>
        <w:t xml:space="preserve">Additional monitoring </w:t>
      </w:r>
      <w:r w:rsidR="00F7554F" w:rsidRPr="007E3508">
        <w:rPr>
          <w:rFonts w:cs="Arial"/>
        </w:rPr>
        <w:t>resources are needed to collect the information but the actual amounts needed has not been estimated. The role of non-state actors (e.g. NGO involved in grassroots conservation work) in data generation was not covered in the</w:t>
      </w:r>
      <w:r w:rsidR="00AA6CC0" w:rsidRPr="007E3508">
        <w:rPr>
          <w:rFonts w:cs="Arial"/>
        </w:rPr>
        <w:t xml:space="preserve"> formulation process</w:t>
      </w:r>
      <w:r w:rsidR="00F7554F" w:rsidRPr="007E3508">
        <w:rPr>
          <w:rFonts w:cs="Arial"/>
        </w:rPr>
        <w:t>. The project partner JICA is glad that the set of indicators have been established. Accordingly, the greater challenge is how to encourage actors a</w:t>
      </w:r>
      <w:r w:rsidR="00203081" w:rsidRPr="007E3508">
        <w:rPr>
          <w:rFonts w:cs="Arial"/>
        </w:rPr>
        <w:t>n</w:t>
      </w:r>
      <w:r w:rsidR="00F7554F" w:rsidRPr="007E3508">
        <w:rPr>
          <w:rFonts w:cs="Arial"/>
        </w:rPr>
        <w:t>d partners to provide the date needed. This is an area where more proactive dialogue seem to be still</w:t>
      </w:r>
      <w:r w:rsidR="00CB1504" w:rsidRPr="007E3508">
        <w:rPr>
          <w:rFonts w:cs="Arial"/>
        </w:rPr>
        <w:t xml:space="preserve"> needed. </w:t>
      </w:r>
    </w:p>
    <w:p w:rsidR="0073407C" w:rsidRPr="007E3508" w:rsidRDefault="0073407C" w:rsidP="00827EB0">
      <w:pPr>
        <w:pStyle w:val="ListParagraph"/>
        <w:spacing w:after="0" w:line="252" w:lineRule="auto"/>
        <w:ind w:left="0"/>
        <w:jc w:val="both"/>
        <w:rPr>
          <w:rFonts w:cs="Arial"/>
          <w:b/>
        </w:rPr>
      </w:pPr>
    </w:p>
    <w:p w:rsidR="0073407C" w:rsidRPr="007E3508" w:rsidRDefault="0073407C" w:rsidP="00827EB0">
      <w:pPr>
        <w:pStyle w:val="ListParagraph"/>
        <w:spacing w:after="0" w:line="252" w:lineRule="auto"/>
        <w:ind w:left="0"/>
        <w:jc w:val="both"/>
        <w:rPr>
          <w:rFonts w:cs="Arial"/>
        </w:rPr>
      </w:pPr>
      <w:r w:rsidRPr="007E3508">
        <w:rPr>
          <w:rFonts w:cs="Arial"/>
          <w:b/>
        </w:rPr>
        <w:lastRenderedPageBreak/>
        <w:t>Provinc</w:t>
      </w:r>
      <w:r w:rsidR="008D6CB1" w:rsidRPr="007E3508">
        <w:rPr>
          <w:rFonts w:cs="Arial"/>
          <w:b/>
        </w:rPr>
        <w:t xml:space="preserve">ial reporting to National level. </w:t>
      </w:r>
      <w:r w:rsidRPr="007E3508">
        <w:rPr>
          <w:rFonts w:cs="Arial"/>
        </w:rPr>
        <w:t>The indicators set has been officially adopted and cited in the MONRE NBSAP Guidance to Provincial and City Governments</w:t>
      </w:r>
      <w:r w:rsidR="00AA6CC0" w:rsidRPr="007E3508">
        <w:rPr>
          <w:rFonts w:cs="Arial"/>
        </w:rPr>
        <w:t xml:space="preserve">. </w:t>
      </w:r>
      <w:r w:rsidRPr="007E3508">
        <w:rPr>
          <w:rFonts w:cs="Arial"/>
        </w:rPr>
        <w:t xml:space="preserve">DONRE </w:t>
      </w:r>
      <w:r w:rsidR="00AA6CC0" w:rsidRPr="007E3508">
        <w:rPr>
          <w:rFonts w:cs="Arial"/>
        </w:rPr>
        <w:t xml:space="preserve">will be </w:t>
      </w:r>
      <w:r w:rsidRPr="007E3508">
        <w:rPr>
          <w:rFonts w:cs="Arial"/>
        </w:rPr>
        <w:t xml:space="preserve">the focal point in </w:t>
      </w:r>
      <w:r w:rsidR="008D6CB1" w:rsidRPr="007E3508">
        <w:rPr>
          <w:rFonts w:cs="Arial"/>
        </w:rPr>
        <w:t xml:space="preserve">collaboration </w:t>
      </w:r>
      <w:r w:rsidRPr="007E3508">
        <w:rPr>
          <w:rFonts w:cs="Arial"/>
        </w:rPr>
        <w:t>with other agencies notabl</w:t>
      </w:r>
      <w:r w:rsidR="00AA6CC0" w:rsidRPr="007E3508">
        <w:rPr>
          <w:rFonts w:cs="Arial"/>
        </w:rPr>
        <w:t>y</w:t>
      </w:r>
      <w:r w:rsidRPr="007E3508">
        <w:rPr>
          <w:rFonts w:cs="Arial"/>
        </w:rPr>
        <w:t xml:space="preserve"> the </w:t>
      </w:r>
      <w:r w:rsidR="00907368" w:rsidRPr="007E3508">
        <w:rPr>
          <w:rFonts w:cs="Arial"/>
        </w:rPr>
        <w:t>DARD.</w:t>
      </w:r>
      <w:r w:rsidR="00907368">
        <w:rPr>
          <w:rFonts w:cs="Arial"/>
        </w:rPr>
        <w:t xml:space="preserve"> </w:t>
      </w:r>
      <w:r w:rsidR="00907368" w:rsidRPr="007E3508">
        <w:rPr>
          <w:rFonts w:cs="Arial"/>
        </w:rPr>
        <w:t>The</w:t>
      </w:r>
      <w:r w:rsidR="008D6CB1" w:rsidRPr="007E3508">
        <w:rPr>
          <w:rFonts w:cs="Arial"/>
        </w:rPr>
        <w:t xml:space="preserve"> BCA colla</w:t>
      </w:r>
      <w:r w:rsidRPr="007E3508">
        <w:rPr>
          <w:rFonts w:cs="Arial"/>
        </w:rPr>
        <w:t xml:space="preserve">borates with other MONRE agencies to prepare a MONRE </w:t>
      </w:r>
      <w:r w:rsidR="00907368" w:rsidRPr="007E3508">
        <w:rPr>
          <w:rFonts w:cs="Arial"/>
        </w:rPr>
        <w:t>circular</w:t>
      </w:r>
      <w:r w:rsidR="00907368">
        <w:rPr>
          <w:rFonts w:cs="Arial"/>
        </w:rPr>
        <w:t xml:space="preserve"> </w:t>
      </w:r>
      <w:r w:rsidR="00907368" w:rsidRPr="007E3508">
        <w:rPr>
          <w:rFonts w:cs="Arial"/>
        </w:rPr>
        <w:t>about</w:t>
      </w:r>
      <w:r w:rsidRPr="007E3508">
        <w:rPr>
          <w:rFonts w:cs="Arial"/>
        </w:rPr>
        <w:t xml:space="preserve"> environment</w:t>
      </w:r>
      <w:r w:rsidR="008D6CB1" w:rsidRPr="007E3508">
        <w:rPr>
          <w:rFonts w:cs="Arial"/>
        </w:rPr>
        <w:t>al information to be collected.</w:t>
      </w:r>
      <w:r w:rsidRPr="007E3508">
        <w:rPr>
          <w:rFonts w:cs="Arial"/>
        </w:rPr>
        <w:t xml:space="preserve"> T</w:t>
      </w:r>
      <w:r w:rsidR="00C311BF" w:rsidRPr="007E3508">
        <w:rPr>
          <w:rFonts w:cs="Arial"/>
        </w:rPr>
        <w:t>he</w:t>
      </w:r>
      <w:r w:rsidRPr="007E3508">
        <w:rPr>
          <w:rFonts w:cs="Arial"/>
        </w:rPr>
        <w:t xml:space="preserve"> MONRE will be using the agreed upon </w:t>
      </w:r>
      <w:r w:rsidR="008D6CB1" w:rsidRPr="007E3508">
        <w:rPr>
          <w:rFonts w:cs="Arial"/>
        </w:rPr>
        <w:t>biodiversity</w:t>
      </w:r>
      <w:r w:rsidRPr="007E3508">
        <w:rPr>
          <w:rFonts w:cs="Arial"/>
        </w:rPr>
        <w:t xml:space="preserve"> indicators. The draft </w:t>
      </w:r>
      <w:r w:rsidR="00907368" w:rsidRPr="007E3508">
        <w:rPr>
          <w:rFonts w:cs="Arial"/>
        </w:rPr>
        <w:t>circular</w:t>
      </w:r>
      <w:r w:rsidR="00907368">
        <w:rPr>
          <w:rFonts w:cs="Arial"/>
        </w:rPr>
        <w:t xml:space="preserve"> </w:t>
      </w:r>
      <w:r w:rsidR="00907368" w:rsidRPr="007E3508">
        <w:rPr>
          <w:rFonts w:cs="Arial"/>
        </w:rPr>
        <w:t>requires</w:t>
      </w:r>
      <w:r w:rsidRPr="007E3508">
        <w:rPr>
          <w:rFonts w:cs="Arial"/>
        </w:rPr>
        <w:t xml:space="preserve"> all </w:t>
      </w:r>
      <w:r w:rsidR="00F7554F" w:rsidRPr="007E3508">
        <w:rPr>
          <w:rFonts w:cs="Arial"/>
        </w:rPr>
        <w:t>state and non-state actors</w:t>
      </w:r>
      <w:r w:rsidRPr="007E3508">
        <w:rPr>
          <w:rFonts w:cs="Arial"/>
        </w:rPr>
        <w:t xml:space="preserve"> to submit information. Budgets will be provided for data collection. </w:t>
      </w:r>
      <w:r w:rsidR="008D6CB1" w:rsidRPr="007E3508">
        <w:rPr>
          <w:rFonts w:cs="Arial"/>
        </w:rPr>
        <w:t>Biodiversity</w:t>
      </w:r>
      <w:r w:rsidRPr="007E3508">
        <w:rPr>
          <w:rFonts w:cs="Arial"/>
        </w:rPr>
        <w:t xml:space="preserve"> indicators collected will become part </w:t>
      </w:r>
      <w:r w:rsidR="00F7554F" w:rsidRPr="007E3508">
        <w:rPr>
          <w:rFonts w:cs="Arial"/>
        </w:rPr>
        <w:t>of report to be made by Protected Area Boards every 3 years and by provincial governments every 5 years</w:t>
      </w:r>
      <w:r w:rsidR="008D6CB1" w:rsidRPr="007E3508">
        <w:rPr>
          <w:rFonts w:cs="Arial"/>
        </w:rPr>
        <w:t xml:space="preserve">. </w:t>
      </w:r>
      <w:r w:rsidRPr="007E3508">
        <w:rPr>
          <w:rFonts w:cs="Arial"/>
        </w:rPr>
        <w:t xml:space="preserve">The outline of reports by provincial authorities and PA managers are provided. Information </w:t>
      </w:r>
      <w:r w:rsidR="00F7554F" w:rsidRPr="007E3508">
        <w:rPr>
          <w:rFonts w:cs="Arial"/>
        </w:rPr>
        <w:t xml:space="preserve">will be part of the </w:t>
      </w:r>
      <w:r w:rsidR="00907368" w:rsidRPr="007E3508">
        <w:rPr>
          <w:rFonts w:cs="Arial"/>
        </w:rPr>
        <w:t>regular National</w:t>
      </w:r>
      <w:r w:rsidR="00F7554F" w:rsidRPr="007E3508">
        <w:rPr>
          <w:rFonts w:cs="Arial"/>
        </w:rPr>
        <w:t xml:space="preserve"> Report on the Environment </w:t>
      </w:r>
      <w:r w:rsidR="00836856" w:rsidRPr="007E3508">
        <w:rPr>
          <w:rFonts w:cs="Arial"/>
        </w:rPr>
        <w:t>as inputs</w:t>
      </w:r>
      <w:r w:rsidR="00F7554F" w:rsidRPr="007E3508">
        <w:rPr>
          <w:rFonts w:cs="Arial"/>
        </w:rPr>
        <w:t xml:space="preserve"> for</w:t>
      </w:r>
      <w:r w:rsidRPr="007E3508">
        <w:rPr>
          <w:rFonts w:cs="Arial"/>
        </w:rPr>
        <w:t xml:space="preserve"> policy making. </w:t>
      </w:r>
    </w:p>
    <w:p w:rsidR="00671CD2" w:rsidRPr="007E3508" w:rsidRDefault="00671CD2" w:rsidP="00827EB0">
      <w:pPr>
        <w:pStyle w:val="ListParagraph"/>
        <w:spacing w:after="0" w:line="252" w:lineRule="auto"/>
        <w:ind w:left="0"/>
        <w:jc w:val="both"/>
        <w:rPr>
          <w:rFonts w:cs="Arial"/>
        </w:rPr>
      </w:pPr>
    </w:p>
    <w:p w:rsidR="00671CD2" w:rsidRPr="007E3508" w:rsidRDefault="00671CD2" w:rsidP="00827EB0">
      <w:pPr>
        <w:pStyle w:val="ListParagraph"/>
        <w:spacing w:after="0" w:line="252" w:lineRule="auto"/>
        <w:ind w:left="0"/>
        <w:jc w:val="both"/>
        <w:rPr>
          <w:rFonts w:cs="Arial"/>
        </w:rPr>
      </w:pPr>
      <w:r w:rsidRPr="007E3508">
        <w:rPr>
          <w:rFonts w:cs="Arial"/>
        </w:rPr>
        <w:t xml:space="preserve">The above findings indicate that the building blocks of the reporting mechanism are in place, Foremost of these is the set of agreed upon </w:t>
      </w:r>
      <w:r w:rsidR="00C36585" w:rsidRPr="007E3508">
        <w:rPr>
          <w:rFonts w:cs="Arial"/>
        </w:rPr>
        <w:t>biodiversity indicators</w:t>
      </w:r>
      <w:r w:rsidRPr="007E3508">
        <w:rPr>
          <w:rFonts w:cs="Arial"/>
        </w:rPr>
        <w:t xml:space="preserve"> and initial guidelines for information gathering and exchange. </w:t>
      </w:r>
      <w:r w:rsidR="00C36585" w:rsidRPr="007E3508">
        <w:rPr>
          <w:rFonts w:cs="Arial"/>
        </w:rPr>
        <w:t>The initial guidance for information management contained in the NBSAP guidance document raised the level of awareness and interest among information holders on this topic. However</w:t>
      </w:r>
      <w:r w:rsidR="00C311BF" w:rsidRPr="007E3508">
        <w:rPr>
          <w:rFonts w:cs="Arial"/>
        </w:rPr>
        <w:t>,</w:t>
      </w:r>
      <w:r w:rsidR="00C36585" w:rsidRPr="007E3508">
        <w:rPr>
          <w:rFonts w:cs="Arial"/>
        </w:rPr>
        <w:t xml:space="preserve"> a </w:t>
      </w:r>
      <w:r w:rsidR="00C311BF" w:rsidRPr="007E3508">
        <w:rPr>
          <w:rFonts w:cs="Arial"/>
        </w:rPr>
        <w:t>m</w:t>
      </w:r>
      <w:r w:rsidR="00C36585" w:rsidRPr="007E3508">
        <w:rPr>
          <w:rFonts w:cs="Arial"/>
        </w:rPr>
        <w:t xml:space="preserve">ore comprehensive </w:t>
      </w:r>
      <w:r w:rsidR="00AA6CC0" w:rsidRPr="007E3508">
        <w:rPr>
          <w:rFonts w:cs="Arial"/>
        </w:rPr>
        <w:t>instruction</w:t>
      </w:r>
      <w:r w:rsidR="00933A2F">
        <w:rPr>
          <w:rFonts w:cs="Arial"/>
        </w:rPr>
        <w:t xml:space="preserve"> </w:t>
      </w:r>
      <w:r w:rsidR="00AA6CC0" w:rsidRPr="007E3508">
        <w:rPr>
          <w:rFonts w:cs="Arial"/>
        </w:rPr>
        <w:t>(</w:t>
      </w:r>
      <w:r w:rsidR="00C36585" w:rsidRPr="007E3508">
        <w:rPr>
          <w:rFonts w:cs="Arial"/>
        </w:rPr>
        <w:t xml:space="preserve">actually </w:t>
      </w:r>
      <w:r w:rsidR="00907368" w:rsidRPr="007E3508">
        <w:rPr>
          <w:rFonts w:cs="Arial"/>
        </w:rPr>
        <w:t>forthcoming from</w:t>
      </w:r>
      <w:r w:rsidR="00C36585" w:rsidRPr="007E3508">
        <w:rPr>
          <w:rFonts w:cs="Arial"/>
        </w:rPr>
        <w:t xml:space="preserve"> MONRE) is needed however to set this in</w:t>
      </w:r>
      <w:r w:rsidR="00AA6CC0" w:rsidRPr="007E3508">
        <w:rPr>
          <w:rFonts w:cs="Arial"/>
        </w:rPr>
        <w:t>to</w:t>
      </w:r>
      <w:r w:rsidR="00C36585" w:rsidRPr="007E3508">
        <w:rPr>
          <w:rFonts w:cs="Arial"/>
        </w:rPr>
        <w:t xml:space="preserve"> full motion</w:t>
      </w:r>
      <w:r w:rsidR="00C311BF" w:rsidRPr="007E3508">
        <w:rPr>
          <w:rFonts w:cs="Arial"/>
        </w:rPr>
        <w:t>.</w:t>
      </w:r>
    </w:p>
    <w:p w:rsidR="0073407C" w:rsidRPr="007E3508" w:rsidRDefault="0073407C" w:rsidP="00827EB0">
      <w:pPr>
        <w:pStyle w:val="ListParagraph"/>
        <w:spacing w:after="0" w:line="252" w:lineRule="auto"/>
        <w:ind w:left="0"/>
        <w:jc w:val="both"/>
        <w:rPr>
          <w:rFonts w:cs="Arial"/>
        </w:rPr>
      </w:pPr>
    </w:p>
    <w:p w:rsidR="0073407C" w:rsidRPr="007E3508" w:rsidRDefault="0073407C" w:rsidP="00827EB0">
      <w:pPr>
        <w:spacing w:after="0" w:line="252" w:lineRule="auto"/>
        <w:jc w:val="both"/>
        <w:rPr>
          <w:rFonts w:cs="Arial"/>
          <w:b/>
        </w:rPr>
      </w:pPr>
      <w:r w:rsidRPr="007E3508">
        <w:rPr>
          <w:rFonts w:cs="Arial"/>
          <w:b/>
        </w:rPr>
        <w:t>INDICATOR 2.3</w:t>
      </w:r>
      <w:r w:rsidR="00241288">
        <w:rPr>
          <w:rFonts w:cs="Arial"/>
          <w:b/>
        </w:rPr>
        <w:t>:</w:t>
      </w:r>
      <w:r w:rsidR="00970CF6" w:rsidRPr="007E3508">
        <w:rPr>
          <w:rFonts w:cs="Arial"/>
          <w:b/>
        </w:rPr>
        <w:t xml:space="preserve"> </w:t>
      </w:r>
      <w:r w:rsidRPr="007E3508">
        <w:rPr>
          <w:rFonts w:cs="Arial"/>
          <w:b/>
        </w:rPr>
        <w:t xml:space="preserve">PROVINCIAL IMPEMENTATION OF NBSAP PRIORITIES </w:t>
      </w:r>
    </w:p>
    <w:p w:rsidR="00241288" w:rsidRDefault="00241288" w:rsidP="00827EB0">
      <w:pPr>
        <w:spacing w:after="0" w:line="252" w:lineRule="auto"/>
        <w:ind w:left="720"/>
        <w:jc w:val="both"/>
        <w:rPr>
          <w:rFonts w:cs="Arial"/>
        </w:rPr>
      </w:pPr>
    </w:p>
    <w:p w:rsidR="0073407C" w:rsidRPr="007E3508" w:rsidRDefault="0073407C" w:rsidP="00827EB0">
      <w:pPr>
        <w:spacing w:after="0" w:line="252" w:lineRule="auto"/>
        <w:ind w:left="720"/>
        <w:jc w:val="both"/>
        <w:rPr>
          <w:rFonts w:cs="Arial"/>
          <w:i/>
        </w:rPr>
      </w:pPr>
      <w:r w:rsidRPr="007E3508">
        <w:rPr>
          <w:rFonts w:cs="Arial"/>
        </w:rPr>
        <w:t>PROJECT END INDICATOR 2.3</w:t>
      </w:r>
      <w:r w:rsidR="00241288">
        <w:rPr>
          <w:rFonts w:cs="Arial"/>
        </w:rPr>
        <w:t xml:space="preserve">: </w:t>
      </w:r>
      <w:r w:rsidRPr="007E3508">
        <w:rPr>
          <w:rFonts w:cs="Arial"/>
        </w:rPr>
        <w:t xml:space="preserve">NBSAP PRIORITIES IMPLEMENTED IN 2 PROVINCES THROUGH </w:t>
      </w:r>
      <w:r w:rsidR="00241288">
        <w:rPr>
          <w:rFonts w:cs="Arial"/>
        </w:rPr>
        <w:t>(</w:t>
      </w:r>
      <w:r w:rsidRPr="007E3508">
        <w:rPr>
          <w:rFonts w:cs="Arial"/>
        </w:rPr>
        <w:t xml:space="preserve">A) </w:t>
      </w:r>
      <w:r w:rsidR="004426FB" w:rsidRPr="007E3508">
        <w:rPr>
          <w:rFonts w:cs="Arial"/>
        </w:rPr>
        <w:t>LAND</w:t>
      </w:r>
      <w:r w:rsidRPr="007E3508">
        <w:rPr>
          <w:rFonts w:cs="Arial"/>
        </w:rPr>
        <w:t xml:space="preserve">USE </w:t>
      </w:r>
      <w:r w:rsidR="004E2523" w:rsidRPr="007E3508">
        <w:rPr>
          <w:rFonts w:cs="Arial"/>
        </w:rPr>
        <w:t>PLANS</w:t>
      </w:r>
      <w:r w:rsidRPr="007E3508">
        <w:rPr>
          <w:rFonts w:cs="Arial"/>
        </w:rPr>
        <w:t xml:space="preserve"> UPDATED TO INCORPORATE NBSAP AND </w:t>
      </w:r>
      <w:r w:rsidR="00241288">
        <w:rPr>
          <w:rFonts w:cs="Arial"/>
        </w:rPr>
        <w:t>(</w:t>
      </w:r>
      <w:r w:rsidRPr="007E3508">
        <w:rPr>
          <w:rFonts w:cs="Arial"/>
        </w:rPr>
        <w:t>B</w:t>
      </w:r>
      <w:r w:rsidR="00241288">
        <w:rPr>
          <w:rFonts w:cs="Arial"/>
        </w:rPr>
        <w:t>)</w:t>
      </w:r>
      <w:r w:rsidRPr="007E3508">
        <w:rPr>
          <w:rFonts w:cs="Arial"/>
        </w:rPr>
        <w:t xml:space="preserve"> </w:t>
      </w:r>
      <w:r w:rsidR="009E65A2" w:rsidRPr="007E3508">
        <w:rPr>
          <w:rFonts w:cs="Arial"/>
        </w:rPr>
        <w:t>BIODIVERSITY</w:t>
      </w:r>
      <w:r w:rsidRPr="007E3508">
        <w:rPr>
          <w:rFonts w:cs="Arial"/>
        </w:rPr>
        <w:t xml:space="preserve"> CRITERIA TESTED AND PROPOSED FOR INCLUSION IN PROVINCIAL PERFORMANCE ASSESSMENT SYSTEMS</w:t>
      </w:r>
    </w:p>
    <w:p w:rsidR="00885D37" w:rsidRPr="007E3508" w:rsidRDefault="00885D37" w:rsidP="00827EB0">
      <w:pPr>
        <w:spacing w:after="0" w:line="252" w:lineRule="auto"/>
        <w:jc w:val="both"/>
        <w:rPr>
          <w:rFonts w:cs="Arial"/>
          <w:b/>
        </w:rPr>
      </w:pPr>
    </w:p>
    <w:p w:rsidR="0073407C" w:rsidRPr="007E3508" w:rsidRDefault="0073407C" w:rsidP="00827EB0">
      <w:pPr>
        <w:spacing w:after="0" w:line="252" w:lineRule="auto"/>
        <w:jc w:val="both"/>
        <w:rPr>
          <w:rFonts w:cs="Arial"/>
          <w:b/>
        </w:rPr>
      </w:pPr>
      <w:r w:rsidRPr="007E3508">
        <w:rPr>
          <w:rFonts w:cs="Arial"/>
          <w:b/>
        </w:rPr>
        <w:t xml:space="preserve">ACTUAL RESULTS – </w:t>
      </w:r>
      <w:r w:rsidR="009E65A2" w:rsidRPr="007E3508">
        <w:rPr>
          <w:rFonts w:cs="Arial"/>
          <w:b/>
        </w:rPr>
        <w:t>BIODIVERSITY</w:t>
      </w:r>
      <w:r w:rsidRPr="007E3508">
        <w:rPr>
          <w:rFonts w:cs="Arial"/>
          <w:b/>
        </w:rPr>
        <w:t xml:space="preserve"> IN </w:t>
      </w:r>
      <w:r w:rsidR="004426FB" w:rsidRPr="007E3508">
        <w:rPr>
          <w:rFonts w:cs="Arial"/>
          <w:b/>
        </w:rPr>
        <w:t>LAND</w:t>
      </w:r>
      <w:r w:rsidRPr="007E3508">
        <w:rPr>
          <w:rFonts w:cs="Arial"/>
          <w:b/>
        </w:rPr>
        <w:t xml:space="preserve">USE </w:t>
      </w:r>
      <w:r w:rsidR="00171DEF" w:rsidRPr="007E3508">
        <w:rPr>
          <w:rFonts w:cs="Arial"/>
          <w:b/>
        </w:rPr>
        <w:t>PLAN</w:t>
      </w:r>
      <w:r w:rsidRPr="007E3508">
        <w:rPr>
          <w:rFonts w:cs="Arial"/>
          <w:b/>
        </w:rPr>
        <w:t xml:space="preserve">ING </w:t>
      </w:r>
    </w:p>
    <w:p w:rsidR="00241288" w:rsidRDefault="00241288"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The project facilitated the piloting of a process that would mainstream </w:t>
      </w:r>
      <w:r w:rsidR="008D6CB1" w:rsidRPr="007E3508">
        <w:rPr>
          <w:rFonts w:cs="Arial"/>
        </w:rPr>
        <w:t>biodiversity</w:t>
      </w:r>
      <w:r w:rsidRPr="007E3508">
        <w:rPr>
          <w:rFonts w:cs="Arial"/>
        </w:rPr>
        <w:t xml:space="preserve"> in </w:t>
      </w:r>
      <w:r w:rsidR="00907368" w:rsidRPr="007E3508">
        <w:rPr>
          <w:rFonts w:cs="Arial"/>
        </w:rPr>
        <w:t>land use</w:t>
      </w:r>
      <w:r w:rsidRPr="007E3508">
        <w:rPr>
          <w:rFonts w:cs="Arial"/>
        </w:rPr>
        <w:t xml:space="preserve"> </w:t>
      </w:r>
      <w:r w:rsidR="00907368" w:rsidRPr="007E3508">
        <w:rPr>
          <w:rFonts w:cs="Arial"/>
        </w:rPr>
        <w:t>planning in</w:t>
      </w:r>
      <w:r w:rsidRPr="007E3508">
        <w:rPr>
          <w:rFonts w:cs="Arial"/>
        </w:rPr>
        <w:t xml:space="preserve"> the provinces of </w:t>
      </w:r>
      <w:r w:rsidR="00907368" w:rsidRPr="007E3508">
        <w:rPr>
          <w:rFonts w:cs="Arial"/>
        </w:rPr>
        <w:t>Lang</w:t>
      </w:r>
      <w:r w:rsidR="00907368">
        <w:rPr>
          <w:rFonts w:cs="Arial"/>
        </w:rPr>
        <w:t xml:space="preserve"> </w:t>
      </w:r>
      <w:r w:rsidR="00907368" w:rsidRPr="007E3508">
        <w:rPr>
          <w:rFonts w:cs="Arial"/>
        </w:rPr>
        <w:t>Son</w:t>
      </w:r>
      <w:r w:rsidRPr="007E3508">
        <w:rPr>
          <w:rFonts w:cs="Arial"/>
        </w:rPr>
        <w:t xml:space="preserve"> and </w:t>
      </w:r>
      <w:r w:rsidR="004426FB" w:rsidRPr="007E3508">
        <w:rPr>
          <w:rFonts w:cs="Arial"/>
        </w:rPr>
        <w:t>Son La</w:t>
      </w:r>
      <w:r w:rsidRPr="007E3508">
        <w:rPr>
          <w:rFonts w:cs="Arial"/>
        </w:rPr>
        <w:t xml:space="preserve">. This was done in the provinces of </w:t>
      </w:r>
      <w:r w:rsidR="00037B67" w:rsidRPr="007E3508">
        <w:rPr>
          <w:rFonts w:cs="Arial"/>
        </w:rPr>
        <w:t>L</w:t>
      </w:r>
      <w:r w:rsidR="008D6CB1" w:rsidRPr="007E3508">
        <w:rPr>
          <w:rFonts w:cs="Arial"/>
        </w:rPr>
        <w:t>ang Son</w:t>
      </w:r>
      <w:r w:rsidRPr="007E3508">
        <w:rPr>
          <w:rFonts w:cs="Arial"/>
        </w:rPr>
        <w:t xml:space="preserve"> and </w:t>
      </w:r>
      <w:r w:rsidR="00037B67" w:rsidRPr="007E3508">
        <w:rPr>
          <w:rFonts w:cs="Arial"/>
        </w:rPr>
        <w:t>S</w:t>
      </w:r>
      <w:r w:rsidR="008D6CB1" w:rsidRPr="007E3508">
        <w:rPr>
          <w:rFonts w:cs="Arial"/>
        </w:rPr>
        <w:t>on La</w:t>
      </w:r>
      <w:r w:rsidRPr="007E3508">
        <w:rPr>
          <w:rFonts w:cs="Arial"/>
        </w:rPr>
        <w:t xml:space="preserve"> in 2014. The main outputs are the following</w:t>
      </w:r>
      <w:r w:rsidR="008D6CB1" w:rsidRPr="007E3508">
        <w:rPr>
          <w:rFonts w:cs="Arial"/>
        </w:rPr>
        <w:t>:</w:t>
      </w:r>
    </w:p>
    <w:p w:rsidR="0073407C" w:rsidRPr="007E3508" w:rsidRDefault="0073407C" w:rsidP="00827EB0">
      <w:pPr>
        <w:pStyle w:val="ListParagraph"/>
        <w:numPr>
          <w:ilvl w:val="0"/>
          <w:numId w:val="26"/>
        </w:numPr>
        <w:spacing w:after="0" w:line="252" w:lineRule="auto"/>
        <w:jc w:val="both"/>
        <w:rPr>
          <w:rFonts w:cs="Arial"/>
        </w:rPr>
      </w:pPr>
      <w:r w:rsidRPr="007E3508">
        <w:rPr>
          <w:rFonts w:cs="Arial"/>
        </w:rPr>
        <w:t xml:space="preserve">Analysis of policies and processes to mainstreaming </w:t>
      </w:r>
      <w:r w:rsidR="008D6CB1" w:rsidRPr="007E3508">
        <w:rPr>
          <w:rFonts w:cs="Arial"/>
        </w:rPr>
        <w:t>biodiversity</w:t>
      </w:r>
      <w:r w:rsidRPr="007E3508">
        <w:rPr>
          <w:rFonts w:cs="Arial"/>
        </w:rPr>
        <w:t xml:space="preserve"> in LUP </w:t>
      </w:r>
    </w:p>
    <w:p w:rsidR="0073407C" w:rsidRPr="007E3508" w:rsidRDefault="0073407C" w:rsidP="00827EB0">
      <w:pPr>
        <w:pStyle w:val="ListParagraph"/>
        <w:numPr>
          <w:ilvl w:val="0"/>
          <w:numId w:val="26"/>
        </w:numPr>
        <w:spacing w:after="0" w:line="252" w:lineRule="auto"/>
        <w:jc w:val="both"/>
        <w:rPr>
          <w:rFonts w:cs="Arial"/>
        </w:rPr>
      </w:pPr>
      <w:r w:rsidRPr="007E3508">
        <w:rPr>
          <w:rFonts w:cs="Arial"/>
        </w:rPr>
        <w:t xml:space="preserve">Consensus among government based stakeholders for actual proposed </w:t>
      </w:r>
      <w:r w:rsidR="008D6CB1" w:rsidRPr="007E3508">
        <w:rPr>
          <w:rFonts w:cs="Arial"/>
        </w:rPr>
        <w:t>l</w:t>
      </w:r>
      <w:r w:rsidR="004426FB" w:rsidRPr="007E3508">
        <w:rPr>
          <w:rFonts w:cs="Arial"/>
        </w:rPr>
        <w:t>and</w:t>
      </w:r>
      <w:r w:rsidR="00AB50CB" w:rsidRPr="007E3508">
        <w:rPr>
          <w:rFonts w:cs="Arial"/>
        </w:rPr>
        <w:t>-</w:t>
      </w:r>
      <w:r w:rsidRPr="007E3508">
        <w:rPr>
          <w:rFonts w:cs="Arial"/>
        </w:rPr>
        <w:t xml:space="preserve">use </w:t>
      </w:r>
    </w:p>
    <w:p w:rsidR="0073407C" w:rsidRPr="007E3508" w:rsidRDefault="0073407C" w:rsidP="00827EB0">
      <w:pPr>
        <w:pStyle w:val="ListParagraph"/>
        <w:numPr>
          <w:ilvl w:val="0"/>
          <w:numId w:val="26"/>
        </w:numPr>
        <w:spacing w:after="0" w:line="252" w:lineRule="auto"/>
        <w:jc w:val="both"/>
        <w:rPr>
          <w:rFonts w:cs="Arial"/>
        </w:rPr>
      </w:pPr>
      <w:r w:rsidRPr="007E3508">
        <w:rPr>
          <w:rFonts w:cs="Arial"/>
        </w:rPr>
        <w:t xml:space="preserve">Proposed </w:t>
      </w:r>
      <w:r w:rsidR="008D6CB1" w:rsidRPr="007E3508">
        <w:rPr>
          <w:rFonts w:cs="Arial"/>
        </w:rPr>
        <w:t>l</w:t>
      </w:r>
      <w:r w:rsidR="004426FB" w:rsidRPr="007E3508">
        <w:rPr>
          <w:rFonts w:cs="Arial"/>
        </w:rPr>
        <w:t>and</w:t>
      </w:r>
      <w:r w:rsidR="00AB50CB" w:rsidRPr="007E3508">
        <w:rPr>
          <w:rFonts w:cs="Arial"/>
        </w:rPr>
        <w:t>-</w:t>
      </w:r>
      <w:r w:rsidRPr="007E3508">
        <w:rPr>
          <w:rFonts w:cs="Arial"/>
        </w:rPr>
        <w:t xml:space="preserve">use change maps and supporting table of computations to support the above consensus and for consideration in the formal </w:t>
      </w:r>
      <w:r w:rsidR="008D6CB1" w:rsidRPr="007E3508">
        <w:rPr>
          <w:rFonts w:cs="Arial"/>
        </w:rPr>
        <w:t>l</w:t>
      </w:r>
      <w:r w:rsidR="004426FB" w:rsidRPr="007E3508">
        <w:rPr>
          <w:rFonts w:cs="Arial"/>
        </w:rPr>
        <w:t>and</w:t>
      </w:r>
      <w:r w:rsidR="00AB50CB" w:rsidRPr="007E3508">
        <w:rPr>
          <w:rFonts w:cs="Arial"/>
        </w:rPr>
        <w:t>-</w:t>
      </w:r>
      <w:r w:rsidRPr="007E3508">
        <w:rPr>
          <w:rFonts w:cs="Arial"/>
        </w:rPr>
        <w:t>use revision process in 2016</w:t>
      </w:r>
    </w:p>
    <w:p w:rsidR="0073407C" w:rsidRDefault="0073407C" w:rsidP="00827EB0">
      <w:pPr>
        <w:pStyle w:val="ListParagraph"/>
        <w:numPr>
          <w:ilvl w:val="0"/>
          <w:numId w:val="26"/>
        </w:numPr>
        <w:spacing w:after="0" w:line="252" w:lineRule="auto"/>
        <w:jc w:val="both"/>
        <w:rPr>
          <w:rFonts w:cs="Arial"/>
        </w:rPr>
      </w:pPr>
      <w:r w:rsidRPr="007E3508">
        <w:rPr>
          <w:rFonts w:cs="Arial"/>
        </w:rPr>
        <w:t xml:space="preserve">Method for mainstreaming </w:t>
      </w:r>
      <w:r w:rsidR="008D6CB1" w:rsidRPr="007E3508">
        <w:rPr>
          <w:rFonts w:cs="Arial"/>
        </w:rPr>
        <w:t>biodiversity</w:t>
      </w:r>
      <w:r w:rsidRPr="007E3508">
        <w:rPr>
          <w:rFonts w:cs="Arial"/>
        </w:rPr>
        <w:t xml:space="preserve"> to </w:t>
      </w:r>
      <w:r w:rsidR="00907368" w:rsidRPr="007E3508">
        <w:rPr>
          <w:rFonts w:cs="Arial"/>
        </w:rPr>
        <w:t>land use</w:t>
      </w:r>
      <w:r w:rsidRPr="007E3508">
        <w:rPr>
          <w:rFonts w:cs="Arial"/>
        </w:rPr>
        <w:t xml:space="preserve"> </w:t>
      </w:r>
      <w:r w:rsidR="004E2523" w:rsidRPr="007E3508">
        <w:rPr>
          <w:rFonts w:cs="Arial"/>
        </w:rPr>
        <w:t>planning</w:t>
      </w:r>
    </w:p>
    <w:p w:rsidR="00241288" w:rsidRPr="00241288" w:rsidRDefault="008D6CB1" w:rsidP="00827EB0">
      <w:pPr>
        <w:pStyle w:val="ListParagraph"/>
        <w:numPr>
          <w:ilvl w:val="0"/>
          <w:numId w:val="26"/>
        </w:numPr>
        <w:spacing w:after="0" w:line="252" w:lineRule="auto"/>
        <w:jc w:val="both"/>
        <w:rPr>
          <w:rFonts w:cs="Arial"/>
        </w:rPr>
      </w:pPr>
      <w:r w:rsidRPr="00241288">
        <w:rPr>
          <w:rFonts w:cs="Arial"/>
        </w:rPr>
        <w:t xml:space="preserve">At </w:t>
      </w:r>
      <w:r w:rsidR="0073407C" w:rsidRPr="00241288">
        <w:rPr>
          <w:rFonts w:cs="Arial"/>
        </w:rPr>
        <w:t xml:space="preserve">least 3 executive </w:t>
      </w:r>
      <w:r w:rsidR="00907368" w:rsidRPr="00241288">
        <w:rPr>
          <w:rFonts w:cs="Arial"/>
        </w:rPr>
        <w:t>regulations to</w:t>
      </w:r>
      <w:r w:rsidR="00F7554F" w:rsidRPr="00241288">
        <w:rPr>
          <w:rFonts w:cs="Arial"/>
        </w:rPr>
        <w:t xml:space="preserve"> amend </w:t>
      </w:r>
      <w:r w:rsidR="00907368" w:rsidRPr="00241288">
        <w:rPr>
          <w:rFonts w:cs="Arial"/>
        </w:rPr>
        <w:t>land use</w:t>
      </w:r>
      <w:r w:rsidR="00F7554F" w:rsidRPr="00241288">
        <w:rPr>
          <w:rFonts w:cs="Arial"/>
        </w:rPr>
        <w:t xml:space="preserve"> </w:t>
      </w:r>
      <w:r w:rsidR="00907368" w:rsidRPr="00241288">
        <w:rPr>
          <w:rFonts w:cs="Arial"/>
        </w:rPr>
        <w:t xml:space="preserve">planning </w:t>
      </w:r>
      <w:r w:rsidR="001B667B">
        <w:rPr>
          <w:rFonts w:cs="Arial"/>
        </w:rPr>
        <w:t>protocols</w:t>
      </w:r>
    </w:p>
    <w:p w:rsidR="00241288" w:rsidRDefault="00241288" w:rsidP="00827EB0">
      <w:pPr>
        <w:spacing w:after="0" w:line="252" w:lineRule="auto"/>
        <w:jc w:val="both"/>
        <w:rPr>
          <w:rFonts w:cs="Arial"/>
          <w:b/>
        </w:rPr>
      </w:pPr>
    </w:p>
    <w:p w:rsidR="0073407C" w:rsidRPr="007E3508" w:rsidRDefault="00907368" w:rsidP="00827EB0">
      <w:pPr>
        <w:spacing w:after="0" w:line="252" w:lineRule="auto"/>
        <w:jc w:val="both"/>
        <w:rPr>
          <w:rFonts w:cs="Arial"/>
        </w:rPr>
      </w:pPr>
      <w:r w:rsidRPr="007E3508">
        <w:rPr>
          <w:rFonts w:cs="Arial"/>
          <w:b/>
        </w:rPr>
        <w:t>Policy</w:t>
      </w:r>
      <w:r w:rsidR="0073407C" w:rsidRPr="007E3508">
        <w:rPr>
          <w:rFonts w:cs="Arial"/>
          <w:b/>
        </w:rPr>
        <w:t xml:space="preserve"> review and rationale for changes. </w:t>
      </w:r>
      <w:r w:rsidRPr="007E3508">
        <w:rPr>
          <w:rFonts w:cs="Arial"/>
        </w:rPr>
        <w:t>Amending the policies and protocols</w:t>
      </w:r>
      <w:r>
        <w:rPr>
          <w:rFonts w:cs="Arial"/>
        </w:rPr>
        <w:t xml:space="preserve"> </w:t>
      </w:r>
      <w:r w:rsidRPr="007E3508">
        <w:rPr>
          <w:rFonts w:cs="Arial"/>
        </w:rPr>
        <w:t>for land</w:t>
      </w:r>
      <w:r>
        <w:rPr>
          <w:rFonts w:cs="Arial"/>
        </w:rPr>
        <w:t xml:space="preserve"> </w:t>
      </w:r>
      <w:r w:rsidRPr="007E3508">
        <w:rPr>
          <w:rFonts w:cs="Arial"/>
        </w:rPr>
        <w:t>use planning</w:t>
      </w:r>
      <w:r>
        <w:rPr>
          <w:rFonts w:cs="Arial"/>
        </w:rPr>
        <w:t xml:space="preserve"> </w:t>
      </w:r>
      <w:r w:rsidRPr="007E3508">
        <w:rPr>
          <w:rFonts w:cs="Arial"/>
        </w:rPr>
        <w:t xml:space="preserve">to incorporate biodiversity concerns has long been an intention of MONRE BCA. </w:t>
      </w:r>
      <w:r w:rsidR="0073407C" w:rsidRPr="007E3508">
        <w:rPr>
          <w:rFonts w:cs="Arial"/>
        </w:rPr>
        <w:t>Accordingly, the Project provided ample opportunity to make this a reality. To support the protocol changes</w:t>
      </w:r>
      <w:r w:rsidR="0080606D" w:rsidRPr="007E3508">
        <w:rPr>
          <w:rFonts w:cs="Arial"/>
        </w:rPr>
        <w:t>, the Project provided resources for collaborati</w:t>
      </w:r>
      <w:r w:rsidR="0045527C" w:rsidRPr="007E3508">
        <w:rPr>
          <w:rFonts w:cs="Arial"/>
        </w:rPr>
        <w:t xml:space="preserve">ve </w:t>
      </w:r>
      <w:r w:rsidR="0080606D" w:rsidRPr="007E3508">
        <w:rPr>
          <w:rFonts w:cs="Arial"/>
        </w:rPr>
        <w:t xml:space="preserve">action research </w:t>
      </w:r>
      <w:r w:rsidR="0045527C" w:rsidRPr="007E3508">
        <w:rPr>
          <w:rFonts w:cs="Arial"/>
        </w:rPr>
        <w:t>among the</w:t>
      </w:r>
      <w:r w:rsidR="0080606D" w:rsidRPr="007E3508">
        <w:rPr>
          <w:rFonts w:cs="Arial"/>
        </w:rPr>
        <w:t xml:space="preserve"> General Directorate for Lands the BCA and two pilot LGUs. The </w:t>
      </w:r>
      <w:r w:rsidR="0073407C" w:rsidRPr="007E3508">
        <w:rPr>
          <w:rFonts w:cs="Arial"/>
        </w:rPr>
        <w:t xml:space="preserve">Project </w:t>
      </w:r>
      <w:r w:rsidR="001B7ABE" w:rsidRPr="007E3508">
        <w:rPr>
          <w:rFonts w:cs="Arial"/>
        </w:rPr>
        <w:t>helped concerned</w:t>
      </w:r>
      <w:r w:rsidR="0080606D" w:rsidRPr="007E3508">
        <w:rPr>
          <w:rFonts w:cs="Arial"/>
        </w:rPr>
        <w:t xml:space="preserve"> technical staff analyze</w:t>
      </w:r>
      <w:r w:rsidR="0073407C" w:rsidRPr="007E3508">
        <w:rPr>
          <w:rFonts w:cs="Arial"/>
        </w:rPr>
        <w:t xml:space="preserve"> current </w:t>
      </w:r>
      <w:r w:rsidRPr="007E3508">
        <w:rPr>
          <w:rFonts w:cs="Arial"/>
        </w:rPr>
        <w:t>laws and</w:t>
      </w:r>
      <w:r w:rsidR="0073407C" w:rsidRPr="007E3508">
        <w:rPr>
          <w:rFonts w:cs="Arial"/>
        </w:rPr>
        <w:t xml:space="preserve"> </w:t>
      </w:r>
      <w:r w:rsidR="004E2523" w:rsidRPr="007E3508">
        <w:rPr>
          <w:rFonts w:cs="Arial"/>
        </w:rPr>
        <w:t>regulations</w:t>
      </w:r>
      <w:r w:rsidR="0073407C" w:rsidRPr="007E3508">
        <w:rPr>
          <w:rFonts w:cs="Arial"/>
        </w:rPr>
        <w:t xml:space="preserve"> revolving around </w:t>
      </w:r>
      <w:r w:rsidR="009E65A2" w:rsidRPr="007E3508">
        <w:rPr>
          <w:rFonts w:cs="Arial"/>
        </w:rPr>
        <w:t>biodiversity</w:t>
      </w:r>
      <w:r w:rsidR="0073407C" w:rsidRPr="007E3508">
        <w:rPr>
          <w:rFonts w:cs="Arial"/>
        </w:rPr>
        <w:t xml:space="preserve"> conservation and </w:t>
      </w:r>
      <w:r w:rsidRPr="007E3508">
        <w:rPr>
          <w:rFonts w:cs="Arial"/>
        </w:rPr>
        <w:t>land management.</w:t>
      </w:r>
      <w:r>
        <w:rPr>
          <w:rFonts w:cs="Arial"/>
        </w:rPr>
        <w:t xml:space="preserve"> </w:t>
      </w:r>
      <w:r w:rsidRPr="007E3508">
        <w:rPr>
          <w:rFonts w:cs="Arial"/>
        </w:rPr>
        <w:t>The</w:t>
      </w:r>
      <w:r w:rsidR="001B7ABE" w:rsidRPr="007E3508">
        <w:rPr>
          <w:rFonts w:cs="Arial"/>
        </w:rPr>
        <w:t xml:space="preserve"> </w:t>
      </w:r>
      <w:r w:rsidR="0080606D" w:rsidRPr="007E3508">
        <w:rPr>
          <w:rFonts w:cs="Arial"/>
        </w:rPr>
        <w:t xml:space="preserve">NBSAP </w:t>
      </w:r>
      <w:r w:rsidR="001B7ABE" w:rsidRPr="007E3508">
        <w:rPr>
          <w:rFonts w:cs="Arial"/>
        </w:rPr>
        <w:t xml:space="preserve">was used </w:t>
      </w:r>
      <w:r w:rsidR="0080606D" w:rsidRPr="007E3508">
        <w:rPr>
          <w:rFonts w:cs="Arial"/>
        </w:rPr>
        <w:t xml:space="preserve">as guiding </w:t>
      </w:r>
      <w:r w:rsidR="001B7ABE" w:rsidRPr="007E3508">
        <w:rPr>
          <w:rFonts w:cs="Arial"/>
        </w:rPr>
        <w:t xml:space="preserve">perspective. </w:t>
      </w:r>
      <w:r w:rsidR="0073407C" w:rsidRPr="007E3508">
        <w:rPr>
          <w:rFonts w:cs="Arial"/>
        </w:rPr>
        <w:t>This was complemented by a review of relevant global experience.</w:t>
      </w:r>
    </w:p>
    <w:p w:rsidR="00885D37" w:rsidRPr="007E3508" w:rsidRDefault="00885D37"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The </w:t>
      </w:r>
      <w:r w:rsidR="001B7ABE" w:rsidRPr="007E3508">
        <w:rPr>
          <w:rFonts w:cs="Arial"/>
        </w:rPr>
        <w:t xml:space="preserve">articulated </w:t>
      </w:r>
      <w:r w:rsidRPr="007E3508">
        <w:rPr>
          <w:rFonts w:cs="Arial"/>
        </w:rPr>
        <w:t xml:space="preserve">rational for </w:t>
      </w:r>
      <w:r w:rsidR="00907368" w:rsidRPr="007E3508">
        <w:rPr>
          <w:rFonts w:cs="Arial"/>
        </w:rPr>
        <w:t>land use</w:t>
      </w:r>
      <w:r w:rsidRPr="007E3508">
        <w:rPr>
          <w:rFonts w:cs="Arial"/>
        </w:rPr>
        <w:t xml:space="preserve"> change are primarily driven by environmental concerns. Many u</w:t>
      </w:r>
      <w:r w:rsidR="00171DEF" w:rsidRPr="007E3508">
        <w:rPr>
          <w:rFonts w:cs="Arial"/>
        </w:rPr>
        <w:t>plan</w:t>
      </w:r>
      <w:r w:rsidRPr="007E3508">
        <w:rPr>
          <w:rFonts w:cs="Arial"/>
        </w:rPr>
        <w:t>d areas are watersheds for nearby rapidly growi</w:t>
      </w:r>
      <w:r w:rsidR="008D6CB1" w:rsidRPr="007E3508">
        <w:rPr>
          <w:rFonts w:cs="Arial"/>
        </w:rPr>
        <w:t xml:space="preserve">ng urban – industrial centers. </w:t>
      </w:r>
      <w:r w:rsidRPr="007E3508">
        <w:rPr>
          <w:rFonts w:cs="Arial"/>
        </w:rPr>
        <w:t xml:space="preserve">At the </w:t>
      </w:r>
      <w:r w:rsidRPr="007E3508">
        <w:rPr>
          <w:rFonts w:cs="Arial"/>
        </w:rPr>
        <w:lastRenderedPageBreak/>
        <w:t xml:space="preserve">same </w:t>
      </w:r>
      <w:r w:rsidR="00907368" w:rsidRPr="007E3508">
        <w:rPr>
          <w:rFonts w:cs="Arial"/>
        </w:rPr>
        <w:t>time, high</w:t>
      </w:r>
      <w:r w:rsidRPr="007E3508">
        <w:rPr>
          <w:rFonts w:cs="Arial"/>
        </w:rPr>
        <w:t xml:space="preserve"> </w:t>
      </w:r>
      <w:r w:rsidR="009E65A2" w:rsidRPr="007E3508">
        <w:rPr>
          <w:rFonts w:cs="Arial"/>
        </w:rPr>
        <w:t>biodiversity</w:t>
      </w:r>
      <w:r w:rsidRPr="007E3508">
        <w:rPr>
          <w:rFonts w:cs="Arial"/>
        </w:rPr>
        <w:t xml:space="preserve"> mountainous areas are usually threatened by </w:t>
      </w:r>
      <w:r w:rsidR="008D6CB1" w:rsidRPr="007E3508">
        <w:rPr>
          <w:rFonts w:cs="Arial"/>
        </w:rPr>
        <w:t>population</w:t>
      </w:r>
      <w:r w:rsidRPr="007E3508">
        <w:rPr>
          <w:rFonts w:cs="Arial"/>
        </w:rPr>
        <w:t xml:space="preserve"> increases and competing demands for alternative </w:t>
      </w:r>
      <w:r w:rsidR="008D6CB1" w:rsidRPr="007E3508">
        <w:rPr>
          <w:rFonts w:cs="Arial"/>
        </w:rPr>
        <w:t>l</w:t>
      </w:r>
      <w:r w:rsidR="004426FB" w:rsidRPr="007E3508">
        <w:rPr>
          <w:rFonts w:cs="Arial"/>
        </w:rPr>
        <w:t>and</w:t>
      </w:r>
      <w:r w:rsidR="008D6CB1" w:rsidRPr="007E3508">
        <w:rPr>
          <w:rFonts w:cs="Arial"/>
        </w:rPr>
        <w:t xml:space="preserve"> uses (agriculture, tourism</w:t>
      </w:r>
      <w:r w:rsidRPr="007E3508">
        <w:rPr>
          <w:rFonts w:cs="Arial"/>
        </w:rPr>
        <w:t xml:space="preserve">, urban growth). Both national and local environment staff look at the </w:t>
      </w:r>
      <w:r w:rsidR="00907368" w:rsidRPr="007E3508">
        <w:rPr>
          <w:rFonts w:cs="Arial"/>
        </w:rPr>
        <w:t>land use</w:t>
      </w:r>
      <w:r w:rsidRPr="007E3508">
        <w:rPr>
          <w:rFonts w:cs="Arial"/>
        </w:rPr>
        <w:t xml:space="preserve"> </w:t>
      </w:r>
      <w:r w:rsidR="00907368" w:rsidRPr="007E3508">
        <w:rPr>
          <w:rFonts w:cs="Arial"/>
        </w:rPr>
        <w:t>plan</w:t>
      </w:r>
      <w:r w:rsidR="00907368">
        <w:rPr>
          <w:rFonts w:cs="Arial"/>
        </w:rPr>
        <w:t xml:space="preserve"> </w:t>
      </w:r>
      <w:r w:rsidR="00907368" w:rsidRPr="007E3508">
        <w:rPr>
          <w:rFonts w:cs="Arial"/>
        </w:rPr>
        <w:t>as</w:t>
      </w:r>
      <w:r w:rsidRPr="007E3508">
        <w:rPr>
          <w:rFonts w:cs="Arial"/>
        </w:rPr>
        <w:t xml:space="preserve"> concrete means to protect the integrity of protected areas from rapidly growing demand for other types of </w:t>
      </w:r>
      <w:r w:rsidR="00907368" w:rsidRPr="007E3508">
        <w:rPr>
          <w:rFonts w:cs="Arial"/>
        </w:rPr>
        <w:t>land use</w:t>
      </w:r>
      <w:r w:rsidRPr="007E3508">
        <w:rPr>
          <w:rFonts w:cs="Arial"/>
        </w:rPr>
        <w:t xml:space="preserve">. </w:t>
      </w:r>
    </w:p>
    <w:p w:rsidR="00885D37" w:rsidRPr="007E3508" w:rsidRDefault="00885D37" w:rsidP="00827EB0">
      <w:pPr>
        <w:spacing w:after="0" w:line="252" w:lineRule="auto"/>
        <w:jc w:val="both"/>
        <w:rPr>
          <w:rFonts w:cs="Arial"/>
          <w:b/>
        </w:rPr>
      </w:pPr>
    </w:p>
    <w:p w:rsidR="002E7ED3" w:rsidRPr="007E3508" w:rsidRDefault="0073407C" w:rsidP="00827EB0">
      <w:pPr>
        <w:spacing w:after="0" w:line="252" w:lineRule="auto"/>
        <w:jc w:val="both"/>
        <w:rPr>
          <w:rFonts w:cs="Arial"/>
        </w:rPr>
      </w:pPr>
      <w:r w:rsidRPr="007E3508">
        <w:rPr>
          <w:rFonts w:cs="Arial"/>
          <w:b/>
        </w:rPr>
        <w:t xml:space="preserve">Mainstreaming </w:t>
      </w:r>
      <w:r w:rsidR="008D6CB1" w:rsidRPr="007E3508">
        <w:rPr>
          <w:rFonts w:cs="Arial"/>
          <w:b/>
        </w:rPr>
        <w:t xml:space="preserve">biodiversity in LUP – </w:t>
      </w:r>
      <w:r w:rsidR="00907368" w:rsidRPr="007E3508">
        <w:rPr>
          <w:rFonts w:cs="Arial"/>
          <w:b/>
        </w:rPr>
        <w:t>Methodology.</w:t>
      </w:r>
      <w:r w:rsidR="00907368" w:rsidRPr="007E3508">
        <w:rPr>
          <w:rFonts w:cs="Arial"/>
        </w:rPr>
        <w:t xml:space="preserve"> Based</w:t>
      </w:r>
      <w:r w:rsidRPr="007E3508">
        <w:rPr>
          <w:rFonts w:cs="Arial"/>
        </w:rPr>
        <w:t xml:space="preserve"> on the policy analysis and stakeholder consultation, a stepwise methodology was developed to embed </w:t>
      </w:r>
      <w:r w:rsidR="009E65A2" w:rsidRPr="007E3508">
        <w:rPr>
          <w:rFonts w:cs="Arial"/>
        </w:rPr>
        <w:t>biodiversity</w:t>
      </w:r>
      <w:r w:rsidRPr="007E3508">
        <w:rPr>
          <w:rFonts w:cs="Arial"/>
        </w:rPr>
        <w:t xml:space="preserve"> spatial </w:t>
      </w:r>
      <w:r w:rsidR="00907368" w:rsidRPr="007E3508">
        <w:rPr>
          <w:rFonts w:cs="Arial"/>
        </w:rPr>
        <w:t>planning in</w:t>
      </w:r>
      <w:r w:rsidRPr="007E3508">
        <w:rPr>
          <w:rFonts w:cs="Arial"/>
        </w:rPr>
        <w:t xml:space="preserve"> the </w:t>
      </w:r>
      <w:r w:rsidR="00772777" w:rsidRPr="007E3508">
        <w:rPr>
          <w:rFonts w:cs="Arial"/>
        </w:rPr>
        <w:t xml:space="preserve">existing </w:t>
      </w:r>
      <w:r w:rsidR="004E2523" w:rsidRPr="007E3508">
        <w:rPr>
          <w:rFonts w:cs="Arial"/>
        </w:rPr>
        <w:t>protocols</w:t>
      </w:r>
      <w:r w:rsidR="00772777" w:rsidRPr="007E3508">
        <w:rPr>
          <w:rFonts w:cs="Arial"/>
        </w:rPr>
        <w:t xml:space="preserve"> (including language) </w:t>
      </w:r>
      <w:r w:rsidRPr="007E3508">
        <w:rPr>
          <w:rFonts w:cs="Arial"/>
        </w:rPr>
        <w:t xml:space="preserve">of the </w:t>
      </w:r>
      <w:r w:rsidR="00907368" w:rsidRPr="007E3508">
        <w:rPr>
          <w:rFonts w:cs="Arial"/>
        </w:rPr>
        <w:t>land use</w:t>
      </w:r>
      <w:r w:rsidRPr="007E3508">
        <w:rPr>
          <w:rFonts w:cs="Arial"/>
        </w:rPr>
        <w:t xml:space="preserve"> </w:t>
      </w:r>
      <w:r w:rsidR="00171DEF" w:rsidRPr="007E3508">
        <w:rPr>
          <w:rFonts w:cs="Arial"/>
        </w:rPr>
        <w:t>plan</w:t>
      </w:r>
      <w:r w:rsidRPr="007E3508">
        <w:rPr>
          <w:rFonts w:cs="Arial"/>
        </w:rPr>
        <w:t xml:space="preserve">ning. This was applied in </w:t>
      </w:r>
      <w:r w:rsidR="008D6CB1" w:rsidRPr="007E3508">
        <w:rPr>
          <w:rFonts w:cs="Arial"/>
        </w:rPr>
        <w:t>Lang Son</w:t>
      </w:r>
      <w:r w:rsidRPr="007E3508">
        <w:rPr>
          <w:rFonts w:cs="Arial"/>
        </w:rPr>
        <w:t xml:space="preserve"> and </w:t>
      </w:r>
      <w:r w:rsidR="008D6CB1" w:rsidRPr="007E3508">
        <w:rPr>
          <w:rFonts w:cs="Arial"/>
        </w:rPr>
        <w:t>Son La</w:t>
      </w:r>
      <w:r w:rsidRPr="007E3508">
        <w:rPr>
          <w:rFonts w:cs="Arial"/>
        </w:rPr>
        <w:t xml:space="preserve"> in 2014. The process facilitated a consensus to reconcile the categories of protected area within the </w:t>
      </w:r>
      <w:r w:rsidR="00907368" w:rsidRPr="007E3508">
        <w:rPr>
          <w:rFonts w:cs="Arial"/>
        </w:rPr>
        <w:t>land use</w:t>
      </w:r>
      <w:r w:rsidRPr="007E3508">
        <w:rPr>
          <w:rFonts w:cs="Arial"/>
        </w:rPr>
        <w:t xml:space="preserve"> </w:t>
      </w:r>
      <w:r w:rsidR="008D6CB1" w:rsidRPr="007E3508">
        <w:rPr>
          <w:rFonts w:cs="Arial"/>
        </w:rPr>
        <w:t>parlance</w:t>
      </w:r>
      <w:r w:rsidRPr="007E3508">
        <w:rPr>
          <w:rFonts w:cs="Arial"/>
        </w:rPr>
        <w:t>/</w:t>
      </w:r>
      <w:r w:rsidR="008D6CB1" w:rsidRPr="007E3508">
        <w:rPr>
          <w:rFonts w:cs="Arial"/>
        </w:rPr>
        <w:t>language</w:t>
      </w:r>
      <w:r w:rsidRPr="007E3508">
        <w:rPr>
          <w:rFonts w:cs="Arial"/>
        </w:rPr>
        <w:t xml:space="preserve"> of categories. </w:t>
      </w:r>
      <w:r w:rsidR="002E7ED3" w:rsidRPr="007E3508">
        <w:rPr>
          <w:rFonts w:cs="Arial"/>
        </w:rPr>
        <w:t>Staff from the Land Department of the MONRE and BCA believe in legal and technical feasibility</w:t>
      </w:r>
      <w:r w:rsidR="00E940CE" w:rsidRPr="007E3508">
        <w:rPr>
          <w:rFonts w:cs="Arial"/>
        </w:rPr>
        <w:t xml:space="preserve"> of the methodology.</w:t>
      </w:r>
    </w:p>
    <w:p w:rsidR="00885D37" w:rsidRPr="007E3508" w:rsidRDefault="00885D37" w:rsidP="00827EB0">
      <w:pPr>
        <w:spacing w:after="0" w:line="252" w:lineRule="auto"/>
        <w:jc w:val="both"/>
        <w:rPr>
          <w:rFonts w:cs="Arial"/>
          <w:b/>
        </w:rPr>
      </w:pPr>
    </w:p>
    <w:p w:rsidR="0080606D" w:rsidRPr="007E3508" w:rsidRDefault="0080606D" w:rsidP="00827EB0">
      <w:pPr>
        <w:spacing w:after="0" w:line="252" w:lineRule="auto"/>
        <w:jc w:val="both"/>
        <w:rPr>
          <w:rFonts w:cs="Arial"/>
        </w:rPr>
      </w:pPr>
      <w:r w:rsidRPr="007E3508">
        <w:rPr>
          <w:rFonts w:cs="Arial"/>
          <w:b/>
        </w:rPr>
        <w:t>Actual land use c</w:t>
      </w:r>
      <w:r w:rsidR="0073407C" w:rsidRPr="007E3508">
        <w:rPr>
          <w:rFonts w:cs="Arial"/>
          <w:b/>
        </w:rPr>
        <w:t>o</w:t>
      </w:r>
      <w:r w:rsidR="008D6CB1" w:rsidRPr="007E3508">
        <w:rPr>
          <w:rFonts w:cs="Arial"/>
          <w:b/>
        </w:rPr>
        <w:t xml:space="preserve">nsensus in the Pilot </w:t>
      </w:r>
      <w:r w:rsidR="00907368" w:rsidRPr="007E3508">
        <w:rPr>
          <w:rFonts w:cs="Arial"/>
          <w:b/>
        </w:rPr>
        <w:t>provinces.</w:t>
      </w:r>
      <w:r w:rsidR="00907368" w:rsidRPr="007E3508">
        <w:rPr>
          <w:rFonts w:cs="Arial"/>
        </w:rPr>
        <w:t xml:space="preserve"> Stakeholders</w:t>
      </w:r>
      <w:r w:rsidR="0073407C" w:rsidRPr="007E3508">
        <w:rPr>
          <w:rFonts w:cs="Arial"/>
        </w:rPr>
        <w:t xml:space="preserve"> in both provinces committed to the proposed </w:t>
      </w:r>
      <w:r w:rsidR="00907368" w:rsidRPr="007E3508">
        <w:rPr>
          <w:rFonts w:cs="Arial"/>
        </w:rPr>
        <w:t>land use</w:t>
      </w:r>
      <w:r w:rsidR="0073407C" w:rsidRPr="007E3508">
        <w:rPr>
          <w:rFonts w:cs="Arial"/>
        </w:rPr>
        <w:t xml:space="preserve"> changes using this methodology and these are capped by Provincial resolutions</w:t>
      </w:r>
      <w:r w:rsidRPr="007E3508">
        <w:rPr>
          <w:rFonts w:cs="Arial"/>
        </w:rPr>
        <w:t xml:space="preserve"> in both provinces representing the political </w:t>
      </w:r>
      <w:r w:rsidR="00907368" w:rsidRPr="007E3508">
        <w:rPr>
          <w:rFonts w:cs="Arial"/>
        </w:rPr>
        <w:t>commitment. These</w:t>
      </w:r>
      <w:r w:rsidR="0073407C" w:rsidRPr="007E3508">
        <w:rPr>
          <w:rFonts w:cs="Arial"/>
        </w:rPr>
        <w:t xml:space="preserve"> will be adopted formally during the mandatory 5 year </w:t>
      </w:r>
      <w:r w:rsidR="00907368" w:rsidRPr="007E3508">
        <w:rPr>
          <w:rFonts w:cs="Arial"/>
        </w:rPr>
        <w:t>land use</w:t>
      </w:r>
      <w:r w:rsidR="0073407C" w:rsidRPr="007E3508">
        <w:rPr>
          <w:rFonts w:cs="Arial"/>
        </w:rPr>
        <w:t xml:space="preserve"> revision process </w:t>
      </w:r>
      <w:r w:rsidR="008D6CB1" w:rsidRPr="007E3508">
        <w:rPr>
          <w:rFonts w:cs="Arial"/>
        </w:rPr>
        <w:t>i</w:t>
      </w:r>
      <w:r w:rsidR="0073407C" w:rsidRPr="007E3508">
        <w:rPr>
          <w:rFonts w:cs="Arial"/>
        </w:rPr>
        <w:t>n 2016</w:t>
      </w:r>
      <w:r w:rsidR="008D6CB1" w:rsidRPr="007E3508">
        <w:rPr>
          <w:rFonts w:cs="Arial"/>
        </w:rPr>
        <w:t>.</w:t>
      </w:r>
      <w:r w:rsidRPr="007E3508">
        <w:rPr>
          <w:rFonts w:cs="Arial"/>
        </w:rPr>
        <w:t xml:space="preserve"> Spatially, these meant an </w:t>
      </w:r>
      <w:r w:rsidR="00907368" w:rsidRPr="007E3508">
        <w:rPr>
          <w:rFonts w:cs="Arial"/>
        </w:rPr>
        <w:t>increase in</w:t>
      </w:r>
      <w:r w:rsidRPr="007E3508">
        <w:rPr>
          <w:rFonts w:cs="Arial"/>
        </w:rPr>
        <w:t xml:space="preserve"> the </w:t>
      </w:r>
      <w:r w:rsidR="00907368" w:rsidRPr="007E3508">
        <w:rPr>
          <w:rFonts w:cs="Arial"/>
        </w:rPr>
        <w:t>land area</w:t>
      </w:r>
      <w:r w:rsidRPr="007E3508">
        <w:rPr>
          <w:rFonts w:cs="Arial"/>
        </w:rPr>
        <w:t xml:space="preserve"> to be put under protected area status and at the same time defined various subcategories within each protected area identified in the </w:t>
      </w:r>
      <w:r w:rsidR="00907368" w:rsidRPr="007E3508">
        <w:rPr>
          <w:rFonts w:cs="Arial"/>
        </w:rPr>
        <w:t>land use</w:t>
      </w:r>
      <w:r w:rsidRPr="007E3508">
        <w:rPr>
          <w:rFonts w:cs="Arial"/>
        </w:rPr>
        <w:t xml:space="preserve"> plan.</w:t>
      </w:r>
    </w:p>
    <w:p w:rsidR="0073407C" w:rsidRPr="007E3508" w:rsidRDefault="0073407C"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b/>
        </w:rPr>
        <w:t xml:space="preserve">Policy support for replication. </w:t>
      </w:r>
      <w:r w:rsidRPr="007E3508">
        <w:rPr>
          <w:rFonts w:cs="Arial"/>
        </w:rPr>
        <w:t xml:space="preserve">Based on this </w:t>
      </w:r>
      <w:r w:rsidR="0080606D" w:rsidRPr="007E3508">
        <w:rPr>
          <w:rFonts w:cs="Arial"/>
        </w:rPr>
        <w:t xml:space="preserve">collaborative </w:t>
      </w:r>
      <w:r w:rsidRPr="007E3508">
        <w:rPr>
          <w:rFonts w:cs="Arial"/>
        </w:rPr>
        <w:t>experience</w:t>
      </w:r>
      <w:r w:rsidR="0080606D" w:rsidRPr="007E3508">
        <w:rPr>
          <w:rFonts w:cs="Arial"/>
        </w:rPr>
        <w:t xml:space="preserve"> between the pilot LGUS, the General Directorate for Lands and the BCA, at least </w:t>
      </w:r>
      <w:r w:rsidRPr="007E3508">
        <w:rPr>
          <w:rFonts w:cs="Arial"/>
        </w:rPr>
        <w:t xml:space="preserve">three executive </w:t>
      </w:r>
      <w:r w:rsidR="004E2523" w:rsidRPr="007E3508">
        <w:rPr>
          <w:rFonts w:cs="Arial"/>
        </w:rPr>
        <w:t>regulations</w:t>
      </w:r>
      <w:r w:rsidRPr="007E3508">
        <w:rPr>
          <w:rFonts w:cs="Arial"/>
        </w:rPr>
        <w:t xml:space="preserve"> amended operational policies and </w:t>
      </w:r>
      <w:r w:rsidR="00907368" w:rsidRPr="007E3508">
        <w:rPr>
          <w:rFonts w:cs="Arial"/>
        </w:rPr>
        <w:t>protocols as</w:t>
      </w:r>
      <w:r w:rsidRPr="007E3508">
        <w:rPr>
          <w:rFonts w:cs="Arial"/>
        </w:rPr>
        <w:t xml:space="preserve"> follows:</w:t>
      </w:r>
    </w:p>
    <w:p w:rsidR="0073407C" w:rsidRPr="007E3508" w:rsidRDefault="0073407C" w:rsidP="00827EB0">
      <w:pPr>
        <w:pStyle w:val="ListParagraph"/>
        <w:numPr>
          <w:ilvl w:val="0"/>
          <w:numId w:val="27"/>
        </w:numPr>
        <w:spacing w:after="0" w:line="252" w:lineRule="auto"/>
        <w:jc w:val="both"/>
        <w:rPr>
          <w:rFonts w:cs="Arial"/>
        </w:rPr>
      </w:pPr>
      <w:r w:rsidRPr="007E3508">
        <w:rPr>
          <w:rFonts w:cs="Arial"/>
        </w:rPr>
        <w:t xml:space="preserve">Decree 43/2014 </w:t>
      </w:r>
      <w:r w:rsidR="008D6CB1" w:rsidRPr="007E3508">
        <w:rPr>
          <w:rFonts w:cs="Arial"/>
        </w:rPr>
        <w:t xml:space="preserve">- </w:t>
      </w:r>
      <w:r w:rsidRPr="007E3508">
        <w:rPr>
          <w:rFonts w:cs="Arial"/>
        </w:rPr>
        <w:t>providing relevant detai</w:t>
      </w:r>
      <w:r w:rsidR="008D6CB1" w:rsidRPr="007E3508">
        <w:rPr>
          <w:rFonts w:cs="Arial"/>
        </w:rPr>
        <w:t>ls</w:t>
      </w:r>
      <w:r w:rsidRPr="007E3508">
        <w:rPr>
          <w:rFonts w:cs="Arial"/>
        </w:rPr>
        <w:t xml:space="preserve"> to some articles of the </w:t>
      </w:r>
      <w:r w:rsidR="008D6CB1" w:rsidRPr="007E3508">
        <w:rPr>
          <w:rFonts w:cs="Arial"/>
        </w:rPr>
        <w:t>l</w:t>
      </w:r>
      <w:r w:rsidR="004426FB" w:rsidRPr="007E3508">
        <w:rPr>
          <w:rFonts w:cs="Arial"/>
        </w:rPr>
        <w:t>and</w:t>
      </w:r>
      <w:r w:rsidR="008D6CB1" w:rsidRPr="007E3508">
        <w:rPr>
          <w:rFonts w:cs="Arial"/>
        </w:rPr>
        <w:t xml:space="preserve"> l</w:t>
      </w:r>
      <w:r w:rsidR="004E2523" w:rsidRPr="007E3508">
        <w:rPr>
          <w:rFonts w:cs="Arial"/>
        </w:rPr>
        <w:t>aw</w:t>
      </w:r>
    </w:p>
    <w:p w:rsidR="0073407C" w:rsidRPr="007E3508" w:rsidRDefault="00171DEF" w:rsidP="00827EB0">
      <w:pPr>
        <w:pStyle w:val="ListParagraph"/>
        <w:numPr>
          <w:ilvl w:val="0"/>
          <w:numId w:val="27"/>
        </w:numPr>
        <w:spacing w:after="0" w:line="252" w:lineRule="auto"/>
        <w:jc w:val="both"/>
        <w:rPr>
          <w:rFonts w:cs="Arial"/>
        </w:rPr>
      </w:pPr>
      <w:r w:rsidRPr="007E3508">
        <w:rPr>
          <w:rFonts w:cs="Arial"/>
        </w:rPr>
        <w:t>Circular</w:t>
      </w:r>
      <w:r w:rsidR="00745F9E">
        <w:rPr>
          <w:rFonts w:cs="Arial"/>
        </w:rPr>
        <w:t xml:space="preserve"> </w:t>
      </w:r>
      <w:r w:rsidR="0073407C" w:rsidRPr="007E3508">
        <w:rPr>
          <w:rFonts w:cs="Arial"/>
        </w:rPr>
        <w:t>28/2014</w:t>
      </w:r>
      <w:r w:rsidR="00E4061F">
        <w:rPr>
          <w:rFonts w:cs="Arial"/>
        </w:rPr>
        <w:t xml:space="preserve"> </w:t>
      </w:r>
      <w:r w:rsidR="0073407C" w:rsidRPr="007E3508">
        <w:rPr>
          <w:rFonts w:cs="Arial"/>
        </w:rPr>
        <w:t xml:space="preserve">- </w:t>
      </w:r>
      <w:r w:rsidR="0061033B" w:rsidRPr="007E3508">
        <w:rPr>
          <w:rFonts w:cs="Arial"/>
        </w:rPr>
        <w:t>a</w:t>
      </w:r>
      <w:r w:rsidR="0073407C" w:rsidRPr="007E3508">
        <w:rPr>
          <w:rFonts w:cs="Arial"/>
        </w:rPr>
        <w:t xml:space="preserve">mended </w:t>
      </w:r>
      <w:r w:rsidR="004E2523" w:rsidRPr="007E3508">
        <w:rPr>
          <w:rFonts w:cs="Arial"/>
        </w:rPr>
        <w:t>regulations</w:t>
      </w:r>
      <w:r w:rsidR="0073407C" w:rsidRPr="007E3508">
        <w:rPr>
          <w:rFonts w:cs="Arial"/>
        </w:rPr>
        <w:t xml:space="preserve"> on </w:t>
      </w:r>
      <w:r w:rsidR="00907368" w:rsidRPr="007E3508">
        <w:rPr>
          <w:rFonts w:cs="Arial"/>
        </w:rPr>
        <w:t>land statistics</w:t>
      </w:r>
      <w:r w:rsidR="0073407C" w:rsidRPr="007E3508">
        <w:rPr>
          <w:rFonts w:cs="Arial"/>
        </w:rPr>
        <w:t xml:space="preserve"> and  inventory </w:t>
      </w:r>
    </w:p>
    <w:p w:rsidR="0073407C" w:rsidRPr="007E3508" w:rsidRDefault="00171DEF" w:rsidP="00827EB0">
      <w:pPr>
        <w:pStyle w:val="ListParagraph"/>
        <w:numPr>
          <w:ilvl w:val="0"/>
          <w:numId w:val="27"/>
        </w:numPr>
        <w:spacing w:after="0" w:line="252" w:lineRule="auto"/>
        <w:jc w:val="both"/>
        <w:rPr>
          <w:rFonts w:cs="Arial"/>
        </w:rPr>
      </w:pPr>
      <w:r w:rsidRPr="007E3508">
        <w:rPr>
          <w:rFonts w:cs="Arial"/>
        </w:rPr>
        <w:t>Circular</w:t>
      </w:r>
      <w:r w:rsidR="00745F9E">
        <w:rPr>
          <w:rFonts w:cs="Arial"/>
        </w:rPr>
        <w:t xml:space="preserve"> </w:t>
      </w:r>
      <w:r w:rsidR="0073407C" w:rsidRPr="007E3508">
        <w:rPr>
          <w:rFonts w:cs="Arial"/>
        </w:rPr>
        <w:t xml:space="preserve">29/2014 </w:t>
      </w:r>
      <w:r w:rsidR="00E4061F">
        <w:rPr>
          <w:rFonts w:cs="Arial"/>
        </w:rPr>
        <w:t xml:space="preserve">- </w:t>
      </w:r>
      <w:r w:rsidR="0073407C" w:rsidRPr="007E3508">
        <w:rPr>
          <w:rFonts w:cs="Arial"/>
        </w:rPr>
        <w:t xml:space="preserve">establishment and adjustment of </w:t>
      </w:r>
      <w:r w:rsidR="00907368" w:rsidRPr="007E3508">
        <w:rPr>
          <w:rFonts w:cs="Arial"/>
        </w:rPr>
        <w:t>land use</w:t>
      </w:r>
      <w:r w:rsidR="0073407C" w:rsidRPr="007E3508">
        <w:rPr>
          <w:rFonts w:cs="Arial"/>
        </w:rPr>
        <w:t xml:space="preserve"> </w:t>
      </w:r>
      <w:r w:rsidR="004E2523" w:rsidRPr="007E3508">
        <w:rPr>
          <w:rFonts w:cs="Arial"/>
        </w:rPr>
        <w:t>planning</w:t>
      </w:r>
    </w:p>
    <w:p w:rsidR="00885D37" w:rsidRPr="007E3508" w:rsidRDefault="00885D37" w:rsidP="00827EB0">
      <w:pPr>
        <w:spacing w:after="0" w:line="252" w:lineRule="auto"/>
        <w:jc w:val="both"/>
        <w:rPr>
          <w:rFonts w:cs="Arial"/>
        </w:rPr>
      </w:pPr>
    </w:p>
    <w:p w:rsidR="0073407C" w:rsidRPr="007E3508" w:rsidRDefault="002E7ED3" w:rsidP="00827EB0">
      <w:pPr>
        <w:spacing w:after="0" w:line="252" w:lineRule="auto"/>
        <w:jc w:val="both"/>
        <w:rPr>
          <w:rFonts w:cs="Arial"/>
        </w:rPr>
      </w:pPr>
      <w:r w:rsidRPr="007E3508">
        <w:rPr>
          <w:rFonts w:cs="Arial"/>
        </w:rPr>
        <w:t xml:space="preserve">The above findings indicate that </w:t>
      </w:r>
      <w:r w:rsidR="0073407C" w:rsidRPr="007E3508">
        <w:rPr>
          <w:rFonts w:cs="Arial"/>
        </w:rPr>
        <w:t xml:space="preserve">much has been remarkably accomplished under the </w:t>
      </w:r>
      <w:r w:rsidR="00907368" w:rsidRPr="007E3508">
        <w:rPr>
          <w:rFonts w:cs="Arial"/>
        </w:rPr>
        <w:t>land use</w:t>
      </w:r>
      <w:r w:rsidR="0073407C" w:rsidRPr="007E3508">
        <w:rPr>
          <w:rFonts w:cs="Arial"/>
        </w:rPr>
        <w:t xml:space="preserve"> </w:t>
      </w:r>
      <w:r w:rsidR="004E2523" w:rsidRPr="007E3508">
        <w:rPr>
          <w:rFonts w:cs="Arial"/>
        </w:rPr>
        <w:t>planning</w:t>
      </w:r>
      <w:r w:rsidR="0073407C" w:rsidRPr="007E3508">
        <w:rPr>
          <w:rFonts w:cs="Arial"/>
        </w:rPr>
        <w:t xml:space="preserve"> activit</w:t>
      </w:r>
      <w:r w:rsidRPr="007E3508">
        <w:rPr>
          <w:rFonts w:cs="Arial"/>
        </w:rPr>
        <w:t>ies under this project</w:t>
      </w:r>
      <w:r w:rsidR="0073407C" w:rsidRPr="007E3508">
        <w:rPr>
          <w:rFonts w:cs="Arial"/>
        </w:rPr>
        <w:t>.</w:t>
      </w:r>
      <w:r w:rsidRPr="007E3508">
        <w:rPr>
          <w:rFonts w:cs="Arial"/>
        </w:rPr>
        <w:t xml:space="preserve"> A methodology has been developed, specific increases in land for biodiversity are expected and the policy and procedural framework has been amended for widespread replication</w:t>
      </w:r>
      <w:r w:rsidR="0045527C" w:rsidRPr="007E3508">
        <w:rPr>
          <w:rFonts w:cs="Arial"/>
        </w:rPr>
        <w:t xml:space="preserve">. </w:t>
      </w:r>
      <w:r w:rsidR="0073407C" w:rsidRPr="007E3508">
        <w:rPr>
          <w:rFonts w:cs="Arial"/>
        </w:rPr>
        <w:t>As improvements are further made for sustainability and replication, at least three areas of concern may be noted:</w:t>
      </w:r>
    </w:p>
    <w:p w:rsidR="00885D37" w:rsidRPr="007E3508" w:rsidRDefault="00885D37" w:rsidP="00827EB0">
      <w:pPr>
        <w:spacing w:after="0" w:line="252" w:lineRule="auto"/>
        <w:jc w:val="both"/>
        <w:rPr>
          <w:rFonts w:cs="Arial"/>
        </w:rPr>
      </w:pPr>
    </w:p>
    <w:p w:rsidR="0073407C" w:rsidRPr="007E3508" w:rsidRDefault="008D6CB1" w:rsidP="00827EB0">
      <w:pPr>
        <w:pStyle w:val="ListParagraph"/>
        <w:numPr>
          <w:ilvl w:val="0"/>
          <w:numId w:val="56"/>
        </w:numPr>
        <w:spacing w:after="0" w:line="252" w:lineRule="auto"/>
        <w:jc w:val="both"/>
        <w:rPr>
          <w:rFonts w:cs="Arial"/>
        </w:rPr>
      </w:pPr>
      <w:r w:rsidRPr="007E3508">
        <w:rPr>
          <w:rFonts w:cs="Arial"/>
        </w:rPr>
        <w:t xml:space="preserve">First, </w:t>
      </w:r>
      <w:r w:rsidR="0073407C" w:rsidRPr="007E3508">
        <w:rPr>
          <w:rFonts w:cs="Arial"/>
        </w:rPr>
        <w:t>both policy analysis and methodology development, no decision was reached</w:t>
      </w:r>
      <w:r w:rsidRPr="007E3508">
        <w:rPr>
          <w:rFonts w:cs="Arial"/>
        </w:rPr>
        <w:t xml:space="preserve"> on how to incorporate “</w:t>
      </w:r>
      <w:r w:rsidR="00907368" w:rsidRPr="007E3508">
        <w:rPr>
          <w:rFonts w:cs="Arial"/>
        </w:rPr>
        <w:t>buffer zones</w:t>
      </w:r>
      <w:r w:rsidR="0073407C" w:rsidRPr="007E3508">
        <w:rPr>
          <w:rFonts w:cs="Arial"/>
        </w:rPr>
        <w:t xml:space="preserve"> and </w:t>
      </w:r>
      <w:r w:rsidR="009E65A2" w:rsidRPr="007E3508">
        <w:rPr>
          <w:rFonts w:cs="Arial"/>
        </w:rPr>
        <w:t>biodiversity</w:t>
      </w:r>
      <w:r w:rsidR="0073407C" w:rsidRPr="007E3508">
        <w:rPr>
          <w:rFonts w:cs="Arial"/>
        </w:rPr>
        <w:t xml:space="preserve"> corridors</w:t>
      </w:r>
      <w:r w:rsidRPr="007E3508">
        <w:rPr>
          <w:rFonts w:cs="Arial"/>
        </w:rPr>
        <w:t>”</w:t>
      </w:r>
      <w:r w:rsidR="0073407C" w:rsidRPr="007E3508">
        <w:rPr>
          <w:rFonts w:cs="Arial"/>
        </w:rPr>
        <w:t xml:space="preserve"> into the </w:t>
      </w:r>
      <w:r w:rsidR="00907368" w:rsidRPr="007E3508">
        <w:rPr>
          <w:rFonts w:cs="Arial"/>
        </w:rPr>
        <w:t>land use</w:t>
      </w:r>
      <w:r w:rsidR="0073407C" w:rsidRPr="007E3508">
        <w:rPr>
          <w:rFonts w:cs="Arial"/>
        </w:rPr>
        <w:t xml:space="preserve"> </w:t>
      </w:r>
      <w:r w:rsidR="00907368" w:rsidRPr="007E3508">
        <w:rPr>
          <w:rFonts w:cs="Arial"/>
        </w:rPr>
        <w:t>planning protocol</w:t>
      </w:r>
      <w:r w:rsidR="0073407C" w:rsidRPr="007E3508">
        <w:rPr>
          <w:rFonts w:cs="Arial"/>
        </w:rPr>
        <w:t xml:space="preserve">. This was because there are too many </w:t>
      </w:r>
      <w:r w:rsidR="00907368" w:rsidRPr="007E3508">
        <w:rPr>
          <w:rFonts w:cs="Arial"/>
        </w:rPr>
        <w:t>land uses</w:t>
      </w:r>
      <w:r w:rsidR="0073407C" w:rsidRPr="007E3508">
        <w:rPr>
          <w:rFonts w:cs="Arial"/>
        </w:rPr>
        <w:t xml:space="preserve"> in these areas and no dominant </w:t>
      </w:r>
      <w:r w:rsidR="00907368" w:rsidRPr="007E3508">
        <w:rPr>
          <w:rFonts w:cs="Arial"/>
        </w:rPr>
        <w:t>land use</w:t>
      </w:r>
      <w:r w:rsidR="0073407C" w:rsidRPr="007E3508">
        <w:rPr>
          <w:rFonts w:cs="Arial"/>
        </w:rPr>
        <w:t xml:space="preserve"> could be discerned thus making categorization difficult. </w:t>
      </w:r>
    </w:p>
    <w:p w:rsidR="0073407C" w:rsidRPr="007E3508" w:rsidRDefault="00F7554F" w:rsidP="00827EB0">
      <w:pPr>
        <w:pStyle w:val="ListParagraph"/>
        <w:numPr>
          <w:ilvl w:val="0"/>
          <w:numId w:val="56"/>
        </w:numPr>
        <w:spacing w:after="0" w:line="252" w:lineRule="auto"/>
        <w:jc w:val="both"/>
        <w:rPr>
          <w:rFonts w:cs="Arial"/>
        </w:rPr>
      </w:pPr>
      <w:r w:rsidRPr="007E3508">
        <w:rPr>
          <w:rFonts w:cs="Arial"/>
        </w:rPr>
        <w:t>Second, community stakeholders</w:t>
      </w:r>
      <w:r w:rsidR="0073407C" w:rsidRPr="007E3508">
        <w:rPr>
          <w:rFonts w:cs="Arial"/>
        </w:rPr>
        <w:t xml:space="preserve"> especially those using parts of PA as agriculture have not yet directly participated in the </w:t>
      </w:r>
      <w:r w:rsidR="00907368" w:rsidRPr="007E3508">
        <w:rPr>
          <w:rFonts w:cs="Arial"/>
        </w:rPr>
        <w:t>land use</w:t>
      </w:r>
      <w:r w:rsidR="0073407C" w:rsidRPr="007E3508">
        <w:rPr>
          <w:rFonts w:cs="Arial"/>
        </w:rPr>
        <w:t xml:space="preserve"> consultati</w:t>
      </w:r>
      <w:r w:rsidR="008D6CB1" w:rsidRPr="007E3508">
        <w:rPr>
          <w:rFonts w:cs="Arial"/>
        </w:rPr>
        <w:t>on exercise under the project (</w:t>
      </w:r>
      <w:r w:rsidR="0073407C" w:rsidRPr="007E3508">
        <w:rPr>
          <w:rFonts w:cs="Arial"/>
        </w:rPr>
        <w:t>although they will</w:t>
      </w:r>
      <w:r w:rsidR="008D6CB1" w:rsidRPr="007E3508">
        <w:rPr>
          <w:rFonts w:cs="Arial"/>
        </w:rPr>
        <w:t xml:space="preserve"> be</w:t>
      </w:r>
      <w:r w:rsidR="0073407C" w:rsidRPr="007E3508">
        <w:rPr>
          <w:rFonts w:cs="Arial"/>
        </w:rPr>
        <w:t xml:space="preserve"> consulted directly by the agencies during the formal public hearing in 2016). </w:t>
      </w:r>
    </w:p>
    <w:p w:rsidR="0073407C" w:rsidRPr="007E3508" w:rsidRDefault="008D6CB1" w:rsidP="00827EB0">
      <w:pPr>
        <w:pStyle w:val="ListParagraph"/>
        <w:numPr>
          <w:ilvl w:val="0"/>
          <w:numId w:val="56"/>
        </w:numPr>
        <w:spacing w:after="0" w:line="252" w:lineRule="auto"/>
        <w:jc w:val="both"/>
        <w:rPr>
          <w:rFonts w:cs="Arial"/>
        </w:rPr>
      </w:pPr>
      <w:r w:rsidRPr="007E3508">
        <w:rPr>
          <w:rFonts w:cs="Arial"/>
        </w:rPr>
        <w:t>Third</w:t>
      </w:r>
      <w:r w:rsidR="0073407C" w:rsidRPr="007E3508">
        <w:rPr>
          <w:rFonts w:cs="Arial"/>
        </w:rPr>
        <w:t>, the international consultant commissioned to assist</w:t>
      </w:r>
      <w:r w:rsidRPr="007E3508">
        <w:rPr>
          <w:rFonts w:cs="Arial"/>
        </w:rPr>
        <w:t xml:space="preserve"> in the methodology </w:t>
      </w:r>
      <w:r w:rsidR="00907368" w:rsidRPr="007E3508">
        <w:rPr>
          <w:rFonts w:cs="Arial"/>
        </w:rPr>
        <w:t>development process</w:t>
      </w:r>
      <w:r w:rsidR="00F7554F" w:rsidRPr="007E3508">
        <w:rPr>
          <w:rFonts w:cs="Arial"/>
        </w:rPr>
        <w:t xml:space="preserve"> raised a concern on seeming over reliance on statistical analysis in the methodology and conversely, the underutilization of</w:t>
      </w:r>
      <w:r w:rsidRPr="007E3508">
        <w:rPr>
          <w:rFonts w:cs="Arial"/>
        </w:rPr>
        <w:t xml:space="preserve"> maps (</w:t>
      </w:r>
      <w:r w:rsidR="0073407C" w:rsidRPr="007E3508">
        <w:rPr>
          <w:rFonts w:cs="Arial"/>
        </w:rPr>
        <w:t>i.e. actual extensive</w:t>
      </w:r>
      <w:r w:rsidRPr="007E3508">
        <w:rPr>
          <w:rFonts w:cs="Arial"/>
        </w:rPr>
        <w:t xml:space="preserve"> use of maps in the discussion)</w:t>
      </w:r>
      <w:r w:rsidR="0073407C" w:rsidRPr="007E3508">
        <w:rPr>
          <w:rFonts w:cs="Arial"/>
        </w:rPr>
        <w:t xml:space="preserve">. </w:t>
      </w:r>
      <w:r w:rsidR="00CB1504" w:rsidRPr="007E3508">
        <w:rPr>
          <w:rFonts w:cs="Arial"/>
        </w:rPr>
        <w:t xml:space="preserve">The TE team tends to agree with this </w:t>
      </w:r>
      <w:r w:rsidR="00F7554F" w:rsidRPr="007E3508">
        <w:rPr>
          <w:rFonts w:cs="Arial"/>
        </w:rPr>
        <w:t>observation based on</w:t>
      </w:r>
      <w:r w:rsidR="00CB1504" w:rsidRPr="007E3508">
        <w:rPr>
          <w:rFonts w:cs="Arial"/>
        </w:rPr>
        <w:t xml:space="preserve"> review of minutes of </w:t>
      </w:r>
      <w:r w:rsidR="0045527C" w:rsidRPr="007E3508">
        <w:rPr>
          <w:rFonts w:cs="Arial"/>
        </w:rPr>
        <w:t xml:space="preserve">relevant </w:t>
      </w:r>
      <w:r w:rsidR="00CB1504" w:rsidRPr="007E3508">
        <w:rPr>
          <w:rFonts w:cs="Arial"/>
        </w:rPr>
        <w:t>meetings.</w:t>
      </w:r>
    </w:p>
    <w:p w:rsidR="0073407C" w:rsidRPr="007E3508" w:rsidRDefault="0073407C" w:rsidP="00827EB0">
      <w:pPr>
        <w:pStyle w:val="ListParagraph"/>
        <w:numPr>
          <w:ilvl w:val="0"/>
          <w:numId w:val="56"/>
        </w:numPr>
        <w:spacing w:after="0" w:line="252" w:lineRule="auto"/>
        <w:jc w:val="both"/>
        <w:rPr>
          <w:rFonts w:cs="Arial"/>
        </w:rPr>
      </w:pPr>
      <w:r w:rsidRPr="007E3508">
        <w:rPr>
          <w:rFonts w:cs="Arial"/>
        </w:rPr>
        <w:t xml:space="preserve">Based on the international consultant’s observations of some actual </w:t>
      </w:r>
      <w:r w:rsidR="00907368" w:rsidRPr="007E3508">
        <w:rPr>
          <w:rFonts w:cs="Arial"/>
        </w:rPr>
        <w:t>land use</w:t>
      </w:r>
      <w:r w:rsidRPr="007E3508">
        <w:rPr>
          <w:rFonts w:cs="Arial"/>
        </w:rPr>
        <w:t xml:space="preserve"> workshop proceedings, there was more active and substantive interaction among stakeholders </w:t>
      </w:r>
      <w:r w:rsidRPr="007E3508">
        <w:rPr>
          <w:rFonts w:cs="Arial"/>
        </w:rPr>
        <w:lastRenderedPageBreak/>
        <w:t xml:space="preserve">when in one portion of the process, maps </w:t>
      </w:r>
      <w:r w:rsidR="00F7554F" w:rsidRPr="007E3508">
        <w:rPr>
          <w:rFonts w:cs="Arial"/>
        </w:rPr>
        <w:t>were extensively used to support the dialogue. This observation was accordingly quite similar to the process in most European examples. In the global experience, maps tended to “have more informational value</w:t>
      </w:r>
      <w:r w:rsidR="00C311BF" w:rsidRPr="007E3508">
        <w:rPr>
          <w:rFonts w:cs="Arial"/>
        </w:rPr>
        <w:t>.</w:t>
      </w:r>
      <w:r w:rsidR="00F7554F" w:rsidRPr="007E3508">
        <w:rPr>
          <w:rFonts w:cs="Arial"/>
        </w:rPr>
        <w:t>” Accordingly, they not only showed the scale of areas under consideration</w:t>
      </w:r>
      <w:r w:rsidR="00CB30EE">
        <w:rPr>
          <w:rFonts w:cs="Arial"/>
        </w:rPr>
        <w:t xml:space="preserve"> </w:t>
      </w:r>
      <w:r w:rsidRPr="007E3508">
        <w:rPr>
          <w:rFonts w:cs="Arial"/>
        </w:rPr>
        <w:t xml:space="preserve">(as current </w:t>
      </w:r>
      <w:r w:rsidR="00907368" w:rsidRPr="007E3508">
        <w:rPr>
          <w:rFonts w:cs="Arial"/>
        </w:rPr>
        <w:t>land use</w:t>
      </w:r>
      <w:r w:rsidRPr="007E3508">
        <w:rPr>
          <w:rFonts w:cs="Arial"/>
        </w:rPr>
        <w:t xml:space="preserve"> statistical systems in Viet</w:t>
      </w:r>
      <w:r w:rsidR="00C311BF" w:rsidRPr="007E3508">
        <w:rPr>
          <w:rFonts w:cs="Arial"/>
        </w:rPr>
        <w:t>n</w:t>
      </w:r>
      <w:r w:rsidR="00DA315F" w:rsidRPr="007E3508">
        <w:rPr>
          <w:rFonts w:cs="Arial"/>
        </w:rPr>
        <w:t>am would do</w:t>
      </w:r>
      <w:r w:rsidRPr="007E3508">
        <w:rPr>
          <w:rFonts w:cs="Arial"/>
        </w:rPr>
        <w:t xml:space="preserve">) but </w:t>
      </w:r>
      <w:r w:rsidR="00907368" w:rsidRPr="007E3508">
        <w:rPr>
          <w:rFonts w:cs="Arial"/>
        </w:rPr>
        <w:t>also exact</w:t>
      </w:r>
      <w:r w:rsidRPr="007E3508">
        <w:rPr>
          <w:rFonts w:cs="Arial"/>
        </w:rPr>
        <w:t xml:space="preserve"> locations of various </w:t>
      </w:r>
      <w:r w:rsidR="00907368" w:rsidRPr="007E3508">
        <w:rPr>
          <w:rFonts w:cs="Arial"/>
        </w:rPr>
        <w:t>land use</w:t>
      </w:r>
      <w:r w:rsidRPr="007E3508">
        <w:rPr>
          <w:rFonts w:cs="Arial"/>
        </w:rPr>
        <w:t xml:space="preserve"> conflicts problems and opportunities for coordinated </w:t>
      </w:r>
      <w:r w:rsidR="00907368" w:rsidRPr="007E3508">
        <w:rPr>
          <w:rFonts w:cs="Arial"/>
        </w:rPr>
        <w:t>land use</w:t>
      </w:r>
      <w:r w:rsidRPr="007E3508">
        <w:rPr>
          <w:rFonts w:cs="Arial"/>
        </w:rPr>
        <w:t xml:space="preserve">. </w:t>
      </w:r>
      <w:r w:rsidR="0045527C" w:rsidRPr="007E3508">
        <w:rPr>
          <w:rFonts w:cs="Arial"/>
        </w:rPr>
        <w:t xml:space="preserve">The optimal use of </w:t>
      </w:r>
      <w:r w:rsidRPr="007E3508">
        <w:rPr>
          <w:rFonts w:cs="Arial"/>
        </w:rPr>
        <w:t xml:space="preserve">maps </w:t>
      </w:r>
      <w:r w:rsidR="00907368" w:rsidRPr="007E3508">
        <w:rPr>
          <w:rFonts w:cs="Arial"/>
        </w:rPr>
        <w:t>also makes</w:t>
      </w:r>
      <w:r w:rsidRPr="007E3508">
        <w:rPr>
          <w:rFonts w:cs="Arial"/>
        </w:rPr>
        <w:t xml:space="preserve"> it ea</w:t>
      </w:r>
      <w:r w:rsidR="00DA315F" w:rsidRPr="007E3508">
        <w:rPr>
          <w:rFonts w:cs="Arial"/>
        </w:rPr>
        <w:t xml:space="preserve">sier to facilitate discussions </w:t>
      </w:r>
      <w:r w:rsidRPr="007E3508">
        <w:rPr>
          <w:rFonts w:cs="Arial"/>
        </w:rPr>
        <w:t xml:space="preserve">(among stakeholders). </w:t>
      </w:r>
    </w:p>
    <w:p w:rsidR="0073407C" w:rsidRPr="007E3508" w:rsidRDefault="0073407C" w:rsidP="00827EB0">
      <w:pPr>
        <w:pStyle w:val="ListParagraph"/>
        <w:spacing w:after="0" w:line="252" w:lineRule="auto"/>
        <w:ind w:left="0"/>
        <w:jc w:val="both"/>
        <w:rPr>
          <w:rFonts w:cs="Arial"/>
        </w:rPr>
      </w:pPr>
    </w:p>
    <w:p w:rsidR="0073407C" w:rsidRPr="007E3508" w:rsidRDefault="0073407C" w:rsidP="00827EB0">
      <w:pPr>
        <w:pStyle w:val="ListParagraph"/>
        <w:spacing w:after="0" w:line="252" w:lineRule="auto"/>
        <w:ind w:left="0"/>
        <w:jc w:val="both"/>
        <w:rPr>
          <w:rFonts w:cs="Arial"/>
          <w:b/>
        </w:rPr>
      </w:pPr>
      <w:r w:rsidRPr="007E3508">
        <w:rPr>
          <w:rFonts w:cs="Arial"/>
          <w:b/>
        </w:rPr>
        <w:t xml:space="preserve">ACTUAL RESULTS – </w:t>
      </w:r>
      <w:r w:rsidR="009E65A2" w:rsidRPr="007E3508">
        <w:rPr>
          <w:rFonts w:cs="Arial"/>
          <w:b/>
        </w:rPr>
        <w:t>BIODIVERSITY</w:t>
      </w:r>
      <w:r w:rsidRPr="007E3508">
        <w:rPr>
          <w:rFonts w:cs="Arial"/>
          <w:b/>
        </w:rPr>
        <w:t xml:space="preserve"> INDICATORS AND PROVINCIAL PERFORMANCE SYSTEM</w:t>
      </w:r>
    </w:p>
    <w:p w:rsidR="00CB30EE" w:rsidRDefault="00CB30EE"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The </w:t>
      </w:r>
      <w:r w:rsidR="00DA315F" w:rsidRPr="007E3508">
        <w:rPr>
          <w:rFonts w:cs="Arial"/>
        </w:rPr>
        <w:t>Biodiversity</w:t>
      </w:r>
      <w:r w:rsidRPr="007E3508">
        <w:rPr>
          <w:rFonts w:cs="Arial"/>
        </w:rPr>
        <w:t xml:space="preserve"> Criteria has been developed and adopted (see </w:t>
      </w:r>
      <w:r w:rsidR="004E2523" w:rsidRPr="007E3508">
        <w:rPr>
          <w:rFonts w:cs="Arial"/>
        </w:rPr>
        <w:t>also</w:t>
      </w:r>
      <w:r w:rsidR="00DA315F" w:rsidRPr="007E3508">
        <w:rPr>
          <w:rFonts w:cs="Arial"/>
        </w:rPr>
        <w:t xml:space="preserve"> discussion on indicator 2.2)</w:t>
      </w:r>
      <w:r w:rsidRPr="007E3508">
        <w:rPr>
          <w:rFonts w:cs="Arial"/>
        </w:rPr>
        <w:t>. The criteria has been tested in two pilot site and found generally feasible. The NBSAP guidance document provides for reporting by provinces</w:t>
      </w:r>
      <w:r w:rsidR="00C311BF" w:rsidRPr="007E3508">
        <w:rPr>
          <w:rFonts w:cs="Arial"/>
        </w:rPr>
        <w:t xml:space="preserve">. </w:t>
      </w:r>
      <w:r w:rsidRPr="007E3508">
        <w:rPr>
          <w:rFonts w:cs="Arial"/>
        </w:rPr>
        <w:t xml:space="preserve">The draft </w:t>
      </w:r>
      <w:r w:rsidR="00907368" w:rsidRPr="007E3508">
        <w:rPr>
          <w:rFonts w:cs="Arial"/>
        </w:rPr>
        <w:t>circular being</w:t>
      </w:r>
      <w:r w:rsidRPr="007E3508">
        <w:rPr>
          <w:rFonts w:cs="Arial"/>
        </w:rPr>
        <w:t xml:space="preserve"> developed covers the process of provincial reporting to the national government </w:t>
      </w:r>
      <w:r w:rsidR="00C97001" w:rsidRPr="007E3508">
        <w:rPr>
          <w:rFonts w:cs="Arial"/>
        </w:rPr>
        <w:t xml:space="preserve">but </w:t>
      </w:r>
      <w:r w:rsidR="00F7554F" w:rsidRPr="007E3508">
        <w:rPr>
          <w:rFonts w:cs="Arial"/>
        </w:rPr>
        <w:t>there is no discussion about the same criteria being used to assess the performance of the province or of its</w:t>
      </w:r>
      <w:r w:rsidRPr="007E3508">
        <w:rPr>
          <w:rFonts w:cs="Arial"/>
        </w:rPr>
        <w:t xml:space="preserve"> staff. This comment is being made with the awareness that the project resources were limited </w:t>
      </w:r>
      <w:r w:rsidR="00907368" w:rsidRPr="007E3508">
        <w:rPr>
          <w:rFonts w:cs="Arial"/>
        </w:rPr>
        <w:t>only to</w:t>
      </w:r>
      <w:r w:rsidR="00092DE6" w:rsidRPr="007E3508">
        <w:rPr>
          <w:rFonts w:cs="Arial"/>
        </w:rPr>
        <w:t xml:space="preserve"> the</w:t>
      </w:r>
      <w:r w:rsidRPr="007E3508">
        <w:rPr>
          <w:rFonts w:cs="Arial"/>
        </w:rPr>
        <w:t xml:space="preserve"> development and testing of </w:t>
      </w:r>
      <w:r w:rsidR="00DA315F" w:rsidRPr="007E3508">
        <w:rPr>
          <w:rFonts w:cs="Arial"/>
        </w:rPr>
        <w:t>biodiversity</w:t>
      </w:r>
      <w:r w:rsidRPr="007E3508">
        <w:rPr>
          <w:rFonts w:cs="Arial"/>
        </w:rPr>
        <w:t xml:space="preserve"> indicators and that </w:t>
      </w:r>
      <w:r w:rsidR="00F7554F" w:rsidRPr="007E3508">
        <w:rPr>
          <w:rFonts w:cs="Arial"/>
        </w:rPr>
        <w:t xml:space="preserve">the JICA assisted NBDS project would deal with the </w:t>
      </w:r>
      <w:r w:rsidR="0061033B" w:rsidRPr="007E3508">
        <w:rPr>
          <w:rFonts w:cs="Arial"/>
        </w:rPr>
        <w:t xml:space="preserve">overall </w:t>
      </w:r>
      <w:r w:rsidR="00F7554F" w:rsidRPr="007E3508">
        <w:rPr>
          <w:rFonts w:cs="Arial"/>
        </w:rPr>
        <w:t>systems development</w:t>
      </w:r>
      <w:r w:rsidRPr="007E3508">
        <w:rPr>
          <w:rFonts w:cs="Arial"/>
        </w:rPr>
        <w:t xml:space="preserve">.  </w:t>
      </w:r>
    </w:p>
    <w:p w:rsidR="0073407C" w:rsidRPr="007E3508" w:rsidRDefault="0073407C" w:rsidP="00827EB0">
      <w:pPr>
        <w:pStyle w:val="ListParagraph"/>
        <w:spacing w:after="0" w:line="252" w:lineRule="auto"/>
        <w:jc w:val="both"/>
        <w:rPr>
          <w:rFonts w:cs="Arial"/>
        </w:rPr>
      </w:pPr>
    </w:p>
    <w:p w:rsidR="0073407C" w:rsidRPr="007E3508" w:rsidRDefault="00DA315F" w:rsidP="00827EB0">
      <w:pPr>
        <w:spacing w:after="0" w:line="252" w:lineRule="auto"/>
        <w:jc w:val="both"/>
        <w:rPr>
          <w:rFonts w:cs="Arial"/>
          <w:b/>
        </w:rPr>
      </w:pPr>
      <w:r w:rsidRPr="007E3508">
        <w:rPr>
          <w:rFonts w:cs="Arial"/>
          <w:b/>
        </w:rPr>
        <w:t>INDICATOR 2.4</w:t>
      </w:r>
      <w:r w:rsidR="00ED3C05">
        <w:rPr>
          <w:rFonts w:cs="Arial"/>
          <w:b/>
        </w:rPr>
        <w:t>:</w:t>
      </w:r>
      <w:r w:rsidRPr="007E3508">
        <w:rPr>
          <w:rFonts w:cs="Arial"/>
          <w:b/>
        </w:rPr>
        <w:t xml:space="preserve"> </w:t>
      </w:r>
      <w:r w:rsidR="0073407C" w:rsidRPr="007E3508">
        <w:rPr>
          <w:rFonts w:cs="Arial"/>
          <w:b/>
        </w:rPr>
        <w:t xml:space="preserve">SPATIAL </w:t>
      </w:r>
      <w:r w:rsidR="009E65A2" w:rsidRPr="007E3508">
        <w:rPr>
          <w:rFonts w:cs="Arial"/>
          <w:b/>
        </w:rPr>
        <w:t>BIODIVERSITY</w:t>
      </w:r>
      <w:r w:rsidR="0073407C" w:rsidRPr="007E3508">
        <w:rPr>
          <w:rFonts w:cs="Arial"/>
          <w:b/>
        </w:rPr>
        <w:t xml:space="preserve"> ASESSMENT </w:t>
      </w:r>
    </w:p>
    <w:p w:rsidR="00CB30EE" w:rsidRDefault="00CB30EE" w:rsidP="00827EB0">
      <w:pPr>
        <w:spacing w:after="0" w:line="252" w:lineRule="auto"/>
        <w:ind w:left="720"/>
        <w:jc w:val="both"/>
        <w:rPr>
          <w:rFonts w:cs="Arial"/>
        </w:rPr>
      </w:pPr>
    </w:p>
    <w:p w:rsidR="0073407C" w:rsidRPr="007E3508" w:rsidRDefault="0073407C" w:rsidP="00827EB0">
      <w:pPr>
        <w:spacing w:after="0" w:line="252" w:lineRule="auto"/>
        <w:ind w:left="720"/>
        <w:jc w:val="both"/>
        <w:rPr>
          <w:rFonts w:cs="Arial"/>
        </w:rPr>
      </w:pPr>
      <w:r w:rsidRPr="007E3508">
        <w:rPr>
          <w:rFonts w:cs="Arial"/>
        </w:rPr>
        <w:t xml:space="preserve">END OF PROJECT INDICATOR: </w:t>
      </w:r>
      <w:r w:rsidR="009E65A2" w:rsidRPr="007E3508">
        <w:rPr>
          <w:rFonts w:cs="Arial"/>
        </w:rPr>
        <w:t>BIODIVERSITY</w:t>
      </w:r>
      <w:r w:rsidRPr="007E3508">
        <w:rPr>
          <w:rFonts w:cs="Arial"/>
        </w:rPr>
        <w:t xml:space="preserve"> SPATIAL ASSESSMNET FOR TWO PROVINCES PREPARED </w:t>
      </w:r>
    </w:p>
    <w:p w:rsidR="00885D37" w:rsidRPr="007E3508" w:rsidRDefault="00885D37" w:rsidP="00827EB0">
      <w:pPr>
        <w:spacing w:after="0" w:line="252" w:lineRule="auto"/>
        <w:jc w:val="both"/>
        <w:rPr>
          <w:rFonts w:cs="Arial"/>
          <w:b/>
        </w:rPr>
      </w:pPr>
    </w:p>
    <w:p w:rsidR="0073407C" w:rsidRPr="007E3508" w:rsidRDefault="0073407C" w:rsidP="00827EB0">
      <w:pPr>
        <w:spacing w:after="0" w:line="252" w:lineRule="auto"/>
        <w:jc w:val="both"/>
        <w:rPr>
          <w:rFonts w:cs="Arial"/>
          <w:b/>
        </w:rPr>
      </w:pPr>
      <w:r w:rsidRPr="007E3508">
        <w:rPr>
          <w:rFonts w:cs="Arial"/>
          <w:b/>
        </w:rPr>
        <w:t>ACTUAL RESULTS</w:t>
      </w:r>
    </w:p>
    <w:p w:rsidR="00CB30EE" w:rsidRDefault="00CB30EE" w:rsidP="00827EB0">
      <w:pPr>
        <w:spacing w:after="0" w:line="252" w:lineRule="auto"/>
        <w:jc w:val="both"/>
        <w:rPr>
          <w:rFonts w:cs="Arial"/>
        </w:rPr>
      </w:pPr>
    </w:p>
    <w:p w:rsidR="00885D37" w:rsidRPr="007E3508" w:rsidRDefault="0073407C" w:rsidP="00827EB0">
      <w:pPr>
        <w:spacing w:after="0" w:line="252" w:lineRule="auto"/>
        <w:jc w:val="both"/>
        <w:rPr>
          <w:rFonts w:cs="Arial"/>
        </w:rPr>
      </w:pPr>
      <w:r w:rsidRPr="007E3508">
        <w:rPr>
          <w:rFonts w:cs="Arial"/>
        </w:rPr>
        <w:t xml:space="preserve">The project supported the generation of a spatial analysis of </w:t>
      </w:r>
      <w:r w:rsidR="009E65A2" w:rsidRPr="007E3508">
        <w:rPr>
          <w:rFonts w:cs="Arial"/>
        </w:rPr>
        <w:t>biodiversity</w:t>
      </w:r>
      <w:r w:rsidRPr="007E3508">
        <w:rPr>
          <w:rFonts w:cs="Arial"/>
        </w:rPr>
        <w:t xml:space="preserve"> in the two provinces. The information generated included two</w:t>
      </w:r>
      <w:r w:rsidR="005728EB" w:rsidRPr="007E3508">
        <w:rPr>
          <w:rFonts w:cs="Arial"/>
        </w:rPr>
        <w:t xml:space="preserve"> sets of </w:t>
      </w:r>
      <w:r w:rsidR="00DA315F" w:rsidRPr="007E3508">
        <w:rPr>
          <w:rFonts w:cs="Arial"/>
        </w:rPr>
        <w:t>biodiversity</w:t>
      </w:r>
      <w:r w:rsidRPr="007E3508">
        <w:rPr>
          <w:rFonts w:cs="Arial"/>
        </w:rPr>
        <w:t xml:space="preserve"> maps. In addition</w:t>
      </w:r>
      <w:r w:rsidR="00C311BF" w:rsidRPr="007E3508">
        <w:rPr>
          <w:rFonts w:cs="Arial"/>
        </w:rPr>
        <w:t>,</w:t>
      </w:r>
      <w:r w:rsidRPr="007E3508">
        <w:rPr>
          <w:rFonts w:cs="Arial"/>
        </w:rPr>
        <w:t xml:space="preserve"> the project </w:t>
      </w:r>
      <w:r w:rsidR="00907368" w:rsidRPr="007E3508">
        <w:rPr>
          <w:rFonts w:cs="Arial"/>
        </w:rPr>
        <w:t>also provided</w:t>
      </w:r>
      <w:r w:rsidRPr="007E3508">
        <w:rPr>
          <w:rFonts w:cs="Arial"/>
        </w:rPr>
        <w:t xml:space="preserve"> technical support to the province complete their conservation master </w:t>
      </w:r>
      <w:r w:rsidR="004E2523" w:rsidRPr="007E3508">
        <w:rPr>
          <w:rFonts w:cs="Arial"/>
        </w:rPr>
        <w:t>plans</w:t>
      </w:r>
      <w:r w:rsidR="00DA315F" w:rsidRPr="007E3508">
        <w:rPr>
          <w:rFonts w:cs="Arial"/>
        </w:rPr>
        <w:t xml:space="preserve"> using </w:t>
      </w:r>
      <w:r w:rsidR="005728EB" w:rsidRPr="007E3508">
        <w:rPr>
          <w:rFonts w:cs="Arial"/>
        </w:rPr>
        <w:t xml:space="preserve">these maps </w:t>
      </w:r>
      <w:r w:rsidR="00DA315F" w:rsidRPr="007E3508">
        <w:rPr>
          <w:rFonts w:cs="Arial"/>
        </w:rPr>
        <w:t>partly</w:t>
      </w:r>
      <w:r w:rsidRPr="007E3508">
        <w:rPr>
          <w:rFonts w:cs="Arial"/>
        </w:rPr>
        <w:t xml:space="preserve"> the NBSAP as framework. The results of the spatial </w:t>
      </w:r>
      <w:r w:rsidR="00DA315F" w:rsidRPr="007E3508">
        <w:rPr>
          <w:rFonts w:cs="Arial"/>
        </w:rPr>
        <w:t>biodiversity</w:t>
      </w:r>
      <w:r w:rsidRPr="007E3508">
        <w:rPr>
          <w:rFonts w:cs="Arial"/>
        </w:rPr>
        <w:t xml:space="preserve"> assessment were used in the completion of these </w:t>
      </w:r>
      <w:r w:rsidR="00907368" w:rsidRPr="007E3508">
        <w:rPr>
          <w:rFonts w:cs="Arial"/>
        </w:rPr>
        <w:t>land use</w:t>
      </w:r>
      <w:r w:rsidRPr="007E3508">
        <w:rPr>
          <w:rFonts w:cs="Arial"/>
        </w:rPr>
        <w:t xml:space="preserve"> </w:t>
      </w:r>
      <w:r w:rsidR="00907368" w:rsidRPr="007E3508">
        <w:rPr>
          <w:rFonts w:cs="Arial"/>
        </w:rPr>
        <w:t>plan revisions</w:t>
      </w:r>
      <w:r w:rsidR="005728EB" w:rsidRPr="007E3508">
        <w:rPr>
          <w:rFonts w:cs="Arial"/>
        </w:rPr>
        <w:t xml:space="preserve">. The </w:t>
      </w:r>
      <w:r w:rsidR="00F7554F" w:rsidRPr="007E3508">
        <w:rPr>
          <w:rFonts w:cs="Arial"/>
        </w:rPr>
        <w:t xml:space="preserve">spatial analysis did not document existing </w:t>
      </w:r>
      <w:r w:rsidR="0061033B" w:rsidRPr="007E3508">
        <w:rPr>
          <w:rFonts w:cs="Arial"/>
        </w:rPr>
        <w:t xml:space="preserve">local </w:t>
      </w:r>
      <w:r w:rsidR="00F7554F" w:rsidRPr="007E3508">
        <w:rPr>
          <w:rFonts w:cs="Arial"/>
        </w:rPr>
        <w:t xml:space="preserve">practices that </w:t>
      </w:r>
      <w:r w:rsidR="0061033B" w:rsidRPr="007E3508">
        <w:rPr>
          <w:rFonts w:cs="Arial"/>
        </w:rPr>
        <w:t xml:space="preserve">would </w:t>
      </w:r>
      <w:r w:rsidR="00F7554F" w:rsidRPr="007E3508">
        <w:rPr>
          <w:rFonts w:cs="Arial"/>
        </w:rPr>
        <w:t>represent the trends in threats or opportunities to conservation</w:t>
      </w:r>
      <w:r w:rsidR="005728EB" w:rsidRPr="007E3508">
        <w:rPr>
          <w:rFonts w:cs="Arial"/>
        </w:rPr>
        <w:t>.</w:t>
      </w:r>
    </w:p>
    <w:p w:rsidR="005728EB" w:rsidRPr="007E3508" w:rsidRDefault="005728EB" w:rsidP="00827EB0">
      <w:pPr>
        <w:spacing w:after="0" w:line="252" w:lineRule="auto"/>
        <w:jc w:val="both"/>
        <w:rPr>
          <w:rFonts w:cs="Arial"/>
        </w:rPr>
      </w:pPr>
    </w:p>
    <w:p w:rsidR="0073407C" w:rsidRPr="007E3508" w:rsidRDefault="001F1781" w:rsidP="00827EB0">
      <w:pPr>
        <w:spacing w:after="0" w:line="252" w:lineRule="auto"/>
        <w:jc w:val="both"/>
        <w:rPr>
          <w:rFonts w:cs="Arial"/>
          <w:b/>
        </w:rPr>
      </w:pPr>
      <w:r>
        <w:rPr>
          <w:rFonts w:cs="Arial"/>
          <w:b/>
        </w:rPr>
        <w:t>INDICATOR 2.5</w:t>
      </w:r>
      <w:r w:rsidR="006F49C4">
        <w:rPr>
          <w:rFonts w:cs="Arial"/>
          <w:b/>
        </w:rPr>
        <w:t>:</w:t>
      </w:r>
      <w:r w:rsidR="0073407C" w:rsidRPr="007E3508">
        <w:rPr>
          <w:rFonts w:cs="Arial"/>
          <w:b/>
        </w:rPr>
        <w:t xml:space="preserve"> EXPERIENCE AND LESSONS LEARNED FROM THE 2 PILOT PROVINCES DOCUMENTED AND SHARED NATIONALLLY </w:t>
      </w:r>
    </w:p>
    <w:p w:rsidR="00CB30EE" w:rsidRDefault="00CB30EE" w:rsidP="00827EB0">
      <w:pPr>
        <w:spacing w:after="0" w:line="252" w:lineRule="auto"/>
        <w:ind w:left="360"/>
        <w:jc w:val="both"/>
        <w:rPr>
          <w:rFonts w:cs="Arial"/>
        </w:rPr>
      </w:pPr>
    </w:p>
    <w:p w:rsidR="0073407C" w:rsidRPr="007E3508" w:rsidRDefault="000B27C7" w:rsidP="001F1781">
      <w:pPr>
        <w:spacing w:after="0" w:line="252" w:lineRule="auto"/>
        <w:ind w:left="720"/>
        <w:jc w:val="both"/>
        <w:rPr>
          <w:rFonts w:cs="Arial"/>
        </w:rPr>
      </w:pPr>
      <w:r>
        <w:rPr>
          <w:rFonts w:cs="Arial"/>
        </w:rPr>
        <w:t>PROJECT END INDICATOR:</w:t>
      </w:r>
      <w:r w:rsidR="00BE6A82" w:rsidRPr="007E3508">
        <w:rPr>
          <w:rFonts w:cs="Arial"/>
        </w:rPr>
        <w:t xml:space="preserve"> RESULTS FROM PILOTED PROVINCES CONSIDRED FOR REPLICATION TO OTHER PROVINCES</w:t>
      </w:r>
      <w:r w:rsidR="0073407C" w:rsidRPr="007E3508">
        <w:rPr>
          <w:rFonts w:cs="Arial"/>
        </w:rPr>
        <w:t>.</w:t>
      </w:r>
    </w:p>
    <w:p w:rsidR="00DA315F" w:rsidRPr="007E3508" w:rsidRDefault="00DA315F" w:rsidP="00827EB0">
      <w:pPr>
        <w:spacing w:after="0" w:line="252" w:lineRule="auto"/>
        <w:jc w:val="both"/>
        <w:rPr>
          <w:rFonts w:cs="Arial"/>
          <w:b/>
        </w:rPr>
      </w:pPr>
    </w:p>
    <w:p w:rsidR="0073407C" w:rsidRPr="007E3508" w:rsidRDefault="0073407C" w:rsidP="00827EB0">
      <w:pPr>
        <w:spacing w:after="0" w:line="252" w:lineRule="auto"/>
        <w:jc w:val="both"/>
        <w:rPr>
          <w:rFonts w:cs="Arial"/>
          <w:b/>
        </w:rPr>
      </w:pPr>
      <w:r w:rsidRPr="007E3508">
        <w:rPr>
          <w:rFonts w:cs="Arial"/>
          <w:b/>
        </w:rPr>
        <w:t xml:space="preserve">ACTUAL RESULTS </w:t>
      </w:r>
    </w:p>
    <w:p w:rsidR="00CB30EE" w:rsidRDefault="00CB30EE" w:rsidP="00827EB0">
      <w:pPr>
        <w:spacing w:after="0" w:line="252" w:lineRule="auto"/>
        <w:jc w:val="both"/>
        <w:rPr>
          <w:rFonts w:cs="Arial"/>
        </w:rPr>
      </w:pPr>
    </w:p>
    <w:p w:rsidR="0073407C" w:rsidRPr="007E3508" w:rsidRDefault="00DA315F" w:rsidP="00827EB0">
      <w:pPr>
        <w:spacing w:after="0" w:line="252" w:lineRule="auto"/>
        <w:jc w:val="both"/>
        <w:rPr>
          <w:rFonts w:cs="Arial"/>
        </w:rPr>
      </w:pPr>
      <w:r w:rsidRPr="007E3508">
        <w:rPr>
          <w:rFonts w:cs="Arial"/>
        </w:rPr>
        <w:t xml:space="preserve">The Project conducted four </w:t>
      </w:r>
      <w:r w:rsidR="0073407C" w:rsidRPr="007E3508">
        <w:rPr>
          <w:rFonts w:cs="Arial"/>
        </w:rPr>
        <w:t>workshops to promote the sharing of experience and lessons learned by the practit</w:t>
      </w:r>
      <w:r w:rsidRPr="007E3508">
        <w:rPr>
          <w:rFonts w:cs="Arial"/>
        </w:rPr>
        <w:t>ioners in the 2 pilot province.</w:t>
      </w:r>
      <w:r w:rsidR="0073407C" w:rsidRPr="007E3508">
        <w:rPr>
          <w:rFonts w:cs="Arial"/>
        </w:rPr>
        <w:t xml:space="preserve"> </w:t>
      </w:r>
      <w:r w:rsidR="000B27C7">
        <w:rPr>
          <w:rFonts w:cs="Arial"/>
        </w:rPr>
        <w:t>P</w:t>
      </w:r>
      <w:r w:rsidR="0073407C" w:rsidRPr="007E3508">
        <w:rPr>
          <w:rFonts w:cs="Arial"/>
        </w:rPr>
        <w:t>articipants representing PPCS, DO</w:t>
      </w:r>
      <w:r w:rsidRPr="007E3508">
        <w:rPr>
          <w:rFonts w:cs="Arial"/>
        </w:rPr>
        <w:t>NRE</w:t>
      </w:r>
      <w:r w:rsidR="0073407C" w:rsidRPr="007E3508">
        <w:rPr>
          <w:rFonts w:cs="Arial"/>
        </w:rPr>
        <w:t>, MARD and other key agencies participat</w:t>
      </w:r>
      <w:r w:rsidRPr="007E3508">
        <w:rPr>
          <w:rFonts w:cs="Arial"/>
        </w:rPr>
        <w:t>ed, notably from DOPI and DOFI</w:t>
      </w:r>
      <w:r w:rsidR="0073407C" w:rsidRPr="007E3508">
        <w:rPr>
          <w:rFonts w:cs="Arial"/>
        </w:rPr>
        <w:t>. The sharing sessions generated the following insights and potential lessons from the participants:</w:t>
      </w:r>
    </w:p>
    <w:p w:rsidR="0073407C" w:rsidRPr="007E3508" w:rsidRDefault="0073407C" w:rsidP="00827EB0">
      <w:pPr>
        <w:pStyle w:val="ListParagraph"/>
        <w:numPr>
          <w:ilvl w:val="0"/>
          <w:numId w:val="32"/>
        </w:numPr>
        <w:spacing w:after="0" w:line="252" w:lineRule="auto"/>
        <w:jc w:val="both"/>
        <w:rPr>
          <w:rFonts w:cs="Arial"/>
        </w:rPr>
      </w:pPr>
      <w:r w:rsidRPr="007E3508">
        <w:rPr>
          <w:rFonts w:cs="Arial"/>
        </w:rPr>
        <w:t xml:space="preserve">Focus </w:t>
      </w:r>
      <w:r w:rsidR="00034DDA" w:rsidRPr="007E3508">
        <w:rPr>
          <w:rFonts w:cs="Arial"/>
        </w:rPr>
        <w:t xml:space="preserve">limited resources on </w:t>
      </w:r>
      <w:r w:rsidR="00F7554F" w:rsidRPr="007E3508">
        <w:rPr>
          <w:rFonts w:cs="Arial"/>
        </w:rPr>
        <w:t xml:space="preserve">critical biodiversity issues </w:t>
      </w:r>
    </w:p>
    <w:p w:rsidR="0073407C" w:rsidRPr="007E3508" w:rsidRDefault="0073407C" w:rsidP="00827EB0">
      <w:pPr>
        <w:pStyle w:val="ListParagraph"/>
        <w:numPr>
          <w:ilvl w:val="0"/>
          <w:numId w:val="32"/>
        </w:numPr>
        <w:spacing w:after="0" w:line="252" w:lineRule="auto"/>
        <w:jc w:val="both"/>
        <w:rPr>
          <w:rFonts w:cs="Arial"/>
        </w:rPr>
      </w:pPr>
      <w:r w:rsidRPr="007E3508">
        <w:rPr>
          <w:rFonts w:cs="Arial"/>
        </w:rPr>
        <w:lastRenderedPageBreak/>
        <w:t xml:space="preserve">Obtaining resources from state budgets is naturally limited because </w:t>
      </w:r>
      <w:r w:rsidR="00DA315F" w:rsidRPr="007E3508">
        <w:rPr>
          <w:rFonts w:cs="Arial"/>
        </w:rPr>
        <w:t>of the small base to being with</w:t>
      </w:r>
      <w:r w:rsidRPr="007E3508">
        <w:rPr>
          <w:rFonts w:cs="Arial"/>
        </w:rPr>
        <w:t xml:space="preserve">; </w:t>
      </w:r>
      <w:r w:rsidR="00034DDA" w:rsidRPr="007E3508">
        <w:rPr>
          <w:rFonts w:cs="Arial"/>
        </w:rPr>
        <w:t xml:space="preserve">we </w:t>
      </w:r>
      <w:r w:rsidRPr="007E3508">
        <w:rPr>
          <w:rFonts w:cs="Arial"/>
        </w:rPr>
        <w:t>must optimize opportunities from innovative financing</w:t>
      </w:r>
    </w:p>
    <w:p w:rsidR="0073407C" w:rsidRPr="007E3508" w:rsidRDefault="00907368" w:rsidP="00827EB0">
      <w:pPr>
        <w:pStyle w:val="ListParagraph"/>
        <w:numPr>
          <w:ilvl w:val="0"/>
          <w:numId w:val="32"/>
        </w:numPr>
        <w:spacing w:after="0" w:line="252" w:lineRule="auto"/>
        <w:jc w:val="both"/>
        <w:rPr>
          <w:rFonts w:cs="Arial"/>
        </w:rPr>
      </w:pPr>
      <w:r w:rsidRPr="007E3508">
        <w:rPr>
          <w:rFonts w:cs="Arial"/>
        </w:rPr>
        <w:t>Laws governing</w:t>
      </w:r>
      <w:r w:rsidR="00F7554F" w:rsidRPr="007E3508">
        <w:rPr>
          <w:rFonts w:cs="Arial"/>
        </w:rPr>
        <w:t xml:space="preserve"> DONRE and DARD programs need to be revised a</w:t>
      </w:r>
      <w:r w:rsidR="0073407C" w:rsidRPr="007E3508">
        <w:rPr>
          <w:rFonts w:cs="Arial"/>
        </w:rPr>
        <w:t xml:space="preserve">s </w:t>
      </w:r>
      <w:r w:rsidR="00DA315F" w:rsidRPr="007E3508">
        <w:rPr>
          <w:rFonts w:cs="Arial"/>
        </w:rPr>
        <w:t xml:space="preserve">lasting </w:t>
      </w:r>
      <w:r w:rsidR="0073407C" w:rsidRPr="007E3508">
        <w:rPr>
          <w:rFonts w:cs="Arial"/>
        </w:rPr>
        <w:t xml:space="preserve">solution </w:t>
      </w:r>
    </w:p>
    <w:p w:rsidR="0073407C" w:rsidRPr="007E3508" w:rsidRDefault="0073407C" w:rsidP="00827EB0">
      <w:pPr>
        <w:pStyle w:val="ListParagraph"/>
        <w:numPr>
          <w:ilvl w:val="0"/>
          <w:numId w:val="32"/>
        </w:numPr>
        <w:spacing w:after="0" w:line="252" w:lineRule="auto"/>
        <w:jc w:val="both"/>
        <w:rPr>
          <w:rFonts w:cs="Arial"/>
        </w:rPr>
      </w:pPr>
      <w:r w:rsidRPr="007E3508">
        <w:rPr>
          <w:rFonts w:cs="Arial"/>
        </w:rPr>
        <w:t xml:space="preserve">Meantime DARD and DONRE need to work very closely to find ways to address differences in perspectives, concepts and terms. they can start with good data sharing </w:t>
      </w:r>
    </w:p>
    <w:p w:rsidR="00885D37" w:rsidRPr="007E3508" w:rsidRDefault="00885D37" w:rsidP="00827EB0">
      <w:pPr>
        <w:spacing w:after="0" w:line="252" w:lineRule="auto"/>
        <w:jc w:val="both"/>
        <w:rPr>
          <w:rFonts w:cs="Arial"/>
        </w:rPr>
      </w:pPr>
    </w:p>
    <w:p w:rsidR="00885D37" w:rsidRPr="007E3508" w:rsidRDefault="0073407C" w:rsidP="00827EB0">
      <w:pPr>
        <w:spacing w:after="0" w:line="252" w:lineRule="auto"/>
        <w:jc w:val="both"/>
        <w:rPr>
          <w:rFonts w:cs="Arial"/>
        </w:rPr>
      </w:pPr>
      <w:r w:rsidRPr="007E3508">
        <w:rPr>
          <w:rFonts w:cs="Arial"/>
        </w:rPr>
        <w:t>Most of the questions came from DONRE and DARD while there were few insights co</w:t>
      </w:r>
      <w:r w:rsidR="00DA315F" w:rsidRPr="007E3508">
        <w:rPr>
          <w:rFonts w:cs="Arial"/>
        </w:rPr>
        <w:t xml:space="preserve">ming from </w:t>
      </w:r>
    </w:p>
    <w:p w:rsidR="003F122A" w:rsidRPr="007E3508" w:rsidRDefault="00DA315F" w:rsidP="00827EB0">
      <w:pPr>
        <w:spacing w:after="0" w:line="252" w:lineRule="auto"/>
        <w:jc w:val="both"/>
        <w:rPr>
          <w:rFonts w:cs="Arial"/>
        </w:rPr>
      </w:pPr>
      <w:r w:rsidRPr="007E3508">
        <w:rPr>
          <w:rFonts w:cs="Arial"/>
        </w:rPr>
        <w:t>PPC representatives.</w:t>
      </w:r>
    </w:p>
    <w:p w:rsidR="00C311BF" w:rsidRPr="007E3508" w:rsidRDefault="00C311BF" w:rsidP="00827EB0">
      <w:pPr>
        <w:spacing w:after="0" w:line="252" w:lineRule="auto"/>
        <w:jc w:val="both"/>
        <w:rPr>
          <w:rFonts w:cs="Arial"/>
        </w:rPr>
      </w:pPr>
    </w:p>
    <w:p w:rsidR="00BE6A82" w:rsidRPr="007E3508" w:rsidRDefault="0045527C" w:rsidP="00827EB0">
      <w:pPr>
        <w:spacing w:after="0" w:line="252" w:lineRule="auto"/>
        <w:jc w:val="both"/>
        <w:rPr>
          <w:rFonts w:cs="Arial"/>
        </w:rPr>
      </w:pPr>
      <w:r w:rsidRPr="007E3508">
        <w:rPr>
          <w:rFonts w:cs="Arial"/>
        </w:rPr>
        <w:t>Overall</w:t>
      </w:r>
      <w:r w:rsidR="00C311BF" w:rsidRPr="007E3508">
        <w:rPr>
          <w:rFonts w:cs="Arial"/>
        </w:rPr>
        <w:t xml:space="preserve">, </w:t>
      </w:r>
      <w:r w:rsidRPr="007E3508">
        <w:rPr>
          <w:rFonts w:cs="Arial"/>
        </w:rPr>
        <w:t xml:space="preserve">the </w:t>
      </w:r>
      <w:r w:rsidR="003F122A" w:rsidRPr="007E3508">
        <w:rPr>
          <w:rFonts w:cs="Arial"/>
        </w:rPr>
        <w:t>findings indicate that</w:t>
      </w:r>
      <w:r w:rsidR="00596017" w:rsidRPr="007E3508">
        <w:rPr>
          <w:rFonts w:cs="Arial"/>
        </w:rPr>
        <w:t xml:space="preserve"> this activity sparked</w:t>
      </w:r>
      <w:r w:rsidR="00BE6A82" w:rsidRPr="007E3508">
        <w:rPr>
          <w:rFonts w:cs="Arial"/>
        </w:rPr>
        <w:t xml:space="preserve"> some</w:t>
      </w:r>
      <w:r w:rsidR="00596017" w:rsidRPr="007E3508">
        <w:rPr>
          <w:rFonts w:cs="Arial"/>
        </w:rPr>
        <w:t xml:space="preserve"> very good curiosity </w:t>
      </w:r>
      <w:r w:rsidR="00690B11" w:rsidRPr="007E3508">
        <w:rPr>
          <w:rFonts w:cs="Arial"/>
        </w:rPr>
        <w:t>and interest</w:t>
      </w:r>
      <w:r w:rsidR="00BE6A82" w:rsidRPr="007E3508">
        <w:rPr>
          <w:rFonts w:cs="Arial"/>
        </w:rPr>
        <w:t xml:space="preserve"> in some participants. </w:t>
      </w:r>
      <w:r w:rsidR="00596017" w:rsidRPr="007E3508">
        <w:rPr>
          <w:rFonts w:cs="Arial"/>
        </w:rPr>
        <w:t>This also provided positive feedback to and increased the confidence of sharers from the local authority of Lang Son and Son la who shared their experience. This however appeared to be a “one time</w:t>
      </w:r>
      <w:r w:rsidR="0061033B" w:rsidRPr="007E3508">
        <w:rPr>
          <w:rFonts w:cs="Arial"/>
        </w:rPr>
        <w:t>,</w:t>
      </w:r>
      <w:r w:rsidR="00596017" w:rsidRPr="007E3508">
        <w:rPr>
          <w:rFonts w:cs="Arial"/>
        </w:rPr>
        <w:t xml:space="preserve"> sharing activity</w:t>
      </w:r>
      <w:r w:rsidR="00C311BF" w:rsidRPr="007E3508">
        <w:rPr>
          <w:rFonts w:cs="Arial"/>
        </w:rPr>
        <w:t>.</w:t>
      </w:r>
      <w:r w:rsidR="00596017" w:rsidRPr="007E3508">
        <w:rPr>
          <w:rFonts w:cs="Arial"/>
        </w:rPr>
        <w:t xml:space="preserve">” A concern was briefly raised in the terminal report about the replicability of this experience in non-mountain areas. </w:t>
      </w:r>
      <w:r w:rsidR="00907368" w:rsidRPr="007E3508">
        <w:rPr>
          <w:rFonts w:cs="Arial"/>
        </w:rPr>
        <w:t xml:space="preserve">Overall, however, there is no clear evidence if a substantive level of assessment was made, to “consider” the extent of its replicability in other provinces; or to determine how to sustain a process of further learning though the pilots, as well as </w:t>
      </w:r>
      <w:r w:rsidR="00907368">
        <w:rPr>
          <w:rFonts w:cs="Arial"/>
        </w:rPr>
        <w:t>feedback to these learnings</w:t>
      </w:r>
      <w:r w:rsidR="00907368" w:rsidRPr="007E3508">
        <w:rPr>
          <w:rFonts w:cs="Arial"/>
        </w:rPr>
        <w:t>.</w:t>
      </w:r>
    </w:p>
    <w:p w:rsidR="00EE323A" w:rsidRPr="007E3508" w:rsidRDefault="00EE323A"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Officers from </w:t>
      </w:r>
      <w:r w:rsidR="00907368" w:rsidRPr="007E3508">
        <w:rPr>
          <w:rFonts w:cs="Arial"/>
        </w:rPr>
        <w:t>Lang Son</w:t>
      </w:r>
      <w:r w:rsidRPr="007E3508">
        <w:rPr>
          <w:rFonts w:cs="Arial"/>
        </w:rPr>
        <w:t xml:space="preserve"> reported that the province and adjacent provinces are actually meeting </w:t>
      </w:r>
      <w:r w:rsidR="00907368" w:rsidRPr="007E3508">
        <w:rPr>
          <w:rFonts w:cs="Arial"/>
        </w:rPr>
        <w:t>regularly to</w:t>
      </w:r>
      <w:r w:rsidRPr="007E3508">
        <w:rPr>
          <w:rFonts w:cs="Arial"/>
        </w:rPr>
        <w:t xml:space="preserve"> exchange information about environmental issues and innovations</w:t>
      </w:r>
      <w:r w:rsidR="00DA315F" w:rsidRPr="007E3508">
        <w:rPr>
          <w:rFonts w:cs="Arial"/>
        </w:rPr>
        <w:t>.</w:t>
      </w:r>
      <w:r w:rsidRPr="007E3508">
        <w:rPr>
          <w:rFonts w:cs="Arial"/>
        </w:rPr>
        <w:t xml:space="preserve"> This is an ongoing activity regardless of project</w:t>
      </w:r>
      <w:r w:rsidR="00DA315F" w:rsidRPr="007E3508">
        <w:rPr>
          <w:rFonts w:cs="Arial"/>
        </w:rPr>
        <w:t>.</w:t>
      </w:r>
      <w:r w:rsidRPr="007E3508">
        <w:rPr>
          <w:rFonts w:cs="Arial"/>
        </w:rPr>
        <w:t xml:space="preserve"> This reflects a potential mechanism for promoting knowledge exchange among </w:t>
      </w:r>
      <w:r w:rsidR="00DA315F" w:rsidRPr="007E3508">
        <w:rPr>
          <w:rFonts w:cs="Arial"/>
        </w:rPr>
        <w:t>biodiversity</w:t>
      </w:r>
      <w:r w:rsidRPr="007E3508">
        <w:rPr>
          <w:rFonts w:cs="Arial"/>
        </w:rPr>
        <w:t xml:space="preserve"> conservation practitioners with local authorities</w:t>
      </w:r>
      <w:r w:rsidR="00DA315F" w:rsidRPr="007E3508">
        <w:rPr>
          <w:rFonts w:cs="Arial"/>
        </w:rPr>
        <w:t xml:space="preserve">. </w:t>
      </w:r>
    </w:p>
    <w:p w:rsidR="000E1504" w:rsidRPr="007E3508" w:rsidRDefault="000E1504" w:rsidP="00827EB0">
      <w:pPr>
        <w:spacing w:after="0" w:line="252" w:lineRule="auto"/>
        <w:jc w:val="both"/>
        <w:rPr>
          <w:rFonts w:cs="Arial"/>
        </w:rPr>
      </w:pPr>
    </w:p>
    <w:p w:rsidR="000E1504" w:rsidRPr="007E3508" w:rsidRDefault="000E1504" w:rsidP="00827EB0">
      <w:pPr>
        <w:spacing w:after="0" w:line="252" w:lineRule="auto"/>
        <w:jc w:val="both"/>
        <w:rPr>
          <w:rFonts w:cs="Arial"/>
          <w:b/>
          <w:i/>
          <w:lang w:val="en-US"/>
        </w:rPr>
      </w:pPr>
      <w:r w:rsidRPr="007E3508">
        <w:rPr>
          <w:rFonts w:cs="Arial"/>
          <w:b/>
          <w:i/>
        </w:rPr>
        <w:t>Rating for Outcomes: S</w:t>
      </w:r>
      <w:r w:rsidRPr="007E3508">
        <w:rPr>
          <w:rFonts w:cs="Arial"/>
          <w:b/>
          <w:i/>
          <w:lang w:val="en-US"/>
        </w:rPr>
        <w:t xml:space="preserve"> (Ratings for each indicator is presented in attachment 2)  </w:t>
      </w:r>
    </w:p>
    <w:p w:rsidR="00B12513" w:rsidRPr="007E3508" w:rsidRDefault="00B12513" w:rsidP="00827EB0">
      <w:pPr>
        <w:spacing w:after="0" w:line="252" w:lineRule="auto"/>
        <w:jc w:val="both"/>
        <w:rPr>
          <w:rFonts w:cs="Arial"/>
          <w:lang w:val="en-US"/>
        </w:rPr>
      </w:pPr>
    </w:p>
    <w:p w:rsidR="0073407C" w:rsidRPr="007E3508" w:rsidRDefault="00EE52BF" w:rsidP="00827EB0">
      <w:pPr>
        <w:pStyle w:val="Heading3"/>
        <w:spacing w:before="0" w:line="252" w:lineRule="auto"/>
        <w:jc w:val="both"/>
        <w:rPr>
          <w:rFonts w:ascii="Arial" w:hAnsi="Arial" w:cs="Arial"/>
          <w:b/>
          <w:color w:val="auto"/>
          <w:sz w:val="22"/>
          <w:szCs w:val="22"/>
        </w:rPr>
      </w:pPr>
      <w:bookmarkStart w:id="48" w:name="_Toc459744764"/>
      <w:bookmarkStart w:id="49" w:name="_Toc459890202"/>
      <w:r w:rsidRPr="007E3508">
        <w:rPr>
          <w:rFonts w:ascii="Arial" w:hAnsi="Arial" w:cs="Arial"/>
          <w:b/>
          <w:color w:val="auto"/>
          <w:sz w:val="22"/>
          <w:szCs w:val="22"/>
        </w:rPr>
        <w:t>3.3.</w:t>
      </w:r>
      <w:r w:rsidR="00121C98" w:rsidRPr="007E3508">
        <w:rPr>
          <w:rFonts w:ascii="Arial" w:hAnsi="Arial" w:cs="Arial"/>
          <w:b/>
          <w:color w:val="auto"/>
          <w:sz w:val="22"/>
          <w:szCs w:val="22"/>
        </w:rPr>
        <w:t>2.</w:t>
      </w:r>
      <w:r w:rsidR="0073407C" w:rsidRPr="007E3508">
        <w:rPr>
          <w:rFonts w:ascii="Arial" w:hAnsi="Arial" w:cs="Arial"/>
          <w:b/>
          <w:color w:val="auto"/>
          <w:sz w:val="22"/>
          <w:szCs w:val="22"/>
        </w:rPr>
        <w:t xml:space="preserve"> R</w:t>
      </w:r>
      <w:r w:rsidR="00121C98" w:rsidRPr="007E3508">
        <w:rPr>
          <w:rFonts w:ascii="Arial" w:hAnsi="Arial" w:cs="Arial"/>
          <w:b/>
          <w:color w:val="auto"/>
          <w:sz w:val="22"/>
          <w:szCs w:val="22"/>
        </w:rPr>
        <w:t>elevance</w:t>
      </w:r>
      <w:r w:rsidR="003F122A" w:rsidRPr="007E3508">
        <w:rPr>
          <w:rFonts w:ascii="Arial" w:hAnsi="Arial" w:cs="Arial"/>
          <w:b/>
          <w:color w:val="auto"/>
          <w:sz w:val="22"/>
          <w:szCs w:val="22"/>
        </w:rPr>
        <w:t xml:space="preserve"> of the Project</w:t>
      </w:r>
      <w:bookmarkEnd w:id="48"/>
      <w:bookmarkEnd w:id="49"/>
    </w:p>
    <w:p w:rsidR="004567D9" w:rsidRPr="007E3508" w:rsidRDefault="004567D9" w:rsidP="00827EB0">
      <w:pPr>
        <w:spacing w:after="0" w:line="252" w:lineRule="auto"/>
        <w:jc w:val="both"/>
        <w:rPr>
          <w:rFonts w:cs="Arial"/>
        </w:rPr>
      </w:pPr>
    </w:p>
    <w:p w:rsidR="004567D9" w:rsidRPr="007E3508" w:rsidRDefault="004567D9" w:rsidP="00827EB0">
      <w:pPr>
        <w:spacing w:after="0" w:line="252" w:lineRule="auto"/>
        <w:jc w:val="both"/>
        <w:rPr>
          <w:rFonts w:cs="Arial"/>
        </w:rPr>
      </w:pPr>
      <w:r w:rsidRPr="007E3508">
        <w:rPr>
          <w:rFonts w:cs="Arial"/>
        </w:rPr>
        <w:t>The Project has continued to be relevant to the international and national programs that it aimed to support in the Project design. The project features particularly the updating of the NBSAP and provincial capacity building) are inherently designed and were implemented with the following in mind: CBD Strategic Plan 2011-2020; the Biodiversity Law and the national level Socio-economic Development Plan or SEDP. Project outcomes support the goals of the current SEDP, in particular “developing economies with fast growth and sustained on the basis of continued restructuring of the economy, improving the quality, efficiency competitiveness and active international integration.” The National Assembly appreciated the information generated as a basis for formulating its legislative agenda (see also discussion under outcome 1.1. 5</w:t>
      </w:r>
      <w:r w:rsidR="000B27C7">
        <w:rPr>
          <w:rFonts w:cs="Arial"/>
        </w:rPr>
        <w:t xml:space="preserve"> </w:t>
      </w:r>
      <w:r w:rsidRPr="007E3508">
        <w:rPr>
          <w:rFonts w:cs="Arial"/>
        </w:rPr>
        <w:t xml:space="preserve">NR and CBIR. </w:t>
      </w:r>
    </w:p>
    <w:p w:rsidR="004567D9" w:rsidRPr="007E3508" w:rsidRDefault="004567D9" w:rsidP="00827EB0">
      <w:pPr>
        <w:spacing w:after="0" w:line="252" w:lineRule="auto"/>
        <w:jc w:val="both"/>
        <w:rPr>
          <w:rFonts w:cs="Arial"/>
        </w:rPr>
      </w:pPr>
    </w:p>
    <w:p w:rsidR="004567D9" w:rsidRPr="007E3508" w:rsidRDefault="004567D9" w:rsidP="00827EB0">
      <w:pPr>
        <w:spacing w:after="0" w:line="252" w:lineRule="auto"/>
        <w:jc w:val="both"/>
        <w:rPr>
          <w:rFonts w:cs="Arial"/>
        </w:rPr>
      </w:pPr>
      <w:r w:rsidRPr="007E3508">
        <w:rPr>
          <w:rFonts w:cs="Arial"/>
        </w:rPr>
        <w:t>Project objectives contribute to GEF Objective 5 of the Biodiversity Focal Area Strategy which aims to integrate CBD obligations into national planning. It also directly supports the following plans contemplated during project design. First is the UNDAF Outcome 1. Government economic policies support growth that is more equitable, inclusive and sustainable. The second is the UN One Plan Outcome</w:t>
      </w:r>
      <w:r w:rsidR="00C1736C">
        <w:rPr>
          <w:rFonts w:cs="Arial"/>
        </w:rPr>
        <w:t xml:space="preserve"> </w:t>
      </w:r>
      <w:r w:rsidRPr="007E3508">
        <w:rPr>
          <w:rFonts w:cs="Arial"/>
        </w:rPr>
        <w:t xml:space="preserve">1.4 (specifically Output 1.4.2). This aims to enable, by 2016, key national and </w:t>
      </w:r>
      <w:r w:rsidR="00907368" w:rsidRPr="007E3508">
        <w:rPr>
          <w:rFonts w:cs="Arial"/>
        </w:rPr>
        <w:t>sub national</w:t>
      </w:r>
      <w:r w:rsidRPr="007E3508">
        <w:rPr>
          <w:rFonts w:cs="Arial"/>
        </w:rPr>
        <w:t xml:space="preserve"> agencies in partnership with the private sector and communities implement and monitor laws, policies and programs for more efficient use of natural resources and environmental management and implement commitments under international conventions.</w:t>
      </w:r>
    </w:p>
    <w:p w:rsidR="004567D9" w:rsidRPr="007E3508" w:rsidRDefault="004567D9" w:rsidP="00827EB0">
      <w:pPr>
        <w:spacing w:after="0" w:line="252" w:lineRule="auto"/>
        <w:jc w:val="both"/>
        <w:rPr>
          <w:rFonts w:cs="Arial"/>
        </w:rPr>
      </w:pPr>
    </w:p>
    <w:p w:rsidR="004567D9" w:rsidRPr="007E3508" w:rsidRDefault="004567D9" w:rsidP="00827EB0">
      <w:pPr>
        <w:spacing w:after="0" w:line="252" w:lineRule="auto"/>
        <w:jc w:val="both"/>
        <w:rPr>
          <w:rFonts w:cs="Arial"/>
        </w:rPr>
      </w:pPr>
      <w:r w:rsidRPr="007E3508">
        <w:rPr>
          <w:rFonts w:cs="Arial"/>
        </w:rPr>
        <w:lastRenderedPageBreak/>
        <w:t xml:space="preserve">At project termination, Project leaders believed it supported UN One Plan outputs 3.2 and 3.3. It </w:t>
      </w:r>
      <w:r w:rsidRPr="00C1736C">
        <w:rPr>
          <w:rFonts w:cs="Arial"/>
          <w:spacing w:val="-2"/>
        </w:rPr>
        <w:t>helped strengthen the formulation of strategies and policies encouraging environmental protection. It helped improve and technical capacities improved in prioritized topical areas to support sustainable management; and it strengthened PA management and built local</w:t>
      </w:r>
      <w:r w:rsidRPr="007E3508">
        <w:rPr>
          <w:rFonts w:cs="Arial"/>
        </w:rPr>
        <w:t xml:space="preserve"> capacities. National agencies especially MONRE, MARD, MPI, MOSTE </w:t>
      </w:r>
      <w:r w:rsidR="00E548AC" w:rsidRPr="007E3508">
        <w:rPr>
          <w:rFonts w:cs="Arial"/>
        </w:rPr>
        <w:t xml:space="preserve">and </w:t>
      </w:r>
      <w:r w:rsidR="00092DE6" w:rsidRPr="007E3508">
        <w:rPr>
          <w:rFonts w:cs="Arial"/>
        </w:rPr>
        <w:t>others, were</w:t>
      </w:r>
      <w:r w:rsidRPr="007E3508">
        <w:rPr>
          <w:rFonts w:cs="Arial"/>
        </w:rPr>
        <w:t xml:space="preserve"> deeply involved.</w:t>
      </w:r>
    </w:p>
    <w:p w:rsidR="004567D9" w:rsidRPr="007E3508" w:rsidRDefault="004567D9" w:rsidP="00827EB0">
      <w:pPr>
        <w:spacing w:after="0" w:line="252" w:lineRule="auto"/>
        <w:jc w:val="both"/>
        <w:rPr>
          <w:rFonts w:cs="Arial"/>
        </w:rPr>
      </w:pPr>
    </w:p>
    <w:p w:rsidR="004567D9" w:rsidRPr="007E3508" w:rsidRDefault="004567D9" w:rsidP="00573C98">
      <w:pPr>
        <w:spacing w:after="0" w:line="252" w:lineRule="auto"/>
        <w:jc w:val="both"/>
        <w:rPr>
          <w:rFonts w:cs="Arial"/>
        </w:rPr>
      </w:pPr>
      <w:r w:rsidRPr="007E3508">
        <w:rPr>
          <w:rFonts w:cs="Arial"/>
        </w:rPr>
        <w:t>Local leaders from the two provinces value the project interventions (i.e. guidance for preparing provincial biodiversity plans and land use planning factoring biodiversity) as a reminder of the resources that they need to conserve in order to sustain local economic growth. In Lang Son, the protection of relatively intact forests can enhance the value of the tourism industry, which is a major income earner. In Son La, project interventions help planners achieve balance between protection and development and in the mitigation of and local adaptation to climate change. Related insights on the degree of relevance is made under Section 3.3.5 – Country Ownership.</w:t>
      </w:r>
    </w:p>
    <w:p w:rsidR="004567D9" w:rsidRPr="007E3508" w:rsidRDefault="004567D9" w:rsidP="00827EB0">
      <w:pPr>
        <w:spacing w:after="0" w:line="252" w:lineRule="auto"/>
        <w:jc w:val="both"/>
        <w:rPr>
          <w:rFonts w:cs="Arial"/>
        </w:rPr>
      </w:pPr>
    </w:p>
    <w:p w:rsidR="00A07AB5" w:rsidRDefault="004567D9" w:rsidP="00827EB0">
      <w:pPr>
        <w:spacing w:after="0" w:line="252" w:lineRule="auto"/>
        <w:jc w:val="both"/>
        <w:rPr>
          <w:rFonts w:cs="Arial"/>
          <w:b/>
          <w:i/>
        </w:rPr>
      </w:pPr>
      <w:r w:rsidRPr="007E3508">
        <w:rPr>
          <w:rFonts w:cs="Arial"/>
          <w:b/>
          <w:i/>
        </w:rPr>
        <w:t xml:space="preserve">Rating for Relevance: Highly Satisfactory </w:t>
      </w:r>
      <w:bookmarkStart w:id="50" w:name="_Toc459744765"/>
    </w:p>
    <w:p w:rsidR="00A07AB5" w:rsidRDefault="00A07AB5" w:rsidP="00827EB0">
      <w:pPr>
        <w:spacing w:after="0" w:line="252" w:lineRule="auto"/>
        <w:jc w:val="both"/>
        <w:rPr>
          <w:rFonts w:cs="Arial"/>
          <w:b/>
          <w:i/>
        </w:rPr>
      </w:pPr>
    </w:p>
    <w:p w:rsidR="0073407C" w:rsidRPr="00A07AB5" w:rsidRDefault="00EE52BF" w:rsidP="00827EB0">
      <w:pPr>
        <w:spacing w:after="0" w:line="252" w:lineRule="auto"/>
        <w:jc w:val="both"/>
        <w:rPr>
          <w:rFonts w:cs="Arial"/>
          <w:b/>
          <w:i/>
        </w:rPr>
      </w:pPr>
      <w:r w:rsidRPr="007E3508">
        <w:rPr>
          <w:rFonts w:cs="Arial"/>
          <w:b/>
        </w:rPr>
        <w:t>3.3.</w:t>
      </w:r>
      <w:r w:rsidR="00121C98" w:rsidRPr="007E3508">
        <w:rPr>
          <w:rFonts w:cs="Arial"/>
          <w:b/>
        </w:rPr>
        <w:t>3.</w:t>
      </w:r>
      <w:r w:rsidR="0073407C" w:rsidRPr="007E3508">
        <w:rPr>
          <w:rFonts w:cs="Arial"/>
          <w:b/>
        </w:rPr>
        <w:t xml:space="preserve"> E</w:t>
      </w:r>
      <w:r w:rsidR="00121C98" w:rsidRPr="007E3508">
        <w:rPr>
          <w:rFonts w:cs="Arial"/>
          <w:b/>
        </w:rPr>
        <w:t>ffectiveness</w:t>
      </w:r>
      <w:r w:rsidR="003F122A" w:rsidRPr="007E3508">
        <w:rPr>
          <w:rFonts w:cs="Arial"/>
          <w:b/>
        </w:rPr>
        <w:t xml:space="preserve"> of the Project</w:t>
      </w:r>
      <w:bookmarkEnd w:id="50"/>
    </w:p>
    <w:p w:rsidR="00C13F4F" w:rsidRDefault="00C13F4F"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The Project has been able to achieve in substance</w:t>
      </w:r>
      <w:r w:rsidR="00CB1504" w:rsidRPr="007E3508">
        <w:rPr>
          <w:rFonts w:cs="Arial"/>
        </w:rPr>
        <w:t xml:space="preserve">, </w:t>
      </w:r>
      <w:r w:rsidRPr="007E3508">
        <w:rPr>
          <w:rFonts w:cs="Arial"/>
        </w:rPr>
        <w:t>the outcome in</w:t>
      </w:r>
      <w:r w:rsidR="00EE2B40" w:rsidRPr="007E3508">
        <w:rPr>
          <w:rFonts w:cs="Arial"/>
        </w:rPr>
        <w:t xml:space="preserve">dicators that will enable the </w:t>
      </w:r>
      <w:r w:rsidR="00EE2B40" w:rsidRPr="00C13F4F">
        <w:rPr>
          <w:rFonts w:cs="Arial"/>
          <w:spacing w:val="-2"/>
        </w:rPr>
        <w:t>Go</w:t>
      </w:r>
      <w:r w:rsidRPr="00C13F4F">
        <w:rPr>
          <w:rFonts w:cs="Arial"/>
          <w:spacing w:val="-2"/>
        </w:rPr>
        <w:t xml:space="preserve">V </w:t>
      </w:r>
      <w:r w:rsidR="00EE2B40" w:rsidRPr="00C13F4F">
        <w:rPr>
          <w:rFonts w:cs="Arial"/>
          <w:spacing w:val="-2"/>
        </w:rPr>
        <w:t xml:space="preserve">to </w:t>
      </w:r>
      <w:r w:rsidRPr="00C13F4F">
        <w:rPr>
          <w:rFonts w:cs="Arial"/>
          <w:spacing w:val="-2"/>
        </w:rPr>
        <w:t>meet the professed objective of the project.</w:t>
      </w:r>
      <w:r w:rsidR="005707BA" w:rsidRPr="00C13F4F">
        <w:rPr>
          <w:rFonts w:cs="Arial"/>
          <w:spacing w:val="-2"/>
        </w:rPr>
        <w:t xml:space="preserve"> The project also generated lessons learned which is disused separately under a separate section after the conclusion and</w:t>
      </w:r>
      <w:r w:rsidR="005707BA" w:rsidRPr="007E3508">
        <w:rPr>
          <w:rFonts w:cs="Arial"/>
        </w:rPr>
        <w:t xml:space="preserve"> recommendations.</w:t>
      </w:r>
    </w:p>
    <w:p w:rsidR="00885D37" w:rsidRPr="007E3508" w:rsidRDefault="00885D37" w:rsidP="00827EB0">
      <w:pPr>
        <w:spacing w:after="0" w:line="252" w:lineRule="auto"/>
        <w:jc w:val="both"/>
        <w:rPr>
          <w:rFonts w:cs="Arial"/>
        </w:rPr>
      </w:pPr>
    </w:p>
    <w:p w:rsidR="0073407C" w:rsidRPr="007E3508" w:rsidRDefault="00EE2B40" w:rsidP="00827EB0">
      <w:pPr>
        <w:spacing w:after="0" w:line="252" w:lineRule="auto"/>
        <w:jc w:val="both"/>
        <w:rPr>
          <w:rFonts w:cs="Arial"/>
          <w:b/>
        </w:rPr>
      </w:pPr>
      <w:r w:rsidRPr="007E3508">
        <w:rPr>
          <w:rFonts w:cs="Arial"/>
          <w:b/>
        </w:rPr>
        <w:t>NBSAP</w:t>
      </w:r>
      <w:r w:rsidR="003F1B1D" w:rsidRPr="007E3508">
        <w:rPr>
          <w:rFonts w:cs="Arial"/>
          <w:b/>
        </w:rPr>
        <w:t xml:space="preserve">, 5 NR and </w:t>
      </w:r>
      <w:r w:rsidR="00EE323A" w:rsidRPr="007E3508">
        <w:rPr>
          <w:rFonts w:cs="Arial"/>
          <w:b/>
        </w:rPr>
        <w:t xml:space="preserve">NBSAP Implementation Guidance </w:t>
      </w:r>
    </w:p>
    <w:p w:rsidR="000B1D5F" w:rsidRDefault="000B1D5F"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The project effectively facilitated a science based and consultative process that produced the </w:t>
      </w:r>
      <w:r w:rsidR="000E1504" w:rsidRPr="00E16165">
        <w:rPr>
          <w:rFonts w:cs="Arial"/>
          <w:spacing w:val="-2"/>
        </w:rPr>
        <w:t xml:space="preserve">updated </w:t>
      </w:r>
      <w:r w:rsidRPr="00E16165">
        <w:rPr>
          <w:rFonts w:cs="Arial"/>
          <w:spacing w:val="-2"/>
        </w:rPr>
        <w:t>NBSAP. This is evidenced by the main NBSAP document itself and associated legal and technical instrumen</w:t>
      </w:r>
      <w:r w:rsidR="00E16165" w:rsidRPr="00E16165">
        <w:rPr>
          <w:rFonts w:cs="Arial"/>
          <w:spacing w:val="-2"/>
        </w:rPr>
        <w:t xml:space="preserve">ts that enforce its intentions. </w:t>
      </w:r>
      <w:r w:rsidRPr="00E16165">
        <w:rPr>
          <w:rFonts w:cs="Arial"/>
          <w:spacing w:val="-2"/>
        </w:rPr>
        <w:t xml:space="preserve">This NBSAP and its associated implementing </w:t>
      </w:r>
      <w:r w:rsidR="00907368" w:rsidRPr="00E16165">
        <w:rPr>
          <w:rFonts w:cs="Arial"/>
          <w:spacing w:val="-2"/>
        </w:rPr>
        <w:t>instruments will</w:t>
      </w:r>
      <w:r w:rsidRPr="00E16165">
        <w:rPr>
          <w:rFonts w:cs="Arial"/>
          <w:spacing w:val="-2"/>
        </w:rPr>
        <w:t xml:space="preserve"> guide strategic </w:t>
      </w:r>
      <w:r w:rsidR="00F7554F" w:rsidRPr="00E16165">
        <w:rPr>
          <w:rFonts w:cs="Arial"/>
          <w:spacing w:val="-2"/>
        </w:rPr>
        <w:t>interventions at the national and local levels (especia</w:t>
      </w:r>
      <w:r w:rsidR="00ED5A84" w:rsidRPr="00E16165">
        <w:rPr>
          <w:rFonts w:cs="Arial"/>
          <w:spacing w:val="-2"/>
        </w:rPr>
        <w:t>lly provincial). It contains an</w:t>
      </w:r>
      <w:r w:rsidR="00F7554F" w:rsidRPr="00E16165">
        <w:rPr>
          <w:rFonts w:cs="Arial"/>
          <w:spacing w:val="-2"/>
        </w:rPr>
        <w:t xml:space="preserve"> analysis of issues and specific quantifiable targets that the Government commits to. This commitment is</w:t>
      </w:r>
      <w:r w:rsidRPr="00E16165">
        <w:rPr>
          <w:rFonts w:cs="Arial"/>
          <w:spacing w:val="-2"/>
        </w:rPr>
        <w:t xml:space="preserve"> contained in Decision 1250/2013</w:t>
      </w:r>
      <w:r w:rsidRPr="007E3508">
        <w:rPr>
          <w:rFonts w:cs="Arial"/>
        </w:rPr>
        <w:t xml:space="preserve"> which </w:t>
      </w:r>
      <w:r w:rsidR="00EE2B40" w:rsidRPr="007E3508">
        <w:rPr>
          <w:rFonts w:cs="Arial"/>
        </w:rPr>
        <w:t xml:space="preserve">proclaimed </w:t>
      </w:r>
      <w:r w:rsidR="005707BA" w:rsidRPr="007E3508">
        <w:rPr>
          <w:rFonts w:cs="Arial"/>
        </w:rPr>
        <w:t xml:space="preserve">the NBSAP. </w:t>
      </w:r>
    </w:p>
    <w:p w:rsidR="00885D37" w:rsidRPr="007E3508" w:rsidRDefault="00885D37" w:rsidP="00827EB0">
      <w:pPr>
        <w:spacing w:after="0" w:line="252" w:lineRule="auto"/>
        <w:jc w:val="both"/>
        <w:rPr>
          <w:rFonts w:cs="Arial"/>
        </w:rPr>
      </w:pPr>
    </w:p>
    <w:p w:rsidR="00227C07" w:rsidRPr="007E3508" w:rsidRDefault="003156DB" w:rsidP="00827EB0">
      <w:pPr>
        <w:spacing w:after="0" w:line="252" w:lineRule="auto"/>
        <w:jc w:val="both"/>
        <w:rPr>
          <w:rFonts w:cs="Arial"/>
        </w:rPr>
      </w:pPr>
      <w:r w:rsidRPr="007E3508">
        <w:rPr>
          <w:rFonts w:cs="Arial"/>
        </w:rPr>
        <w:t>The NBSAP technical document is not very clear on the “in</w:t>
      </w:r>
      <w:r w:rsidR="007E07CC" w:rsidRPr="007E3508">
        <w:rPr>
          <w:rFonts w:cs="Arial"/>
        </w:rPr>
        <w:t>stitutional design” (per PRODOC). Rather,</w:t>
      </w:r>
      <w:r w:rsidR="00E90168" w:rsidRPr="007E3508">
        <w:rPr>
          <w:rFonts w:cs="Arial"/>
        </w:rPr>
        <w:t xml:space="preserve"> the</w:t>
      </w:r>
      <w:r w:rsidR="0073407C" w:rsidRPr="007E3508">
        <w:rPr>
          <w:rFonts w:cs="Arial"/>
        </w:rPr>
        <w:t xml:space="preserve"> NBSAP </w:t>
      </w:r>
      <w:r w:rsidR="005707BA" w:rsidRPr="007E3508">
        <w:rPr>
          <w:rFonts w:cs="Arial"/>
        </w:rPr>
        <w:t xml:space="preserve">inspired the development of </w:t>
      </w:r>
      <w:r w:rsidR="00DC7775" w:rsidRPr="007E3508">
        <w:rPr>
          <w:rFonts w:cs="Arial"/>
        </w:rPr>
        <w:t>complementary documents</w:t>
      </w:r>
      <w:r w:rsidRPr="007E3508">
        <w:rPr>
          <w:rFonts w:cs="Arial"/>
        </w:rPr>
        <w:t xml:space="preserve"> to articulate the </w:t>
      </w:r>
      <w:r w:rsidRPr="000B1D5F">
        <w:rPr>
          <w:rFonts w:cs="Arial"/>
          <w:spacing w:val="-2"/>
        </w:rPr>
        <w:t>institutional design. These are a</w:t>
      </w:r>
      <w:r w:rsidR="0073407C" w:rsidRPr="000B1D5F">
        <w:rPr>
          <w:rFonts w:cs="Arial"/>
          <w:spacing w:val="-2"/>
        </w:rPr>
        <w:t xml:space="preserve">) MONRE’s NBSAP Implementation Guidance Document for Provinces and Cities; and b) </w:t>
      </w:r>
      <w:r w:rsidR="0064382A" w:rsidRPr="000B1D5F">
        <w:rPr>
          <w:rFonts w:cs="Arial"/>
          <w:spacing w:val="-2"/>
        </w:rPr>
        <w:t xml:space="preserve">the </w:t>
      </w:r>
      <w:r w:rsidR="0073407C" w:rsidRPr="000B1D5F">
        <w:rPr>
          <w:rFonts w:cs="Arial"/>
          <w:spacing w:val="-2"/>
        </w:rPr>
        <w:t xml:space="preserve">set of 7 thematic programs that are being developed by different </w:t>
      </w:r>
      <w:r w:rsidR="00907368" w:rsidRPr="000B1D5F">
        <w:rPr>
          <w:rFonts w:cs="Arial"/>
          <w:spacing w:val="-2"/>
        </w:rPr>
        <w:t>ministries. The</w:t>
      </w:r>
      <w:r w:rsidR="00DC7775" w:rsidRPr="000B1D5F">
        <w:rPr>
          <w:rFonts w:cs="Arial"/>
          <w:spacing w:val="-2"/>
        </w:rPr>
        <w:t xml:space="preserve"> </w:t>
      </w:r>
      <w:r w:rsidR="007B6312" w:rsidRPr="000B1D5F">
        <w:rPr>
          <w:rFonts w:cs="Arial"/>
          <w:spacing w:val="-2"/>
        </w:rPr>
        <w:t>preparation of</w:t>
      </w:r>
      <w:r w:rsidR="00DC7775" w:rsidRPr="000B1D5F">
        <w:rPr>
          <w:rFonts w:cs="Arial"/>
          <w:spacing w:val="-2"/>
        </w:rPr>
        <w:t xml:space="preserve"> b</w:t>
      </w:r>
      <w:r w:rsidR="005707BA" w:rsidRPr="000B1D5F">
        <w:rPr>
          <w:rFonts w:cs="Arial"/>
          <w:spacing w:val="-2"/>
        </w:rPr>
        <w:t xml:space="preserve">oth </w:t>
      </w:r>
      <w:r w:rsidR="00DC7775" w:rsidRPr="000B1D5F">
        <w:rPr>
          <w:rFonts w:cs="Arial"/>
          <w:spacing w:val="-2"/>
        </w:rPr>
        <w:t xml:space="preserve">sets of documents </w:t>
      </w:r>
      <w:r w:rsidR="005707BA" w:rsidRPr="000B1D5F">
        <w:rPr>
          <w:rFonts w:cs="Arial"/>
          <w:spacing w:val="-2"/>
        </w:rPr>
        <w:t>were supported by the Project.</w:t>
      </w:r>
      <w:r w:rsidR="0047600A" w:rsidRPr="000B1D5F">
        <w:rPr>
          <w:rFonts w:cs="Arial"/>
          <w:spacing w:val="-2"/>
        </w:rPr>
        <w:t xml:space="preserve"> In addition, the institutional bottlenecks that needed legislati</w:t>
      </w:r>
      <w:r w:rsidR="00227C07" w:rsidRPr="000B1D5F">
        <w:rPr>
          <w:rFonts w:cs="Arial"/>
          <w:spacing w:val="-2"/>
        </w:rPr>
        <w:t xml:space="preserve">ve </w:t>
      </w:r>
      <w:r w:rsidR="00092DE6" w:rsidRPr="000B1D5F">
        <w:rPr>
          <w:rFonts w:cs="Arial"/>
          <w:spacing w:val="-2"/>
        </w:rPr>
        <w:t>reforms were</w:t>
      </w:r>
      <w:r w:rsidR="0047600A" w:rsidRPr="000B1D5F">
        <w:rPr>
          <w:rFonts w:cs="Arial"/>
          <w:spacing w:val="-2"/>
        </w:rPr>
        <w:t xml:space="preserve"> identified and discussed with the NA.</w:t>
      </w:r>
      <w:r w:rsidR="00227C07" w:rsidRPr="000B1D5F">
        <w:rPr>
          <w:rFonts w:cs="Arial"/>
          <w:spacing w:val="-2"/>
        </w:rPr>
        <w:t xml:space="preserve"> The</w:t>
      </w:r>
      <w:r w:rsidR="00227C07" w:rsidRPr="007E3508">
        <w:rPr>
          <w:rFonts w:cs="Arial"/>
        </w:rPr>
        <w:t xml:space="preserve"> NA has responded by accelerating its own preparatory work for legislation.</w:t>
      </w:r>
    </w:p>
    <w:p w:rsidR="00885D37" w:rsidRPr="007E3508" w:rsidRDefault="00885D37"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The NBSAP implementation Guidance document </w:t>
      </w:r>
      <w:r w:rsidR="000E1504" w:rsidRPr="007E3508">
        <w:rPr>
          <w:rFonts w:cs="Arial"/>
        </w:rPr>
        <w:t xml:space="preserve">issued by MONRE, </w:t>
      </w:r>
      <w:r w:rsidRPr="007E3508">
        <w:rPr>
          <w:rFonts w:cs="Arial"/>
        </w:rPr>
        <w:t>enjoins l</w:t>
      </w:r>
      <w:r w:rsidR="00EE2B40" w:rsidRPr="007E3508">
        <w:rPr>
          <w:rFonts w:cs="Arial"/>
        </w:rPr>
        <w:t xml:space="preserve">ocal authorities to implement </w:t>
      </w:r>
      <w:r w:rsidRPr="007E3508">
        <w:rPr>
          <w:rFonts w:cs="Arial"/>
        </w:rPr>
        <w:t xml:space="preserve">the NBSAP, building on the decentralized powers for environmental protection. This document disseminates the rationale for </w:t>
      </w:r>
      <w:r w:rsidR="00EE2B40" w:rsidRPr="007E3508">
        <w:rPr>
          <w:rFonts w:cs="Arial"/>
        </w:rPr>
        <w:t>biodiversity</w:t>
      </w:r>
      <w:r w:rsidRPr="007E3508">
        <w:rPr>
          <w:rFonts w:cs="Arial"/>
        </w:rPr>
        <w:t xml:space="preserve"> conservation</w:t>
      </w:r>
      <w:r w:rsidR="00ED5A84" w:rsidRPr="007E3508">
        <w:rPr>
          <w:rFonts w:cs="Arial"/>
        </w:rPr>
        <w:t>.</w:t>
      </w:r>
      <w:r w:rsidRPr="007E3508">
        <w:rPr>
          <w:rFonts w:cs="Arial"/>
        </w:rPr>
        <w:t xml:space="preserve"> It outlines the responsibilities of</w:t>
      </w:r>
      <w:r w:rsidR="00E039D2" w:rsidRPr="007E3508">
        <w:rPr>
          <w:rFonts w:cs="Arial"/>
        </w:rPr>
        <w:t xml:space="preserve"> and organizational structures </w:t>
      </w:r>
      <w:r w:rsidR="00A74B7E" w:rsidRPr="007E3508">
        <w:rPr>
          <w:rFonts w:cs="Arial"/>
        </w:rPr>
        <w:t>within local</w:t>
      </w:r>
      <w:r w:rsidR="005707BA" w:rsidRPr="007E3508">
        <w:rPr>
          <w:rFonts w:cs="Arial"/>
        </w:rPr>
        <w:t xml:space="preserve"> authorities;</w:t>
      </w:r>
      <w:r w:rsidRPr="007E3508">
        <w:rPr>
          <w:rFonts w:cs="Arial"/>
        </w:rPr>
        <w:t xml:space="preserve"> how to start the process, as well their sources of assistance and financial resources </w:t>
      </w:r>
      <w:r w:rsidR="00907368" w:rsidRPr="007E3508">
        <w:rPr>
          <w:rFonts w:cs="Arial"/>
        </w:rPr>
        <w:t>to</w:t>
      </w:r>
      <w:r w:rsidR="00907368">
        <w:rPr>
          <w:rFonts w:cs="Arial"/>
        </w:rPr>
        <w:t xml:space="preserve"> </w:t>
      </w:r>
      <w:r w:rsidR="00907368" w:rsidRPr="007E3508">
        <w:rPr>
          <w:rFonts w:cs="Arial"/>
        </w:rPr>
        <w:t>do</w:t>
      </w:r>
      <w:r w:rsidRPr="007E3508">
        <w:rPr>
          <w:rFonts w:cs="Arial"/>
        </w:rPr>
        <w:t xml:space="preserve"> so. It </w:t>
      </w:r>
      <w:r w:rsidR="00907368" w:rsidRPr="007E3508">
        <w:rPr>
          <w:rFonts w:cs="Arial"/>
        </w:rPr>
        <w:t>also guides</w:t>
      </w:r>
      <w:r w:rsidRPr="007E3508">
        <w:rPr>
          <w:rFonts w:cs="Arial"/>
        </w:rPr>
        <w:t xml:space="preserve"> them on how to develop their communication campaigns. It </w:t>
      </w:r>
      <w:r w:rsidR="00907368" w:rsidRPr="007E3508">
        <w:rPr>
          <w:rFonts w:cs="Arial"/>
        </w:rPr>
        <w:t>also consolidates</w:t>
      </w:r>
      <w:r w:rsidRPr="007E3508">
        <w:rPr>
          <w:rFonts w:cs="Arial"/>
        </w:rPr>
        <w:t xml:space="preserve"> previous and new </w:t>
      </w:r>
      <w:r w:rsidR="004E2523" w:rsidRPr="007E3508">
        <w:rPr>
          <w:rFonts w:cs="Arial"/>
        </w:rPr>
        <w:t>regulations</w:t>
      </w:r>
      <w:r w:rsidRPr="007E3508">
        <w:rPr>
          <w:rFonts w:cs="Arial"/>
        </w:rPr>
        <w:t xml:space="preserve"> that would provide the legal basis for local authorities to do the newly assigned tasks. </w:t>
      </w:r>
    </w:p>
    <w:p w:rsidR="008E5712" w:rsidRPr="007E3508" w:rsidRDefault="008E5712" w:rsidP="00827EB0">
      <w:pPr>
        <w:spacing w:after="0" w:line="252" w:lineRule="auto"/>
        <w:jc w:val="both"/>
        <w:rPr>
          <w:rFonts w:cs="Arial"/>
        </w:rPr>
      </w:pPr>
    </w:p>
    <w:p w:rsidR="00C17D85" w:rsidRPr="007E3508" w:rsidRDefault="007B6312" w:rsidP="00827EB0">
      <w:pPr>
        <w:spacing w:after="0" w:line="252" w:lineRule="auto"/>
        <w:jc w:val="both"/>
        <w:rPr>
          <w:rFonts w:cs="Arial"/>
        </w:rPr>
      </w:pPr>
      <w:r w:rsidRPr="007E3508">
        <w:rPr>
          <w:rFonts w:cs="Arial"/>
        </w:rPr>
        <w:lastRenderedPageBreak/>
        <w:t>On the other hand, the</w:t>
      </w:r>
      <w:r w:rsidR="000B1D5F">
        <w:rPr>
          <w:rFonts w:cs="Arial"/>
        </w:rPr>
        <w:t xml:space="preserve"> 7 programs being developed by n</w:t>
      </w:r>
      <w:r w:rsidR="0073407C" w:rsidRPr="007E3508">
        <w:rPr>
          <w:rFonts w:cs="Arial"/>
        </w:rPr>
        <w:t>ational line agencies</w:t>
      </w:r>
      <w:r w:rsidR="003C5C52" w:rsidRPr="007E3508">
        <w:rPr>
          <w:rFonts w:cs="Arial"/>
        </w:rPr>
        <w:t xml:space="preserve"> define</w:t>
      </w:r>
      <w:r w:rsidR="0073407C" w:rsidRPr="007E3508">
        <w:rPr>
          <w:rFonts w:cs="Arial"/>
        </w:rPr>
        <w:t xml:space="preserve"> the implementing activities that would </w:t>
      </w:r>
      <w:r w:rsidR="00EE2B40" w:rsidRPr="007E3508">
        <w:rPr>
          <w:rFonts w:cs="Arial"/>
        </w:rPr>
        <w:t>translate</w:t>
      </w:r>
      <w:r w:rsidR="0073407C" w:rsidRPr="007E3508">
        <w:rPr>
          <w:rFonts w:cs="Arial"/>
        </w:rPr>
        <w:t xml:space="preserve"> the various </w:t>
      </w:r>
      <w:r w:rsidR="00EE2B40" w:rsidRPr="007E3508">
        <w:rPr>
          <w:rFonts w:cs="Arial"/>
        </w:rPr>
        <w:t>declarations</w:t>
      </w:r>
      <w:r w:rsidR="0073407C" w:rsidRPr="007E3508">
        <w:rPr>
          <w:rFonts w:cs="Arial"/>
        </w:rPr>
        <w:t xml:space="preserve"> of actions in the </w:t>
      </w:r>
      <w:r w:rsidR="005707BA" w:rsidRPr="007E3508">
        <w:rPr>
          <w:rFonts w:cs="Arial"/>
        </w:rPr>
        <w:t>N</w:t>
      </w:r>
      <w:r w:rsidR="0073407C" w:rsidRPr="007E3508">
        <w:rPr>
          <w:rFonts w:cs="Arial"/>
        </w:rPr>
        <w:t xml:space="preserve">BSAP into </w:t>
      </w:r>
      <w:r w:rsidR="002C4E8D" w:rsidRPr="007E3508">
        <w:rPr>
          <w:rFonts w:cs="Arial"/>
        </w:rPr>
        <w:t xml:space="preserve">actionable tasks to achieve thematic </w:t>
      </w:r>
      <w:r w:rsidR="00EE2B40" w:rsidRPr="007E3508">
        <w:rPr>
          <w:rFonts w:cs="Arial"/>
        </w:rPr>
        <w:t xml:space="preserve">physical </w:t>
      </w:r>
      <w:r w:rsidR="002C4E8D" w:rsidRPr="007E3508">
        <w:rPr>
          <w:rFonts w:cs="Arial"/>
        </w:rPr>
        <w:t xml:space="preserve">targets set by the NBSAP. </w:t>
      </w:r>
      <w:r w:rsidR="00C17D85" w:rsidRPr="007E3508">
        <w:rPr>
          <w:rFonts w:cs="Arial"/>
        </w:rPr>
        <w:t>At least 4 programs are directly supportive of the NBSAP and about ready for implementation.  Their early effects could not yet be discerned at this time.</w:t>
      </w:r>
    </w:p>
    <w:p w:rsidR="00C17D85" w:rsidRPr="007E3508" w:rsidRDefault="00C17D85" w:rsidP="00827EB0">
      <w:pPr>
        <w:spacing w:after="0" w:line="252" w:lineRule="auto"/>
        <w:jc w:val="both"/>
        <w:rPr>
          <w:rFonts w:cs="Arial"/>
        </w:rPr>
      </w:pPr>
    </w:p>
    <w:p w:rsidR="0073407C" w:rsidRPr="007E3508" w:rsidRDefault="00F7554F" w:rsidP="00827EB0">
      <w:pPr>
        <w:spacing w:after="0" w:line="252" w:lineRule="auto"/>
        <w:jc w:val="both"/>
        <w:rPr>
          <w:rFonts w:cs="Arial"/>
        </w:rPr>
      </w:pPr>
      <w:r w:rsidRPr="007E3508">
        <w:rPr>
          <w:rFonts w:cs="Arial"/>
        </w:rPr>
        <w:t xml:space="preserve">Several “building blocks” of a financing </w:t>
      </w:r>
      <w:r w:rsidR="00907368" w:rsidRPr="007E3508">
        <w:rPr>
          <w:rFonts w:cs="Arial"/>
        </w:rPr>
        <w:t>plan for</w:t>
      </w:r>
      <w:r w:rsidRPr="007E3508">
        <w:rPr>
          <w:rFonts w:cs="Arial"/>
        </w:rPr>
        <w:t xml:space="preserve"> the NBSAP were established</w:t>
      </w:r>
      <w:r w:rsidR="005E017B" w:rsidRPr="007E3508">
        <w:rPr>
          <w:rFonts w:cs="Arial"/>
        </w:rPr>
        <w:t xml:space="preserve"> i.e. working papers identifying the </w:t>
      </w:r>
      <w:r w:rsidR="002C4E8D" w:rsidRPr="007E3508">
        <w:rPr>
          <w:rFonts w:cs="Arial"/>
        </w:rPr>
        <w:t xml:space="preserve">gaps and range of </w:t>
      </w:r>
      <w:r w:rsidR="005E017B" w:rsidRPr="007E3508">
        <w:rPr>
          <w:rFonts w:cs="Arial"/>
        </w:rPr>
        <w:t xml:space="preserve">sources </w:t>
      </w:r>
      <w:r w:rsidR="003C5C52" w:rsidRPr="007E3508">
        <w:rPr>
          <w:rFonts w:cs="Arial"/>
        </w:rPr>
        <w:t>of financing</w:t>
      </w:r>
      <w:r w:rsidR="00C17D85" w:rsidRPr="007E3508">
        <w:rPr>
          <w:rFonts w:cs="Arial"/>
        </w:rPr>
        <w:t xml:space="preserve">; and guidance to </w:t>
      </w:r>
      <w:r w:rsidR="005E017B" w:rsidRPr="007E3508">
        <w:rPr>
          <w:rFonts w:cs="Arial"/>
        </w:rPr>
        <w:t>local authorities</w:t>
      </w:r>
      <w:r w:rsidR="00C17D85" w:rsidRPr="007E3508">
        <w:rPr>
          <w:rFonts w:cs="Arial"/>
        </w:rPr>
        <w:t xml:space="preserve"> on how to fully tap state resources. The issues</w:t>
      </w:r>
      <w:r w:rsidR="002C4E8D" w:rsidRPr="007E3508">
        <w:rPr>
          <w:rFonts w:cs="Arial"/>
        </w:rPr>
        <w:t xml:space="preserve"> and options identified</w:t>
      </w:r>
      <w:r w:rsidR="007E07CC" w:rsidRPr="007E3508">
        <w:rPr>
          <w:rFonts w:cs="Arial"/>
        </w:rPr>
        <w:t xml:space="preserve"> at the national level</w:t>
      </w:r>
      <w:r w:rsidR="002C4E8D" w:rsidRPr="007E3508">
        <w:rPr>
          <w:rFonts w:cs="Arial"/>
        </w:rPr>
        <w:t xml:space="preserve"> have yet to be translated into decisions on time bound priorities</w:t>
      </w:r>
      <w:r w:rsidR="00C17D85" w:rsidRPr="007E3508">
        <w:rPr>
          <w:rFonts w:cs="Arial"/>
        </w:rPr>
        <w:t xml:space="preserve"> for national level financing.</w:t>
      </w:r>
    </w:p>
    <w:p w:rsidR="001A2A04" w:rsidRPr="007E3508" w:rsidRDefault="001A2A04" w:rsidP="00827EB0">
      <w:pPr>
        <w:spacing w:after="0" w:line="252" w:lineRule="auto"/>
        <w:jc w:val="both"/>
        <w:rPr>
          <w:rFonts w:cs="Arial"/>
        </w:rPr>
      </w:pPr>
    </w:p>
    <w:p w:rsidR="001A2A04" w:rsidRPr="007E3508" w:rsidRDefault="001A2A04" w:rsidP="00827EB0">
      <w:pPr>
        <w:spacing w:after="0" w:line="252" w:lineRule="auto"/>
        <w:jc w:val="both"/>
      </w:pPr>
      <w:r w:rsidRPr="007E3508">
        <w:t xml:space="preserve">The combined knowledge produced by the NBSAP, 5NR and CBIR has started the education process for the NA on the fundamental policy and institutional issues that can only be resolved through legislation. At the same time and perhaps more urgently, it has become the basis for guiding local authorities on actions that can be done immediately even as long term measures such as legislation are being tackled. </w:t>
      </w:r>
    </w:p>
    <w:p w:rsidR="00885D37" w:rsidRPr="007E3508" w:rsidRDefault="00885D37" w:rsidP="00827EB0">
      <w:pPr>
        <w:spacing w:after="0" w:line="252" w:lineRule="auto"/>
        <w:jc w:val="both"/>
        <w:rPr>
          <w:rFonts w:cs="Arial"/>
        </w:rPr>
      </w:pPr>
    </w:p>
    <w:p w:rsidR="003C5C52" w:rsidRPr="007E3508" w:rsidRDefault="00907368" w:rsidP="00827EB0">
      <w:pPr>
        <w:spacing w:after="0" w:line="252" w:lineRule="auto"/>
        <w:jc w:val="both"/>
        <w:rPr>
          <w:rFonts w:cs="Arial"/>
        </w:rPr>
      </w:pPr>
      <w:r w:rsidRPr="007E3508">
        <w:rPr>
          <w:rFonts w:cs="Arial"/>
        </w:rPr>
        <w:t>Notwithstanding the above gains, there are “soft areas” in the NBSAP, from the perspective of the PRODOC</w:t>
      </w:r>
      <w:r>
        <w:rPr>
          <w:rFonts w:cs="Arial"/>
        </w:rPr>
        <w:t xml:space="preserve"> </w:t>
      </w:r>
      <w:r w:rsidRPr="007E3508">
        <w:rPr>
          <w:rFonts w:cs="Arial"/>
        </w:rPr>
        <w:t>that can benefit from further attention. These include the need to a) clearly communicate how the NBSAP and its complementary documents are compliant to the CBD AICHI Targets</w:t>
      </w:r>
      <w:r>
        <w:rPr>
          <w:rFonts w:cs="Arial"/>
        </w:rPr>
        <w:t xml:space="preserve"> </w:t>
      </w:r>
      <w:r w:rsidRPr="007E3508">
        <w:rPr>
          <w:rFonts w:cs="Arial"/>
        </w:rPr>
        <w:t>in terms of having a “clear institutional design”; b)</w:t>
      </w:r>
      <w:r w:rsidR="00B20AE3">
        <w:rPr>
          <w:rFonts w:cs="Arial"/>
        </w:rPr>
        <w:t xml:space="preserve"> </w:t>
      </w:r>
      <w:r w:rsidRPr="007E3508">
        <w:rPr>
          <w:rFonts w:cs="Arial"/>
        </w:rPr>
        <w:t>the need for clearer indication of financial plans and decisions to broaden the sources of financing; and c) the need for a</w:t>
      </w:r>
      <w:r>
        <w:rPr>
          <w:rFonts w:cs="Arial"/>
        </w:rPr>
        <w:t xml:space="preserve"> </w:t>
      </w:r>
      <w:r w:rsidRPr="007E3508">
        <w:rPr>
          <w:rFonts w:cs="Arial"/>
        </w:rPr>
        <w:t xml:space="preserve">clearer follow on program (derived from the NBSAP implementation guidance) for more effective and sustainable capacity building of provincial authorities. </w:t>
      </w:r>
      <w:r w:rsidR="00723395" w:rsidRPr="007E3508">
        <w:rPr>
          <w:rFonts w:cs="Arial"/>
        </w:rPr>
        <w:t xml:space="preserve">A more detailed discussion of the NBSAP </w:t>
      </w:r>
      <w:r w:rsidR="009F452B" w:rsidRPr="007E3508">
        <w:rPr>
          <w:rFonts w:cs="Arial"/>
        </w:rPr>
        <w:t xml:space="preserve">and its adherence to the PRODOC </w:t>
      </w:r>
      <w:r w:rsidR="00723395" w:rsidRPr="007E3508">
        <w:rPr>
          <w:rFonts w:cs="Arial"/>
        </w:rPr>
        <w:t xml:space="preserve">is presented in Annex </w:t>
      </w:r>
      <w:r w:rsidR="009F452B" w:rsidRPr="007E3508">
        <w:rPr>
          <w:rFonts w:cs="Arial"/>
        </w:rPr>
        <w:t>10 and 11</w:t>
      </w:r>
      <w:r w:rsidR="007E07CC" w:rsidRPr="007E3508">
        <w:rPr>
          <w:rFonts w:cs="Arial"/>
        </w:rPr>
        <w:t>.</w:t>
      </w:r>
    </w:p>
    <w:p w:rsidR="00C17D85" w:rsidRPr="007E3508" w:rsidRDefault="00C17D85" w:rsidP="00827EB0">
      <w:pPr>
        <w:spacing w:after="0" w:line="252" w:lineRule="auto"/>
        <w:jc w:val="both"/>
        <w:rPr>
          <w:rFonts w:cs="Arial"/>
          <w:b/>
        </w:rPr>
      </w:pPr>
    </w:p>
    <w:p w:rsidR="0073407C" w:rsidRPr="007E3508" w:rsidRDefault="00F7554F" w:rsidP="00827EB0">
      <w:pPr>
        <w:spacing w:after="0" w:line="252" w:lineRule="auto"/>
        <w:jc w:val="both"/>
        <w:rPr>
          <w:rFonts w:cs="Arial"/>
          <w:b/>
        </w:rPr>
      </w:pPr>
      <w:r w:rsidRPr="007E3508">
        <w:rPr>
          <w:rFonts w:cs="Arial"/>
          <w:b/>
        </w:rPr>
        <w:t>Provincial Commitment and Capacity</w:t>
      </w:r>
    </w:p>
    <w:p w:rsidR="00857F3A" w:rsidRDefault="00857F3A" w:rsidP="00827EB0">
      <w:pPr>
        <w:spacing w:after="0" w:line="252" w:lineRule="auto"/>
        <w:jc w:val="both"/>
        <w:rPr>
          <w:rFonts w:cs="Arial"/>
        </w:rPr>
      </w:pPr>
    </w:p>
    <w:p w:rsidR="0073407C" w:rsidRPr="007E3508" w:rsidRDefault="00B20AE3" w:rsidP="00827EB0">
      <w:pPr>
        <w:spacing w:after="0" w:line="252" w:lineRule="auto"/>
        <w:jc w:val="both"/>
        <w:rPr>
          <w:rFonts w:cs="Arial"/>
        </w:rPr>
      </w:pPr>
      <w:r>
        <w:rPr>
          <w:rFonts w:cs="Arial"/>
        </w:rPr>
        <w:t>The NBSAP i</w:t>
      </w:r>
      <w:r w:rsidR="00F7554F" w:rsidRPr="007E3508">
        <w:rPr>
          <w:rFonts w:cs="Arial"/>
        </w:rPr>
        <w:t>mplementation guidance described above serves as the principal guid</w:t>
      </w:r>
      <w:r w:rsidR="008E2710" w:rsidRPr="007E3508">
        <w:rPr>
          <w:rFonts w:cs="Arial"/>
        </w:rPr>
        <w:t xml:space="preserve">ing point for local authorities to implement the NBSAP. </w:t>
      </w:r>
      <w:r w:rsidR="00F7554F" w:rsidRPr="007E3508">
        <w:rPr>
          <w:rFonts w:cs="Arial"/>
        </w:rPr>
        <w:t xml:space="preserve">At least 20 provinces benefited from the proactive information dissemination </w:t>
      </w:r>
      <w:r w:rsidR="008E2710" w:rsidRPr="007E3508">
        <w:rPr>
          <w:rFonts w:cs="Arial"/>
        </w:rPr>
        <w:t xml:space="preserve">on the NBSAP </w:t>
      </w:r>
      <w:r w:rsidR="00F7554F" w:rsidRPr="007E3508">
        <w:rPr>
          <w:rFonts w:cs="Arial"/>
        </w:rPr>
        <w:t>done by MONRE through the project. It is not possible to adequately determine how effective has the guidance be</w:t>
      </w:r>
      <w:r w:rsidR="00FD638F" w:rsidRPr="007E3508">
        <w:rPr>
          <w:rFonts w:cs="Arial"/>
        </w:rPr>
        <w:t>e</w:t>
      </w:r>
      <w:r w:rsidR="00F7554F" w:rsidRPr="007E3508">
        <w:rPr>
          <w:rFonts w:cs="Arial"/>
        </w:rPr>
        <w:t xml:space="preserve">n to these provinces as no baseline and end line assessment was done on the knowledge and </w:t>
      </w:r>
      <w:r w:rsidR="00907368" w:rsidRPr="007E3508">
        <w:rPr>
          <w:rFonts w:cs="Arial"/>
        </w:rPr>
        <w:t>skills gained</w:t>
      </w:r>
      <w:r w:rsidR="00F7554F" w:rsidRPr="007E3508">
        <w:rPr>
          <w:rFonts w:cs="Arial"/>
        </w:rPr>
        <w:t xml:space="preserve">. </w:t>
      </w:r>
    </w:p>
    <w:p w:rsidR="003C5C52" w:rsidRPr="007E3508" w:rsidRDefault="003C5C52" w:rsidP="00827EB0">
      <w:pPr>
        <w:spacing w:after="0" w:line="252" w:lineRule="auto"/>
        <w:jc w:val="both"/>
        <w:rPr>
          <w:rFonts w:cs="Arial"/>
        </w:rPr>
      </w:pPr>
    </w:p>
    <w:p w:rsidR="003C5C52" w:rsidRPr="007E3508" w:rsidRDefault="003C5C52" w:rsidP="00827EB0">
      <w:pPr>
        <w:spacing w:after="0" w:line="252" w:lineRule="auto"/>
        <w:jc w:val="both"/>
        <w:rPr>
          <w:rFonts w:cs="Arial"/>
        </w:rPr>
      </w:pPr>
      <w:r w:rsidRPr="007E3508">
        <w:rPr>
          <w:rFonts w:cs="Arial"/>
          <w:bCs/>
        </w:rPr>
        <w:t xml:space="preserve">Because of the very wide scope of coverage, the </w:t>
      </w:r>
      <w:r w:rsidR="00FD638F" w:rsidRPr="007E3508">
        <w:rPr>
          <w:rFonts w:cs="Arial"/>
          <w:bCs/>
        </w:rPr>
        <w:t xml:space="preserve">provincial </w:t>
      </w:r>
      <w:r w:rsidRPr="007E3508">
        <w:rPr>
          <w:rFonts w:cs="Arial"/>
          <w:bCs/>
        </w:rPr>
        <w:t>guidance could overwhelm the users at the local authority levels if there is no s</w:t>
      </w:r>
      <w:r w:rsidR="007E07CC" w:rsidRPr="007E3508">
        <w:rPr>
          <w:rFonts w:cs="Arial"/>
          <w:bCs/>
        </w:rPr>
        <w:t>ufficient back up explanation (</w:t>
      </w:r>
      <w:r w:rsidRPr="007E3508">
        <w:rPr>
          <w:rFonts w:cs="Arial"/>
          <w:bCs/>
        </w:rPr>
        <w:t xml:space="preserve">e.g. question and </w:t>
      </w:r>
      <w:r w:rsidR="007E07CC" w:rsidRPr="007E3508">
        <w:rPr>
          <w:rFonts w:cs="Arial"/>
          <w:bCs/>
        </w:rPr>
        <w:t>answer format) from the MONRE or from</w:t>
      </w:r>
      <w:r w:rsidRPr="007E3508">
        <w:rPr>
          <w:rFonts w:cs="Arial"/>
          <w:bCs/>
        </w:rPr>
        <w:t xml:space="preserve"> peer local authorities who are practicing </w:t>
      </w:r>
      <w:r w:rsidR="00092DE6" w:rsidRPr="007E3508">
        <w:rPr>
          <w:rFonts w:cs="Arial"/>
          <w:bCs/>
        </w:rPr>
        <w:t xml:space="preserve">it. </w:t>
      </w:r>
      <w:r w:rsidR="00FD638F" w:rsidRPr="007E3508">
        <w:rPr>
          <w:rFonts w:cs="Arial"/>
          <w:bCs/>
        </w:rPr>
        <w:t>The guidance</w:t>
      </w:r>
      <w:r w:rsidRPr="007E3508">
        <w:rPr>
          <w:rFonts w:cs="Arial"/>
          <w:bCs/>
        </w:rPr>
        <w:t xml:space="preserve"> may need to be complemented with sustained explanation and intermittent feed backing even after the project if it were to be an effective tool for provincial capacity building.</w:t>
      </w:r>
    </w:p>
    <w:p w:rsidR="003C5C52" w:rsidRPr="007E3508" w:rsidRDefault="003C5C52" w:rsidP="00827EB0">
      <w:pPr>
        <w:spacing w:after="0" w:line="252" w:lineRule="auto"/>
        <w:jc w:val="both"/>
        <w:rPr>
          <w:rFonts w:cs="Arial"/>
        </w:rPr>
      </w:pPr>
    </w:p>
    <w:p w:rsidR="0073407C" w:rsidRPr="007E3508" w:rsidRDefault="00FD638F" w:rsidP="00827EB0">
      <w:pPr>
        <w:spacing w:after="0" w:line="252" w:lineRule="auto"/>
        <w:jc w:val="both"/>
        <w:rPr>
          <w:rFonts w:cs="Arial"/>
        </w:rPr>
      </w:pPr>
      <w:r w:rsidRPr="007E3508">
        <w:rPr>
          <w:rFonts w:cs="Arial"/>
        </w:rPr>
        <w:t>In terms of its immediate effects, r</w:t>
      </w:r>
      <w:r w:rsidR="00F7554F" w:rsidRPr="007E3508">
        <w:rPr>
          <w:rFonts w:cs="Arial"/>
        </w:rPr>
        <w:t xml:space="preserve">epresentative participants in the various workshop trainings indicated the significance of the guidance document and workshop training </w:t>
      </w:r>
      <w:r w:rsidR="00B20AE3">
        <w:rPr>
          <w:rFonts w:cs="Arial"/>
        </w:rPr>
        <w:t xml:space="preserve">events. </w:t>
      </w:r>
      <w:r w:rsidR="00907368" w:rsidRPr="007E3508">
        <w:rPr>
          <w:rFonts w:cs="Arial"/>
        </w:rPr>
        <w:t>These</w:t>
      </w:r>
      <w:r w:rsidR="00F7554F" w:rsidRPr="007E3508">
        <w:rPr>
          <w:rFonts w:cs="Arial"/>
        </w:rPr>
        <w:t xml:space="preserve"> include building the theoretical foundation for something already being </w:t>
      </w:r>
      <w:r w:rsidR="00907368" w:rsidRPr="007E3508">
        <w:rPr>
          <w:rFonts w:cs="Arial"/>
        </w:rPr>
        <w:t>practiced;</w:t>
      </w:r>
      <w:r w:rsidR="00907368">
        <w:rPr>
          <w:rFonts w:cs="Arial"/>
        </w:rPr>
        <w:t xml:space="preserve"> </w:t>
      </w:r>
      <w:r w:rsidR="00907368" w:rsidRPr="007E3508">
        <w:rPr>
          <w:rFonts w:cs="Arial"/>
        </w:rPr>
        <w:t>a</w:t>
      </w:r>
      <w:r w:rsidR="00F7554F" w:rsidRPr="007E3508">
        <w:rPr>
          <w:rFonts w:cs="Arial"/>
        </w:rPr>
        <w:t xml:space="preserve"> realization of the nature of institutional gaps and the value of an integrated ecosystems approach. It </w:t>
      </w:r>
      <w:r w:rsidR="00907368" w:rsidRPr="007E3508">
        <w:rPr>
          <w:rFonts w:cs="Arial"/>
        </w:rPr>
        <w:t>also helped</w:t>
      </w:r>
      <w:r w:rsidR="00F7554F" w:rsidRPr="007E3508">
        <w:rPr>
          <w:rFonts w:cs="Arial"/>
        </w:rPr>
        <w:t xml:space="preserve"> them with an expanded list of doable actions that local authorities can implement using local resources.</w:t>
      </w:r>
    </w:p>
    <w:p w:rsidR="0064382A" w:rsidRPr="007E3508" w:rsidRDefault="0064382A" w:rsidP="00827EB0">
      <w:pPr>
        <w:spacing w:after="0" w:line="252" w:lineRule="auto"/>
        <w:jc w:val="both"/>
        <w:rPr>
          <w:rFonts w:cs="Arial"/>
        </w:rPr>
      </w:pPr>
    </w:p>
    <w:p w:rsidR="0064382A" w:rsidRPr="007E3508" w:rsidRDefault="003972EE" w:rsidP="00827EB0">
      <w:pPr>
        <w:spacing w:after="0" w:line="252" w:lineRule="auto"/>
        <w:jc w:val="both"/>
      </w:pPr>
      <w:r w:rsidRPr="007E3508">
        <w:lastRenderedPageBreak/>
        <w:t xml:space="preserve">Selected personnel from 20 provinces trained by the project provide the initial set of catalysts who will help mobilize local stakeholders navigate the above tasks under imperfect and challenging institutional conditions. Sharing sessions conducted under the project provide </w:t>
      </w:r>
      <w:r w:rsidR="00DC7775" w:rsidRPr="007E3508">
        <w:t xml:space="preserve">the </w:t>
      </w:r>
      <w:r w:rsidRPr="007E3508">
        <w:t>local technical staff from at least 20 Local authorities with an encouraging perspective of the “doability” of innovations espoused under the project and the areas to improve on.</w:t>
      </w:r>
    </w:p>
    <w:p w:rsidR="007C2964" w:rsidRDefault="007C2964" w:rsidP="00827EB0">
      <w:pPr>
        <w:spacing w:after="0" w:line="252" w:lineRule="auto"/>
        <w:jc w:val="both"/>
        <w:rPr>
          <w:rFonts w:cs="Arial"/>
        </w:rPr>
      </w:pPr>
    </w:p>
    <w:p w:rsidR="00DC7775" w:rsidRPr="007E3508" w:rsidRDefault="00F7554F" w:rsidP="00827EB0">
      <w:pPr>
        <w:spacing w:after="0" w:line="252" w:lineRule="auto"/>
        <w:jc w:val="both"/>
      </w:pPr>
      <w:r w:rsidRPr="007E3508">
        <w:rPr>
          <w:rFonts w:cs="Arial"/>
        </w:rPr>
        <w:t>Two pilot pro</w:t>
      </w:r>
      <w:r w:rsidR="00FD638F" w:rsidRPr="007E3508">
        <w:rPr>
          <w:rFonts w:cs="Arial"/>
        </w:rPr>
        <w:t xml:space="preserve">vinces (Lang Son and Son La) </w:t>
      </w:r>
      <w:r w:rsidR="00576F9C" w:rsidRPr="007E3508">
        <w:rPr>
          <w:rFonts w:cs="Arial"/>
        </w:rPr>
        <w:t>have demonstrated</w:t>
      </w:r>
      <w:r w:rsidRPr="007E3508">
        <w:rPr>
          <w:rFonts w:cs="Arial"/>
        </w:rPr>
        <w:t xml:space="preserve"> the feasibility of implementing key parts of this guidance. Specifically, these include preparation of biodiversity conservation plan, adoption of indicators for performance, and in the case of Lang Son, preparation of specific proposals for PPC funding.</w:t>
      </w:r>
      <w:r w:rsidR="00DC7775" w:rsidRPr="007E3508">
        <w:t xml:space="preserve"> Communication products produced by the project further support the initial learning process of technical personnel from the different local agencies. </w:t>
      </w:r>
      <w:r w:rsidR="00FD638F" w:rsidRPr="007E3508">
        <w:t>The effects of both the provincial guidance document and the training seminars are further elaborated in Annex 11</w:t>
      </w:r>
      <w:r w:rsidR="007C2964">
        <w:t>.</w:t>
      </w:r>
      <w:r w:rsidR="00FD638F" w:rsidRPr="007E3508">
        <w:t xml:space="preserve"> </w:t>
      </w:r>
    </w:p>
    <w:p w:rsidR="004322E1" w:rsidRPr="007E3508" w:rsidRDefault="004322E1" w:rsidP="00827EB0">
      <w:pPr>
        <w:spacing w:after="0" w:line="252" w:lineRule="auto"/>
        <w:jc w:val="both"/>
        <w:rPr>
          <w:rFonts w:cs="Arial"/>
        </w:rPr>
      </w:pPr>
    </w:p>
    <w:p w:rsidR="00D53EA8" w:rsidRPr="007E3508" w:rsidRDefault="004322E1" w:rsidP="00827EB0">
      <w:pPr>
        <w:spacing w:after="0" w:line="252" w:lineRule="auto"/>
        <w:jc w:val="both"/>
      </w:pPr>
      <w:r w:rsidRPr="007E3508">
        <w:rPr>
          <w:rFonts w:cs="Arial"/>
        </w:rPr>
        <w:t>The project catalyzed consensus on how stakeholders would measure their effectiveness through key performance indicator</w:t>
      </w:r>
      <w:r w:rsidR="00DC7775" w:rsidRPr="007E3508">
        <w:rPr>
          <w:rFonts w:cs="Arial"/>
        </w:rPr>
        <w:t>s</w:t>
      </w:r>
      <w:r w:rsidRPr="007E3508">
        <w:rPr>
          <w:rFonts w:cs="Arial"/>
        </w:rPr>
        <w:t xml:space="preserve"> at the PA level, at the </w:t>
      </w:r>
      <w:r w:rsidR="007C2964">
        <w:rPr>
          <w:rFonts w:cs="Arial"/>
        </w:rPr>
        <w:t>p</w:t>
      </w:r>
      <w:r w:rsidRPr="007E3508">
        <w:rPr>
          <w:rFonts w:cs="Arial"/>
        </w:rPr>
        <w:t xml:space="preserve">rovincial </w:t>
      </w:r>
      <w:r w:rsidR="008E2710" w:rsidRPr="007E3508">
        <w:rPr>
          <w:rFonts w:cs="Arial"/>
        </w:rPr>
        <w:t xml:space="preserve">level and the national levels using the NBSAP as the guiding document. Stakeholders are willing to work collaboratively to capture </w:t>
      </w:r>
      <w:r w:rsidR="0064382A" w:rsidRPr="007E3508">
        <w:rPr>
          <w:rFonts w:cs="Arial"/>
        </w:rPr>
        <w:t xml:space="preserve">the </w:t>
      </w:r>
      <w:r w:rsidR="008E2710" w:rsidRPr="007E3508">
        <w:rPr>
          <w:rFonts w:cs="Arial"/>
        </w:rPr>
        <w:t>said information but additional resources are needed. Also</w:t>
      </w:r>
      <w:r w:rsidR="0064382A" w:rsidRPr="007E3508">
        <w:rPr>
          <w:rFonts w:cs="Arial"/>
        </w:rPr>
        <w:t>,</w:t>
      </w:r>
      <w:r w:rsidR="008E2710" w:rsidRPr="007E3508">
        <w:rPr>
          <w:rFonts w:cs="Arial"/>
        </w:rPr>
        <w:t xml:space="preserve"> they await </w:t>
      </w:r>
      <w:r w:rsidR="0064382A" w:rsidRPr="007E3508">
        <w:rPr>
          <w:rFonts w:cs="Arial"/>
        </w:rPr>
        <w:t xml:space="preserve">for </w:t>
      </w:r>
      <w:r w:rsidR="008E2710" w:rsidRPr="007E3508">
        <w:rPr>
          <w:rFonts w:cs="Arial"/>
        </w:rPr>
        <w:t xml:space="preserve">more formal instructions to manage information gathering exchange and reporting to the national </w:t>
      </w:r>
      <w:r w:rsidR="00907368" w:rsidRPr="007E3508">
        <w:rPr>
          <w:rFonts w:cs="Arial"/>
        </w:rPr>
        <w:t>level.</w:t>
      </w:r>
      <w:r w:rsidR="00907368" w:rsidRPr="007E3508">
        <w:t xml:space="preserve"> Biodiversity</w:t>
      </w:r>
      <w:r w:rsidR="00D53EA8" w:rsidRPr="007E3508">
        <w:t xml:space="preserve"> performance indicators </w:t>
      </w:r>
      <w:r w:rsidR="00576F9C" w:rsidRPr="007E3508">
        <w:t>will allow</w:t>
      </w:r>
      <w:r w:rsidR="00D53EA8" w:rsidRPr="007E3508">
        <w:t xml:space="preserve"> local authorities to report their progress to the national level based on a common minimum core indicators, thus, contributing to regular updates of the state of biodiversity management in Vietnam.  </w:t>
      </w:r>
    </w:p>
    <w:p w:rsidR="00885D37" w:rsidRPr="007E3508" w:rsidRDefault="00885D37" w:rsidP="00827EB0">
      <w:pPr>
        <w:spacing w:after="0" w:line="252" w:lineRule="auto"/>
        <w:jc w:val="both"/>
        <w:rPr>
          <w:rFonts w:cs="Arial"/>
        </w:rPr>
      </w:pPr>
    </w:p>
    <w:p w:rsidR="00576F9C" w:rsidRPr="007E3508" w:rsidRDefault="00F7554F" w:rsidP="00827EB0">
      <w:pPr>
        <w:spacing w:after="0" w:line="252" w:lineRule="auto"/>
        <w:jc w:val="both"/>
        <w:rPr>
          <w:rFonts w:cs="Arial"/>
        </w:rPr>
      </w:pPr>
      <w:r w:rsidRPr="007E3508">
        <w:rPr>
          <w:rFonts w:cs="Arial"/>
        </w:rPr>
        <w:t>In addition</w:t>
      </w:r>
      <w:r w:rsidR="009D3120" w:rsidRPr="007E3508">
        <w:rPr>
          <w:rFonts w:cs="Arial"/>
        </w:rPr>
        <w:t>,</w:t>
      </w:r>
      <w:r w:rsidRPr="007E3508">
        <w:rPr>
          <w:rFonts w:cs="Arial"/>
        </w:rPr>
        <w:t xml:space="preserve"> under a separate guidance</w:t>
      </w:r>
      <w:r w:rsidR="00C17D85" w:rsidRPr="007E3508">
        <w:rPr>
          <w:rFonts w:cs="Arial"/>
        </w:rPr>
        <w:t xml:space="preserve"> from </w:t>
      </w:r>
      <w:r w:rsidR="00576F9C" w:rsidRPr="007E3508">
        <w:rPr>
          <w:rFonts w:cs="Arial"/>
        </w:rPr>
        <w:t>MONRE,</w:t>
      </w:r>
      <w:r w:rsidRPr="007E3508">
        <w:rPr>
          <w:rFonts w:cs="Arial"/>
        </w:rPr>
        <w:t xml:space="preserve"> the project started a very important process of developing the methodology for ensuring that biodiversity, as a form of a </w:t>
      </w:r>
      <w:r w:rsidR="00907368" w:rsidRPr="007E3508">
        <w:rPr>
          <w:rFonts w:cs="Arial"/>
        </w:rPr>
        <w:t>land use</w:t>
      </w:r>
      <w:r w:rsidR="00FD638F" w:rsidRPr="007E3508">
        <w:rPr>
          <w:rFonts w:cs="Arial"/>
        </w:rPr>
        <w:t>, would</w:t>
      </w:r>
      <w:r w:rsidRPr="007E3508">
        <w:rPr>
          <w:rFonts w:cs="Arial"/>
        </w:rPr>
        <w:t xml:space="preserve"> be given fair consideration in the </w:t>
      </w:r>
      <w:r w:rsidR="00907368" w:rsidRPr="007E3508">
        <w:rPr>
          <w:rFonts w:cs="Arial"/>
        </w:rPr>
        <w:t>land use</w:t>
      </w:r>
      <w:r w:rsidRPr="007E3508">
        <w:rPr>
          <w:rFonts w:cs="Arial"/>
        </w:rPr>
        <w:t xml:space="preserve"> choices that local authorities must make as part of the local governance </w:t>
      </w:r>
      <w:r w:rsidR="00907368" w:rsidRPr="007E3508">
        <w:rPr>
          <w:rFonts w:cs="Arial"/>
        </w:rPr>
        <w:t>process. In</w:t>
      </w:r>
      <w:r w:rsidRPr="007E3508">
        <w:rPr>
          <w:rFonts w:cs="Arial"/>
        </w:rPr>
        <w:t xml:space="preserve"> each of the two pilot provinces, they reached a consensus to amend the </w:t>
      </w:r>
      <w:r w:rsidR="00907368" w:rsidRPr="007E3508">
        <w:rPr>
          <w:rFonts w:cs="Arial"/>
        </w:rPr>
        <w:t>land use</w:t>
      </w:r>
      <w:r w:rsidRPr="007E3508">
        <w:rPr>
          <w:rFonts w:cs="Arial"/>
        </w:rPr>
        <w:t xml:space="preserve"> plan</w:t>
      </w:r>
      <w:r w:rsidR="007E07CC" w:rsidRPr="007E3508">
        <w:rPr>
          <w:rFonts w:cs="Arial"/>
        </w:rPr>
        <w:t xml:space="preserve"> (in the next planning cycle) </w:t>
      </w:r>
      <w:r w:rsidRPr="007E3508">
        <w:rPr>
          <w:rFonts w:cs="Arial"/>
        </w:rPr>
        <w:t xml:space="preserve">and increase the area to be devoted to protected </w:t>
      </w:r>
      <w:r w:rsidR="00907368" w:rsidRPr="007E3508">
        <w:rPr>
          <w:rFonts w:cs="Arial"/>
        </w:rPr>
        <w:t>areas. Spatial</w:t>
      </w:r>
      <w:r w:rsidRPr="007E3508">
        <w:rPr>
          <w:rFonts w:cs="Arial"/>
        </w:rPr>
        <w:t xml:space="preserve"> analysis of biodiversity resources were conducted to aid in the </w:t>
      </w:r>
      <w:r w:rsidR="00907368" w:rsidRPr="007E3508">
        <w:rPr>
          <w:rFonts w:cs="Arial"/>
        </w:rPr>
        <w:t>process. The</w:t>
      </w:r>
      <w:r w:rsidR="009D3120" w:rsidRPr="007E3508">
        <w:rPr>
          <w:rFonts w:cs="Arial"/>
        </w:rPr>
        <w:t xml:space="preserve"> methodology </w:t>
      </w:r>
      <w:r w:rsidRPr="007E3508">
        <w:rPr>
          <w:rFonts w:cs="Arial"/>
        </w:rPr>
        <w:t>enabled the inclusion of at least two categories of biodiversity resources (</w:t>
      </w:r>
      <w:r w:rsidR="00907368" w:rsidRPr="007E3508">
        <w:rPr>
          <w:rFonts w:cs="Arial"/>
        </w:rPr>
        <w:t>P</w:t>
      </w:r>
      <w:r w:rsidR="007C2964">
        <w:rPr>
          <w:rFonts w:cs="Arial"/>
        </w:rPr>
        <w:t>A</w:t>
      </w:r>
      <w:r w:rsidR="00907368" w:rsidRPr="007E3508">
        <w:rPr>
          <w:rFonts w:cs="Arial"/>
        </w:rPr>
        <w:t>s</w:t>
      </w:r>
      <w:r w:rsidRPr="007E3508">
        <w:rPr>
          <w:rFonts w:cs="Arial"/>
        </w:rPr>
        <w:t xml:space="preserve"> and conservation facilities) into the </w:t>
      </w:r>
      <w:r w:rsidR="009C76E3" w:rsidRPr="007E3508">
        <w:rPr>
          <w:rFonts w:cs="Arial"/>
        </w:rPr>
        <w:t>land use</w:t>
      </w:r>
      <w:r w:rsidRPr="007E3508">
        <w:rPr>
          <w:rFonts w:cs="Arial"/>
        </w:rPr>
        <w:t xml:space="preserve"> revision process. </w:t>
      </w:r>
    </w:p>
    <w:p w:rsidR="00576F9C" w:rsidRPr="007E3508" w:rsidRDefault="00576F9C" w:rsidP="00827EB0">
      <w:pPr>
        <w:spacing w:after="0" w:line="252" w:lineRule="auto"/>
        <w:jc w:val="both"/>
        <w:rPr>
          <w:rFonts w:cs="Arial"/>
        </w:rPr>
      </w:pPr>
    </w:p>
    <w:p w:rsidR="00744E3D" w:rsidRPr="007E3508" w:rsidRDefault="008E2710" w:rsidP="00827EB0">
      <w:pPr>
        <w:spacing w:after="0" w:line="252" w:lineRule="auto"/>
        <w:jc w:val="both"/>
        <w:rPr>
          <w:rFonts w:cs="Arial"/>
        </w:rPr>
      </w:pPr>
      <w:r w:rsidRPr="00E81578">
        <w:rPr>
          <w:rFonts w:cs="Arial"/>
          <w:spacing w:val="-2"/>
        </w:rPr>
        <w:t xml:space="preserve">These methodologies will now be institutionalized through the </w:t>
      </w:r>
      <w:r w:rsidR="009C76E3" w:rsidRPr="00E81578">
        <w:rPr>
          <w:rFonts w:cs="Arial"/>
          <w:spacing w:val="-2"/>
        </w:rPr>
        <w:t>recent promulgation</w:t>
      </w:r>
      <w:r w:rsidRPr="00E81578">
        <w:rPr>
          <w:rFonts w:cs="Arial"/>
          <w:spacing w:val="-2"/>
        </w:rPr>
        <w:t xml:space="preserve"> of one decree and two circulars on land use planning</w:t>
      </w:r>
      <w:r w:rsidR="009C76E3" w:rsidRPr="00E81578">
        <w:rPr>
          <w:rFonts w:cs="Arial"/>
          <w:spacing w:val="-2"/>
        </w:rPr>
        <w:t xml:space="preserve"> considered as major policy breakthroughs.</w:t>
      </w:r>
      <w:r w:rsidR="00744E3D" w:rsidRPr="00E81578">
        <w:rPr>
          <w:rFonts w:cs="Arial"/>
          <w:spacing w:val="-2"/>
        </w:rPr>
        <w:t xml:space="preserve"> These recent promulgations are considered major breakthroughs because they provide biodiversity concerns with the appropriate legal status that it deserves in the local land use planning process in all provinces in Vietnam.</w:t>
      </w:r>
      <w:r w:rsidR="00744E3D" w:rsidRPr="007E3508">
        <w:rPr>
          <w:rFonts w:cs="Arial"/>
        </w:rPr>
        <w:t xml:space="preserve"> Without such legal status as well as legal procedure</w:t>
      </w:r>
      <w:r w:rsidR="00576F9C" w:rsidRPr="007E3508">
        <w:rPr>
          <w:rFonts w:cs="Arial"/>
        </w:rPr>
        <w:t>,</w:t>
      </w:r>
      <w:r w:rsidR="00744E3D" w:rsidRPr="007E3508">
        <w:rPr>
          <w:rFonts w:cs="Arial"/>
        </w:rPr>
        <w:t xml:space="preserve"> biodiversity concerns </w:t>
      </w:r>
      <w:r w:rsidR="00576F9C" w:rsidRPr="007E3508">
        <w:rPr>
          <w:rFonts w:cs="Arial"/>
        </w:rPr>
        <w:t xml:space="preserve">may continue to </w:t>
      </w:r>
      <w:r w:rsidR="00744E3D" w:rsidRPr="007E3508">
        <w:rPr>
          <w:rFonts w:cs="Arial"/>
        </w:rPr>
        <w:t>be glossed over in favor of predominantly growth oriented, land use decisions.</w:t>
      </w:r>
    </w:p>
    <w:p w:rsidR="008E2710" w:rsidRPr="007E3508" w:rsidRDefault="008E2710" w:rsidP="00827EB0">
      <w:pPr>
        <w:spacing w:after="0" w:line="252" w:lineRule="auto"/>
        <w:jc w:val="both"/>
        <w:rPr>
          <w:rFonts w:cs="Arial"/>
        </w:rPr>
      </w:pPr>
    </w:p>
    <w:p w:rsidR="0073407C" w:rsidRPr="007E3508" w:rsidRDefault="00F7554F" w:rsidP="00827EB0">
      <w:pPr>
        <w:spacing w:after="0" w:line="252" w:lineRule="auto"/>
        <w:jc w:val="both"/>
        <w:rPr>
          <w:rFonts w:cs="Arial"/>
        </w:rPr>
      </w:pPr>
      <w:r w:rsidRPr="007E3508">
        <w:rPr>
          <w:rFonts w:cs="Arial"/>
        </w:rPr>
        <w:t xml:space="preserve">Two other important categories - buffer zone and corridors could not be addressed within the project timeframe and deserves action. Another </w:t>
      </w:r>
      <w:r w:rsidR="001E128D" w:rsidRPr="007E3508">
        <w:rPr>
          <w:rFonts w:cs="Arial"/>
        </w:rPr>
        <w:t xml:space="preserve">important </w:t>
      </w:r>
      <w:r w:rsidRPr="007E3508">
        <w:rPr>
          <w:rFonts w:cs="Arial"/>
        </w:rPr>
        <w:t xml:space="preserve">area of improvement is the </w:t>
      </w:r>
      <w:r w:rsidR="00FD638F" w:rsidRPr="007E3508">
        <w:rPr>
          <w:rFonts w:cs="Arial"/>
        </w:rPr>
        <w:t xml:space="preserve">need for </w:t>
      </w:r>
      <w:r w:rsidRPr="007E3508">
        <w:rPr>
          <w:rFonts w:cs="Arial"/>
        </w:rPr>
        <w:t xml:space="preserve">optimum use of mapping as </w:t>
      </w:r>
      <w:r w:rsidR="00907368" w:rsidRPr="007E3508">
        <w:rPr>
          <w:rFonts w:cs="Arial"/>
        </w:rPr>
        <w:t>decision support</w:t>
      </w:r>
      <w:r w:rsidR="00744E3D" w:rsidRPr="007E3508">
        <w:rPr>
          <w:rFonts w:cs="Arial"/>
        </w:rPr>
        <w:t xml:space="preserve"> tool that</w:t>
      </w:r>
      <w:r w:rsidR="00FD638F" w:rsidRPr="007E3508">
        <w:rPr>
          <w:rFonts w:cs="Arial"/>
        </w:rPr>
        <w:t xml:space="preserve"> enhances participation, understanding and ownership of land </w:t>
      </w:r>
      <w:r w:rsidR="00744E3D" w:rsidRPr="007E3508">
        <w:rPr>
          <w:rFonts w:cs="Arial"/>
        </w:rPr>
        <w:t>use decisions</w:t>
      </w:r>
      <w:r w:rsidR="00FD638F" w:rsidRPr="007E3508">
        <w:rPr>
          <w:rFonts w:cs="Arial"/>
        </w:rPr>
        <w:t xml:space="preserve">. </w:t>
      </w:r>
    </w:p>
    <w:p w:rsidR="008215BF" w:rsidRPr="007E3508" w:rsidRDefault="008215BF" w:rsidP="00827EB0">
      <w:pPr>
        <w:spacing w:after="0" w:line="252" w:lineRule="auto"/>
        <w:jc w:val="both"/>
        <w:rPr>
          <w:rFonts w:cs="Arial"/>
        </w:rPr>
      </w:pPr>
    </w:p>
    <w:p w:rsidR="00E039D2" w:rsidRPr="007E3508" w:rsidRDefault="00E039D2" w:rsidP="00827EB0">
      <w:pPr>
        <w:spacing w:after="0" w:line="252" w:lineRule="auto"/>
        <w:jc w:val="both"/>
        <w:rPr>
          <w:rFonts w:cs="Arial"/>
          <w:b/>
        </w:rPr>
      </w:pPr>
      <w:r w:rsidRPr="007E3508">
        <w:rPr>
          <w:rFonts w:cs="Arial"/>
          <w:b/>
        </w:rPr>
        <w:t xml:space="preserve">MONRE/BCA Capacity </w:t>
      </w:r>
    </w:p>
    <w:p w:rsidR="001927F7" w:rsidRDefault="001927F7" w:rsidP="00827EB0">
      <w:pPr>
        <w:spacing w:after="0" w:line="252" w:lineRule="auto"/>
        <w:jc w:val="both"/>
        <w:rPr>
          <w:rFonts w:cs="Arial"/>
        </w:rPr>
      </w:pPr>
    </w:p>
    <w:p w:rsidR="0064382A" w:rsidRPr="007E3508" w:rsidRDefault="00E039D2" w:rsidP="00827EB0">
      <w:pPr>
        <w:spacing w:after="0" w:line="252" w:lineRule="auto"/>
        <w:jc w:val="both"/>
      </w:pPr>
      <w:r w:rsidRPr="007E3508">
        <w:rPr>
          <w:rFonts w:cs="Arial"/>
        </w:rPr>
        <w:t>MONRE’s proactive role in NBSAP preparation projected its role as convener, coordinator and communication broker</w:t>
      </w:r>
      <w:r w:rsidR="0064382A" w:rsidRPr="007E3508">
        <w:rPr>
          <w:rFonts w:cs="Arial"/>
        </w:rPr>
        <w:t xml:space="preserve">. </w:t>
      </w:r>
      <w:r w:rsidRPr="007E3508">
        <w:rPr>
          <w:rFonts w:cs="Arial"/>
        </w:rPr>
        <w:t xml:space="preserve">BCA had the opportunity to listen to the very wide range of current </w:t>
      </w:r>
      <w:r w:rsidR="001927F7">
        <w:rPr>
          <w:rFonts w:cs="Arial"/>
        </w:rPr>
        <w:lastRenderedPageBreak/>
        <w:t>concerns and opportunities in b</w:t>
      </w:r>
      <w:r w:rsidRPr="007E3508">
        <w:rPr>
          <w:rFonts w:cs="Arial"/>
        </w:rPr>
        <w:t>iodiversity conservation all over the country. This plus hands on exposure to the in</w:t>
      </w:r>
      <w:r w:rsidR="0064382A" w:rsidRPr="007E3508">
        <w:rPr>
          <w:rFonts w:cs="Arial"/>
        </w:rPr>
        <w:t>-</w:t>
      </w:r>
      <w:r w:rsidRPr="007E3508">
        <w:rPr>
          <w:rFonts w:cs="Arial"/>
        </w:rPr>
        <w:t xml:space="preserve">depth dialogue participated by community of experts provided BCA with a high level of awareness of the range of knowledge and information resource that can be tapped to coordinate a program such as the NBSAP. </w:t>
      </w:r>
      <w:r w:rsidR="00907368" w:rsidRPr="007E3508">
        <w:rPr>
          <w:rFonts w:cs="Arial"/>
        </w:rPr>
        <w:t>The project enabled BCA to “break new ground” in collaboration with other MONRE agencies such as the Lands Administration and though the VEA, with other agencies such as the VNFOREST.</w:t>
      </w:r>
      <w:r w:rsidR="00907368">
        <w:rPr>
          <w:rFonts w:cs="Arial"/>
        </w:rPr>
        <w:t xml:space="preserve"> </w:t>
      </w:r>
      <w:r w:rsidR="00907368" w:rsidRPr="007E3508">
        <w:t>The guidance document for provincial governments also expands the reach of the MONRE/BCA.</w:t>
      </w:r>
    </w:p>
    <w:p w:rsidR="00FF01C5" w:rsidRPr="007E3508" w:rsidRDefault="00FF01C5" w:rsidP="00827EB0">
      <w:pPr>
        <w:spacing w:after="0" w:line="252" w:lineRule="auto"/>
        <w:jc w:val="both"/>
      </w:pPr>
    </w:p>
    <w:p w:rsidR="00E05DFB" w:rsidRPr="007E3508" w:rsidRDefault="00D53EA8" w:rsidP="00827EB0">
      <w:pPr>
        <w:spacing w:after="0" w:line="252" w:lineRule="auto"/>
        <w:jc w:val="both"/>
      </w:pPr>
      <w:r w:rsidRPr="007E3508">
        <w:rPr>
          <w:rFonts w:cs="Arial"/>
        </w:rPr>
        <w:t xml:space="preserve">The </w:t>
      </w:r>
      <w:r w:rsidR="002E5D28" w:rsidRPr="007E3508">
        <w:rPr>
          <w:rFonts w:cs="Arial"/>
        </w:rPr>
        <w:t>project has g</w:t>
      </w:r>
      <w:r w:rsidRPr="007E3508">
        <w:rPr>
          <w:rFonts w:cs="Arial"/>
        </w:rPr>
        <w:t xml:space="preserve">enerated the building blocks to support the supply of policy relevant, actionable information to </w:t>
      </w:r>
      <w:r w:rsidR="007811C9" w:rsidRPr="007E3508">
        <w:rPr>
          <w:rFonts w:cs="Arial"/>
        </w:rPr>
        <w:t xml:space="preserve">the national and local </w:t>
      </w:r>
      <w:r w:rsidRPr="007E3508">
        <w:rPr>
          <w:rFonts w:cs="Arial"/>
        </w:rPr>
        <w:t xml:space="preserve">decision making </w:t>
      </w:r>
      <w:r w:rsidR="00907368" w:rsidRPr="007E3508">
        <w:rPr>
          <w:rFonts w:cs="Arial"/>
        </w:rPr>
        <w:t>process. Biodiversity</w:t>
      </w:r>
      <w:r w:rsidR="00E05DFB" w:rsidRPr="007E3508">
        <w:rPr>
          <w:rFonts w:cs="Arial"/>
        </w:rPr>
        <w:t xml:space="preserve"> Indicators and Performance assessment systems will broaden the </w:t>
      </w:r>
      <w:r w:rsidR="007811C9" w:rsidRPr="007E3508">
        <w:rPr>
          <w:rFonts w:cs="Arial"/>
        </w:rPr>
        <w:t xml:space="preserve">range of </w:t>
      </w:r>
      <w:r w:rsidR="00E05DFB" w:rsidRPr="007E3508">
        <w:rPr>
          <w:rFonts w:cs="Arial"/>
        </w:rPr>
        <w:t>actors who will supply</w:t>
      </w:r>
      <w:r w:rsidR="007811C9" w:rsidRPr="007E3508">
        <w:rPr>
          <w:rFonts w:cs="Arial"/>
        </w:rPr>
        <w:t xml:space="preserve"> targeted biodiversity </w:t>
      </w:r>
      <w:r w:rsidR="00907368" w:rsidRPr="007E3508">
        <w:rPr>
          <w:rFonts w:cs="Arial"/>
        </w:rPr>
        <w:t>information. At</w:t>
      </w:r>
      <w:r w:rsidRPr="007E3508">
        <w:rPr>
          <w:rFonts w:cs="Arial"/>
        </w:rPr>
        <w:t xml:space="preserve"> the same time </w:t>
      </w:r>
      <w:r w:rsidR="007811C9" w:rsidRPr="007E3508">
        <w:rPr>
          <w:rFonts w:cs="Arial"/>
        </w:rPr>
        <w:t>the project has</w:t>
      </w:r>
      <w:r w:rsidRPr="007E3508">
        <w:rPr>
          <w:rFonts w:cs="Arial"/>
        </w:rPr>
        <w:t xml:space="preserve"> started building the demand for the same information through the provision of guidance documents, training and demonstration of</w:t>
      </w:r>
      <w:r w:rsidR="00576F9C" w:rsidRPr="007E3508">
        <w:rPr>
          <w:rFonts w:cs="Arial"/>
        </w:rPr>
        <w:t>; and</w:t>
      </w:r>
      <w:r w:rsidRPr="007E3508">
        <w:rPr>
          <w:rFonts w:cs="Arial"/>
        </w:rPr>
        <w:t xml:space="preserve"> performance reporting tools </w:t>
      </w:r>
      <w:r w:rsidR="00576F9C" w:rsidRPr="007E3508">
        <w:rPr>
          <w:rFonts w:cs="Arial"/>
        </w:rPr>
        <w:t>by Provincial</w:t>
      </w:r>
      <w:r w:rsidRPr="007E3508">
        <w:rPr>
          <w:rFonts w:cs="Arial"/>
        </w:rPr>
        <w:t xml:space="preserve"> authorities. </w:t>
      </w:r>
    </w:p>
    <w:p w:rsidR="001927F7" w:rsidRDefault="001927F7" w:rsidP="00827EB0">
      <w:pPr>
        <w:spacing w:after="0" w:line="252" w:lineRule="auto"/>
        <w:jc w:val="both"/>
        <w:rPr>
          <w:rFonts w:cs="Arial"/>
          <w:b/>
          <w:i/>
        </w:rPr>
      </w:pPr>
    </w:p>
    <w:p w:rsidR="00301751" w:rsidRPr="007E3508" w:rsidRDefault="00301751" w:rsidP="00827EB0">
      <w:pPr>
        <w:spacing w:after="0" w:line="252" w:lineRule="auto"/>
        <w:jc w:val="both"/>
        <w:rPr>
          <w:rFonts w:cs="Arial"/>
          <w:b/>
          <w:i/>
        </w:rPr>
      </w:pPr>
      <w:r w:rsidRPr="007E3508">
        <w:rPr>
          <w:rFonts w:cs="Arial"/>
          <w:b/>
          <w:i/>
        </w:rPr>
        <w:t>Rating for Effectiveness</w:t>
      </w:r>
      <w:r w:rsidR="003315BB" w:rsidRPr="007E3508">
        <w:rPr>
          <w:rFonts w:cs="Arial"/>
          <w:b/>
          <w:i/>
        </w:rPr>
        <w:t>:</w:t>
      </w:r>
      <w:r w:rsidRPr="007E3508">
        <w:rPr>
          <w:rFonts w:cs="Arial"/>
          <w:b/>
          <w:i/>
        </w:rPr>
        <w:t xml:space="preserve"> Satisfactory </w:t>
      </w:r>
    </w:p>
    <w:p w:rsidR="00301751" w:rsidRPr="007E3508" w:rsidRDefault="00301751" w:rsidP="00827EB0">
      <w:pPr>
        <w:spacing w:after="0" w:line="252" w:lineRule="auto"/>
        <w:jc w:val="both"/>
        <w:rPr>
          <w:rFonts w:cs="Arial"/>
        </w:rPr>
      </w:pPr>
    </w:p>
    <w:p w:rsidR="0073407C" w:rsidRPr="007E3508" w:rsidRDefault="0073407C" w:rsidP="00827EB0">
      <w:pPr>
        <w:pStyle w:val="Heading3"/>
        <w:spacing w:before="0" w:line="252" w:lineRule="auto"/>
        <w:jc w:val="both"/>
        <w:rPr>
          <w:rFonts w:ascii="Arial" w:hAnsi="Arial" w:cs="Arial"/>
          <w:b/>
          <w:color w:val="auto"/>
          <w:sz w:val="22"/>
          <w:szCs w:val="22"/>
        </w:rPr>
      </w:pPr>
      <w:bookmarkStart w:id="51" w:name="_Toc459744766"/>
      <w:bookmarkStart w:id="52" w:name="_Toc459890203"/>
      <w:r w:rsidRPr="007E3508">
        <w:rPr>
          <w:rFonts w:ascii="Arial" w:hAnsi="Arial" w:cs="Arial"/>
          <w:b/>
          <w:color w:val="auto"/>
          <w:sz w:val="22"/>
          <w:szCs w:val="22"/>
        </w:rPr>
        <w:t>3.3.</w:t>
      </w:r>
      <w:r w:rsidR="00121C98" w:rsidRPr="007E3508">
        <w:rPr>
          <w:rFonts w:ascii="Arial" w:hAnsi="Arial" w:cs="Arial"/>
          <w:b/>
          <w:color w:val="auto"/>
          <w:sz w:val="22"/>
          <w:szCs w:val="22"/>
        </w:rPr>
        <w:t>4.</w:t>
      </w:r>
      <w:r w:rsidR="00264F1B">
        <w:rPr>
          <w:rFonts w:ascii="Arial" w:hAnsi="Arial" w:cs="Arial"/>
          <w:b/>
          <w:color w:val="auto"/>
          <w:sz w:val="22"/>
          <w:szCs w:val="22"/>
        </w:rPr>
        <w:t xml:space="preserve"> </w:t>
      </w:r>
      <w:r w:rsidR="00121C98" w:rsidRPr="007E3508">
        <w:rPr>
          <w:rFonts w:ascii="Arial" w:hAnsi="Arial" w:cs="Arial"/>
          <w:b/>
          <w:color w:val="auto"/>
          <w:sz w:val="22"/>
          <w:szCs w:val="22"/>
        </w:rPr>
        <w:t>Efficiency</w:t>
      </w:r>
      <w:r w:rsidR="003F122A" w:rsidRPr="007E3508">
        <w:rPr>
          <w:rFonts w:ascii="Arial" w:hAnsi="Arial" w:cs="Arial"/>
          <w:b/>
          <w:color w:val="auto"/>
          <w:sz w:val="22"/>
          <w:szCs w:val="22"/>
        </w:rPr>
        <w:t xml:space="preserve"> of the Project</w:t>
      </w:r>
      <w:bookmarkEnd w:id="51"/>
      <w:bookmarkEnd w:id="52"/>
    </w:p>
    <w:p w:rsidR="001927F7" w:rsidRDefault="001927F7" w:rsidP="00827EB0">
      <w:pPr>
        <w:spacing w:after="0" w:line="252" w:lineRule="auto"/>
      </w:pPr>
    </w:p>
    <w:p w:rsidR="004567D9" w:rsidRPr="007E3508" w:rsidRDefault="004567D9" w:rsidP="001927F7">
      <w:pPr>
        <w:spacing w:after="0" w:line="252" w:lineRule="auto"/>
        <w:jc w:val="both"/>
      </w:pPr>
      <w:r w:rsidRPr="007E3508">
        <w:t xml:space="preserve">The discussion on </w:t>
      </w:r>
      <w:r w:rsidR="008D2AAD">
        <w:t>p</w:t>
      </w:r>
      <w:r w:rsidRPr="007E3508">
        <w:t>roject efficiency largely takes off from the data and information provided under Section 3.2.4 Finance. The financial planning and accounting system in place was able to provide accurate and timely reporting to support project management decisions. Fund flows were enabled on a regular basis due to timely work</w:t>
      </w:r>
      <w:r w:rsidR="00092DE6" w:rsidRPr="007E3508">
        <w:t xml:space="preserve"> planning</w:t>
      </w:r>
      <w:r w:rsidRPr="007E3508">
        <w:t>, progress reporting accounting and financial spot check services (HACT</w:t>
      </w:r>
      <w:r w:rsidR="008D2AAD">
        <w:t xml:space="preserve"> audit</w:t>
      </w:r>
      <w:r w:rsidRPr="007E3508">
        <w:t>). This sound system was vouched by the midterm audit of 2015. At least 90% of planned co</w:t>
      </w:r>
      <w:r w:rsidR="008F0E25">
        <w:t>-</w:t>
      </w:r>
      <w:r w:rsidRPr="007E3508">
        <w:t xml:space="preserve">financing was achieved by three agencies who pledged to do so to avoid cost overlaps. At project end, actual costs approximated planned costs with a 95% disbursement rate project.  </w:t>
      </w:r>
    </w:p>
    <w:p w:rsidR="001927F7" w:rsidRDefault="001927F7" w:rsidP="00827EB0">
      <w:pPr>
        <w:spacing w:after="0" w:line="252" w:lineRule="auto"/>
      </w:pPr>
    </w:p>
    <w:p w:rsidR="004567D9" w:rsidRPr="007E3508" w:rsidRDefault="004567D9" w:rsidP="001927F7">
      <w:pPr>
        <w:spacing w:after="0" w:line="252" w:lineRule="auto"/>
        <w:jc w:val="both"/>
      </w:pPr>
      <w:r w:rsidRPr="007E3508">
        <w:t xml:space="preserve">There were procurement delays in the first year as the Project had to familiarize itself with the new procurement system mandated by the HPPMG. Nonetheless, the project was able to quickly catch up with implementation and be able to work at the ground level (local authorities) with dispatch.  </w:t>
      </w:r>
    </w:p>
    <w:p w:rsidR="001927F7" w:rsidRDefault="001927F7" w:rsidP="00827EB0">
      <w:pPr>
        <w:spacing w:after="0" w:line="252" w:lineRule="auto"/>
        <w:jc w:val="both"/>
      </w:pPr>
    </w:p>
    <w:p w:rsidR="004567D9" w:rsidRPr="007E3508" w:rsidRDefault="004567D9" w:rsidP="00827EB0">
      <w:pPr>
        <w:spacing w:after="0" w:line="252" w:lineRule="auto"/>
        <w:jc w:val="both"/>
      </w:pPr>
      <w:r w:rsidRPr="007E3508">
        <w:t xml:space="preserve">Given the small project cost and very slim project staff, the project was able to establish quite a substantial number of outputs and outcomes. This include 3,000 participants and 317   provincial and local personnel (from different government sectors) from 36 provinces that were exposed to the concept of AICHI targets through 58 workshops and training sessions. The project produced/co-produced a good number of knowledge products as well as important operational policy instruments and guidance documents. Cost effectiveness was partly made possible through timely wok planning to reduce the difference between planned and actual costs. Also through adherence to the sound procurement systems (HPPMG and Procurement Law of Vietnam) </w:t>
      </w:r>
    </w:p>
    <w:p w:rsidR="004567D9" w:rsidRPr="007E3508" w:rsidRDefault="004567D9" w:rsidP="00827EB0">
      <w:pPr>
        <w:spacing w:after="0" w:line="252" w:lineRule="auto"/>
        <w:jc w:val="both"/>
      </w:pPr>
    </w:p>
    <w:p w:rsidR="004567D9" w:rsidRPr="007E3508" w:rsidRDefault="004567D9" w:rsidP="00827EB0">
      <w:pPr>
        <w:spacing w:after="0" w:line="252" w:lineRule="auto"/>
        <w:jc w:val="both"/>
      </w:pPr>
      <w:r w:rsidRPr="007E3508">
        <w:t>Through cooperation and collaboration</w:t>
      </w:r>
      <w:r w:rsidR="008F0E25">
        <w:t>,</w:t>
      </w:r>
      <w:r w:rsidRPr="007E3508">
        <w:t xml:space="preserve"> MONRE, through the Project was able to maintain good quality interaction with peer government agencies in brainstorming on the issues and agreement on strategies. This was equally true with the pilot Local Authorities. The relationship with one of two global identified partners was sub optimal in the sense that the level of technical interaction was not sustained as the preparation process matured. This led to major miscommunication on </w:t>
      </w:r>
      <w:r w:rsidRPr="007E3508">
        <w:lastRenderedPageBreak/>
        <w:t>the nature of the resulting NBSAP. Section 3.2.2 on “Partnerships” also provides further insights on how project partnerships was encouraged and supported.</w:t>
      </w:r>
    </w:p>
    <w:p w:rsidR="004567D9" w:rsidRPr="007E3508" w:rsidRDefault="004567D9" w:rsidP="00827EB0">
      <w:pPr>
        <w:spacing w:after="0" w:line="252" w:lineRule="auto"/>
        <w:jc w:val="both"/>
      </w:pPr>
    </w:p>
    <w:p w:rsidR="004567D9" w:rsidRPr="007E3508" w:rsidRDefault="004567D9" w:rsidP="00827EB0">
      <w:pPr>
        <w:spacing w:after="0" w:line="252" w:lineRule="auto"/>
        <w:jc w:val="both"/>
        <w:rPr>
          <w:rFonts w:cs="Arial"/>
          <w:b/>
          <w:i/>
        </w:rPr>
      </w:pPr>
      <w:r w:rsidRPr="007E3508">
        <w:rPr>
          <w:rFonts w:cs="Arial"/>
          <w:b/>
          <w:i/>
        </w:rPr>
        <w:t xml:space="preserve">Rating for Efficiency: Satisfactory </w:t>
      </w:r>
    </w:p>
    <w:p w:rsidR="004567D9" w:rsidRPr="007E3508" w:rsidRDefault="004567D9" w:rsidP="00827EB0">
      <w:pPr>
        <w:keepNext/>
        <w:keepLines/>
        <w:spacing w:after="0" w:line="252" w:lineRule="auto"/>
        <w:jc w:val="both"/>
        <w:outlineLvl w:val="2"/>
        <w:rPr>
          <w:rFonts w:eastAsiaTheme="majorEastAsia" w:cs="Arial"/>
          <w:b/>
        </w:rPr>
      </w:pPr>
    </w:p>
    <w:p w:rsidR="0073407C" w:rsidRPr="007E3508" w:rsidRDefault="0073407C" w:rsidP="00827EB0">
      <w:pPr>
        <w:pStyle w:val="Heading3"/>
        <w:spacing w:before="0" w:line="252" w:lineRule="auto"/>
        <w:jc w:val="both"/>
        <w:rPr>
          <w:rFonts w:ascii="Arial" w:hAnsi="Arial" w:cs="Arial"/>
          <w:b/>
          <w:color w:val="auto"/>
          <w:sz w:val="22"/>
          <w:szCs w:val="22"/>
        </w:rPr>
      </w:pPr>
      <w:bookmarkStart w:id="53" w:name="_Toc459744767"/>
      <w:bookmarkStart w:id="54" w:name="_Toc459890204"/>
      <w:r w:rsidRPr="007E3508">
        <w:rPr>
          <w:rFonts w:ascii="Arial" w:hAnsi="Arial" w:cs="Arial"/>
          <w:b/>
          <w:color w:val="auto"/>
          <w:sz w:val="22"/>
          <w:szCs w:val="22"/>
        </w:rPr>
        <w:t>3.3</w:t>
      </w:r>
      <w:r w:rsidR="0063076E" w:rsidRPr="007E3508">
        <w:rPr>
          <w:rFonts w:ascii="Arial" w:hAnsi="Arial" w:cs="Arial"/>
          <w:b/>
          <w:color w:val="auto"/>
          <w:sz w:val="22"/>
          <w:szCs w:val="22"/>
        </w:rPr>
        <w:t>.5</w:t>
      </w:r>
      <w:r w:rsidR="00121C98" w:rsidRPr="007E3508">
        <w:rPr>
          <w:rFonts w:ascii="Arial" w:hAnsi="Arial" w:cs="Arial"/>
          <w:b/>
          <w:color w:val="auto"/>
          <w:sz w:val="22"/>
          <w:szCs w:val="22"/>
        </w:rPr>
        <w:t>.</w:t>
      </w:r>
      <w:r w:rsidRPr="007E3508">
        <w:rPr>
          <w:rFonts w:ascii="Arial" w:hAnsi="Arial" w:cs="Arial"/>
          <w:b/>
          <w:color w:val="auto"/>
          <w:sz w:val="22"/>
          <w:szCs w:val="22"/>
        </w:rPr>
        <w:t xml:space="preserve"> C</w:t>
      </w:r>
      <w:r w:rsidR="00121C98" w:rsidRPr="007E3508">
        <w:rPr>
          <w:rFonts w:ascii="Arial" w:hAnsi="Arial" w:cs="Arial"/>
          <w:b/>
          <w:color w:val="auto"/>
          <w:sz w:val="22"/>
          <w:szCs w:val="22"/>
        </w:rPr>
        <w:t>ountry Ownership</w:t>
      </w:r>
      <w:bookmarkEnd w:id="53"/>
      <w:bookmarkEnd w:id="54"/>
    </w:p>
    <w:p w:rsidR="008F0E25" w:rsidRDefault="008F0E25" w:rsidP="00827EB0">
      <w:pPr>
        <w:spacing w:after="0" w:line="252" w:lineRule="auto"/>
        <w:jc w:val="both"/>
        <w:rPr>
          <w:rFonts w:cs="Arial"/>
        </w:rPr>
      </w:pPr>
    </w:p>
    <w:p w:rsidR="004567D9" w:rsidRPr="007E3508" w:rsidRDefault="004567D9" w:rsidP="00827EB0">
      <w:pPr>
        <w:spacing w:after="0" w:line="252" w:lineRule="auto"/>
        <w:jc w:val="both"/>
        <w:rPr>
          <w:rFonts w:cs="Arial"/>
        </w:rPr>
      </w:pPr>
      <w:r w:rsidRPr="007E3508">
        <w:rPr>
          <w:rFonts w:cs="Arial"/>
        </w:rPr>
        <w:t>GoV agencies particularly the MONRE provided active co-leadership in preparing the project design and ensuring the inputs of ke</w:t>
      </w:r>
      <w:r w:rsidR="008F0E25">
        <w:rPr>
          <w:rFonts w:cs="Arial"/>
        </w:rPr>
        <w:t xml:space="preserve">y stakeholders. </w:t>
      </w:r>
      <w:r w:rsidRPr="007E3508">
        <w:rPr>
          <w:rFonts w:cs="Arial"/>
        </w:rPr>
        <w:t>This leadership has been actively sustained</w:t>
      </w:r>
      <w:r w:rsidR="008F0E25">
        <w:rPr>
          <w:rFonts w:cs="Arial"/>
        </w:rPr>
        <w:t xml:space="preserve"> during project implementation. </w:t>
      </w:r>
      <w:r w:rsidRPr="007E3508">
        <w:rPr>
          <w:rFonts w:cs="Arial"/>
        </w:rPr>
        <w:t>The NIM provides the platform for effective exercise of this leadership on program directions (see also discussion in Sect 3.2.5</w:t>
      </w:r>
      <w:r w:rsidR="008F0E25">
        <w:rPr>
          <w:rFonts w:cs="Arial"/>
        </w:rPr>
        <w:t>.</w:t>
      </w:r>
      <w:r w:rsidRPr="007E3508">
        <w:rPr>
          <w:rFonts w:cs="Arial"/>
        </w:rPr>
        <w:t xml:space="preserve"> IA/EA Implementation).  The GoV has converted the NBSAP format into one that follows the uniform format for national action </w:t>
      </w:r>
      <w:r w:rsidR="00055CF6" w:rsidRPr="007E3508">
        <w:rPr>
          <w:rFonts w:cs="Arial"/>
        </w:rPr>
        <w:t xml:space="preserve">Strategy. </w:t>
      </w:r>
      <w:r w:rsidRPr="007E3508">
        <w:rPr>
          <w:rFonts w:cs="Arial"/>
        </w:rPr>
        <w:t>This allows easy comparison and cross reference with other national programs.  The NBSAP’s timely promulgation represents a political commitment to the international agenda.</w:t>
      </w:r>
    </w:p>
    <w:p w:rsidR="004567D9" w:rsidRPr="007E3508" w:rsidRDefault="004567D9" w:rsidP="00827EB0">
      <w:pPr>
        <w:spacing w:after="0" w:line="252" w:lineRule="auto"/>
        <w:jc w:val="both"/>
        <w:rPr>
          <w:rFonts w:cs="Arial"/>
        </w:rPr>
      </w:pPr>
    </w:p>
    <w:p w:rsidR="004567D9" w:rsidRPr="007E3508" w:rsidRDefault="004567D9" w:rsidP="00827EB0">
      <w:pPr>
        <w:spacing w:after="0" w:line="252" w:lineRule="auto"/>
        <w:jc w:val="both"/>
        <w:rPr>
          <w:rFonts w:cs="Arial"/>
        </w:rPr>
      </w:pPr>
      <w:r w:rsidRPr="007E3508">
        <w:rPr>
          <w:rFonts w:cs="Arial"/>
        </w:rPr>
        <w:t xml:space="preserve">GoV has created a coordinating mechanism for NBSAP implementation at both national and local levels and it maintains an ad hoc technical secretariat based at BCA with small regular funding based. A good number of ministries beyond MONRE have been mandated to contribute and are now preparing specific thematic programs of work. The NA utilized project generated information to begin formulation of relevant legislative agenda. </w:t>
      </w:r>
    </w:p>
    <w:p w:rsidR="004567D9" w:rsidRPr="007E3508" w:rsidRDefault="004567D9" w:rsidP="00827EB0">
      <w:pPr>
        <w:spacing w:after="0" w:line="252" w:lineRule="auto"/>
        <w:jc w:val="both"/>
        <w:rPr>
          <w:rFonts w:cs="Arial"/>
        </w:rPr>
      </w:pPr>
    </w:p>
    <w:p w:rsidR="004567D9" w:rsidRPr="007E3508" w:rsidRDefault="004567D9" w:rsidP="00827EB0">
      <w:pPr>
        <w:spacing w:after="0" w:line="252" w:lineRule="auto"/>
        <w:jc w:val="both"/>
        <w:rPr>
          <w:rFonts w:cs="Arial"/>
        </w:rPr>
      </w:pPr>
      <w:r w:rsidRPr="007E3508">
        <w:rPr>
          <w:rFonts w:cs="Arial"/>
        </w:rPr>
        <w:t>MONRE directly managed the actual design, implementation, utilization and accounting of resour</w:t>
      </w:r>
      <w:r w:rsidR="001E128D" w:rsidRPr="007E3508">
        <w:rPr>
          <w:rFonts w:cs="Arial"/>
        </w:rPr>
        <w:t xml:space="preserve">ces to support activities. Thus, </w:t>
      </w:r>
      <w:r w:rsidRPr="007E3508">
        <w:rPr>
          <w:rFonts w:cs="Arial"/>
        </w:rPr>
        <w:t>the nature and scope of intervention are usually made to be complementary to Go</w:t>
      </w:r>
      <w:r w:rsidR="008F0E25">
        <w:rPr>
          <w:rFonts w:cs="Arial"/>
        </w:rPr>
        <w:t>V</w:t>
      </w:r>
      <w:r w:rsidRPr="007E3508">
        <w:rPr>
          <w:rFonts w:cs="Arial"/>
        </w:rPr>
        <w:t>’s regular tasks. UNDP helps by providing targeted quality assurance. Staff become knowledgeable about CBD practices through learning by doing. There is perceived high ownership of and confidence in its outputs and outcomes. This attitude is partly reflected in the timely promulgation of selected policy instruments (i.e. on land use) coinciding with the project period and its productive engagement with the political leadership i.e. the NA, on recommended policy reforms, as well as PPCs. For further elaboration on the level of ownership of the outcomes of the, see also discussion under institutional aspects of sustainability under Sect 3.3.7.</w:t>
      </w:r>
    </w:p>
    <w:p w:rsidR="004567D9" w:rsidRPr="007E3508" w:rsidRDefault="004567D9" w:rsidP="00827EB0">
      <w:pPr>
        <w:spacing w:after="0" w:line="252" w:lineRule="auto"/>
        <w:jc w:val="both"/>
        <w:rPr>
          <w:rFonts w:cs="Arial"/>
        </w:rPr>
      </w:pPr>
    </w:p>
    <w:p w:rsidR="0073407C" w:rsidRPr="007E3508" w:rsidRDefault="00AF52EA" w:rsidP="00827EB0">
      <w:pPr>
        <w:pStyle w:val="Heading3"/>
        <w:spacing w:before="0" w:line="252" w:lineRule="auto"/>
        <w:jc w:val="both"/>
        <w:rPr>
          <w:rFonts w:ascii="Arial" w:hAnsi="Arial" w:cs="Arial"/>
          <w:b/>
          <w:color w:val="auto"/>
          <w:sz w:val="22"/>
          <w:szCs w:val="22"/>
        </w:rPr>
      </w:pPr>
      <w:bookmarkStart w:id="55" w:name="_Toc459744768"/>
      <w:bookmarkStart w:id="56" w:name="_Toc459890205"/>
      <w:r w:rsidRPr="007E3508">
        <w:rPr>
          <w:rFonts w:ascii="Arial" w:hAnsi="Arial" w:cs="Arial"/>
          <w:b/>
          <w:color w:val="auto"/>
          <w:sz w:val="22"/>
          <w:szCs w:val="22"/>
        </w:rPr>
        <w:t>3.3.</w:t>
      </w:r>
      <w:r w:rsidR="0063076E" w:rsidRPr="007E3508">
        <w:rPr>
          <w:rFonts w:ascii="Arial" w:hAnsi="Arial" w:cs="Arial"/>
          <w:b/>
          <w:color w:val="auto"/>
          <w:sz w:val="22"/>
          <w:szCs w:val="22"/>
        </w:rPr>
        <w:t>6.</w:t>
      </w:r>
      <w:r w:rsidR="0073407C" w:rsidRPr="007E3508">
        <w:rPr>
          <w:rFonts w:ascii="Arial" w:hAnsi="Arial" w:cs="Arial"/>
          <w:b/>
          <w:color w:val="auto"/>
          <w:sz w:val="22"/>
          <w:szCs w:val="22"/>
        </w:rPr>
        <w:t xml:space="preserve"> M</w:t>
      </w:r>
      <w:r w:rsidR="0063076E" w:rsidRPr="007E3508">
        <w:rPr>
          <w:rFonts w:ascii="Arial" w:hAnsi="Arial" w:cs="Arial"/>
          <w:b/>
          <w:color w:val="auto"/>
          <w:sz w:val="22"/>
          <w:szCs w:val="22"/>
        </w:rPr>
        <w:t>ainstreaming</w:t>
      </w:r>
      <w:bookmarkEnd w:id="55"/>
      <w:bookmarkEnd w:id="56"/>
    </w:p>
    <w:p w:rsidR="006B5ACB" w:rsidRDefault="006B5ACB" w:rsidP="00827EB0">
      <w:pPr>
        <w:spacing w:after="0" w:line="252" w:lineRule="auto"/>
        <w:jc w:val="both"/>
        <w:rPr>
          <w:rFonts w:cs="Arial"/>
        </w:rPr>
      </w:pPr>
    </w:p>
    <w:p w:rsidR="00034DDA" w:rsidRPr="007E3508" w:rsidRDefault="00034DDA" w:rsidP="00827EB0">
      <w:pPr>
        <w:spacing w:after="0" w:line="252" w:lineRule="auto"/>
        <w:jc w:val="both"/>
        <w:rPr>
          <w:rFonts w:cs="Arial"/>
        </w:rPr>
      </w:pPr>
      <w:r w:rsidRPr="007E3508">
        <w:rPr>
          <w:rFonts w:cs="Arial"/>
        </w:rPr>
        <w:t>Through the start-up implementation of the NBSAP (made possibly by the MONRE guid</w:t>
      </w:r>
      <w:r w:rsidR="003315BB" w:rsidRPr="007E3508">
        <w:rPr>
          <w:rFonts w:cs="Arial"/>
        </w:rPr>
        <w:t>e</w:t>
      </w:r>
      <w:r w:rsidRPr="007E3508">
        <w:rPr>
          <w:rFonts w:cs="Arial"/>
        </w:rPr>
        <w:t>lin</w:t>
      </w:r>
      <w:r w:rsidR="003315BB" w:rsidRPr="007E3508">
        <w:rPr>
          <w:rFonts w:cs="Arial"/>
        </w:rPr>
        <w:t>e</w:t>
      </w:r>
      <w:r w:rsidRPr="007E3508">
        <w:rPr>
          <w:rFonts w:cs="Arial"/>
        </w:rPr>
        <w:t xml:space="preserve">s for provincialization) biodiversity values and practices are being mainstreamed into local governance decision making processes at the provincial level. This would also contribute to UNDPs portfolio on improved public administration and governance. The project facilitated planning and advocacy to use biodiversity conservation as a major measure of the NBSAP to help in the mitigation and adaptation measure against climate change as well as resilience against disaster. </w:t>
      </w:r>
    </w:p>
    <w:p w:rsidR="003315BB" w:rsidRPr="007E3508" w:rsidRDefault="003315BB" w:rsidP="00827EB0">
      <w:pPr>
        <w:spacing w:after="0" w:line="252" w:lineRule="auto"/>
        <w:jc w:val="both"/>
        <w:rPr>
          <w:rFonts w:cs="Arial"/>
        </w:rPr>
      </w:pPr>
    </w:p>
    <w:p w:rsidR="00034DDA" w:rsidRPr="007E3508" w:rsidRDefault="00034DDA" w:rsidP="00827EB0">
      <w:pPr>
        <w:spacing w:after="0" w:line="252" w:lineRule="auto"/>
        <w:jc w:val="both"/>
        <w:rPr>
          <w:rFonts w:cs="Arial"/>
        </w:rPr>
      </w:pPr>
      <w:r w:rsidRPr="007E3508">
        <w:rPr>
          <w:rFonts w:cs="Arial"/>
        </w:rPr>
        <w:t xml:space="preserve">The project design requires that women would be part of stakeholder </w:t>
      </w:r>
      <w:r w:rsidR="00907368" w:rsidRPr="007E3508">
        <w:rPr>
          <w:rFonts w:cs="Arial"/>
        </w:rPr>
        <w:t>analysis</w:t>
      </w:r>
      <w:r w:rsidR="00907368">
        <w:rPr>
          <w:rFonts w:cs="Arial"/>
        </w:rPr>
        <w:t xml:space="preserve"> </w:t>
      </w:r>
      <w:r w:rsidR="00907368" w:rsidRPr="007E3508">
        <w:rPr>
          <w:rFonts w:cs="Arial"/>
        </w:rPr>
        <w:t>but</w:t>
      </w:r>
      <w:r w:rsidRPr="007E3508">
        <w:rPr>
          <w:rFonts w:cs="Arial"/>
        </w:rPr>
        <w:t xml:space="preserve"> there are however</w:t>
      </w:r>
      <w:r w:rsidR="003315BB" w:rsidRPr="007E3508">
        <w:rPr>
          <w:rFonts w:cs="Arial"/>
        </w:rPr>
        <w:t>,</w:t>
      </w:r>
      <w:r w:rsidRPr="007E3508">
        <w:rPr>
          <w:rFonts w:cs="Arial"/>
        </w:rPr>
        <w:t xml:space="preserve"> no discrete</w:t>
      </w:r>
      <w:r w:rsidR="00983666" w:rsidRPr="007E3508">
        <w:rPr>
          <w:rFonts w:cs="Arial"/>
        </w:rPr>
        <w:t>,</w:t>
      </w:r>
      <w:r w:rsidRPr="007E3508">
        <w:rPr>
          <w:rFonts w:cs="Arial"/>
        </w:rPr>
        <w:t xml:space="preserve"> sector specific investments to directly improve their role during project life or in proposals under long term plans (NBSAP etc.). </w:t>
      </w:r>
      <w:r w:rsidR="00907368" w:rsidRPr="007E3508">
        <w:rPr>
          <w:rFonts w:cs="Arial"/>
        </w:rPr>
        <w:t>The Project,</w:t>
      </w:r>
      <w:r w:rsidR="00907368">
        <w:rPr>
          <w:rFonts w:cs="Arial"/>
        </w:rPr>
        <w:t xml:space="preserve"> </w:t>
      </w:r>
      <w:r w:rsidR="00907368" w:rsidRPr="007E3508">
        <w:rPr>
          <w:rFonts w:cs="Arial"/>
        </w:rPr>
        <w:t>however,</w:t>
      </w:r>
      <w:r w:rsidR="00907368">
        <w:rPr>
          <w:rFonts w:cs="Arial"/>
        </w:rPr>
        <w:t xml:space="preserve"> </w:t>
      </w:r>
      <w:r w:rsidR="00907368" w:rsidRPr="007E3508">
        <w:rPr>
          <w:rFonts w:cs="Arial"/>
        </w:rPr>
        <w:t xml:space="preserve">being gender blind, provided equal opportunities for many women to lead in managing the project (including the PMU), participate in learning sessions (in project sponsored workshops (approximately 40% of </w:t>
      </w:r>
      <w:r w:rsidR="00907368" w:rsidRPr="007E3508">
        <w:rPr>
          <w:rFonts w:cs="Arial"/>
        </w:rPr>
        <w:lastRenderedPageBreak/>
        <w:t xml:space="preserve">participants) as well as be part of decision making processes to establish performance indicators and land use revisions. </w:t>
      </w:r>
      <w:r w:rsidRPr="007E3508">
        <w:rPr>
          <w:rFonts w:cs="Arial"/>
        </w:rPr>
        <w:t>The guidelines for NBSAP provincial implementation do call for the creation of structures and programs that provide equal opportunities for women</w:t>
      </w:r>
      <w:r w:rsidR="00983666" w:rsidRPr="007E3508">
        <w:rPr>
          <w:rFonts w:cs="Arial"/>
        </w:rPr>
        <w:t xml:space="preserve"> and men</w:t>
      </w:r>
      <w:r w:rsidRPr="007E3508">
        <w:rPr>
          <w:rFonts w:cs="Arial"/>
        </w:rPr>
        <w:t xml:space="preserve">, either as professionals or community members, to contribute to the local governance of biodiversity resources. </w:t>
      </w:r>
    </w:p>
    <w:p w:rsidR="009E2D78" w:rsidRPr="007E3508" w:rsidRDefault="009E2D78" w:rsidP="00827EB0">
      <w:pPr>
        <w:spacing w:after="0" w:line="252" w:lineRule="auto"/>
        <w:jc w:val="both"/>
        <w:rPr>
          <w:rFonts w:cs="Arial"/>
        </w:rPr>
      </w:pPr>
    </w:p>
    <w:p w:rsidR="004A1940" w:rsidRPr="007E3508" w:rsidRDefault="00AF52EA" w:rsidP="00827EB0">
      <w:pPr>
        <w:pStyle w:val="Heading3"/>
        <w:spacing w:before="0" w:line="252" w:lineRule="auto"/>
        <w:jc w:val="both"/>
        <w:rPr>
          <w:rFonts w:ascii="Arial" w:hAnsi="Arial" w:cs="Arial"/>
          <w:b/>
          <w:color w:val="auto"/>
          <w:sz w:val="22"/>
          <w:szCs w:val="22"/>
        </w:rPr>
      </w:pPr>
      <w:bookmarkStart w:id="57" w:name="_Toc459744769"/>
      <w:bookmarkStart w:id="58" w:name="_Toc459890206"/>
      <w:r w:rsidRPr="007E3508">
        <w:rPr>
          <w:rFonts w:ascii="Arial" w:hAnsi="Arial" w:cs="Arial"/>
          <w:b/>
          <w:color w:val="auto"/>
          <w:sz w:val="22"/>
          <w:szCs w:val="22"/>
        </w:rPr>
        <w:t>3.3.</w:t>
      </w:r>
      <w:r w:rsidR="0063076E" w:rsidRPr="007E3508">
        <w:rPr>
          <w:rFonts w:ascii="Arial" w:hAnsi="Arial" w:cs="Arial"/>
          <w:b/>
          <w:color w:val="auto"/>
          <w:sz w:val="22"/>
          <w:szCs w:val="22"/>
        </w:rPr>
        <w:t>7.</w:t>
      </w:r>
      <w:r w:rsidR="0073407C" w:rsidRPr="007E3508">
        <w:rPr>
          <w:rFonts w:ascii="Arial" w:hAnsi="Arial" w:cs="Arial"/>
          <w:b/>
          <w:color w:val="auto"/>
          <w:sz w:val="22"/>
          <w:szCs w:val="22"/>
        </w:rPr>
        <w:t xml:space="preserve"> S</w:t>
      </w:r>
      <w:r w:rsidR="0063076E" w:rsidRPr="007E3508">
        <w:rPr>
          <w:rFonts w:ascii="Arial" w:hAnsi="Arial" w:cs="Arial"/>
          <w:b/>
          <w:color w:val="auto"/>
          <w:sz w:val="22"/>
          <w:szCs w:val="22"/>
        </w:rPr>
        <w:t>ustainability</w:t>
      </w:r>
      <w:bookmarkEnd w:id="57"/>
      <w:bookmarkEnd w:id="58"/>
    </w:p>
    <w:p w:rsidR="006B5ACB" w:rsidRDefault="006B5ACB" w:rsidP="00827EB0">
      <w:pPr>
        <w:spacing w:after="0" w:line="252" w:lineRule="auto"/>
        <w:jc w:val="both"/>
      </w:pPr>
    </w:p>
    <w:p w:rsidR="00DD7BE3" w:rsidRPr="007E3508" w:rsidRDefault="00DD7BE3" w:rsidP="00827EB0">
      <w:pPr>
        <w:spacing w:after="0" w:line="252" w:lineRule="auto"/>
        <w:jc w:val="both"/>
      </w:pPr>
      <w:r w:rsidRPr="007E3508">
        <w:t>Following the GEF</w:t>
      </w:r>
      <w:r w:rsidR="00011292">
        <w:t>–</w:t>
      </w:r>
      <w:r w:rsidRPr="007E3508">
        <w:t>UNDP guidance, four categories are discussed below.  In addition</w:t>
      </w:r>
      <w:r w:rsidR="002D55EA" w:rsidRPr="007E3508">
        <w:t>,</w:t>
      </w:r>
      <w:r w:rsidRPr="007E3508">
        <w:t xml:space="preserve"> 4 special questions under the TOR (financial mobilization, personnel allocation, mainstreaming of land use planning and political risks) are embedded in the discussion of relevant categories</w:t>
      </w:r>
      <w:r w:rsidR="008215BF" w:rsidRPr="007E3508">
        <w:t>.</w:t>
      </w:r>
    </w:p>
    <w:p w:rsidR="006B5ACB" w:rsidRDefault="006B5ACB" w:rsidP="00827EB0">
      <w:pPr>
        <w:spacing w:after="0" w:line="252" w:lineRule="auto"/>
        <w:jc w:val="both"/>
        <w:rPr>
          <w:rFonts w:cs="Arial"/>
          <w:b/>
        </w:rPr>
      </w:pPr>
    </w:p>
    <w:p w:rsidR="0073407C" w:rsidRPr="004B7DE6" w:rsidRDefault="0073407C" w:rsidP="00827EB0">
      <w:pPr>
        <w:spacing w:after="0" w:line="252" w:lineRule="auto"/>
        <w:jc w:val="both"/>
        <w:rPr>
          <w:rFonts w:cs="Arial"/>
          <w:b/>
          <w:i/>
        </w:rPr>
      </w:pPr>
      <w:r w:rsidRPr="004B7DE6">
        <w:rPr>
          <w:rFonts w:cs="Arial"/>
          <w:b/>
          <w:i/>
        </w:rPr>
        <w:t xml:space="preserve">Institutional sustainability </w:t>
      </w:r>
      <w:r w:rsidR="00DD7BE3" w:rsidRPr="004B7DE6">
        <w:rPr>
          <w:rFonts w:cs="Arial"/>
          <w:b/>
          <w:i/>
        </w:rPr>
        <w:t xml:space="preserve">(including personnel, political risks and land use planning) </w:t>
      </w:r>
    </w:p>
    <w:p w:rsidR="006B5ACB" w:rsidRDefault="006B5ACB" w:rsidP="00827EB0">
      <w:pPr>
        <w:spacing w:after="0" w:line="252" w:lineRule="auto"/>
        <w:jc w:val="both"/>
        <w:rPr>
          <w:rFonts w:cs="Arial"/>
        </w:rPr>
      </w:pPr>
    </w:p>
    <w:p w:rsidR="00C97001" w:rsidRPr="007E3508" w:rsidRDefault="0073407C" w:rsidP="00827EB0">
      <w:pPr>
        <w:spacing w:after="0" w:line="252" w:lineRule="auto"/>
        <w:jc w:val="both"/>
        <w:rPr>
          <w:rFonts w:cs="Arial"/>
        </w:rPr>
      </w:pPr>
      <w:r w:rsidRPr="007E3508">
        <w:rPr>
          <w:rFonts w:cs="Arial"/>
        </w:rPr>
        <w:t xml:space="preserve">The NBSAP has defined the major roles of line agencies and </w:t>
      </w:r>
      <w:r w:rsidR="00034DDA" w:rsidRPr="007E3508">
        <w:rPr>
          <w:rFonts w:cs="Arial"/>
        </w:rPr>
        <w:t xml:space="preserve">tasked </w:t>
      </w:r>
      <w:r w:rsidRPr="007E3508">
        <w:rPr>
          <w:rFonts w:cs="Arial"/>
        </w:rPr>
        <w:t xml:space="preserve">that MONRE be the key coordinator for </w:t>
      </w:r>
      <w:r w:rsidR="00203081" w:rsidRPr="007E3508">
        <w:rPr>
          <w:rFonts w:cs="Arial"/>
        </w:rPr>
        <w:t xml:space="preserve">biodiversity </w:t>
      </w:r>
      <w:r w:rsidR="009E2D78" w:rsidRPr="007E3508">
        <w:rPr>
          <w:rFonts w:cs="Arial"/>
        </w:rPr>
        <w:t xml:space="preserve">concerns. </w:t>
      </w:r>
      <w:r w:rsidRPr="007E3508">
        <w:rPr>
          <w:rFonts w:cs="Arial"/>
        </w:rPr>
        <w:t>The major agencies are now preparing 7 key priority programs that would link the high level actions cited in Part III of the NBAP to the physical targets summarized</w:t>
      </w:r>
      <w:r w:rsidR="009E2D78" w:rsidRPr="007E3508">
        <w:rPr>
          <w:rFonts w:cs="Arial"/>
        </w:rPr>
        <w:t xml:space="preserve"> in the supplementary document.</w:t>
      </w:r>
      <w:r w:rsidRPr="007E3508">
        <w:rPr>
          <w:rFonts w:cs="Arial"/>
        </w:rPr>
        <w:t xml:space="preserve"> The GoV </w:t>
      </w:r>
      <w:r w:rsidR="00907368" w:rsidRPr="007E3508">
        <w:rPr>
          <w:rFonts w:cs="Arial"/>
        </w:rPr>
        <w:t>also</w:t>
      </w:r>
      <w:r w:rsidR="00907368">
        <w:rPr>
          <w:rFonts w:cs="Arial"/>
        </w:rPr>
        <w:t xml:space="preserve"> </w:t>
      </w:r>
      <w:r w:rsidR="00907368" w:rsidRPr="007E3508">
        <w:rPr>
          <w:rFonts w:cs="Arial"/>
        </w:rPr>
        <w:t>set</w:t>
      </w:r>
      <w:r w:rsidRPr="007E3508">
        <w:rPr>
          <w:rFonts w:cs="Arial"/>
        </w:rPr>
        <w:t xml:space="preserve"> up an Inter-Mi</w:t>
      </w:r>
      <w:r w:rsidR="009E2D78" w:rsidRPr="007E3508">
        <w:rPr>
          <w:rFonts w:cs="Arial"/>
        </w:rPr>
        <w:t>nisterial Steering Committee</w:t>
      </w:r>
      <w:r w:rsidRPr="007E3508">
        <w:rPr>
          <w:rFonts w:cs="Arial"/>
        </w:rPr>
        <w:t xml:space="preserve">, chaired by MONRE, to coordinate NBSAP implementation. The </w:t>
      </w:r>
      <w:r w:rsidR="00037B67" w:rsidRPr="007E3508">
        <w:rPr>
          <w:rFonts w:cs="Arial"/>
        </w:rPr>
        <w:t>INTER-MINISTERIAL STEERING COMMITTEE</w:t>
      </w:r>
      <w:r w:rsidRPr="007E3508">
        <w:rPr>
          <w:rFonts w:cs="Arial"/>
        </w:rPr>
        <w:t xml:space="preserve"> is supported by a small technical secretariat composed of seconded experts from the ministries with a backup part time staf</w:t>
      </w:r>
      <w:r w:rsidR="009E2D78" w:rsidRPr="007E3508">
        <w:rPr>
          <w:rFonts w:cs="Arial"/>
        </w:rPr>
        <w:t xml:space="preserve">f </w:t>
      </w:r>
      <w:r w:rsidR="0017310D" w:rsidRPr="007E3508">
        <w:rPr>
          <w:rFonts w:cs="Arial"/>
        </w:rPr>
        <w:t xml:space="preserve">and budget </w:t>
      </w:r>
      <w:r w:rsidR="009E2D78" w:rsidRPr="007E3508">
        <w:rPr>
          <w:rFonts w:cs="Arial"/>
        </w:rPr>
        <w:t>from BCA. At the same time, l</w:t>
      </w:r>
      <w:r w:rsidRPr="007E3508">
        <w:rPr>
          <w:rFonts w:cs="Arial"/>
        </w:rPr>
        <w:t xml:space="preserve">ocal authorities have been given guidance on how to implement NBSAP at the local level and how to tap technical </w:t>
      </w:r>
      <w:r w:rsidR="00DD7BE3" w:rsidRPr="007E3508">
        <w:rPr>
          <w:rFonts w:cs="Arial"/>
        </w:rPr>
        <w:t xml:space="preserve">personnel </w:t>
      </w:r>
      <w:r w:rsidRPr="007E3508">
        <w:rPr>
          <w:rFonts w:cs="Arial"/>
        </w:rPr>
        <w:t>and financial resources for</w:t>
      </w:r>
      <w:r w:rsidR="009E2D78" w:rsidRPr="007E3508">
        <w:rPr>
          <w:rFonts w:cs="Arial"/>
        </w:rPr>
        <w:t xml:space="preserve"> long term conservation actions</w:t>
      </w:r>
      <w:r w:rsidRPr="007E3508">
        <w:rPr>
          <w:rFonts w:cs="Arial"/>
        </w:rPr>
        <w:t xml:space="preserve">. </w:t>
      </w:r>
      <w:r w:rsidR="00594442" w:rsidRPr="007E3508">
        <w:rPr>
          <w:rFonts w:cs="Arial"/>
        </w:rPr>
        <w:t>Biodiversity focal points</w:t>
      </w:r>
      <w:r w:rsidR="001E128D" w:rsidRPr="007E3508">
        <w:rPr>
          <w:rFonts w:cs="Arial"/>
        </w:rPr>
        <w:t xml:space="preserve"> (regular staff)</w:t>
      </w:r>
      <w:r w:rsidR="00594442" w:rsidRPr="007E3508">
        <w:rPr>
          <w:rFonts w:cs="Arial"/>
        </w:rPr>
        <w:t xml:space="preserve"> have been designated in </w:t>
      </w:r>
      <w:r w:rsidR="002D55EA" w:rsidRPr="007E3508">
        <w:rPr>
          <w:rFonts w:cs="Arial"/>
        </w:rPr>
        <w:t xml:space="preserve">at least </w:t>
      </w:r>
      <w:r w:rsidR="00594442" w:rsidRPr="007E3508">
        <w:rPr>
          <w:rFonts w:cs="Arial"/>
        </w:rPr>
        <w:t>two pilot sites</w:t>
      </w:r>
      <w:r w:rsidR="008215BF" w:rsidRPr="007E3508">
        <w:rPr>
          <w:rFonts w:cs="Arial"/>
        </w:rPr>
        <w:t>.</w:t>
      </w:r>
    </w:p>
    <w:p w:rsidR="00C97001" w:rsidRPr="007E3508" w:rsidRDefault="00C97001" w:rsidP="00827EB0">
      <w:pPr>
        <w:spacing w:after="0" w:line="252" w:lineRule="auto"/>
        <w:jc w:val="both"/>
        <w:rPr>
          <w:rFonts w:cs="Arial"/>
        </w:rPr>
      </w:pPr>
    </w:p>
    <w:p w:rsidR="0073407C" w:rsidRPr="007E3508" w:rsidRDefault="00C97001" w:rsidP="00827EB0">
      <w:pPr>
        <w:spacing w:after="0" w:line="252" w:lineRule="auto"/>
        <w:jc w:val="both"/>
        <w:rPr>
          <w:rFonts w:cs="Arial"/>
        </w:rPr>
      </w:pPr>
      <w:r w:rsidRPr="007E3508">
        <w:rPr>
          <w:rFonts w:cs="Arial"/>
        </w:rPr>
        <w:t xml:space="preserve">The NBSAP guidance document issued by MONRE in 2014 is a key investment to sustain guidance for stepwise actions </w:t>
      </w:r>
      <w:r w:rsidR="00BF1193" w:rsidRPr="007E3508">
        <w:rPr>
          <w:rFonts w:cs="Arial"/>
        </w:rPr>
        <w:t>by local</w:t>
      </w:r>
      <w:r w:rsidRPr="007E3508">
        <w:rPr>
          <w:rFonts w:cs="Arial"/>
        </w:rPr>
        <w:t xml:space="preserve"> authorities in various areas of concern such as </w:t>
      </w:r>
      <w:r w:rsidR="00BF1193" w:rsidRPr="007E3508">
        <w:rPr>
          <w:rFonts w:cs="Arial"/>
        </w:rPr>
        <w:t>planning,</w:t>
      </w:r>
      <w:r w:rsidRPr="007E3508">
        <w:rPr>
          <w:rFonts w:cs="Arial"/>
        </w:rPr>
        <w:t xml:space="preserve"> financing, communication and personnel </w:t>
      </w:r>
      <w:r w:rsidR="00BF1193" w:rsidRPr="007E3508">
        <w:rPr>
          <w:rFonts w:cs="Arial"/>
        </w:rPr>
        <w:t xml:space="preserve">management. </w:t>
      </w:r>
      <w:r w:rsidRPr="007E3508">
        <w:rPr>
          <w:rFonts w:cs="Arial"/>
        </w:rPr>
        <w:t xml:space="preserve">This includes specific </w:t>
      </w:r>
      <w:r w:rsidR="00BF1193" w:rsidRPr="007E3508">
        <w:rPr>
          <w:rFonts w:cs="Arial"/>
        </w:rPr>
        <w:t>guidance and permission to</w:t>
      </w:r>
      <w:r w:rsidRPr="007E3508">
        <w:rPr>
          <w:rFonts w:cs="Arial"/>
        </w:rPr>
        <w:t xml:space="preserve"> establish</w:t>
      </w:r>
      <w:r w:rsidR="00BF1193" w:rsidRPr="007E3508">
        <w:rPr>
          <w:rFonts w:cs="Arial"/>
        </w:rPr>
        <w:t xml:space="preserve"> office units and deploy personnel for biodiversity management.</w:t>
      </w:r>
    </w:p>
    <w:p w:rsidR="00AF52EA" w:rsidRPr="007E3508" w:rsidRDefault="00AF52EA"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MONRE and DONREs are now clearly recognized as focal points for </w:t>
      </w:r>
      <w:r w:rsidR="00907368" w:rsidRPr="007E3508">
        <w:rPr>
          <w:rFonts w:cs="Arial"/>
        </w:rPr>
        <w:t>biodiversity.</w:t>
      </w:r>
      <w:r w:rsidR="00907368">
        <w:rPr>
          <w:rFonts w:cs="Arial"/>
        </w:rPr>
        <w:t xml:space="preserve"> </w:t>
      </w:r>
      <w:r w:rsidR="00907368" w:rsidRPr="007E3508">
        <w:rPr>
          <w:rFonts w:cs="Arial"/>
        </w:rPr>
        <w:t>MONRE</w:t>
      </w:r>
      <w:r w:rsidRPr="007E3508">
        <w:rPr>
          <w:rFonts w:cs="Arial"/>
        </w:rPr>
        <w:t xml:space="preserve"> through the VEA and BCA has so far exercised visible leadership in providing guidance to local aut</w:t>
      </w:r>
      <w:r w:rsidR="009E2D78" w:rsidRPr="007E3508">
        <w:rPr>
          <w:rFonts w:cs="Arial"/>
        </w:rPr>
        <w:t>horities. On</w:t>
      </w:r>
      <w:r w:rsidRPr="007E3508">
        <w:rPr>
          <w:rFonts w:cs="Arial"/>
        </w:rPr>
        <w:t xml:space="preserve"> the other hand</w:t>
      </w:r>
      <w:r w:rsidR="009E2D78" w:rsidRPr="007E3508">
        <w:rPr>
          <w:rFonts w:cs="Arial"/>
        </w:rPr>
        <w:t>,</w:t>
      </w:r>
      <w:r w:rsidRPr="007E3508">
        <w:rPr>
          <w:rFonts w:cs="Arial"/>
        </w:rPr>
        <w:t xml:space="preserve"> given that much of the powers for </w:t>
      </w:r>
      <w:r w:rsidR="009E65A2" w:rsidRPr="007E3508">
        <w:rPr>
          <w:rFonts w:cs="Arial"/>
        </w:rPr>
        <w:t>biodiversity</w:t>
      </w:r>
      <w:r w:rsidRPr="007E3508">
        <w:rPr>
          <w:rFonts w:cs="Arial"/>
        </w:rPr>
        <w:t xml:space="preserve"> conservation are i</w:t>
      </w:r>
      <w:r w:rsidR="009E2D78" w:rsidRPr="007E3508">
        <w:rPr>
          <w:rFonts w:cs="Arial"/>
        </w:rPr>
        <w:t>n the hands of other agencies (MARD, PPCs)</w:t>
      </w:r>
      <w:r w:rsidRPr="007E3508">
        <w:rPr>
          <w:rFonts w:cs="Arial"/>
        </w:rPr>
        <w:t xml:space="preserve"> it is developing the institutional communication channe</w:t>
      </w:r>
      <w:r w:rsidR="009E2D78" w:rsidRPr="007E3508">
        <w:rPr>
          <w:rFonts w:cs="Arial"/>
        </w:rPr>
        <w:t>ls</w:t>
      </w:r>
      <w:r w:rsidRPr="007E3508">
        <w:rPr>
          <w:rFonts w:cs="Arial"/>
        </w:rPr>
        <w:t xml:space="preserve"> with peer national </w:t>
      </w:r>
      <w:r w:rsidR="009E2D78" w:rsidRPr="007E3508">
        <w:rPr>
          <w:rFonts w:cs="Arial"/>
        </w:rPr>
        <w:t>agencies as foundation for long-</w:t>
      </w:r>
      <w:r w:rsidRPr="007E3508">
        <w:rPr>
          <w:rFonts w:cs="Arial"/>
        </w:rPr>
        <w:t xml:space="preserve">term coordination. This is done now through the IMC mechanism and through special </w:t>
      </w:r>
      <w:r w:rsidR="009E2D78" w:rsidRPr="007E3508">
        <w:rPr>
          <w:rFonts w:cs="Arial"/>
        </w:rPr>
        <w:t>bilateral</w:t>
      </w:r>
      <w:r w:rsidRPr="007E3508">
        <w:rPr>
          <w:rFonts w:cs="Arial"/>
        </w:rPr>
        <w:t xml:space="preserve"> agreements such as the</w:t>
      </w:r>
      <w:r w:rsidR="009E2D78" w:rsidRPr="007E3508">
        <w:rPr>
          <w:rFonts w:cs="Arial"/>
        </w:rPr>
        <w:t xml:space="preserve"> recent MOA between VEA and VFA</w:t>
      </w:r>
      <w:r w:rsidRPr="007E3508">
        <w:rPr>
          <w:rFonts w:cs="Arial"/>
        </w:rPr>
        <w:t>.</w:t>
      </w:r>
    </w:p>
    <w:p w:rsidR="00AF52EA" w:rsidRPr="007E3508" w:rsidRDefault="00AF52EA" w:rsidP="00827EB0">
      <w:pPr>
        <w:spacing w:after="0" w:line="252" w:lineRule="auto"/>
        <w:jc w:val="both"/>
        <w:rPr>
          <w:rFonts w:cs="Arial"/>
        </w:rPr>
      </w:pPr>
    </w:p>
    <w:p w:rsidR="0017310D" w:rsidRPr="007E3508" w:rsidRDefault="0073407C" w:rsidP="00827EB0">
      <w:pPr>
        <w:spacing w:after="0" w:line="252" w:lineRule="auto"/>
        <w:jc w:val="both"/>
        <w:rPr>
          <w:rFonts w:cs="Arial"/>
        </w:rPr>
      </w:pPr>
      <w:r w:rsidRPr="007E3508">
        <w:rPr>
          <w:rFonts w:cs="Arial"/>
        </w:rPr>
        <w:t xml:space="preserve">The timely issuance of several decrees and </w:t>
      </w:r>
      <w:r w:rsidR="00907368" w:rsidRPr="007E3508">
        <w:rPr>
          <w:rFonts w:cs="Arial"/>
        </w:rPr>
        <w:t>circulars ensure</w:t>
      </w:r>
      <w:r w:rsidRPr="007E3508">
        <w:rPr>
          <w:rFonts w:cs="Arial"/>
        </w:rPr>
        <w:t xml:space="preserve"> that local authorities do not have legal obstacles to invest in </w:t>
      </w:r>
      <w:r w:rsidR="009E2D78" w:rsidRPr="007E3508">
        <w:rPr>
          <w:rFonts w:cs="Arial"/>
        </w:rPr>
        <w:t>biodiversity</w:t>
      </w:r>
      <w:r w:rsidRPr="007E3508">
        <w:rPr>
          <w:rFonts w:cs="Arial"/>
        </w:rPr>
        <w:t xml:space="preserve"> conservation especially in </w:t>
      </w:r>
      <w:r w:rsidR="00907368" w:rsidRPr="007E3508">
        <w:rPr>
          <w:rFonts w:cs="Arial"/>
        </w:rPr>
        <w:t>land use</w:t>
      </w:r>
      <w:r w:rsidRPr="007E3508">
        <w:rPr>
          <w:rFonts w:cs="Arial"/>
        </w:rPr>
        <w:t xml:space="preserve"> </w:t>
      </w:r>
      <w:r w:rsidR="00907368" w:rsidRPr="007E3508">
        <w:rPr>
          <w:rFonts w:cs="Arial"/>
        </w:rPr>
        <w:t>planning and</w:t>
      </w:r>
      <w:r w:rsidRPr="007E3508">
        <w:rPr>
          <w:rFonts w:cs="Arial"/>
        </w:rPr>
        <w:t xml:space="preserve"> enforcement. </w:t>
      </w:r>
      <w:r w:rsidR="001F4B1A" w:rsidRPr="007E3508">
        <w:rPr>
          <w:rFonts w:cs="Arial"/>
        </w:rPr>
        <w:t>T</w:t>
      </w:r>
      <w:r w:rsidR="00011292">
        <w:rPr>
          <w:rFonts w:cs="Arial"/>
        </w:rPr>
        <w:t xml:space="preserve">hese recent policy instruments </w:t>
      </w:r>
      <w:r w:rsidR="001F4B1A" w:rsidRPr="007E3508">
        <w:rPr>
          <w:rFonts w:cs="Arial"/>
        </w:rPr>
        <w:t xml:space="preserve">legally allow the Local Authorities to mainstream biodiversity in their land use plans. </w:t>
      </w:r>
      <w:r w:rsidR="004E2523" w:rsidRPr="007E3508">
        <w:rPr>
          <w:rFonts w:cs="Arial"/>
        </w:rPr>
        <w:t>Also</w:t>
      </w:r>
      <w:r w:rsidR="009E2D78" w:rsidRPr="007E3508">
        <w:rPr>
          <w:rFonts w:cs="Arial"/>
        </w:rPr>
        <w:t xml:space="preserve">, </w:t>
      </w:r>
      <w:r w:rsidRPr="007E3508">
        <w:rPr>
          <w:rFonts w:cs="Arial"/>
        </w:rPr>
        <w:t xml:space="preserve">the </w:t>
      </w:r>
      <w:r w:rsidR="00011292">
        <w:rPr>
          <w:rFonts w:cs="Arial"/>
        </w:rPr>
        <w:t>NA</w:t>
      </w:r>
      <w:r w:rsidRPr="007E3508">
        <w:rPr>
          <w:rFonts w:cs="Arial"/>
        </w:rPr>
        <w:t>, th</w:t>
      </w:r>
      <w:r w:rsidR="009E2D78" w:rsidRPr="007E3508">
        <w:rPr>
          <w:rFonts w:cs="Arial"/>
        </w:rPr>
        <w:t>r</w:t>
      </w:r>
      <w:r w:rsidRPr="007E3508">
        <w:rPr>
          <w:rFonts w:cs="Arial"/>
        </w:rPr>
        <w:t>ough the NBSAP, 5 NR among others</w:t>
      </w:r>
      <w:r w:rsidR="009E2D78" w:rsidRPr="007E3508">
        <w:rPr>
          <w:rFonts w:cs="Arial"/>
        </w:rPr>
        <w:t>,</w:t>
      </w:r>
      <w:r w:rsidRPr="007E3508">
        <w:rPr>
          <w:rFonts w:cs="Arial"/>
        </w:rPr>
        <w:t xml:space="preserve"> is aware of the institutiona</w:t>
      </w:r>
      <w:r w:rsidR="009E2D78" w:rsidRPr="007E3508">
        <w:rPr>
          <w:rFonts w:cs="Arial"/>
        </w:rPr>
        <w:t>l issues</w:t>
      </w:r>
      <w:r w:rsidR="0017310D" w:rsidRPr="007E3508">
        <w:rPr>
          <w:rFonts w:cs="Arial"/>
        </w:rPr>
        <w:t xml:space="preserve">. In collaboration </w:t>
      </w:r>
      <w:r w:rsidR="009E2D78" w:rsidRPr="007E3508">
        <w:rPr>
          <w:rFonts w:cs="Arial"/>
        </w:rPr>
        <w:t>with MONRE</w:t>
      </w:r>
      <w:r w:rsidR="0017310D" w:rsidRPr="007E3508">
        <w:rPr>
          <w:rFonts w:cs="Arial"/>
        </w:rPr>
        <w:t>,</w:t>
      </w:r>
      <w:r w:rsidR="00011292">
        <w:rPr>
          <w:rFonts w:cs="Arial"/>
        </w:rPr>
        <w:t xml:space="preserve"> </w:t>
      </w:r>
      <w:r w:rsidR="0017310D" w:rsidRPr="007E3508">
        <w:rPr>
          <w:rFonts w:cs="Arial"/>
        </w:rPr>
        <w:t xml:space="preserve">NA is </w:t>
      </w:r>
      <w:r w:rsidRPr="007E3508">
        <w:rPr>
          <w:rFonts w:cs="Arial"/>
        </w:rPr>
        <w:t xml:space="preserve">in the process of reviewing </w:t>
      </w:r>
      <w:r w:rsidR="00171DEF" w:rsidRPr="007E3508">
        <w:rPr>
          <w:rFonts w:cs="Arial"/>
        </w:rPr>
        <w:t>related</w:t>
      </w:r>
      <w:r w:rsidR="009E2D78" w:rsidRPr="007E3508">
        <w:rPr>
          <w:rFonts w:cs="Arial"/>
        </w:rPr>
        <w:t xml:space="preserve"> l</w:t>
      </w:r>
      <w:r w:rsidR="00CB50E3" w:rsidRPr="007E3508">
        <w:rPr>
          <w:rFonts w:cs="Arial"/>
        </w:rPr>
        <w:t>aws</w:t>
      </w:r>
      <w:r w:rsidR="00011292">
        <w:rPr>
          <w:rFonts w:cs="Arial"/>
        </w:rPr>
        <w:t xml:space="preserve"> </w:t>
      </w:r>
      <w:r w:rsidRPr="007E3508">
        <w:rPr>
          <w:rFonts w:cs="Arial"/>
        </w:rPr>
        <w:t>(</w:t>
      </w:r>
      <w:r w:rsidR="009E65A2" w:rsidRPr="007E3508">
        <w:rPr>
          <w:rFonts w:cs="Arial"/>
        </w:rPr>
        <w:t>Biodiversity</w:t>
      </w:r>
      <w:r w:rsidRPr="007E3508">
        <w:rPr>
          <w:rFonts w:cs="Arial"/>
        </w:rPr>
        <w:t>, Forestry, Fisheries</w:t>
      </w:r>
      <w:r w:rsidR="009E2D78" w:rsidRPr="007E3508">
        <w:rPr>
          <w:rFonts w:cs="Arial"/>
        </w:rPr>
        <w:t>,</w:t>
      </w:r>
      <w:r w:rsidRPr="007E3508">
        <w:rPr>
          <w:rFonts w:cs="Arial"/>
        </w:rPr>
        <w:t xml:space="preserve"> etc</w:t>
      </w:r>
      <w:r w:rsidR="009E2D78" w:rsidRPr="007E3508">
        <w:rPr>
          <w:rFonts w:cs="Arial"/>
        </w:rPr>
        <w:t>.</w:t>
      </w:r>
      <w:r w:rsidR="0017310D" w:rsidRPr="007E3508">
        <w:rPr>
          <w:rFonts w:cs="Arial"/>
        </w:rPr>
        <w:t>).</w:t>
      </w:r>
      <w:r w:rsidR="00011292">
        <w:rPr>
          <w:rFonts w:cs="Arial"/>
        </w:rPr>
        <w:t xml:space="preserve"> </w:t>
      </w:r>
      <w:r w:rsidR="0017310D" w:rsidRPr="007E3508">
        <w:rPr>
          <w:rFonts w:cs="Arial"/>
        </w:rPr>
        <w:t xml:space="preserve">It expects to come up with a legislative </w:t>
      </w:r>
      <w:r w:rsidRPr="007E3508">
        <w:rPr>
          <w:rFonts w:cs="Arial"/>
        </w:rPr>
        <w:t xml:space="preserve">agenda </w:t>
      </w:r>
      <w:r w:rsidR="0017310D" w:rsidRPr="007E3508">
        <w:rPr>
          <w:rFonts w:cs="Arial"/>
        </w:rPr>
        <w:t xml:space="preserve">soon </w:t>
      </w:r>
      <w:r w:rsidRPr="007E3508">
        <w:rPr>
          <w:rFonts w:cs="Arial"/>
        </w:rPr>
        <w:t xml:space="preserve">on how to address the </w:t>
      </w:r>
      <w:r w:rsidR="009E2D78" w:rsidRPr="007E3508">
        <w:rPr>
          <w:rFonts w:cs="Arial"/>
        </w:rPr>
        <w:t>overlaps</w:t>
      </w:r>
      <w:r w:rsidRPr="007E3508">
        <w:rPr>
          <w:rFonts w:cs="Arial"/>
        </w:rPr>
        <w:t xml:space="preserve"> through comprehensive </w:t>
      </w:r>
      <w:r w:rsidR="009E2D78" w:rsidRPr="007E3508">
        <w:rPr>
          <w:rFonts w:cs="Arial"/>
        </w:rPr>
        <w:t>legislation.</w:t>
      </w:r>
    </w:p>
    <w:p w:rsidR="0017310D" w:rsidRPr="007E3508" w:rsidRDefault="0017310D" w:rsidP="00827EB0">
      <w:pPr>
        <w:spacing w:after="0" w:line="252" w:lineRule="auto"/>
        <w:jc w:val="both"/>
        <w:rPr>
          <w:rFonts w:cs="Arial"/>
        </w:rPr>
      </w:pPr>
    </w:p>
    <w:p w:rsidR="001F4B1A" w:rsidRPr="00907508" w:rsidRDefault="0017310D" w:rsidP="00827EB0">
      <w:pPr>
        <w:spacing w:after="0" w:line="252" w:lineRule="auto"/>
        <w:jc w:val="both"/>
        <w:rPr>
          <w:rFonts w:cs="Arial"/>
          <w:spacing w:val="-2"/>
        </w:rPr>
      </w:pPr>
      <w:r w:rsidRPr="00907508">
        <w:rPr>
          <w:rFonts w:cs="Arial"/>
          <w:spacing w:val="-2"/>
        </w:rPr>
        <w:t xml:space="preserve">There are no perceived political risks at this stage. In other countries, the delineation of protected areas are sometimes in conflict with plans for hydropower </w:t>
      </w:r>
      <w:r w:rsidR="001F4B1A" w:rsidRPr="00907508">
        <w:rPr>
          <w:rFonts w:cs="Arial"/>
          <w:spacing w:val="-2"/>
        </w:rPr>
        <w:t>generation,</w:t>
      </w:r>
      <w:r w:rsidRPr="00907508">
        <w:rPr>
          <w:rFonts w:cs="Arial"/>
          <w:spacing w:val="-2"/>
        </w:rPr>
        <w:t xml:space="preserve"> agricultural plantations, or </w:t>
      </w:r>
      <w:r w:rsidRPr="00907508">
        <w:rPr>
          <w:rFonts w:cs="Arial"/>
          <w:spacing w:val="-2"/>
        </w:rPr>
        <w:lastRenderedPageBreak/>
        <w:t xml:space="preserve">mining. Decisions are often accompanied by the political risks of displeasing particular sectors in society. These however did not come out as a perceived real threat in the </w:t>
      </w:r>
      <w:r w:rsidR="001F4B1A" w:rsidRPr="00907508">
        <w:rPr>
          <w:rFonts w:cs="Arial"/>
          <w:spacing w:val="-2"/>
        </w:rPr>
        <w:t xml:space="preserve">local </w:t>
      </w:r>
      <w:r w:rsidRPr="00907508">
        <w:rPr>
          <w:rFonts w:cs="Arial"/>
          <w:spacing w:val="-2"/>
        </w:rPr>
        <w:t>discussions</w:t>
      </w:r>
      <w:r w:rsidR="001F4B1A" w:rsidRPr="00907508">
        <w:rPr>
          <w:rFonts w:cs="Arial"/>
          <w:spacing w:val="-2"/>
        </w:rPr>
        <w:t>.</w:t>
      </w:r>
    </w:p>
    <w:p w:rsidR="00AF52EA" w:rsidRPr="007E3508" w:rsidRDefault="00AF52EA" w:rsidP="00827EB0">
      <w:pPr>
        <w:spacing w:after="0" w:line="252" w:lineRule="auto"/>
        <w:jc w:val="both"/>
        <w:rPr>
          <w:rFonts w:cs="Arial"/>
        </w:rPr>
      </w:pPr>
    </w:p>
    <w:p w:rsidR="0073407C" w:rsidRPr="007E3508" w:rsidRDefault="001F4B1A" w:rsidP="00827EB0">
      <w:pPr>
        <w:spacing w:after="0" w:line="252" w:lineRule="auto"/>
        <w:jc w:val="both"/>
        <w:rPr>
          <w:rFonts w:cs="Arial"/>
        </w:rPr>
      </w:pPr>
      <w:r w:rsidRPr="007E3508">
        <w:rPr>
          <w:rFonts w:cs="Arial"/>
        </w:rPr>
        <w:t>Notwithstanding the above</w:t>
      </w:r>
      <w:r w:rsidR="0073407C" w:rsidRPr="007E3508">
        <w:rPr>
          <w:rFonts w:cs="Arial"/>
        </w:rPr>
        <w:t xml:space="preserve">, certain </w:t>
      </w:r>
      <w:r w:rsidR="0017310D" w:rsidRPr="007E3508">
        <w:rPr>
          <w:rFonts w:cs="Arial"/>
        </w:rPr>
        <w:t xml:space="preserve">practical </w:t>
      </w:r>
      <w:r w:rsidR="0073407C" w:rsidRPr="007E3508">
        <w:rPr>
          <w:rFonts w:cs="Arial"/>
        </w:rPr>
        <w:t>risks</w:t>
      </w:r>
      <w:r w:rsidRPr="007E3508">
        <w:rPr>
          <w:rFonts w:cs="Arial"/>
        </w:rPr>
        <w:t xml:space="preserve"> need attention</w:t>
      </w:r>
      <w:r w:rsidR="009E2D78" w:rsidRPr="007E3508">
        <w:rPr>
          <w:rFonts w:cs="Arial"/>
        </w:rPr>
        <w:t xml:space="preserve">. </w:t>
      </w:r>
      <w:r w:rsidRPr="007E3508">
        <w:rPr>
          <w:rFonts w:cs="Arial"/>
        </w:rPr>
        <w:t xml:space="preserve">Provincial versions of NBSAP </w:t>
      </w:r>
      <w:r w:rsidR="0073407C" w:rsidRPr="007E3508">
        <w:rPr>
          <w:rFonts w:cs="Arial"/>
        </w:rPr>
        <w:t>will require ample technical assistance support in the same manner that the NBSAP</w:t>
      </w:r>
      <w:r w:rsidR="005421BA" w:rsidRPr="007E3508">
        <w:rPr>
          <w:rFonts w:cs="Arial"/>
        </w:rPr>
        <w:t xml:space="preserve"> preparation at the national level </w:t>
      </w:r>
      <w:r w:rsidR="0073407C" w:rsidRPr="007E3508">
        <w:rPr>
          <w:rFonts w:cs="Arial"/>
        </w:rPr>
        <w:t xml:space="preserve">required certain </w:t>
      </w:r>
      <w:r w:rsidR="004E2523" w:rsidRPr="007E3508">
        <w:rPr>
          <w:rFonts w:cs="Arial"/>
        </w:rPr>
        <w:t>levels</w:t>
      </w:r>
      <w:r w:rsidR="0073407C" w:rsidRPr="007E3508">
        <w:rPr>
          <w:rFonts w:cs="Arial"/>
        </w:rPr>
        <w:t xml:space="preserve"> of expert inputs. How this technical support will be provided and by what agen</w:t>
      </w:r>
      <w:r w:rsidR="009E2D78" w:rsidRPr="007E3508">
        <w:rPr>
          <w:rFonts w:cs="Arial"/>
        </w:rPr>
        <w:t>cy</w:t>
      </w:r>
      <w:r w:rsidR="0073407C" w:rsidRPr="007E3508">
        <w:rPr>
          <w:rFonts w:cs="Arial"/>
        </w:rPr>
        <w:t xml:space="preserve"> and in what form is not yet very clear based on a review of the evolving </w:t>
      </w:r>
      <w:r w:rsidR="004E2523" w:rsidRPr="007E3508">
        <w:rPr>
          <w:rFonts w:cs="Arial"/>
        </w:rPr>
        <w:t>plans</w:t>
      </w:r>
      <w:r w:rsidR="0073407C" w:rsidRPr="007E3508">
        <w:rPr>
          <w:rFonts w:cs="Arial"/>
        </w:rPr>
        <w:t xml:space="preserve"> for the 7 themes, nor from the BCA.</w:t>
      </w:r>
    </w:p>
    <w:p w:rsidR="00AF52EA" w:rsidRPr="007E3508" w:rsidRDefault="00AF52EA" w:rsidP="00827EB0">
      <w:pPr>
        <w:spacing w:after="0" w:line="252" w:lineRule="auto"/>
        <w:jc w:val="both"/>
        <w:rPr>
          <w:rFonts w:cs="Arial"/>
        </w:rPr>
      </w:pPr>
    </w:p>
    <w:p w:rsidR="005E6BC2" w:rsidRPr="007E3508" w:rsidRDefault="0073407C" w:rsidP="00827EB0">
      <w:pPr>
        <w:spacing w:after="0" w:line="252" w:lineRule="auto"/>
        <w:jc w:val="both"/>
        <w:rPr>
          <w:rFonts w:cs="Arial"/>
        </w:rPr>
      </w:pPr>
      <w:r w:rsidRPr="007E3508">
        <w:rPr>
          <w:rFonts w:cs="Arial"/>
        </w:rPr>
        <w:t xml:space="preserve">There are no clear </w:t>
      </w:r>
      <w:r w:rsidR="004E2523" w:rsidRPr="007E3508">
        <w:rPr>
          <w:rFonts w:cs="Arial"/>
        </w:rPr>
        <w:t>plans</w:t>
      </w:r>
      <w:r w:rsidRPr="007E3508">
        <w:rPr>
          <w:rFonts w:cs="Arial"/>
        </w:rPr>
        <w:t xml:space="preserve"> y</w:t>
      </w:r>
      <w:r w:rsidR="009E2D78" w:rsidRPr="007E3508">
        <w:rPr>
          <w:rFonts w:cs="Arial"/>
        </w:rPr>
        <w:t>et if the successful workshop/</w:t>
      </w:r>
      <w:r w:rsidRPr="007E3508">
        <w:rPr>
          <w:rFonts w:cs="Arial"/>
        </w:rPr>
        <w:t>training conducted for local authorities during the project will be proactive</w:t>
      </w:r>
      <w:r w:rsidR="009E2D78" w:rsidRPr="007E3508">
        <w:rPr>
          <w:rFonts w:cs="Arial"/>
        </w:rPr>
        <w:t>ly continued after the project</w:t>
      </w:r>
      <w:r w:rsidRPr="007E3508">
        <w:rPr>
          <w:rFonts w:cs="Arial"/>
        </w:rPr>
        <w:t xml:space="preserve"> and in what form. There is </w:t>
      </w:r>
      <w:r w:rsidR="00907368" w:rsidRPr="007E3508">
        <w:rPr>
          <w:rFonts w:cs="Arial"/>
        </w:rPr>
        <w:t>also no</w:t>
      </w:r>
      <w:r w:rsidRPr="007E3508">
        <w:rPr>
          <w:rFonts w:cs="Arial"/>
        </w:rPr>
        <w:t xml:space="preserve"> overarching cross sectoral communication </w:t>
      </w:r>
      <w:r w:rsidR="00907368" w:rsidRPr="007E3508">
        <w:rPr>
          <w:rFonts w:cs="Arial"/>
        </w:rPr>
        <w:t>plan</w:t>
      </w:r>
      <w:r w:rsidR="00907368">
        <w:rPr>
          <w:rFonts w:cs="Arial"/>
        </w:rPr>
        <w:t xml:space="preserve"> </w:t>
      </w:r>
      <w:r w:rsidR="00907368" w:rsidRPr="007E3508">
        <w:rPr>
          <w:rFonts w:cs="Arial"/>
        </w:rPr>
        <w:t>yet</w:t>
      </w:r>
      <w:r w:rsidRPr="007E3508">
        <w:rPr>
          <w:rFonts w:cs="Arial"/>
        </w:rPr>
        <w:t xml:space="preserve"> that would guide</w:t>
      </w:r>
      <w:r w:rsidR="009E2D78" w:rsidRPr="007E3508">
        <w:rPr>
          <w:rFonts w:cs="Arial"/>
        </w:rPr>
        <w:t xml:space="preserve"> the sustained generation and </w:t>
      </w:r>
      <w:r w:rsidRPr="007E3508">
        <w:rPr>
          <w:rFonts w:cs="Arial"/>
        </w:rPr>
        <w:t xml:space="preserve">sustained dissemination of knowledge products on </w:t>
      </w:r>
      <w:r w:rsidR="009E2D78" w:rsidRPr="007E3508">
        <w:rPr>
          <w:rFonts w:cs="Arial"/>
        </w:rPr>
        <w:t>biodiversity</w:t>
      </w:r>
      <w:r w:rsidRPr="007E3508">
        <w:rPr>
          <w:rFonts w:cs="Arial"/>
        </w:rPr>
        <w:t xml:space="preserve"> science as well as good practi</w:t>
      </w:r>
      <w:r w:rsidR="009E2D78" w:rsidRPr="007E3508">
        <w:rPr>
          <w:rFonts w:cs="Arial"/>
        </w:rPr>
        <w:t>ces to support l</w:t>
      </w:r>
      <w:r w:rsidRPr="007E3508">
        <w:rPr>
          <w:rFonts w:cs="Arial"/>
        </w:rPr>
        <w:t xml:space="preserve">ocal government actions. </w:t>
      </w:r>
      <w:r w:rsidR="005E6BC2" w:rsidRPr="007E3508">
        <w:rPr>
          <w:rFonts w:cs="Arial"/>
        </w:rPr>
        <w:t xml:space="preserve">One feedback from an important partner agency (MARD) indicates the need for more frequent </w:t>
      </w:r>
      <w:r w:rsidR="00DD7BE3" w:rsidRPr="007E3508">
        <w:rPr>
          <w:rFonts w:cs="Arial"/>
        </w:rPr>
        <w:t xml:space="preserve">technical interactions </w:t>
      </w:r>
      <w:r w:rsidR="005E6BC2" w:rsidRPr="007E3508">
        <w:rPr>
          <w:rFonts w:cs="Arial"/>
        </w:rPr>
        <w:t xml:space="preserve">of the inter-ministerial oversight committee of the NBSAP </w:t>
      </w:r>
    </w:p>
    <w:p w:rsidR="00AF52EA" w:rsidRPr="007E3508" w:rsidRDefault="00AF52EA" w:rsidP="00827EB0">
      <w:pPr>
        <w:spacing w:after="0" w:line="252" w:lineRule="auto"/>
        <w:jc w:val="both"/>
        <w:rPr>
          <w:rFonts w:cs="Arial"/>
        </w:rPr>
      </w:pPr>
    </w:p>
    <w:p w:rsidR="0073407C" w:rsidRPr="007E3508" w:rsidRDefault="0073407C" w:rsidP="00827EB0">
      <w:pPr>
        <w:spacing w:after="0" w:line="252" w:lineRule="auto"/>
        <w:jc w:val="both"/>
        <w:rPr>
          <w:rFonts w:cs="Arial"/>
          <w:b/>
          <w:i/>
        </w:rPr>
      </w:pPr>
      <w:r w:rsidRPr="007E3508">
        <w:rPr>
          <w:rFonts w:cs="Arial"/>
        </w:rPr>
        <w:t>The above concerns are not insurmountable</w:t>
      </w:r>
      <w:r w:rsidR="003315BB" w:rsidRPr="007E3508">
        <w:rPr>
          <w:rFonts w:cs="Arial"/>
        </w:rPr>
        <w:t>,</w:t>
      </w:r>
      <w:r w:rsidRPr="007E3508">
        <w:rPr>
          <w:rFonts w:cs="Arial"/>
        </w:rPr>
        <w:t xml:space="preserve"> however. The Inter-</w:t>
      </w:r>
      <w:r w:rsidR="00011292">
        <w:rPr>
          <w:rFonts w:cs="Arial"/>
        </w:rPr>
        <w:t>M</w:t>
      </w:r>
      <w:r w:rsidRPr="007E3508">
        <w:rPr>
          <w:rFonts w:cs="Arial"/>
        </w:rPr>
        <w:t xml:space="preserve">inisterial </w:t>
      </w:r>
      <w:r w:rsidR="00011292" w:rsidRPr="007E3508">
        <w:rPr>
          <w:rFonts w:cs="Arial"/>
        </w:rPr>
        <w:t xml:space="preserve">Steering </w:t>
      </w:r>
      <w:r w:rsidR="00011292">
        <w:rPr>
          <w:rFonts w:cs="Arial"/>
        </w:rPr>
        <w:t>C</w:t>
      </w:r>
      <w:r w:rsidRPr="007E3508">
        <w:rPr>
          <w:rFonts w:cs="Arial"/>
        </w:rPr>
        <w:t xml:space="preserve">ommittee can give this due attention and harness the resident technical experts </w:t>
      </w:r>
      <w:r w:rsidR="004A1940" w:rsidRPr="007E3508">
        <w:rPr>
          <w:rFonts w:cs="Arial"/>
        </w:rPr>
        <w:t>in each of the major agencies (i.e. MONRE, MARD, MOST</w:t>
      </w:r>
      <w:r w:rsidRPr="007E3508">
        <w:rPr>
          <w:rFonts w:cs="Arial"/>
        </w:rPr>
        <w:t xml:space="preserve">, </w:t>
      </w:r>
      <w:r w:rsidR="004A1940" w:rsidRPr="007E3508">
        <w:rPr>
          <w:rFonts w:cs="Arial"/>
        </w:rPr>
        <w:t>MOHA</w:t>
      </w:r>
      <w:r w:rsidRPr="007E3508">
        <w:rPr>
          <w:rFonts w:cs="Arial"/>
        </w:rPr>
        <w:t>, MOPS</w:t>
      </w:r>
      <w:r w:rsidR="004A1940" w:rsidRPr="007E3508">
        <w:rPr>
          <w:rFonts w:cs="Arial"/>
        </w:rPr>
        <w:t>,</w:t>
      </w:r>
      <w:r w:rsidRPr="007E3508">
        <w:rPr>
          <w:rFonts w:cs="Arial"/>
        </w:rPr>
        <w:t xml:space="preserve"> etc</w:t>
      </w:r>
      <w:r w:rsidR="004A1940" w:rsidRPr="007E3508">
        <w:rPr>
          <w:rFonts w:cs="Arial"/>
        </w:rPr>
        <w:t xml:space="preserve">.) </w:t>
      </w:r>
      <w:r w:rsidRPr="007E3508">
        <w:rPr>
          <w:rFonts w:cs="Arial"/>
        </w:rPr>
        <w:t xml:space="preserve">that can </w:t>
      </w:r>
      <w:r w:rsidR="00371E3A" w:rsidRPr="007E3508">
        <w:rPr>
          <w:rFonts w:cs="Arial"/>
        </w:rPr>
        <w:t xml:space="preserve">sustain and </w:t>
      </w:r>
      <w:r w:rsidR="00F61D49" w:rsidRPr="007E3508">
        <w:rPr>
          <w:rFonts w:cs="Arial"/>
        </w:rPr>
        <w:t>expand technical</w:t>
      </w:r>
      <w:r w:rsidRPr="007E3508">
        <w:rPr>
          <w:rFonts w:cs="Arial"/>
        </w:rPr>
        <w:t xml:space="preserve"> assistance an</w:t>
      </w:r>
      <w:r w:rsidR="004A1940" w:rsidRPr="007E3508">
        <w:rPr>
          <w:rFonts w:cs="Arial"/>
        </w:rPr>
        <w:t xml:space="preserve">d training to local </w:t>
      </w:r>
      <w:r w:rsidR="00907368" w:rsidRPr="007E3508">
        <w:rPr>
          <w:rFonts w:cs="Arial"/>
        </w:rPr>
        <w:t>authorities. A</w:t>
      </w:r>
      <w:r w:rsidRPr="007E3508">
        <w:rPr>
          <w:rFonts w:cs="Arial"/>
        </w:rPr>
        <w:t xml:space="preserve"> communi</w:t>
      </w:r>
      <w:r w:rsidR="004A1940" w:rsidRPr="007E3508">
        <w:rPr>
          <w:rFonts w:cs="Arial"/>
        </w:rPr>
        <w:t xml:space="preserve">cation program, when developed, </w:t>
      </w:r>
      <w:r w:rsidRPr="007E3508">
        <w:rPr>
          <w:rFonts w:cs="Arial"/>
        </w:rPr>
        <w:t>can guide how exist</w:t>
      </w:r>
      <w:r w:rsidR="004A1940" w:rsidRPr="007E3508">
        <w:rPr>
          <w:rFonts w:cs="Arial"/>
        </w:rPr>
        <w:t>ing knowledge and information (which are abundant) can be packaged</w:t>
      </w:r>
      <w:r w:rsidRPr="007E3508">
        <w:rPr>
          <w:rFonts w:cs="Arial"/>
        </w:rPr>
        <w:t>, repackag</w:t>
      </w:r>
      <w:r w:rsidR="004A1940" w:rsidRPr="007E3508">
        <w:rPr>
          <w:rFonts w:cs="Arial"/>
        </w:rPr>
        <w:t xml:space="preserve">ed and </w:t>
      </w:r>
      <w:r w:rsidRPr="007E3508">
        <w:rPr>
          <w:rFonts w:cs="Arial"/>
        </w:rPr>
        <w:t xml:space="preserve">disseminated to different key audience at the right time and in forms that match varying information </w:t>
      </w:r>
      <w:r w:rsidR="004A1940" w:rsidRPr="007E3508">
        <w:rPr>
          <w:rFonts w:cs="Arial"/>
        </w:rPr>
        <w:t>needs of different stakeholders</w:t>
      </w:r>
      <w:r w:rsidRPr="007E3508">
        <w:rPr>
          <w:rFonts w:cs="Arial"/>
        </w:rPr>
        <w:t xml:space="preserve">. </w:t>
      </w:r>
      <w:r w:rsidR="00371E3A" w:rsidRPr="007E3508">
        <w:rPr>
          <w:rFonts w:cs="Arial"/>
        </w:rPr>
        <w:t xml:space="preserve">A circular mandating the reporting scheme for indicator based information is due to be promulgated soon. </w:t>
      </w:r>
      <w:r w:rsidR="00DD7BE3" w:rsidRPr="007E3508">
        <w:rPr>
          <w:rFonts w:cs="Arial"/>
        </w:rPr>
        <w:t xml:space="preserve">More frequent interactions between MONRE and MARD can lead to more synergistic short to </w:t>
      </w:r>
      <w:r w:rsidR="00307CA3" w:rsidRPr="007E3508">
        <w:rPr>
          <w:rFonts w:cs="Arial"/>
        </w:rPr>
        <w:t>medium</w:t>
      </w:r>
      <w:r w:rsidR="00DD7BE3" w:rsidRPr="007E3508">
        <w:rPr>
          <w:rFonts w:cs="Arial"/>
        </w:rPr>
        <w:t xml:space="preserve"> term actions </w:t>
      </w:r>
      <w:r w:rsidR="001F4B1A" w:rsidRPr="007E3508">
        <w:rPr>
          <w:rFonts w:cs="Arial"/>
        </w:rPr>
        <w:t>at local levels, even</w:t>
      </w:r>
      <w:r w:rsidR="00DD7BE3" w:rsidRPr="007E3508">
        <w:rPr>
          <w:rFonts w:cs="Arial"/>
        </w:rPr>
        <w:t xml:space="preserve"> as</w:t>
      </w:r>
      <w:r w:rsidR="001F4B1A" w:rsidRPr="007E3508">
        <w:rPr>
          <w:rFonts w:cs="Arial"/>
        </w:rPr>
        <w:t xml:space="preserve"> long term </w:t>
      </w:r>
      <w:r w:rsidR="00DD7BE3" w:rsidRPr="007E3508">
        <w:rPr>
          <w:rFonts w:cs="Arial"/>
        </w:rPr>
        <w:t xml:space="preserve">institutional overlaps are being addressed by forthcoming legislation. </w:t>
      </w:r>
      <w:r w:rsidR="005421BA" w:rsidRPr="007E3508">
        <w:rPr>
          <w:rFonts w:cs="Arial"/>
          <w:b/>
          <w:i/>
        </w:rPr>
        <w:t>Given the above</w:t>
      </w:r>
      <w:r w:rsidR="00C51112" w:rsidRPr="007E3508">
        <w:rPr>
          <w:rFonts w:cs="Arial"/>
          <w:b/>
          <w:i/>
        </w:rPr>
        <w:t xml:space="preserve">, institutional sustainability is “moderately likely.” </w:t>
      </w:r>
    </w:p>
    <w:p w:rsidR="00AF52EA" w:rsidRPr="007E3508" w:rsidRDefault="00AF52EA" w:rsidP="00827EB0">
      <w:pPr>
        <w:spacing w:after="0" w:line="252" w:lineRule="auto"/>
        <w:jc w:val="both"/>
        <w:rPr>
          <w:rFonts w:cs="Arial"/>
          <w:b/>
        </w:rPr>
      </w:pPr>
    </w:p>
    <w:p w:rsidR="0073407C" w:rsidRPr="004B7DE6" w:rsidRDefault="009E2D78" w:rsidP="00827EB0">
      <w:pPr>
        <w:spacing w:after="0" w:line="252" w:lineRule="auto"/>
        <w:jc w:val="both"/>
        <w:rPr>
          <w:rFonts w:cs="Arial"/>
          <w:i/>
        </w:rPr>
      </w:pPr>
      <w:r w:rsidRPr="004B7DE6">
        <w:rPr>
          <w:rFonts w:cs="Arial"/>
          <w:b/>
          <w:i/>
        </w:rPr>
        <w:t>Financial Sustainability</w:t>
      </w:r>
      <w:r w:rsidR="00933A2F">
        <w:rPr>
          <w:rFonts w:cs="Arial"/>
          <w:b/>
          <w:i/>
        </w:rPr>
        <w:t xml:space="preserve"> </w:t>
      </w:r>
      <w:r w:rsidR="001F4B1A" w:rsidRPr="004B7DE6">
        <w:rPr>
          <w:rFonts w:cs="Arial"/>
          <w:b/>
          <w:i/>
        </w:rPr>
        <w:t>(including</w:t>
      </w:r>
      <w:r w:rsidR="00DD7BE3" w:rsidRPr="004B7DE6">
        <w:rPr>
          <w:rFonts w:cs="Arial"/>
          <w:b/>
          <w:i/>
        </w:rPr>
        <w:t xml:space="preserve"> financial </w:t>
      </w:r>
      <w:r w:rsidR="001F4B1A" w:rsidRPr="004B7DE6">
        <w:rPr>
          <w:rFonts w:cs="Arial"/>
          <w:b/>
          <w:i/>
        </w:rPr>
        <w:t>mobilization)</w:t>
      </w:r>
    </w:p>
    <w:p w:rsidR="00011292" w:rsidRDefault="00011292"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The NBSAP has committed to institute the process of valuation of </w:t>
      </w:r>
      <w:r w:rsidR="009E65A2" w:rsidRPr="007E3508">
        <w:rPr>
          <w:rFonts w:cs="Arial"/>
        </w:rPr>
        <w:t>biodiversity</w:t>
      </w:r>
      <w:r w:rsidRPr="007E3508">
        <w:rPr>
          <w:rFonts w:cs="Arial"/>
        </w:rPr>
        <w:t xml:space="preserve"> resources and to introduce the system into the national accounts, although it is not very clear yet as to wh</w:t>
      </w:r>
      <w:r w:rsidR="004A1940" w:rsidRPr="007E3508">
        <w:rPr>
          <w:rFonts w:cs="Arial"/>
        </w:rPr>
        <w:t xml:space="preserve">o exactly will do this and </w:t>
      </w:r>
      <w:r w:rsidR="004322E1" w:rsidRPr="007E3508">
        <w:rPr>
          <w:rFonts w:cs="Arial"/>
        </w:rPr>
        <w:t>when. At</w:t>
      </w:r>
      <w:r w:rsidRPr="007E3508">
        <w:rPr>
          <w:rFonts w:cs="Arial"/>
        </w:rPr>
        <w:t xml:space="preserve"> the same time</w:t>
      </w:r>
      <w:r w:rsidR="004A1940" w:rsidRPr="007E3508">
        <w:rPr>
          <w:rFonts w:cs="Arial"/>
        </w:rPr>
        <w:t>,</w:t>
      </w:r>
      <w:r w:rsidRPr="007E3508">
        <w:rPr>
          <w:rFonts w:cs="Arial"/>
        </w:rPr>
        <w:t xml:space="preserve"> MONRE</w:t>
      </w:r>
      <w:r w:rsidR="004A1940" w:rsidRPr="007E3508">
        <w:rPr>
          <w:rFonts w:cs="Arial"/>
        </w:rPr>
        <w:t>, through the project,</w:t>
      </w:r>
      <w:r w:rsidRPr="007E3508">
        <w:rPr>
          <w:rFonts w:cs="Arial"/>
        </w:rPr>
        <w:t xml:space="preserve"> supported a study that unofficially determines the</w:t>
      </w:r>
      <w:r w:rsidR="004A1940" w:rsidRPr="007E3508">
        <w:rPr>
          <w:rFonts w:cs="Arial"/>
        </w:rPr>
        <w:t xml:space="preserve"> cost estimates of the NBSAP, provided </w:t>
      </w:r>
      <w:r w:rsidRPr="007E3508">
        <w:rPr>
          <w:rFonts w:cs="Arial"/>
        </w:rPr>
        <w:t xml:space="preserve">a projection of state budgets for environment and </w:t>
      </w:r>
      <w:r w:rsidR="009E65A2" w:rsidRPr="007E3508">
        <w:rPr>
          <w:rFonts w:cs="Arial"/>
        </w:rPr>
        <w:t>biodiversity</w:t>
      </w:r>
      <w:r w:rsidR="004A1940" w:rsidRPr="007E3508">
        <w:rPr>
          <w:rFonts w:cs="Arial"/>
        </w:rPr>
        <w:t xml:space="preserve"> during the NSBAP period </w:t>
      </w:r>
      <w:r w:rsidRPr="007E3508">
        <w:rPr>
          <w:rFonts w:cs="Arial"/>
        </w:rPr>
        <w:t>and identifies innovative source of financing. The results of the three workshops on resource mobilization that partly tackled the results of the study indicated the willingness of state and non</w:t>
      </w:r>
      <w:r w:rsidR="004A1940" w:rsidRPr="007E3508">
        <w:rPr>
          <w:rFonts w:cs="Arial"/>
        </w:rPr>
        <w:t>-</w:t>
      </w:r>
      <w:r w:rsidRPr="007E3508">
        <w:rPr>
          <w:rFonts w:cs="Arial"/>
        </w:rPr>
        <w:t xml:space="preserve">state actors to improve </w:t>
      </w:r>
      <w:r w:rsidR="00907368" w:rsidRPr="007E3508">
        <w:rPr>
          <w:rFonts w:cs="Arial"/>
        </w:rPr>
        <w:t>collaboration and</w:t>
      </w:r>
      <w:r w:rsidRPr="007E3508">
        <w:rPr>
          <w:rFonts w:cs="Arial"/>
        </w:rPr>
        <w:t xml:space="preserve"> meet the potential gaps in financing</w:t>
      </w:r>
      <w:r w:rsidR="004A1940" w:rsidRPr="007E3508">
        <w:rPr>
          <w:rFonts w:cs="Arial"/>
        </w:rPr>
        <w:t>.</w:t>
      </w:r>
    </w:p>
    <w:p w:rsidR="00011292" w:rsidRDefault="00011292"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At the provincial level the NBSAP guidance document to provincial government guides the </w:t>
      </w:r>
      <w:r w:rsidR="00907368" w:rsidRPr="007E3508">
        <w:rPr>
          <w:rFonts w:cs="Arial"/>
        </w:rPr>
        <w:t>latter on</w:t>
      </w:r>
      <w:r w:rsidRPr="007E3508">
        <w:rPr>
          <w:rFonts w:cs="Arial"/>
        </w:rPr>
        <w:t xml:space="preserve"> what state budget resources and categories are </w:t>
      </w:r>
      <w:r w:rsidR="00171DEF" w:rsidRPr="007E3508">
        <w:rPr>
          <w:rFonts w:cs="Arial"/>
        </w:rPr>
        <w:t>available</w:t>
      </w:r>
      <w:r w:rsidRPr="007E3508">
        <w:rPr>
          <w:rFonts w:cs="Arial"/>
        </w:rPr>
        <w:t xml:space="preserve"> and </w:t>
      </w:r>
      <w:r w:rsidR="001F4B1A" w:rsidRPr="007E3508">
        <w:rPr>
          <w:rFonts w:cs="Arial"/>
        </w:rPr>
        <w:t xml:space="preserve">prescribes the </w:t>
      </w:r>
      <w:r w:rsidRPr="007E3508">
        <w:rPr>
          <w:rFonts w:cs="Arial"/>
        </w:rPr>
        <w:t>ways to tap these while ensuring accountability.</w:t>
      </w:r>
    </w:p>
    <w:p w:rsidR="00AF52EA" w:rsidRPr="007E3508" w:rsidRDefault="00AF52EA" w:rsidP="00827EB0">
      <w:pPr>
        <w:spacing w:after="0" w:line="252" w:lineRule="auto"/>
        <w:jc w:val="both"/>
        <w:rPr>
          <w:rFonts w:cs="Arial"/>
        </w:rPr>
      </w:pPr>
    </w:p>
    <w:p w:rsidR="0073407C" w:rsidRPr="007E3508" w:rsidRDefault="004A1940" w:rsidP="00827EB0">
      <w:pPr>
        <w:spacing w:after="0" w:line="252" w:lineRule="auto"/>
        <w:jc w:val="both"/>
        <w:rPr>
          <w:rFonts w:cs="Arial"/>
        </w:rPr>
      </w:pPr>
      <w:r w:rsidRPr="007E3508">
        <w:rPr>
          <w:rFonts w:cs="Arial"/>
        </w:rPr>
        <w:t>Th</w:t>
      </w:r>
      <w:r w:rsidR="0073407C" w:rsidRPr="007E3508">
        <w:rPr>
          <w:rFonts w:cs="Arial"/>
        </w:rPr>
        <w:t>e business sector was not adequately consulted in the NBSA</w:t>
      </w:r>
      <w:r w:rsidRPr="007E3508">
        <w:rPr>
          <w:rFonts w:cs="Arial"/>
        </w:rPr>
        <w:t>P</w:t>
      </w:r>
      <w:r w:rsidR="0073407C" w:rsidRPr="007E3508">
        <w:rPr>
          <w:rFonts w:cs="Arial"/>
        </w:rPr>
        <w:t xml:space="preserve"> preparations and specific expectations from them are not very clear in the </w:t>
      </w:r>
      <w:r w:rsidR="00907368" w:rsidRPr="007E3508">
        <w:rPr>
          <w:rFonts w:cs="Arial"/>
        </w:rPr>
        <w:t>NBSAP. The</w:t>
      </w:r>
      <w:r w:rsidR="0073407C" w:rsidRPr="007E3508">
        <w:rPr>
          <w:rFonts w:cs="Arial"/>
        </w:rPr>
        <w:t xml:space="preserve"> PROD</w:t>
      </w:r>
      <w:r w:rsidRPr="007E3508">
        <w:rPr>
          <w:rFonts w:cs="Arial"/>
        </w:rPr>
        <w:t xml:space="preserve">OC highlights as risk, </w:t>
      </w:r>
      <w:r w:rsidR="0073407C" w:rsidRPr="007E3508">
        <w:rPr>
          <w:rFonts w:cs="Arial"/>
        </w:rPr>
        <w:t xml:space="preserve">competing </w:t>
      </w:r>
      <w:r w:rsidRPr="007E3508">
        <w:rPr>
          <w:rFonts w:cs="Arial"/>
        </w:rPr>
        <w:t>l</w:t>
      </w:r>
      <w:r w:rsidR="004426FB" w:rsidRPr="007E3508">
        <w:rPr>
          <w:rFonts w:cs="Arial"/>
        </w:rPr>
        <w:t>and</w:t>
      </w:r>
      <w:r w:rsidRPr="007E3508">
        <w:rPr>
          <w:rFonts w:cs="Arial"/>
        </w:rPr>
        <w:t xml:space="preserve"> use priorities (agribusiness, tourism, mining</w:t>
      </w:r>
      <w:r w:rsidR="0073407C" w:rsidRPr="007E3508">
        <w:rPr>
          <w:rFonts w:cs="Arial"/>
        </w:rPr>
        <w:t>, residential</w:t>
      </w:r>
      <w:r w:rsidRPr="007E3508">
        <w:rPr>
          <w:rFonts w:cs="Arial"/>
        </w:rPr>
        <w:t>, etc.</w:t>
      </w:r>
      <w:r w:rsidR="0073407C" w:rsidRPr="007E3508">
        <w:rPr>
          <w:rFonts w:cs="Arial"/>
        </w:rPr>
        <w:t>) that local deci</w:t>
      </w:r>
      <w:r w:rsidRPr="007E3508">
        <w:rPr>
          <w:rFonts w:cs="Arial"/>
        </w:rPr>
        <w:t xml:space="preserve">sion makers must often choose. </w:t>
      </w:r>
      <w:r w:rsidR="0073407C" w:rsidRPr="007E3508">
        <w:rPr>
          <w:rFonts w:cs="Arial"/>
        </w:rPr>
        <w:t xml:space="preserve">Choosing </w:t>
      </w:r>
      <w:r w:rsidR="009E65A2" w:rsidRPr="007E3508">
        <w:rPr>
          <w:rFonts w:cs="Arial"/>
        </w:rPr>
        <w:t>biodiversity</w:t>
      </w:r>
      <w:r w:rsidR="0073407C" w:rsidRPr="007E3508">
        <w:rPr>
          <w:rFonts w:cs="Arial"/>
        </w:rPr>
        <w:t xml:space="preserve"> may not be financially reward</w:t>
      </w:r>
      <w:r w:rsidRPr="007E3508">
        <w:rPr>
          <w:rFonts w:cs="Arial"/>
        </w:rPr>
        <w:t xml:space="preserve">ing in the short </w:t>
      </w:r>
      <w:r w:rsidRPr="007E3508">
        <w:rPr>
          <w:rFonts w:cs="Arial"/>
        </w:rPr>
        <w:lastRenderedPageBreak/>
        <w:t xml:space="preserve">to medium term. </w:t>
      </w:r>
      <w:r w:rsidR="0073407C" w:rsidRPr="007E3508">
        <w:rPr>
          <w:rFonts w:cs="Arial"/>
        </w:rPr>
        <w:t>The PRODOC desig</w:t>
      </w:r>
      <w:r w:rsidRPr="007E3508">
        <w:rPr>
          <w:rFonts w:cs="Arial"/>
        </w:rPr>
        <w:t xml:space="preserve">n, perhaps due to its limited budget </w:t>
      </w:r>
      <w:r w:rsidR="0073407C" w:rsidRPr="007E3508">
        <w:rPr>
          <w:rFonts w:cs="Arial"/>
        </w:rPr>
        <w:t xml:space="preserve">did not specify investments </w:t>
      </w:r>
      <w:r w:rsidR="00880C34" w:rsidRPr="007E3508">
        <w:rPr>
          <w:rFonts w:cs="Arial"/>
        </w:rPr>
        <w:t xml:space="preserve">that would </w:t>
      </w:r>
      <w:r w:rsidR="00907368" w:rsidRPr="007E3508">
        <w:rPr>
          <w:rFonts w:cs="Arial"/>
        </w:rPr>
        <w:t>generate deep</w:t>
      </w:r>
      <w:r w:rsidR="0073407C" w:rsidRPr="007E3508">
        <w:rPr>
          <w:rFonts w:cs="Arial"/>
        </w:rPr>
        <w:t xml:space="preserve"> inter</w:t>
      </w:r>
      <w:r w:rsidRPr="007E3508">
        <w:rPr>
          <w:rFonts w:cs="Arial"/>
        </w:rPr>
        <w:t>est based on economic rationale</w:t>
      </w:r>
      <w:r w:rsidR="0073407C" w:rsidRPr="007E3508">
        <w:rPr>
          <w:rFonts w:cs="Arial"/>
        </w:rPr>
        <w:t xml:space="preserve">. The NBSAP guidance document did not </w:t>
      </w:r>
      <w:r w:rsidR="00907368" w:rsidRPr="007E3508">
        <w:rPr>
          <w:rFonts w:cs="Arial"/>
        </w:rPr>
        <w:t>also sufficiently</w:t>
      </w:r>
      <w:r w:rsidR="0073407C" w:rsidRPr="007E3508">
        <w:rPr>
          <w:rFonts w:cs="Arial"/>
        </w:rPr>
        <w:t xml:space="preserve"> discuss much ab</w:t>
      </w:r>
      <w:r w:rsidRPr="007E3508">
        <w:rPr>
          <w:rFonts w:cs="Arial"/>
        </w:rPr>
        <w:t>out the economic rationale for l</w:t>
      </w:r>
      <w:r w:rsidR="0073407C" w:rsidRPr="007E3508">
        <w:rPr>
          <w:rFonts w:cs="Arial"/>
        </w:rPr>
        <w:t xml:space="preserve">ocal authorities to invest in </w:t>
      </w:r>
      <w:r w:rsidRPr="007E3508">
        <w:rPr>
          <w:rFonts w:cs="Arial"/>
        </w:rPr>
        <w:t>biodiversity</w:t>
      </w:r>
      <w:r w:rsidR="0073407C" w:rsidRPr="007E3508">
        <w:rPr>
          <w:rFonts w:cs="Arial"/>
        </w:rPr>
        <w:t xml:space="preserve"> conservation.</w:t>
      </w:r>
      <w:r w:rsidRPr="007E3508">
        <w:rPr>
          <w:rFonts w:cs="Arial"/>
        </w:rPr>
        <w:t xml:space="preserve"> The implication is that l</w:t>
      </w:r>
      <w:r w:rsidR="0073407C" w:rsidRPr="007E3508">
        <w:rPr>
          <w:rFonts w:cs="Arial"/>
        </w:rPr>
        <w:t>ocal authorities may readil</w:t>
      </w:r>
      <w:r w:rsidRPr="007E3508">
        <w:rPr>
          <w:rFonts w:cs="Arial"/>
        </w:rPr>
        <w:t>y agree to put more areas under</w:t>
      </w:r>
      <w:r w:rsidR="0073407C" w:rsidRPr="007E3508">
        <w:rPr>
          <w:rFonts w:cs="Arial"/>
        </w:rPr>
        <w:t xml:space="preserve"> PA</w:t>
      </w:r>
      <w:r w:rsidRPr="007E3508">
        <w:rPr>
          <w:rFonts w:cs="Arial"/>
        </w:rPr>
        <w:t>,</w:t>
      </w:r>
      <w:r w:rsidR="00880C34" w:rsidRPr="007E3508">
        <w:rPr>
          <w:rFonts w:cs="Arial"/>
        </w:rPr>
        <w:t xml:space="preserve"> largely </w:t>
      </w:r>
      <w:r w:rsidRPr="007E3508">
        <w:rPr>
          <w:rFonts w:cs="Arial"/>
        </w:rPr>
        <w:t>for compliance purposes</w:t>
      </w:r>
      <w:r w:rsidR="0073407C" w:rsidRPr="007E3508">
        <w:rPr>
          <w:rFonts w:cs="Arial"/>
        </w:rPr>
        <w:t>. It may be difficult to s</w:t>
      </w:r>
      <w:r w:rsidRPr="007E3508">
        <w:rPr>
          <w:rFonts w:cs="Arial"/>
        </w:rPr>
        <w:t>ustain interest to provide long-</w:t>
      </w:r>
      <w:r w:rsidR="0073407C" w:rsidRPr="007E3508">
        <w:rPr>
          <w:rFonts w:cs="Arial"/>
        </w:rPr>
        <w:t xml:space="preserve">term financing for </w:t>
      </w:r>
      <w:r w:rsidR="00371E3A" w:rsidRPr="007E3508">
        <w:rPr>
          <w:rFonts w:cs="Arial"/>
        </w:rPr>
        <w:t xml:space="preserve">to enforce land </w:t>
      </w:r>
      <w:r w:rsidR="00A74B7E" w:rsidRPr="007E3508">
        <w:rPr>
          <w:rFonts w:cs="Arial"/>
        </w:rPr>
        <w:t>use if</w:t>
      </w:r>
      <w:r w:rsidR="0073407C" w:rsidRPr="007E3508">
        <w:rPr>
          <w:rFonts w:cs="Arial"/>
        </w:rPr>
        <w:t xml:space="preserve"> the economic benefits are not very clear compared to other </w:t>
      </w:r>
      <w:r w:rsidR="00907368" w:rsidRPr="007E3508">
        <w:rPr>
          <w:rFonts w:cs="Arial"/>
        </w:rPr>
        <w:t>land use</w:t>
      </w:r>
      <w:r w:rsidR="0073407C" w:rsidRPr="007E3508">
        <w:rPr>
          <w:rFonts w:cs="Arial"/>
        </w:rPr>
        <w:t xml:space="preserve"> options</w:t>
      </w:r>
      <w:r w:rsidRPr="007E3508">
        <w:rPr>
          <w:rFonts w:cs="Arial"/>
        </w:rPr>
        <w:t>.</w:t>
      </w:r>
    </w:p>
    <w:p w:rsidR="00AF52EA" w:rsidRPr="007E3508" w:rsidRDefault="00AF52EA"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 xml:space="preserve">Given the above, it is </w:t>
      </w:r>
      <w:r w:rsidR="00880C34" w:rsidRPr="007E3508">
        <w:rPr>
          <w:rFonts w:cs="Arial"/>
        </w:rPr>
        <w:t xml:space="preserve">expected </w:t>
      </w:r>
      <w:r w:rsidRPr="007E3508">
        <w:rPr>
          <w:rFonts w:cs="Arial"/>
        </w:rPr>
        <w:t>that in the next several years, there can be st</w:t>
      </w:r>
      <w:r w:rsidR="004A1940" w:rsidRPr="007E3508">
        <w:rPr>
          <w:rFonts w:cs="Arial"/>
        </w:rPr>
        <w:t>eady increases in budgets that l</w:t>
      </w:r>
      <w:r w:rsidRPr="007E3508">
        <w:rPr>
          <w:rFonts w:cs="Arial"/>
        </w:rPr>
        <w:t>ocal authorities will allocat</w:t>
      </w:r>
      <w:r w:rsidR="004A1940" w:rsidRPr="007E3508">
        <w:rPr>
          <w:rFonts w:cs="Arial"/>
        </w:rPr>
        <w:t xml:space="preserve">e primarily from state budgets </w:t>
      </w:r>
      <w:r w:rsidRPr="007E3508">
        <w:rPr>
          <w:rFonts w:cs="Arial"/>
        </w:rPr>
        <w:t xml:space="preserve">for </w:t>
      </w:r>
      <w:r w:rsidR="009E65A2" w:rsidRPr="007E3508">
        <w:rPr>
          <w:rFonts w:cs="Arial"/>
        </w:rPr>
        <w:t>biodiversity</w:t>
      </w:r>
      <w:r w:rsidRPr="007E3508">
        <w:rPr>
          <w:rFonts w:cs="Arial"/>
        </w:rPr>
        <w:t xml:space="preserve">. </w:t>
      </w:r>
      <w:r w:rsidR="00047701" w:rsidRPr="007E3508">
        <w:rPr>
          <w:rFonts w:cs="Arial"/>
        </w:rPr>
        <w:t>However</w:t>
      </w:r>
      <w:r w:rsidR="003315BB" w:rsidRPr="007E3508">
        <w:rPr>
          <w:rFonts w:cs="Arial"/>
        </w:rPr>
        <w:t>,</w:t>
      </w:r>
      <w:r w:rsidR="00047701" w:rsidRPr="007E3508">
        <w:rPr>
          <w:rFonts w:cs="Arial"/>
        </w:rPr>
        <w:t xml:space="preserve"> allocations</w:t>
      </w:r>
      <w:r w:rsidR="004A1940" w:rsidRPr="007E3508">
        <w:rPr>
          <w:rFonts w:cs="Arial"/>
        </w:rPr>
        <w:t xml:space="preserve"> could still</w:t>
      </w:r>
      <w:r w:rsidRPr="007E3508">
        <w:rPr>
          <w:rFonts w:cs="Arial"/>
        </w:rPr>
        <w:t xml:space="preserve"> be very small given the lim</w:t>
      </w:r>
      <w:r w:rsidR="004A1940" w:rsidRPr="007E3508">
        <w:rPr>
          <w:rFonts w:cs="Arial"/>
        </w:rPr>
        <w:t>ited funding base to begin with</w:t>
      </w:r>
      <w:r w:rsidRPr="007E3508">
        <w:rPr>
          <w:rFonts w:cs="Arial"/>
        </w:rPr>
        <w:t>. Agencies on the other hand</w:t>
      </w:r>
      <w:r w:rsidR="004A1940" w:rsidRPr="007E3508">
        <w:rPr>
          <w:rFonts w:cs="Arial"/>
        </w:rPr>
        <w:t>,</w:t>
      </w:r>
      <w:r w:rsidRPr="007E3508">
        <w:rPr>
          <w:rFonts w:cs="Arial"/>
        </w:rPr>
        <w:t xml:space="preserve"> are guided by the seven programs to be developed. They are expected to increase state budget allocations for the selected 7 programs identified by the NBSAP.</w:t>
      </w:r>
    </w:p>
    <w:p w:rsidR="00AF52EA" w:rsidRPr="007E3508" w:rsidRDefault="00AF52EA" w:rsidP="00827EB0">
      <w:pPr>
        <w:spacing w:after="0" w:line="252" w:lineRule="auto"/>
        <w:jc w:val="both"/>
        <w:rPr>
          <w:rFonts w:cs="Arial"/>
        </w:rPr>
      </w:pPr>
    </w:p>
    <w:p w:rsidR="0073407C" w:rsidRPr="007E3508" w:rsidRDefault="0073407C" w:rsidP="00827EB0">
      <w:pPr>
        <w:spacing w:after="0" w:line="252" w:lineRule="auto"/>
        <w:jc w:val="both"/>
        <w:rPr>
          <w:rFonts w:cs="Arial"/>
          <w:b/>
          <w:i/>
        </w:rPr>
      </w:pPr>
      <w:r w:rsidRPr="007E3508">
        <w:rPr>
          <w:rFonts w:cs="Arial"/>
        </w:rPr>
        <w:t xml:space="preserve">Given that </w:t>
      </w:r>
      <w:r w:rsidR="0021605D" w:rsidRPr="007E3508">
        <w:rPr>
          <w:rFonts w:cs="Arial"/>
        </w:rPr>
        <w:t xml:space="preserve">a clear program of work for resource mobilization is still very much a work in </w:t>
      </w:r>
      <w:r w:rsidR="00A74B7E" w:rsidRPr="007E3508">
        <w:rPr>
          <w:rFonts w:cs="Arial"/>
        </w:rPr>
        <w:t>progress,</w:t>
      </w:r>
      <w:r w:rsidRPr="007E3508">
        <w:rPr>
          <w:rFonts w:cs="Arial"/>
        </w:rPr>
        <w:t xml:space="preserve"> there may </w:t>
      </w:r>
      <w:r w:rsidR="00C51112" w:rsidRPr="007E3508">
        <w:rPr>
          <w:rFonts w:cs="Arial"/>
        </w:rPr>
        <w:t>limited immediate major</w:t>
      </w:r>
      <w:r w:rsidRPr="007E3508">
        <w:rPr>
          <w:rFonts w:cs="Arial"/>
        </w:rPr>
        <w:t xml:space="preserve"> actions to systematically tap innovative financing re</w:t>
      </w:r>
      <w:r w:rsidR="004A1940" w:rsidRPr="007E3508">
        <w:rPr>
          <w:rFonts w:cs="Arial"/>
        </w:rPr>
        <w:t>sources (</w:t>
      </w:r>
      <w:r w:rsidRPr="007E3508">
        <w:rPr>
          <w:rFonts w:cs="Arial"/>
        </w:rPr>
        <w:t>e.g</w:t>
      </w:r>
      <w:r w:rsidR="004A1940" w:rsidRPr="007E3508">
        <w:rPr>
          <w:rFonts w:cs="Arial"/>
        </w:rPr>
        <w:t>. PES</w:t>
      </w:r>
      <w:r w:rsidRPr="007E3508">
        <w:rPr>
          <w:rFonts w:cs="Arial"/>
        </w:rPr>
        <w:t>, CSR</w:t>
      </w:r>
      <w:r w:rsidR="004A1940" w:rsidRPr="007E3508">
        <w:rPr>
          <w:rFonts w:cs="Arial"/>
        </w:rPr>
        <w:t xml:space="preserve">, </w:t>
      </w:r>
      <w:r w:rsidRPr="007E3508">
        <w:rPr>
          <w:rFonts w:cs="Arial"/>
        </w:rPr>
        <w:t>etc</w:t>
      </w:r>
      <w:r w:rsidR="004A1940" w:rsidRPr="007E3508">
        <w:rPr>
          <w:rFonts w:cs="Arial"/>
        </w:rPr>
        <w:t>.) within the NBSAP period.</w:t>
      </w:r>
      <w:r w:rsidRPr="007E3508">
        <w:rPr>
          <w:rFonts w:cs="Arial"/>
        </w:rPr>
        <w:t xml:space="preserve"> Thus</w:t>
      </w:r>
      <w:r w:rsidR="004A1940" w:rsidRPr="007E3508">
        <w:rPr>
          <w:rFonts w:cs="Arial"/>
        </w:rPr>
        <w:t>,</w:t>
      </w:r>
      <w:r w:rsidRPr="007E3508">
        <w:rPr>
          <w:rFonts w:cs="Arial"/>
        </w:rPr>
        <w:t xml:space="preserve"> rising expectations from stakeholders who want to do more </w:t>
      </w:r>
      <w:r w:rsidR="009E65A2" w:rsidRPr="007E3508">
        <w:rPr>
          <w:rFonts w:cs="Arial"/>
        </w:rPr>
        <w:t>biodiversity</w:t>
      </w:r>
      <w:r w:rsidRPr="007E3508">
        <w:rPr>
          <w:rFonts w:cs="Arial"/>
        </w:rPr>
        <w:t xml:space="preserve"> conservation can be </w:t>
      </w:r>
      <w:r w:rsidR="00C51112" w:rsidRPr="007E3508">
        <w:rPr>
          <w:rFonts w:cs="Arial"/>
        </w:rPr>
        <w:t xml:space="preserve">only </w:t>
      </w:r>
      <w:r w:rsidRPr="007E3508">
        <w:rPr>
          <w:rFonts w:cs="Arial"/>
        </w:rPr>
        <w:t>partially met</w:t>
      </w:r>
      <w:r w:rsidR="00C51112" w:rsidRPr="007E3508">
        <w:rPr>
          <w:rFonts w:cs="Arial"/>
        </w:rPr>
        <w:t xml:space="preserve"> (largely by state budgets</w:t>
      </w:r>
      <w:r w:rsidR="00047701" w:rsidRPr="007E3508">
        <w:rPr>
          <w:rFonts w:cs="Arial"/>
        </w:rPr>
        <w:t>).</w:t>
      </w:r>
      <w:r w:rsidR="00B958D1">
        <w:rPr>
          <w:rFonts w:cs="Arial"/>
        </w:rPr>
        <w:t xml:space="preserve"> </w:t>
      </w:r>
      <w:r w:rsidR="005421BA" w:rsidRPr="007E3508">
        <w:rPr>
          <w:rFonts w:cs="Arial"/>
          <w:b/>
          <w:i/>
        </w:rPr>
        <w:t>Given</w:t>
      </w:r>
      <w:r w:rsidR="00C51112" w:rsidRPr="007E3508">
        <w:rPr>
          <w:rFonts w:cs="Arial"/>
          <w:b/>
          <w:i/>
        </w:rPr>
        <w:t xml:space="preserve"> the above, financial sustainability </w:t>
      </w:r>
      <w:r w:rsidR="00907368" w:rsidRPr="007E3508">
        <w:rPr>
          <w:rFonts w:cs="Arial"/>
          <w:b/>
          <w:i/>
        </w:rPr>
        <w:t>is only</w:t>
      </w:r>
      <w:r w:rsidR="00F95856" w:rsidRPr="007E3508">
        <w:rPr>
          <w:rFonts w:cs="Arial"/>
          <w:b/>
          <w:i/>
        </w:rPr>
        <w:t xml:space="preserve"> “</w:t>
      </w:r>
      <w:r w:rsidR="005421BA" w:rsidRPr="007E3508">
        <w:rPr>
          <w:rFonts w:cs="Arial"/>
          <w:b/>
          <w:i/>
        </w:rPr>
        <w:t>m</w:t>
      </w:r>
      <w:r w:rsidRPr="007E3508">
        <w:rPr>
          <w:rFonts w:cs="Arial"/>
          <w:b/>
          <w:i/>
        </w:rPr>
        <w:t>oderately likely</w:t>
      </w:r>
      <w:r w:rsidR="0069179E" w:rsidRPr="007E3508">
        <w:rPr>
          <w:rFonts w:cs="Arial"/>
          <w:b/>
          <w:i/>
        </w:rPr>
        <w:t>.</w:t>
      </w:r>
      <w:r w:rsidR="00C51112" w:rsidRPr="007E3508">
        <w:rPr>
          <w:rFonts w:cs="Arial"/>
          <w:b/>
          <w:i/>
        </w:rPr>
        <w:t>”</w:t>
      </w:r>
    </w:p>
    <w:p w:rsidR="00AF52EA" w:rsidRPr="007E3508" w:rsidRDefault="00AF52EA" w:rsidP="00827EB0">
      <w:pPr>
        <w:spacing w:after="0" w:line="252" w:lineRule="auto"/>
        <w:jc w:val="both"/>
        <w:rPr>
          <w:rFonts w:cs="Arial"/>
          <w:b/>
        </w:rPr>
      </w:pPr>
    </w:p>
    <w:p w:rsidR="004A1940" w:rsidRPr="004B7DE6" w:rsidRDefault="0073407C" w:rsidP="00827EB0">
      <w:pPr>
        <w:spacing w:after="0" w:line="252" w:lineRule="auto"/>
        <w:jc w:val="both"/>
        <w:rPr>
          <w:rFonts w:cs="Arial"/>
          <w:b/>
          <w:i/>
        </w:rPr>
      </w:pPr>
      <w:r w:rsidRPr="004B7DE6">
        <w:rPr>
          <w:rFonts w:cs="Arial"/>
          <w:b/>
          <w:i/>
        </w:rPr>
        <w:t>Social sustainability</w:t>
      </w:r>
    </w:p>
    <w:p w:rsidR="00B958D1" w:rsidRDefault="00B958D1" w:rsidP="00827EB0">
      <w:pPr>
        <w:spacing w:after="0" w:line="252" w:lineRule="auto"/>
        <w:jc w:val="both"/>
        <w:rPr>
          <w:rFonts w:cs="Arial"/>
        </w:rPr>
      </w:pPr>
    </w:p>
    <w:p w:rsidR="0073407C" w:rsidRPr="007E3508" w:rsidRDefault="0073407C" w:rsidP="00827EB0">
      <w:pPr>
        <w:spacing w:after="0" w:line="252" w:lineRule="auto"/>
        <w:jc w:val="both"/>
        <w:rPr>
          <w:rFonts w:cs="Arial"/>
        </w:rPr>
      </w:pPr>
      <w:r w:rsidRPr="007E3508">
        <w:rPr>
          <w:rFonts w:cs="Arial"/>
        </w:rPr>
        <w:t>The inputs of a wide range of stakeholders have been obtained</w:t>
      </w:r>
      <w:r w:rsidR="000444A9" w:rsidRPr="007E3508">
        <w:rPr>
          <w:rFonts w:cs="Arial"/>
        </w:rPr>
        <w:t>.</w:t>
      </w:r>
      <w:r w:rsidRPr="007E3508">
        <w:rPr>
          <w:rFonts w:cs="Arial"/>
        </w:rPr>
        <w:t xml:space="preserve"> The NBSAP </w:t>
      </w:r>
      <w:r w:rsidR="00907368" w:rsidRPr="007E3508">
        <w:rPr>
          <w:rFonts w:cs="Arial"/>
        </w:rPr>
        <w:t>will produce</w:t>
      </w:r>
      <w:r w:rsidR="004A1940" w:rsidRPr="007E3508">
        <w:rPr>
          <w:rFonts w:cs="Arial"/>
        </w:rPr>
        <w:t xml:space="preserve"> public goods i.e.</w:t>
      </w:r>
      <w:r w:rsidRPr="007E3508">
        <w:rPr>
          <w:rFonts w:cs="Arial"/>
        </w:rPr>
        <w:t xml:space="preserve"> environmental integrity, reduced effec</w:t>
      </w:r>
      <w:r w:rsidR="004A1940" w:rsidRPr="007E3508">
        <w:rPr>
          <w:rFonts w:cs="Arial"/>
        </w:rPr>
        <w:t xml:space="preserve">ts of environmental </w:t>
      </w:r>
      <w:r w:rsidR="00907368" w:rsidRPr="007E3508">
        <w:rPr>
          <w:rFonts w:cs="Arial"/>
        </w:rPr>
        <w:t>degradation. At</w:t>
      </w:r>
      <w:r w:rsidRPr="007E3508">
        <w:rPr>
          <w:rFonts w:cs="Arial"/>
        </w:rPr>
        <w:t xml:space="preserve"> the same time</w:t>
      </w:r>
      <w:r w:rsidR="004A1940" w:rsidRPr="007E3508">
        <w:rPr>
          <w:rFonts w:cs="Arial"/>
        </w:rPr>
        <w:t>,</w:t>
      </w:r>
      <w:r w:rsidRPr="007E3508">
        <w:rPr>
          <w:rFonts w:cs="Arial"/>
        </w:rPr>
        <w:t xml:space="preserve"> the NBSAP promotes sharing of benefits of </w:t>
      </w:r>
      <w:r w:rsidR="004A1940" w:rsidRPr="007E3508">
        <w:rPr>
          <w:rFonts w:cs="Arial"/>
        </w:rPr>
        <w:t>biodiversity</w:t>
      </w:r>
      <w:r w:rsidRPr="007E3508">
        <w:rPr>
          <w:rFonts w:cs="Arial"/>
        </w:rPr>
        <w:t xml:space="preserve"> resources among stakeholders especially among </w:t>
      </w:r>
      <w:r w:rsidR="000444A9" w:rsidRPr="007E3508">
        <w:rPr>
          <w:rFonts w:cs="Arial"/>
        </w:rPr>
        <w:t xml:space="preserve">affected </w:t>
      </w:r>
      <w:r w:rsidRPr="007E3508">
        <w:rPr>
          <w:rFonts w:cs="Arial"/>
        </w:rPr>
        <w:t>communities that are contributing either</w:t>
      </w:r>
      <w:r w:rsidR="004A1940" w:rsidRPr="007E3508">
        <w:rPr>
          <w:rFonts w:cs="Arial"/>
        </w:rPr>
        <w:t xml:space="preserve"> to its </w:t>
      </w:r>
      <w:r w:rsidR="00907368" w:rsidRPr="007E3508">
        <w:rPr>
          <w:rFonts w:cs="Arial"/>
        </w:rPr>
        <w:t>protection. However</w:t>
      </w:r>
      <w:r w:rsidR="004A1940" w:rsidRPr="007E3508">
        <w:rPr>
          <w:rFonts w:cs="Arial"/>
        </w:rPr>
        <w:t>,</w:t>
      </w:r>
      <w:r w:rsidRPr="007E3508">
        <w:rPr>
          <w:rFonts w:cs="Arial"/>
        </w:rPr>
        <w:t xml:space="preserve"> benefits may not be o</w:t>
      </w:r>
      <w:r w:rsidR="004A1940" w:rsidRPr="007E3508">
        <w:rPr>
          <w:rFonts w:cs="Arial"/>
        </w:rPr>
        <w:t>btained right away in the short-</w:t>
      </w:r>
      <w:r w:rsidRPr="007E3508">
        <w:rPr>
          <w:rFonts w:cs="Arial"/>
        </w:rPr>
        <w:t xml:space="preserve">term. Some of the </w:t>
      </w:r>
      <w:r w:rsidR="004E2523" w:rsidRPr="007E3508">
        <w:rPr>
          <w:rFonts w:cs="Arial"/>
        </w:rPr>
        <w:t>proposals</w:t>
      </w:r>
      <w:r w:rsidRPr="007E3508">
        <w:rPr>
          <w:rFonts w:cs="Arial"/>
        </w:rPr>
        <w:t xml:space="preserve"> for instance</w:t>
      </w:r>
      <w:r w:rsidR="004A1940" w:rsidRPr="007E3508">
        <w:rPr>
          <w:rFonts w:cs="Arial"/>
        </w:rPr>
        <w:t>,</w:t>
      </w:r>
      <w:r w:rsidRPr="007E3508">
        <w:rPr>
          <w:rFonts w:cs="Arial"/>
        </w:rPr>
        <w:t xml:space="preserve"> call fo</w:t>
      </w:r>
      <w:r w:rsidR="004A1940" w:rsidRPr="007E3508">
        <w:rPr>
          <w:rFonts w:cs="Arial"/>
        </w:rPr>
        <w:t>r resettling of hamlets from PA</w:t>
      </w:r>
      <w:r w:rsidRPr="007E3508">
        <w:rPr>
          <w:rFonts w:cs="Arial"/>
        </w:rPr>
        <w:t xml:space="preserve">s to non-PA areas. This </w:t>
      </w:r>
      <w:r w:rsidR="004A1940" w:rsidRPr="007E3508">
        <w:rPr>
          <w:rFonts w:cs="Arial"/>
        </w:rPr>
        <w:t>dislocation</w:t>
      </w:r>
      <w:r w:rsidRPr="007E3508">
        <w:rPr>
          <w:rFonts w:cs="Arial"/>
        </w:rPr>
        <w:t xml:space="preserve"> may cause disruptions in traditional sources of livelihoods as well as social systems and traditional knowledge especially if there are no sufficient resettlement </w:t>
      </w:r>
      <w:r w:rsidR="004E2523" w:rsidRPr="007E3508">
        <w:rPr>
          <w:rFonts w:cs="Arial"/>
        </w:rPr>
        <w:t>plans</w:t>
      </w:r>
      <w:r w:rsidRPr="007E3508">
        <w:rPr>
          <w:rFonts w:cs="Arial"/>
        </w:rPr>
        <w:t xml:space="preserve">. </w:t>
      </w:r>
    </w:p>
    <w:p w:rsidR="00AF52EA" w:rsidRPr="007E3508" w:rsidRDefault="00AF52EA" w:rsidP="00827EB0">
      <w:pPr>
        <w:spacing w:after="0" w:line="252" w:lineRule="auto"/>
        <w:jc w:val="both"/>
        <w:rPr>
          <w:rFonts w:cs="Arial"/>
        </w:rPr>
      </w:pPr>
    </w:p>
    <w:p w:rsidR="0073407C" w:rsidRPr="007E3508" w:rsidRDefault="0073407C" w:rsidP="00827EB0">
      <w:pPr>
        <w:spacing w:after="0" w:line="252" w:lineRule="auto"/>
        <w:jc w:val="both"/>
        <w:rPr>
          <w:rFonts w:cs="Arial"/>
          <w:b/>
          <w:i/>
        </w:rPr>
      </w:pPr>
      <w:r w:rsidRPr="00B958D1">
        <w:rPr>
          <w:rFonts w:cs="Arial"/>
          <w:spacing w:val="-2"/>
        </w:rPr>
        <w:t>The DARD in the provinces have expressed interes</w:t>
      </w:r>
      <w:r w:rsidR="004A1940" w:rsidRPr="00B958D1">
        <w:rPr>
          <w:rFonts w:cs="Arial"/>
          <w:spacing w:val="-2"/>
        </w:rPr>
        <w:t>t to promote the concept of “co-</w:t>
      </w:r>
      <w:r w:rsidRPr="00B958D1">
        <w:rPr>
          <w:rFonts w:cs="Arial"/>
          <w:spacing w:val="-2"/>
        </w:rPr>
        <w:t>management</w:t>
      </w:r>
      <w:r w:rsidR="004A1940" w:rsidRPr="00B958D1">
        <w:rPr>
          <w:rFonts w:cs="Arial"/>
          <w:spacing w:val="-2"/>
        </w:rPr>
        <w:t>”</w:t>
      </w:r>
      <w:r w:rsidR="00AF52EA" w:rsidRPr="00B958D1">
        <w:rPr>
          <w:rFonts w:cs="Arial"/>
          <w:spacing w:val="-2"/>
        </w:rPr>
        <w:t>.</w:t>
      </w:r>
      <w:r w:rsidRPr="007E3508">
        <w:rPr>
          <w:rFonts w:cs="Arial"/>
        </w:rPr>
        <w:t xml:space="preserve"> If the local discourse around the preparation of </w:t>
      </w:r>
      <w:r w:rsidR="009E65A2" w:rsidRPr="007E3508">
        <w:rPr>
          <w:rFonts w:cs="Arial"/>
        </w:rPr>
        <w:t>biodiversity</w:t>
      </w:r>
      <w:r w:rsidRPr="007E3508">
        <w:rPr>
          <w:rFonts w:cs="Arial"/>
        </w:rPr>
        <w:t xml:space="preserve"> action </w:t>
      </w:r>
      <w:r w:rsidR="004E2523" w:rsidRPr="007E3508">
        <w:rPr>
          <w:rFonts w:cs="Arial"/>
        </w:rPr>
        <w:t>plans</w:t>
      </w:r>
      <w:r w:rsidR="004A1940" w:rsidRPr="007E3508">
        <w:rPr>
          <w:rFonts w:cs="Arial"/>
        </w:rPr>
        <w:t xml:space="preserve"> as well </w:t>
      </w:r>
      <w:r w:rsidR="00907368" w:rsidRPr="007E3508">
        <w:rPr>
          <w:rFonts w:cs="Arial"/>
        </w:rPr>
        <w:t>as biodiversity</w:t>
      </w:r>
      <w:r w:rsidRPr="007E3508">
        <w:rPr>
          <w:rFonts w:cs="Arial"/>
        </w:rPr>
        <w:t xml:space="preserve"> friendly </w:t>
      </w:r>
      <w:r w:rsidR="00907368" w:rsidRPr="007E3508">
        <w:rPr>
          <w:rFonts w:cs="Arial"/>
        </w:rPr>
        <w:t>land use</w:t>
      </w:r>
      <w:r w:rsidRPr="007E3508">
        <w:rPr>
          <w:rFonts w:cs="Arial"/>
        </w:rPr>
        <w:t xml:space="preserve"> </w:t>
      </w:r>
      <w:r w:rsidR="004E2523" w:rsidRPr="007E3508">
        <w:rPr>
          <w:rFonts w:cs="Arial"/>
        </w:rPr>
        <w:t>plans</w:t>
      </w:r>
      <w:r w:rsidR="004A1940" w:rsidRPr="007E3508">
        <w:rPr>
          <w:rFonts w:cs="Arial"/>
        </w:rPr>
        <w:t xml:space="preserve"> include this concept (co-management</w:t>
      </w:r>
      <w:r w:rsidRPr="007E3508">
        <w:rPr>
          <w:rFonts w:cs="Arial"/>
        </w:rPr>
        <w:t xml:space="preserve">) they would enrich the menu of options for </w:t>
      </w:r>
      <w:r w:rsidR="00171DEF" w:rsidRPr="007E3508">
        <w:rPr>
          <w:rFonts w:cs="Arial"/>
        </w:rPr>
        <w:t>plan</w:t>
      </w:r>
      <w:r w:rsidRPr="007E3508">
        <w:rPr>
          <w:rFonts w:cs="Arial"/>
        </w:rPr>
        <w:t xml:space="preserve">ners and decision makers to come up with doable measures that can </w:t>
      </w:r>
      <w:r w:rsidR="0021605D" w:rsidRPr="007E3508">
        <w:rPr>
          <w:rFonts w:cs="Arial"/>
        </w:rPr>
        <w:t xml:space="preserve">be realistically </w:t>
      </w:r>
      <w:r w:rsidR="003366B3" w:rsidRPr="007E3508">
        <w:rPr>
          <w:rFonts w:cs="Arial"/>
        </w:rPr>
        <w:t xml:space="preserve">more enforceable </w:t>
      </w:r>
      <w:r w:rsidR="00907368" w:rsidRPr="007E3508">
        <w:rPr>
          <w:rFonts w:cs="Arial"/>
        </w:rPr>
        <w:t>and sustainable</w:t>
      </w:r>
      <w:r w:rsidR="003366B3" w:rsidRPr="007E3508">
        <w:rPr>
          <w:rFonts w:cs="Arial"/>
        </w:rPr>
        <w:t xml:space="preserve">. </w:t>
      </w:r>
      <w:r w:rsidR="00C51112" w:rsidRPr="007E3508">
        <w:rPr>
          <w:rFonts w:cs="Arial"/>
          <w:b/>
          <w:i/>
        </w:rPr>
        <w:t>Social sustainability is “</w:t>
      </w:r>
      <w:r w:rsidRPr="007E3508">
        <w:rPr>
          <w:rFonts w:cs="Arial"/>
          <w:b/>
          <w:i/>
        </w:rPr>
        <w:t>Moderately likely</w:t>
      </w:r>
      <w:r w:rsidR="003315BB" w:rsidRPr="007E3508">
        <w:rPr>
          <w:rFonts w:cs="Arial"/>
          <w:b/>
          <w:i/>
        </w:rPr>
        <w:t>.</w:t>
      </w:r>
      <w:r w:rsidR="00C51112" w:rsidRPr="007E3508">
        <w:rPr>
          <w:rFonts w:cs="Arial"/>
          <w:b/>
          <w:i/>
        </w:rPr>
        <w:t>”</w:t>
      </w:r>
    </w:p>
    <w:p w:rsidR="00AF52EA" w:rsidRPr="007E3508" w:rsidRDefault="00AF52EA" w:rsidP="00827EB0">
      <w:pPr>
        <w:spacing w:after="0" w:line="252" w:lineRule="auto"/>
        <w:jc w:val="both"/>
        <w:rPr>
          <w:rFonts w:cs="Arial"/>
          <w:b/>
        </w:rPr>
      </w:pPr>
    </w:p>
    <w:p w:rsidR="0073407C" w:rsidRPr="004B7DE6" w:rsidRDefault="0073407C" w:rsidP="00827EB0">
      <w:pPr>
        <w:spacing w:after="0" w:line="252" w:lineRule="auto"/>
        <w:jc w:val="both"/>
        <w:rPr>
          <w:rFonts w:cs="Arial"/>
          <w:b/>
          <w:i/>
        </w:rPr>
      </w:pPr>
      <w:r w:rsidRPr="004B7DE6">
        <w:rPr>
          <w:rFonts w:cs="Arial"/>
          <w:b/>
          <w:i/>
        </w:rPr>
        <w:t>Environmental sustainability</w:t>
      </w:r>
    </w:p>
    <w:p w:rsidR="00B958D1" w:rsidRDefault="00B958D1" w:rsidP="00827EB0">
      <w:pPr>
        <w:spacing w:after="0" w:line="252" w:lineRule="auto"/>
        <w:jc w:val="both"/>
        <w:rPr>
          <w:rFonts w:cs="Arial"/>
        </w:rPr>
      </w:pPr>
    </w:p>
    <w:p w:rsidR="0073407C" w:rsidRPr="007E3508" w:rsidRDefault="0073407C" w:rsidP="00827EB0">
      <w:pPr>
        <w:spacing w:after="0" w:line="252" w:lineRule="auto"/>
        <w:jc w:val="both"/>
        <w:rPr>
          <w:rFonts w:cs="Arial"/>
          <w:b/>
          <w:i/>
        </w:rPr>
      </w:pPr>
      <w:r w:rsidRPr="007E3508">
        <w:rPr>
          <w:rFonts w:cs="Arial"/>
        </w:rPr>
        <w:t xml:space="preserve">There are no expected negative effects on the environment from the implementation of </w:t>
      </w:r>
      <w:r w:rsidR="004E2523" w:rsidRPr="007E3508">
        <w:rPr>
          <w:rFonts w:cs="Arial"/>
        </w:rPr>
        <w:t>plans</w:t>
      </w:r>
      <w:r w:rsidRPr="007E3508">
        <w:rPr>
          <w:rFonts w:cs="Arial"/>
        </w:rPr>
        <w:t xml:space="preserve"> advocated by the project through the NBSAP. However</w:t>
      </w:r>
      <w:r w:rsidR="004A1940" w:rsidRPr="007E3508">
        <w:rPr>
          <w:rFonts w:cs="Arial"/>
        </w:rPr>
        <w:t>, the PRODOC cited as</w:t>
      </w:r>
      <w:r w:rsidRPr="007E3508">
        <w:rPr>
          <w:rFonts w:cs="Arial"/>
        </w:rPr>
        <w:t xml:space="preserve"> a possible risk</w:t>
      </w:r>
      <w:r w:rsidR="00E92EFA" w:rsidRPr="007E3508">
        <w:rPr>
          <w:rFonts w:cs="Arial"/>
        </w:rPr>
        <w:t xml:space="preserve">, </w:t>
      </w:r>
      <w:r w:rsidRPr="007E3508">
        <w:rPr>
          <w:rFonts w:cs="Arial"/>
        </w:rPr>
        <w:t xml:space="preserve">the likelihood that the effects of climate change may supersede the gains man made in </w:t>
      </w:r>
      <w:r w:rsidR="009E65A2" w:rsidRPr="007E3508">
        <w:rPr>
          <w:rFonts w:cs="Arial"/>
        </w:rPr>
        <w:t>biodiversity</w:t>
      </w:r>
      <w:r w:rsidR="00CA51CB">
        <w:rPr>
          <w:rFonts w:cs="Arial"/>
        </w:rPr>
        <w:t xml:space="preserve"> conservation. </w:t>
      </w:r>
      <w:r w:rsidRPr="007E3508">
        <w:rPr>
          <w:rFonts w:cs="Arial"/>
        </w:rPr>
        <w:t xml:space="preserve">The NBSAP includes interventions that increase resilience of </w:t>
      </w:r>
      <w:r w:rsidR="00907368" w:rsidRPr="007E3508">
        <w:rPr>
          <w:rFonts w:cs="Arial"/>
        </w:rPr>
        <w:t>ecosystems. The</w:t>
      </w:r>
      <w:r w:rsidRPr="007E3508">
        <w:rPr>
          <w:rFonts w:cs="Arial"/>
        </w:rPr>
        <w:t xml:space="preserve"> level of risks from climate change is beyond the purview of the TE but is probably safe to err on the side of caution as global trends point that the effects of</w:t>
      </w:r>
      <w:r w:rsidR="004A1940" w:rsidRPr="007E3508">
        <w:rPr>
          <w:rFonts w:cs="Arial"/>
        </w:rPr>
        <w:t xml:space="preserve"> climate change tend to be non-</w:t>
      </w:r>
      <w:r w:rsidR="00907368" w:rsidRPr="007E3508">
        <w:rPr>
          <w:rFonts w:cs="Arial"/>
          <w:i/>
        </w:rPr>
        <w:t>linear.</w:t>
      </w:r>
      <w:r w:rsidR="00907368" w:rsidRPr="007E3508">
        <w:rPr>
          <w:rFonts w:cs="Arial"/>
          <w:b/>
          <w:i/>
        </w:rPr>
        <w:t xml:space="preserve"> Environmental</w:t>
      </w:r>
      <w:r w:rsidR="00C51112" w:rsidRPr="007E3508">
        <w:rPr>
          <w:rFonts w:cs="Arial"/>
          <w:b/>
          <w:i/>
        </w:rPr>
        <w:t xml:space="preserve"> sustainability is “</w:t>
      </w:r>
      <w:r w:rsidRPr="007E3508">
        <w:rPr>
          <w:rFonts w:cs="Arial"/>
          <w:b/>
          <w:i/>
        </w:rPr>
        <w:t>Moderately likely</w:t>
      </w:r>
      <w:r w:rsidR="003315BB" w:rsidRPr="007E3508">
        <w:rPr>
          <w:rFonts w:cs="Arial"/>
          <w:b/>
          <w:i/>
        </w:rPr>
        <w:t>.</w:t>
      </w:r>
      <w:r w:rsidR="00C51112" w:rsidRPr="007E3508">
        <w:rPr>
          <w:rFonts w:cs="Arial"/>
          <w:b/>
          <w:i/>
        </w:rPr>
        <w:t>”</w:t>
      </w:r>
    </w:p>
    <w:p w:rsidR="00907508" w:rsidRDefault="00907508" w:rsidP="00827EB0">
      <w:pPr>
        <w:spacing w:after="0" w:line="252" w:lineRule="auto"/>
        <w:jc w:val="both"/>
        <w:rPr>
          <w:rFonts w:cs="Arial"/>
          <w:b/>
          <w:i/>
        </w:rPr>
      </w:pPr>
    </w:p>
    <w:p w:rsidR="0073407C" w:rsidRPr="00236AD2" w:rsidRDefault="004A1940" w:rsidP="00827EB0">
      <w:pPr>
        <w:spacing w:after="0" w:line="252" w:lineRule="auto"/>
        <w:jc w:val="both"/>
        <w:rPr>
          <w:rFonts w:cs="Arial"/>
          <w:b/>
        </w:rPr>
      </w:pPr>
      <w:r w:rsidRPr="00236AD2">
        <w:rPr>
          <w:rFonts w:cs="Arial"/>
          <w:b/>
        </w:rPr>
        <w:t>Overall rating</w:t>
      </w:r>
      <w:r w:rsidR="00301751" w:rsidRPr="00236AD2">
        <w:rPr>
          <w:rFonts w:cs="Arial"/>
          <w:b/>
        </w:rPr>
        <w:t xml:space="preserve"> for </w:t>
      </w:r>
      <w:r w:rsidR="00F61D49" w:rsidRPr="00236AD2">
        <w:rPr>
          <w:rFonts w:cs="Arial"/>
          <w:b/>
        </w:rPr>
        <w:t>sustainability:</w:t>
      </w:r>
      <w:r w:rsidR="0073407C" w:rsidRPr="00236AD2">
        <w:rPr>
          <w:rFonts w:cs="Arial"/>
          <w:b/>
        </w:rPr>
        <w:t xml:space="preserve"> Moderately likely sustainable  </w:t>
      </w:r>
    </w:p>
    <w:p w:rsidR="0073407C" w:rsidRPr="007E3508" w:rsidRDefault="00AF52EA" w:rsidP="00827EB0">
      <w:pPr>
        <w:pStyle w:val="Heading3"/>
        <w:spacing w:before="0" w:line="252" w:lineRule="auto"/>
        <w:jc w:val="both"/>
        <w:rPr>
          <w:rFonts w:ascii="Arial" w:hAnsi="Arial" w:cs="Arial"/>
          <w:b/>
          <w:color w:val="auto"/>
          <w:sz w:val="22"/>
          <w:szCs w:val="22"/>
        </w:rPr>
      </w:pPr>
      <w:bookmarkStart w:id="59" w:name="_Toc459744770"/>
      <w:bookmarkStart w:id="60" w:name="_Toc459890207"/>
      <w:r w:rsidRPr="007E3508">
        <w:rPr>
          <w:rFonts w:ascii="Arial" w:hAnsi="Arial" w:cs="Arial"/>
          <w:b/>
          <w:color w:val="auto"/>
          <w:sz w:val="22"/>
          <w:szCs w:val="22"/>
        </w:rPr>
        <w:lastRenderedPageBreak/>
        <w:t>3.3.</w:t>
      </w:r>
      <w:r w:rsidR="0063076E" w:rsidRPr="007E3508">
        <w:rPr>
          <w:rFonts w:ascii="Arial" w:hAnsi="Arial" w:cs="Arial"/>
          <w:b/>
          <w:color w:val="auto"/>
          <w:sz w:val="22"/>
          <w:szCs w:val="22"/>
        </w:rPr>
        <w:t>8.</w:t>
      </w:r>
      <w:r w:rsidR="004A1940" w:rsidRPr="007E3508">
        <w:rPr>
          <w:rFonts w:ascii="Arial" w:hAnsi="Arial" w:cs="Arial"/>
          <w:b/>
          <w:color w:val="auto"/>
          <w:sz w:val="22"/>
          <w:szCs w:val="22"/>
        </w:rPr>
        <w:t xml:space="preserve"> I</w:t>
      </w:r>
      <w:r w:rsidR="0063076E" w:rsidRPr="007E3508">
        <w:rPr>
          <w:rFonts w:ascii="Arial" w:hAnsi="Arial" w:cs="Arial"/>
          <w:b/>
          <w:color w:val="auto"/>
          <w:sz w:val="22"/>
          <w:szCs w:val="22"/>
        </w:rPr>
        <w:t>mpact</w:t>
      </w:r>
      <w:bookmarkEnd w:id="59"/>
      <w:bookmarkEnd w:id="60"/>
    </w:p>
    <w:p w:rsidR="00EB4C02" w:rsidRDefault="00EB4C02" w:rsidP="00827EB0">
      <w:pPr>
        <w:spacing w:after="0" w:line="252" w:lineRule="auto"/>
        <w:jc w:val="both"/>
      </w:pPr>
    </w:p>
    <w:p w:rsidR="00A519F3" w:rsidRPr="007E3508" w:rsidRDefault="00BB6B54" w:rsidP="00827EB0">
      <w:pPr>
        <w:spacing w:after="0" w:line="252" w:lineRule="auto"/>
        <w:jc w:val="both"/>
        <w:rPr>
          <w:rFonts w:cs="Arial"/>
        </w:rPr>
      </w:pPr>
      <w:r w:rsidRPr="007E3508">
        <w:t xml:space="preserve">This section follows the GEF UNDP guide for describing impact. At the same time it embeds discussion on specific topics in the TOR (local capacity, provincial planning improvements and support to land use planning in the pilot provinces. </w:t>
      </w:r>
      <w:r w:rsidR="00A519F3" w:rsidRPr="007E3508">
        <w:t xml:space="preserve">Partly, through </w:t>
      </w:r>
      <w:r w:rsidRPr="007E3508">
        <w:t xml:space="preserve">the </w:t>
      </w:r>
      <w:r w:rsidR="00A519F3" w:rsidRPr="007E3508">
        <w:t>sustained initiative of</w:t>
      </w:r>
      <w:r w:rsidRPr="007E3508">
        <w:t xml:space="preserve"> trained local staff, project support interventions to upgrade local capacity are leading to gradual improvements in provincial biodiversity planning process </w:t>
      </w:r>
      <w:r w:rsidR="00A519F3" w:rsidRPr="007E3508">
        <w:t xml:space="preserve">in the two pilot sites. Also through higher </w:t>
      </w:r>
      <w:r w:rsidRPr="007E3508">
        <w:t xml:space="preserve">multi agency </w:t>
      </w:r>
      <w:r w:rsidR="00A519F3" w:rsidRPr="007E3508">
        <w:t xml:space="preserve">interaction, consensus has been reached on biodiversity friendly land use. When fully enforced these local decisions </w:t>
      </w:r>
      <w:r w:rsidR="008736E4" w:rsidRPr="007E3508">
        <w:t xml:space="preserve">will </w:t>
      </w:r>
      <w:r w:rsidR="00907368" w:rsidRPr="007E3508">
        <w:t>directly</w:t>
      </w:r>
      <w:r w:rsidR="00907368" w:rsidRPr="007E3508">
        <w:rPr>
          <w:rFonts w:cs="Arial"/>
        </w:rPr>
        <w:t xml:space="preserve"> protect</w:t>
      </w:r>
      <w:r w:rsidR="00A519F3" w:rsidRPr="007E3508">
        <w:rPr>
          <w:rFonts w:cs="Arial"/>
        </w:rPr>
        <w:t xml:space="preserve"> </w:t>
      </w:r>
      <w:r w:rsidR="0073407C" w:rsidRPr="007E3508">
        <w:rPr>
          <w:rFonts w:cs="Arial"/>
        </w:rPr>
        <w:t xml:space="preserve">several protected areas in </w:t>
      </w:r>
      <w:r w:rsidR="00907368" w:rsidRPr="007E3508">
        <w:rPr>
          <w:rFonts w:cs="Arial"/>
        </w:rPr>
        <w:t>Lang Son</w:t>
      </w:r>
      <w:r w:rsidR="0073407C" w:rsidRPr="007E3508">
        <w:rPr>
          <w:rFonts w:cs="Arial"/>
        </w:rPr>
        <w:t xml:space="preserve"> and </w:t>
      </w:r>
      <w:r w:rsidR="004426FB" w:rsidRPr="007E3508">
        <w:rPr>
          <w:rFonts w:cs="Arial"/>
        </w:rPr>
        <w:t xml:space="preserve">Son </w:t>
      </w:r>
      <w:r w:rsidR="00907368" w:rsidRPr="007E3508">
        <w:rPr>
          <w:rFonts w:cs="Arial"/>
        </w:rPr>
        <w:t>La</w:t>
      </w:r>
      <w:r w:rsidR="00907368">
        <w:rPr>
          <w:rFonts w:cs="Arial"/>
        </w:rPr>
        <w:t xml:space="preserve"> </w:t>
      </w:r>
      <w:r w:rsidR="00907368" w:rsidRPr="007E3508">
        <w:rPr>
          <w:rFonts w:cs="Arial"/>
        </w:rPr>
        <w:t>covering</w:t>
      </w:r>
      <w:r w:rsidR="002D0ECB" w:rsidRPr="007E3508">
        <w:rPr>
          <w:rFonts w:cs="Arial"/>
        </w:rPr>
        <w:t xml:space="preserve"> substantial land area</w:t>
      </w:r>
      <w:r w:rsidR="00A519F3" w:rsidRPr="007E3508">
        <w:rPr>
          <w:rFonts w:cs="Arial"/>
        </w:rPr>
        <w:t>s</w:t>
      </w:r>
      <w:r w:rsidR="002D0ECB" w:rsidRPr="007E3508">
        <w:rPr>
          <w:rFonts w:cs="Arial"/>
        </w:rPr>
        <w:t>.</w:t>
      </w:r>
    </w:p>
    <w:p w:rsidR="00EB4C02" w:rsidRDefault="00EB4C02" w:rsidP="00827EB0">
      <w:pPr>
        <w:spacing w:after="0" w:line="252" w:lineRule="auto"/>
        <w:jc w:val="both"/>
        <w:rPr>
          <w:rFonts w:cs="Arial"/>
        </w:rPr>
      </w:pPr>
    </w:p>
    <w:p w:rsidR="0073407C" w:rsidRPr="007E3508" w:rsidRDefault="002D0ECB" w:rsidP="00827EB0">
      <w:pPr>
        <w:spacing w:after="0" w:line="252" w:lineRule="auto"/>
        <w:jc w:val="both"/>
        <w:rPr>
          <w:rFonts w:cs="Arial"/>
        </w:rPr>
      </w:pPr>
      <w:r w:rsidRPr="007E3508">
        <w:rPr>
          <w:rFonts w:cs="Arial"/>
        </w:rPr>
        <w:t xml:space="preserve">At least 7 policy instruments </w:t>
      </w:r>
      <w:r w:rsidR="00A519F3" w:rsidRPr="007E3508">
        <w:rPr>
          <w:rFonts w:cs="Arial"/>
        </w:rPr>
        <w:t>(</w:t>
      </w:r>
      <w:r w:rsidR="00EB4C02">
        <w:rPr>
          <w:rFonts w:cs="Arial"/>
        </w:rPr>
        <w:t>d</w:t>
      </w:r>
      <w:r w:rsidR="00A519F3" w:rsidRPr="007E3508">
        <w:rPr>
          <w:rFonts w:cs="Arial"/>
        </w:rPr>
        <w:t xml:space="preserve">ecrees, circulars and guidance </w:t>
      </w:r>
      <w:r w:rsidR="00092DE6" w:rsidRPr="007E3508">
        <w:rPr>
          <w:rFonts w:cs="Arial"/>
        </w:rPr>
        <w:t>documents)</w:t>
      </w:r>
      <w:r w:rsidR="00EB4C02">
        <w:rPr>
          <w:rFonts w:cs="Arial"/>
        </w:rPr>
        <w:t xml:space="preserve"> </w:t>
      </w:r>
      <w:r w:rsidRPr="007E3508">
        <w:rPr>
          <w:rFonts w:cs="Arial"/>
        </w:rPr>
        <w:t xml:space="preserve">were generated that have long term value to enable local authorities to effectively address biodiversity issues </w:t>
      </w:r>
      <w:r w:rsidR="0021605D" w:rsidRPr="007E3508">
        <w:rPr>
          <w:rFonts w:cs="Arial"/>
        </w:rPr>
        <w:t xml:space="preserve">locally. The National Assembly is </w:t>
      </w:r>
      <w:r w:rsidR="00A519F3" w:rsidRPr="007E3508">
        <w:rPr>
          <w:rFonts w:cs="Arial"/>
        </w:rPr>
        <w:t xml:space="preserve">now </w:t>
      </w:r>
      <w:r w:rsidR="0021605D" w:rsidRPr="007E3508">
        <w:rPr>
          <w:rFonts w:cs="Arial"/>
        </w:rPr>
        <w:t>better equipped with science based</w:t>
      </w:r>
      <w:r w:rsidR="00A74B7E" w:rsidRPr="007E3508">
        <w:rPr>
          <w:rFonts w:cs="Arial"/>
        </w:rPr>
        <w:t>, analytical</w:t>
      </w:r>
      <w:r w:rsidR="0021605D" w:rsidRPr="007E3508">
        <w:rPr>
          <w:rFonts w:cs="Arial"/>
        </w:rPr>
        <w:t xml:space="preserve"> information to help with the </w:t>
      </w:r>
      <w:r w:rsidR="00907368" w:rsidRPr="007E3508">
        <w:rPr>
          <w:rFonts w:cs="Arial"/>
        </w:rPr>
        <w:t>legislation</w:t>
      </w:r>
      <w:r w:rsidR="00907368">
        <w:rPr>
          <w:rFonts w:cs="Arial"/>
        </w:rPr>
        <w:t xml:space="preserve"> </w:t>
      </w:r>
      <w:r w:rsidR="00907368" w:rsidRPr="007E3508">
        <w:rPr>
          <w:rFonts w:cs="Arial"/>
        </w:rPr>
        <w:t>as</w:t>
      </w:r>
      <w:r w:rsidR="0021605D" w:rsidRPr="007E3508">
        <w:rPr>
          <w:rFonts w:cs="Arial"/>
        </w:rPr>
        <w:t xml:space="preserve"> a lasting solution to the current policy and institutional </w:t>
      </w:r>
      <w:r w:rsidR="00E92EFA" w:rsidRPr="007E3508">
        <w:rPr>
          <w:rFonts w:cs="Arial"/>
        </w:rPr>
        <w:t>bottlenecks</w:t>
      </w:r>
      <w:r w:rsidR="003315BB" w:rsidRPr="007E3508">
        <w:rPr>
          <w:rFonts w:cs="Arial"/>
        </w:rPr>
        <w:t>.</w:t>
      </w:r>
    </w:p>
    <w:p w:rsidR="00F95856" w:rsidRPr="007E3508" w:rsidRDefault="00F95856" w:rsidP="00827EB0">
      <w:pPr>
        <w:spacing w:after="0" w:line="252" w:lineRule="auto"/>
        <w:jc w:val="both"/>
        <w:rPr>
          <w:rFonts w:cs="Arial"/>
          <w:lang w:val="en-US"/>
        </w:rPr>
      </w:pPr>
    </w:p>
    <w:p w:rsidR="00037B67" w:rsidRPr="007E3508" w:rsidRDefault="00037B67" w:rsidP="00827EB0">
      <w:pPr>
        <w:pStyle w:val="Heading1"/>
        <w:spacing w:before="0" w:line="252" w:lineRule="auto"/>
        <w:jc w:val="both"/>
        <w:rPr>
          <w:rFonts w:ascii="Arial" w:hAnsi="Arial" w:cs="Arial"/>
          <w:b/>
          <w:color w:val="auto"/>
          <w:sz w:val="22"/>
          <w:szCs w:val="22"/>
          <w:u w:val="single"/>
        </w:rPr>
      </w:pPr>
      <w:bookmarkStart w:id="61" w:name="_Toc459744771"/>
      <w:bookmarkStart w:id="62" w:name="_Toc459890208"/>
      <w:r w:rsidRPr="007E3508">
        <w:rPr>
          <w:rFonts w:ascii="Arial" w:hAnsi="Arial" w:cs="Arial"/>
          <w:b/>
          <w:color w:val="auto"/>
          <w:sz w:val="22"/>
          <w:szCs w:val="22"/>
          <w:u w:val="single"/>
        </w:rPr>
        <w:t>4.0</w:t>
      </w:r>
      <w:r w:rsidR="00A852AD">
        <w:rPr>
          <w:rFonts w:ascii="Arial" w:hAnsi="Arial" w:cs="Arial"/>
          <w:b/>
          <w:color w:val="auto"/>
          <w:sz w:val="22"/>
          <w:szCs w:val="22"/>
          <w:u w:val="single"/>
        </w:rPr>
        <w:t>.</w:t>
      </w:r>
      <w:r w:rsidRPr="007E3508">
        <w:rPr>
          <w:rFonts w:ascii="Arial" w:hAnsi="Arial" w:cs="Arial"/>
          <w:b/>
          <w:color w:val="auto"/>
          <w:sz w:val="22"/>
          <w:szCs w:val="22"/>
          <w:u w:val="single"/>
        </w:rPr>
        <w:t xml:space="preserve"> CONCLUSION</w:t>
      </w:r>
      <w:r w:rsidR="00EB4C02">
        <w:rPr>
          <w:rFonts w:ascii="Arial" w:hAnsi="Arial" w:cs="Arial"/>
          <w:b/>
          <w:color w:val="auto"/>
          <w:sz w:val="22"/>
          <w:szCs w:val="22"/>
          <w:u w:val="single"/>
        </w:rPr>
        <w:t>S,</w:t>
      </w:r>
      <w:r w:rsidRPr="007E3508">
        <w:rPr>
          <w:rFonts w:ascii="Arial" w:hAnsi="Arial" w:cs="Arial"/>
          <w:b/>
          <w:color w:val="auto"/>
          <w:sz w:val="22"/>
          <w:szCs w:val="22"/>
          <w:u w:val="single"/>
        </w:rPr>
        <w:t xml:space="preserve"> RECOMMENDATIONS</w:t>
      </w:r>
      <w:r w:rsidR="00EB4C02">
        <w:rPr>
          <w:rFonts w:ascii="Arial" w:hAnsi="Arial" w:cs="Arial"/>
          <w:b/>
          <w:color w:val="auto"/>
          <w:sz w:val="22"/>
          <w:szCs w:val="22"/>
          <w:u w:val="single"/>
        </w:rPr>
        <w:t>,</w:t>
      </w:r>
      <w:r w:rsidRPr="007E3508">
        <w:rPr>
          <w:rFonts w:ascii="Arial" w:hAnsi="Arial" w:cs="Arial"/>
          <w:b/>
          <w:color w:val="auto"/>
          <w:sz w:val="22"/>
          <w:szCs w:val="22"/>
          <w:u w:val="single"/>
        </w:rPr>
        <w:t xml:space="preserve"> AND LESSONS LEARNED</w:t>
      </w:r>
      <w:bookmarkEnd w:id="61"/>
      <w:bookmarkEnd w:id="62"/>
    </w:p>
    <w:p w:rsidR="00EB4C02" w:rsidRDefault="00EB4C02" w:rsidP="00827EB0">
      <w:pPr>
        <w:pStyle w:val="Heading2"/>
        <w:spacing w:before="0" w:line="252" w:lineRule="auto"/>
        <w:jc w:val="both"/>
        <w:rPr>
          <w:rFonts w:ascii="Arial" w:hAnsi="Arial" w:cs="Arial"/>
          <w:b/>
          <w:color w:val="auto"/>
          <w:sz w:val="22"/>
          <w:szCs w:val="22"/>
        </w:rPr>
      </w:pPr>
      <w:bookmarkStart w:id="63" w:name="_Toc459744772"/>
    </w:p>
    <w:p w:rsidR="00037B67" w:rsidRPr="007E3508" w:rsidRDefault="00037B67" w:rsidP="00827EB0">
      <w:pPr>
        <w:pStyle w:val="Heading2"/>
        <w:spacing w:before="0" w:line="252" w:lineRule="auto"/>
        <w:jc w:val="both"/>
        <w:rPr>
          <w:rFonts w:ascii="Arial" w:hAnsi="Arial" w:cs="Arial"/>
          <w:color w:val="auto"/>
          <w:sz w:val="22"/>
          <w:szCs w:val="22"/>
        </w:rPr>
      </w:pPr>
      <w:bookmarkStart w:id="64" w:name="_Toc459890209"/>
      <w:r w:rsidRPr="007E3508">
        <w:rPr>
          <w:rFonts w:ascii="Arial" w:hAnsi="Arial" w:cs="Arial"/>
          <w:b/>
          <w:color w:val="auto"/>
          <w:sz w:val="22"/>
          <w:szCs w:val="22"/>
        </w:rPr>
        <w:t>4.1</w:t>
      </w:r>
      <w:r w:rsidR="003315BB" w:rsidRPr="007E3508">
        <w:rPr>
          <w:rFonts w:ascii="Arial" w:hAnsi="Arial" w:cs="Arial"/>
          <w:b/>
          <w:color w:val="auto"/>
          <w:sz w:val="22"/>
          <w:szCs w:val="22"/>
        </w:rPr>
        <w:t>.</w:t>
      </w:r>
      <w:r w:rsidRPr="007E3508">
        <w:rPr>
          <w:rFonts w:ascii="Arial" w:hAnsi="Arial" w:cs="Arial"/>
          <w:b/>
          <w:color w:val="auto"/>
          <w:sz w:val="22"/>
          <w:szCs w:val="22"/>
        </w:rPr>
        <w:t xml:space="preserve"> CONCLUSIONS</w:t>
      </w:r>
      <w:bookmarkEnd w:id="63"/>
      <w:bookmarkEnd w:id="64"/>
    </w:p>
    <w:p w:rsidR="00DB3146" w:rsidRPr="007E3508" w:rsidRDefault="00DB3146" w:rsidP="00827EB0">
      <w:pPr>
        <w:spacing w:after="0" w:line="252" w:lineRule="auto"/>
        <w:rPr>
          <w:rFonts w:cs="Arial"/>
        </w:rPr>
      </w:pPr>
    </w:p>
    <w:p w:rsidR="00DB3146" w:rsidRPr="007E3508" w:rsidRDefault="00DB3146" w:rsidP="00827EB0">
      <w:pPr>
        <w:spacing w:after="0" w:line="252" w:lineRule="auto"/>
        <w:jc w:val="both"/>
        <w:rPr>
          <w:rFonts w:cs="Arial"/>
        </w:rPr>
      </w:pPr>
      <w:r w:rsidRPr="007E3508">
        <w:rPr>
          <w:rFonts w:cs="Arial"/>
        </w:rPr>
        <w:t xml:space="preserve">The outcome indicators under two project components were achieved with varying degrees of </w:t>
      </w:r>
      <w:r w:rsidR="00C42BAF" w:rsidRPr="007E3508">
        <w:rPr>
          <w:rFonts w:cs="Arial"/>
          <w:b/>
          <w:i/>
        </w:rPr>
        <w:t>effectiveness</w:t>
      </w:r>
      <w:r w:rsidR="00C42BAF" w:rsidRPr="007E3508">
        <w:rPr>
          <w:rFonts w:cs="Arial"/>
          <w:i/>
        </w:rPr>
        <w:t xml:space="preserve">. </w:t>
      </w:r>
      <w:r w:rsidR="00C42BAF" w:rsidRPr="002B4E4B">
        <w:rPr>
          <w:rFonts w:cs="Arial"/>
        </w:rPr>
        <w:t xml:space="preserve">The </w:t>
      </w:r>
      <w:r w:rsidRPr="002B4E4B">
        <w:rPr>
          <w:rFonts w:cs="Arial"/>
        </w:rPr>
        <w:t>GEF rating scale</w:t>
      </w:r>
      <w:r w:rsidR="00C42BAF" w:rsidRPr="002B4E4B">
        <w:rPr>
          <w:rFonts w:cs="Arial"/>
        </w:rPr>
        <w:t xml:space="preserve"> for outcomes in </w:t>
      </w:r>
      <w:r w:rsidRPr="002B4E4B">
        <w:rPr>
          <w:rFonts w:cs="Arial"/>
        </w:rPr>
        <w:t xml:space="preserve">ANNEX 7 </w:t>
      </w:r>
      <w:r w:rsidR="00C42BAF" w:rsidRPr="002B4E4B">
        <w:rPr>
          <w:rFonts w:cs="Arial"/>
        </w:rPr>
        <w:t>may provide a glimpse</w:t>
      </w:r>
      <w:r w:rsidRPr="007E3508">
        <w:rPr>
          <w:rFonts w:cs="Arial"/>
          <w:i/>
        </w:rPr>
        <w:t>.</w:t>
      </w:r>
      <w:r w:rsidRPr="007E3508">
        <w:rPr>
          <w:rFonts w:cs="Arial"/>
        </w:rPr>
        <w:t xml:space="preserve">  When combined however, these outcome indicators positively contribute to addressing the two barriers to effective national biodiversity management (i.e. no agreed upon updated priorities on biodiversity conservation and lack of provincial capacity and commitment). By addressing these barriers achievement of project objective is facilitated (i.e. “</w:t>
      </w:r>
      <w:r w:rsidRPr="007E3508">
        <w:rPr>
          <w:rFonts w:cs="Arial"/>
          <w:i/>
        </w:rPr>
        <w:t>the supply of policy relevant actionable information through NBSAP …and increasing the demand for this information…”).</w:t>
      </w:r>
    </w:p>
    <w:p w:rsidR="00B21372" w:rsidRDefault="00B21372" w:rsidP="00827EB0">
      <w:pPr>
        <w:spacing w:after="0" w:line="252" w:lineRule="auto"/>
        <w:jc w:val="both"/>
        <w:rPr>
          <w:rFonts w:cs="Arial"/>
        </w:rPr>
      </w:pPr>
    </w:p>
    <w:p w:rsidR="00DB3146" w:rsidRPr="007E3508" w:rsidRDefault="00DB3146" w:rsidP="00827EB0">
      <w:pPr>
        <w:spacing w:after="0" w:line="252" w:lineRule="auto"/>
        <w:jc w:val="both"/>
        <w:rPr>
          <w:rFonts w:cs="Arial"/>
        </w:rPr>
      </w:pPr>
      <w:r w:rsidRPr="007E3508">
        <w:rPr>
          <w:rFonts w:cs="Arial"/>
        </w:rPr>
        <w:t>Various</w:t>
      </w:r>
      <w:r w:rsidR="007B3714">
        <w:rPr>
          <w:rFonts w:cs="Arial"/>
        </w:rPr>
        <w:t xml:space="preserve"> </w:t>
      </w:r>
      <w:r w:rsidR="00C42BAF" w:rsidRPr="007E3508">
        <w:rPr>
          <w:rFonts w:cs="Arial"/>
          <w:b/>
          <w:i/>
        </w:rPr>
        <w:t>r</w:t>
      </w:r>
      <w:r w:rsidRPr="007E3508">
        <w:rPr>
          <w:rFonts w:cs="Arial"/>
          <w:b/>
          <w:i/>
        </w:rPr>
        <w:t>elevant,</w:t>
      </w:r>
      <w:r w:rsidRPr="007E3508">
        <w:rPr>
          <w:rFonts w:cs="Arial"/>
        </w:rPr>
        <w:t xml:space="preserve"> actionable information (e.g. 3 major working papers on biodiversity situation, 5 NR, CBIR) were generated, analyzed and vetted through a transparent and participatory process resulting into an updated NBSAP. This partly represents the “supply “side aspects of the </w:t>
      </w:r>
      <w:r w:rsidR="002B4E4B">
        <w:rPr>
          <w:rFonts w:cs="Arial"/>
        </w:rPr>
        <w:t>p</w:t>
      </w:r>
      <w:r w:rsidRPr="007E3508">
        <w:rPr>
          <w:rFonts w:cs="Arial"/>
        </w:rPr>
        <w:t xml:space="preserve">roject </w:t>
      </w:r>
      <w:r w:rsidR="002B4E4B">
        <w:rPr>
          <w:rFonts w:cs="Arial"/>
        </w:rPr>
        <w:t>o</w:t>
      </w:r>
      <w:r w:rsidRPr="007E3508">
        <w:rPr>
          <w:rFonts w:cs="Arial"/>
        </w:rPr>
        <w:t>bjective. At least 5 policy instruments have been formulated and priority issues for legislative reforms were determined based on the supply of relevant information. Through the enabling conditions provided by the project, the NBSAP’s gestation period (time between plan approval and action) has been relatively short, also reflecting political support.</w:t>
      </w:r>
    </w:p>
    <w:p w:rsidR="00B21372" w:rsidRDefault="00B21372" w:rsidP="00827EB0">
      <w:pPr>
        <w:spacing w:after="0" w:line="252" w:lineRule="auto"/>
        <w:jc w:val="both"/>
        <w:rPr>
          <w:rFonts w:cs="Arial"/>
        </w:rPr>
      </w:pPr>
    </w:p>
    <w:p w:rsidR="00DB3146" w:rsidRPr="007E3508" w:rsidRDefault="00DB3146" w:rsidP="00827EB0">
      <w:pPr>
        <w:spacing w:after="0" w:line="252" w:lineRule="auto"/>
        <w:jc w:val="both"/>
        <w:rPr>
          <w:rFonts w:cs="Arial"/>
        </w:rPr>
      </w:pPr>
      <w:r w:rsidRPr="007E3508">
        <w:rPr>
          <w:rFonts w:cs="Arial"/>
        </w:rPr>
        <w:t xml:space="preserve">The information generated by the project also guided the formulation of a provincial NBSAP planning and monitoring guide, the raising of awareness and interest of focal points in 20 localities; and attainment of political commitments (in 2 pilot provinces) for land use plan revisions in two pilot areas. As new knowledge is being put to practice, more guidance is being sought, both from national agencies, and from pioneering peer local authorities. The NA on the other hand has increased interaction with the MONRE for scientific advice as input to legislation. These represent the progress in generating the “demand side” aspects of the </w:t>
      </w:r>
      <w:r w:rsidR="002B4E4B">
        <w:rPr>
          <w:rFonts w:cs="Arial"/>
        </w:rPr>
        <w:t>p</w:t>
      </w:r>
      <w:r w:rsidRPr="007E3508">
        <w:rPr>
          <w:rFonts w:cs="Arial"/>
        </w:rPr>
        <w:t>roject objective.</w:t>
      </w:r>
    </w:p>
    <w:p w:rsidR="00B21372" w:rsidRDefault="00B21372" w:rsidP="00827EB0">
      <w:pPr>
        <w:spacing w:after="0" w:line="252" w:lineRule="auto"/>
        <w:jc w:val="both"/>
        <w:rPr>
          <w:rFonts w:cs="Arial"/>
        </w:rPr>
      </w:pPr>
    </w:p>
    <w:p w:rsidR="00DB3146" w:rsidRPr="007E3508" w:rsidRDefault="00DB3146" w:rsidP="00827EB0">
      <w:pPr>
        <w:spacing w:after="0" w:line="252" w:lineRule="auto"/>
        <w:jc w:val="both"/>
        <w:rPr>
          <w:rFonts w:cs="Arial"/>
        </w:rPr>
      </w:pPr>
      <w:r w:rsidRPr="007E3508">
        <w:rPr>
          <w:rFonts w:cs="Arial"/>
        </w:rPr>
        <w:t xml:space="preserve">Throughout this process, the MONRE demonstrated leadership as well as </w:t>
      </w:r>
      <w:r w:rsidRPr="007E3508">
        <w:rPr>
          <w:rFonts w:cs="Arial"/>
          <w:b/>
          <w:i/>
        </w:rPr>
        <w:t>efficiency</w:t>
      </w:r>
      <w:r w:rsidRPr="007E3508">
        <w:rPr>
          <w:rFonts w:cs="Arial"/>
          <w:i/>
        </w:rPr>
        <w:t xml:space="preserve"> </w:t>
      </w:r>
      <w:r w:rsidRPr="00E0271B">
        <w:rPr>
          <w:rFonts w:cs="Arial"/>
        </w:rPr>
        <w:t>in</w:t>
      </w:r>
      <w:r w:rsidR="00E0271B">
        <w:rPr>
          <w:rFonts w:cs="Arial"/>
          <w:i/>
        </w:rPr>
        <w:t xml:space="preserve"> </w:t>
      </w:r>
      <w:r w:rsidRPr="007E3508">
        <w:rPr>
          <w:rFonts w:cs="Arial"/>
        </w:rPr>
        <w:t xml:space="preserve">utilizing a wide spectrum of human and financial resources as well as partnerships, to produce the expected outputs and outcomes, while ensuring that </w:t>
      </w:r>
      <w:r w:rsidRPr="007E3508">
        <w:rPr>
          <w:rFonts w:cs="Arial"/>
          <w:b/>
          <w:i/>
        </w:rPr>
        <w:t>sustainability</w:t>
      </w:r>
      <w:r w:rsidR="007B4042">
        <w:rPr>
          <w:rFonts w:cs="Arial"/>
        </w:rPr>
        <w:t xml:space="preserve"> i</w:t>
      </w:r>
      <w:r w:rsidRPr="007E3508">
        <w:rPr>
          <w:rFonts w:cs="Arial"/>
        </w:rPr>
        <w:t xml:space="preserve">s considered. The degree </w:t>
      </w:r>
      <w:r w:rsidRPr="007E3508">
        <w:rPr>
          <w:rFonts w:cs="Arial"/>
        </w:rPr>
        <w:lastRenderedPageBreak/>
        <w:t>or relevance effectiveness, efficiency sustainability and impacts are discussed in earlier sections and actual ratings based on GEF, are summarized at the end of this executive summary.</w:t>
      </w:r>
    </w:p>
    <w:p w:rsidR="00B21372" w:rsidRDefault="00B21372" w:rsidP="00827EB0">
      <w:pPr>
        <w:spacing w:after="0" w:line="252" w:lineRule="auto"/>
        <w:jc w:val="both"/>
        <w:rPr>
          <w:rFonts w:cs="Arial"/>
          <w:b/>
        </w:rPr>
      </w:pPr>
    </w:p>
    <w:p w:rsidR="00DB3146" w:rsidRPr="007E3508" w:rsidRDefault="00DB3146" w:rsidP="00827EB0">
      <w:pPr>
        <w:spacing w:after="0" w:line="252" w:lineRule="auto"/>
        <w:jc w:val="both"/>
        <w:rPr>
          <w:rFonts w:cs="Arial"/>
        </w:rPr>
      </w:pPr>
      <w:r w:rsidRPr="007E3508">
        <w:rPr>
          <w:rFonts w:cs="Arial"/>
          <w:b/>
        </w:rPr>
        <w:t xml:space="preserve">Areas of concern. </w:t>
      </w:r>
      <w:r w:rsidRPr="007E3508">
        <w:rPr>
          <w:rFonts w:cs="Arial"/>
        </w:rPr>
        <w:t xml:space="preserve">The review indicates several areas of concern that if addressed sufficiently can help ensure the sustainability. </w:t>
      </w:r>
      <w:r w:rsidRPr="0087203B">
        <w:rPr>
          <w:rFonts w:cs="Arial"/>
          <w:b/>
        </w:rPr>
        <w:t>First,</w:t>
      </w:r>
      <w:r w:rsidR="00086373" w:rsidRPr="007E3508">
        <w:rPr>
          <w:rFonts w:cs="Arial"/>
        </w:rPr>
        <w:t xml:space="preserve"> the PRODOC expects certain features that should be organic parts of the NSBAP. Many of these features have been addressed and are expressed in various documents prepared during and immediately after the NBSAP preparation process. </w:t>
      </w:r>
      <w:r w:rsidR="00086373" w:rsidRPr="0073607B">
        <w:rPr>
          <w:rFonts w:cs="Arial"/>
        </w:rPr>
        <w:t>There</w:t>
      </w:r>
      <w:r w:rsidR="00086373" w:rsidRPr="007E3508">
        <w:rPr>
          <w:rFonts w:cs="Arial"/>
          <w:b/>
        </w:rPr>
        <w:t xml:space="preserve"> </w:t>
      </w:r>
      <w:r w:rsidRPr="007E3508">
        <w:rPr>
          <w:rFonts w:cs="Arial"/>
        </w:rPr>
        <w:t xml:space="preserve">is lack of clear communication on what </w:t>
      </w:r>
      <w:r w:rsidR="00907368" w:rsidRPr="007E3508">
        <w:rPr>
          <w:rFonts w:cs="Arial"/>
        </w:rPr>
        <w:t>documents, when</w:t>
      </w:r>
      <w:r w:rsidR="00086373" w:rsidRPr="007E3508">
        <w:rPr>
          <w:rFonts w:cs="Arial"/>
        </w:rPr>
        <w:t xml:space="preserve"> combined, </w:t>
      </w:r>
      <w:r w:rsidRPr="007E3508">
        <w:rPr>
          <w:rFonts w:cs="Arial"/>
        </w:rPr>
        <w:t xml:space="preserve">physically constitute the </w:t>
      </w:r>
      <w:r w:rsidR="00086373" w:rsidRPr="007E3508">
        <w:rPr>
          <w:rFonts w:cs="Arial"/>
        </w:rPr>
        <w:t xml:space="preserve">totality of </w:t>
      </w:r>
      <w:r w:rsidRPr="007E3508">
        <w:rPr>
          <w:rFonts w:cs="Arial"/>
        </w:rPr>
        <w:t xml:space="preserve">NBSAP’s strategies, actions and instruments for implementation and financing. Because of this, the NBSAP may be potentially known only by </w:t>
      </w:r>
      <w:r w:rsidR="00086373" w:rsidRPr="007E3508">
        <w:rPr>
          <w:rFonts w:cs="Arial"/>
        </w:rPr>
        <w:t xml:space="preserve">individual </w:t>
      </w:r>
      <w:r w:rsidRPr="007E3508">
        <w:rPr>
          <w:rFonts w:cs="Arial"/>
        </w:rPr>
        <w:t>documents</w:t>
      </w:r>
      <w:r w:rsidR="00086373" w:rsidRPr="007E3508">
        <w:rPr>
          <w:rFonts w:cs="Arial"/>
        </w:rPr>
        <w:t xml:space="preserve"> that were prepared </w:t>
      </w:r>
      <w:r w:rsidRPr="007E3508">
        <w:rPr>
          <w:rFonts w:cs="Arial"/>
        </w:rPr>
        <w:t xml:space="preserve">(i.e. any of the following: Decision 1250/2013 governing the strategy; </w:t>
      </w:r>
      <w:r w:rsidR="00086373" w:rsidRPr="007E3508">
        <w:rPr>
          <w:rFonts w:cs="Arial"/>
        </w:rPr>
        <w:t xml:space="preserve">the </w:t>
      </w:r>
      <w:r w:rsidRPr="007E3508">
        <w:rPr>
          <w:rFonts w:cs="Arial"/>
        </w:rPr>
        <w:t>main</w:t>
      </w:r>
      <w:r w:rsidR="00086373" w:rsidRPr="007E3508">
        <w:rPr>
          <w:rFonts w:cs="Arial"/>
        </w:rPr>
        <w:t xml:space="preserve"> NBSAP </w:t>
      </w:r>
      <w:r w:rsidRPr="007E3508">
        <w:rPr>
          <w:rFonts w:cs="Arial"/>
        </w:rPr>
        <w:t xml:space="preserve">document; </w:t>
      </w:r>
      <w:r w:rsidR="00086373" w:rsidRPr="007E3508">
        <w:rPr>
          <w:rFonts w:cs="Arial"/>
        </w:rPr>
        <w:t xml:space="preserve">the list of </w:t>
      </w:r>
      <w:r w:rsidRPr="007E3508">
        <w:rPr>
          <w:rFonts w:cs="Arial"/>
        </w:rPr>
        <w:t xml:space="preserve">7 programs; </w:t>
      </w:r>
      <w:r w:rsidR="00086373" w:rsidRPr="007E3508">
        <w:rPr>
          <w:rFonts w:cs="Arial"/>
        </w:rPr>
        <w:t xml:space="preserve">the content of the individual 7 programs ; </w:t>
      </w:r>
      <w:r w:rsidRPr="007E3508">
        <w:rPr>
          <w:rFonts w:cs="Arial"/>
        </w:rPr>
        <w:t>and MONRE technical guidance to local authorities</w:t>
      </w:r>
      <w:r w:rsidR="00086373" w:rsidRPr="007E3508">
        <w:rPr>
          <w:rFonts w:cs="Arial"/>
        </w:rPr>
        <w:t xml:space="preserve"> which includes local institutional design and financing</w:t>
      </w:r>
      <w:r w:rsidRPr="007E3508">
        <w:rPr>
          <w:rFonts w:cs="Arial"/>
        </w:rPr>
        <w:t>). As such partners, and stakeholders (especially international partners</w:t>
      </w:r>
      <w:r w:rsidR="00086373" w:rsidRPr="007E3508">
        <w:rPr>
          <w:rFonts w:cs="Arial"/>
        </w:rPr>
        <w:t xml:space="preserve"> and also the general public)</w:t>
      </w:r>
      <w:r w:rsidRPr="007E3508">
        <w:rPr>
          <w:rFonts w:cs="Arial"/>
        </w:rPr>
        <w:t xml:space="preserve"> may be unable to fully understand the NBSAP in its entirety and may have a difficult time pinpointing where they can complement and support.</w:t>
      </w:r>
    </w:p>
    <w:p w:rsidR="00DB3146" w:rsidRPr="007E3508" w:rsidRDefault="00DB3146" w:rsidP="00827EB0">
      <w:pPr>
        <w:spacing w:after="0" w:line="252" w:lineRule="auto"/>
        <w:jc w:val="both"/>
        <w:rPr>
          <w:rFonts w:cs="Arial"/>
        </w:rPr>
      </w:pPr>
    </w:p>
    <w:p w:rsidR="00DB3146" w:rsidRPr="007E3508" w:rsidRDefault="00DB3146" w:rsidP="00827EB0">
      <w:pPr>
        <w:spacing w:after="0" w:line="252" w:lineRule="auto"/>
        <w:jc w:val="both"/>
        <w:rPr>
          <w:rFonts w:cs="Arial"/>
        </w:rPr>
      </w:pPr>
      <w:r w:rsidRPr="007E3508">
        <w:rPr>
          <w:rFonts w:cs="Arial"/>
        </w:rPr>
        <w:t xml:space="preserve">The </w:t>
      </w:r>
      <w:r w:rsidRPr="007E3508">
        <w:rPr>
          <w:rFonts w:cs="Arial"/>
          <w:b/>
        </w:rPr>
        <w:t>second</w:t>
      </w:r>
      <w:r w:rsidRPr="007E3508">
        <w:rPr>
          <w:rFonts w:cs="Arial"/>
        </w:rPr>
        <w:t xml:space="preserve"> is financing. The project’s strength was the technical and legal support (joint MONRE</w:t>
      </w:r>
      <w:r w:rsidR="0087203B">
        <w:rPr>
          <w:rFonts w:cs="Arial"/>
        </w:rPr>
        <w:t>-</w:t>
      </w:r>
      <w:r w:rsidRPr="007E3508">
        <w:rPr>
          <w:rFonts w:cs="Arial"/>
        </w:rPr>
        <w:t xml:space="preserve">MOFI circular) to local authorities so that they can optimally use state budgets for biodiversity conservation. But at the national level, there is a need to translate the consensus reached so far on innovative funding sources, into systematic, and time-bound targets. Without this, NBSAP funding for projects may still largely depend on limited state financing during the NBSAP period. </w:t>
      </w:r>
    </w:p>
    <w:p w:rsidR="00DB3146" w:rsidRPr="007E3508" w:rsidRDefault="00DB3146" w:rsidP="00827EB0">
      <w:pPr>
        <w:spacing w:after="0" w:line="252" w:lineRule="auto"/>
        <w:jc w:val="both"/>
        <w:rPr>
          <w:rFonts w:cs="Arial"/>
        </w:rPr>
      </w:pPr>
    </w:p>
    <w:p w:rsidR="00DB3146" w:rsidRPr="007E3508" w:rsidRDefault="00DB3146" w:rsidP="00827EB0">
      <w:pPr>
        <w:spacing w:after="0" w:line="252" w:lineRule="auto"/>
        <w:jc w:val="both"/>
        <w:rPr>
          <w:rFonts w:cs="Arial"/>
        </w:rPr>
      </w:pPr>
      <w:r w:rsidRPr="007E3508">
        <w:rPr>
          <w:rFonts w:cs="Arial"/>
          <w:b/>
        </w:rPr>
        <w:t>Third,</w:t>
      </w:r>
      <w:r w:rsidR="00327C5B">
        <w:rPr>
          <w:rFonts w:cs="Arial"/>
          <w:b/>
        </w:rPr>
        <w:t xml:space="preserve"> </w:t>
      </w:r>
      <w:r w:rsidRPr="007E3508">
        <w:rPr>
          <w:rFonts w:cs="Arial"/>
        </w:rPr>
        <w:t xml:space="preserve">notwithstanding the remarkable range of communication products produced, the awareness building interventions during the project may be too short an exposure for planners and practitioners at the national and local levels. </w:t>
      </w:r>
    </w:p>
    <w:p w:rsidR="00DB3146" w:rsidRPr="007E3508" w:rsidRDefault="00DB3146" w:rsidP="00827EB0">
      <w:pPr>
        <w:spacing w:after="0" w:line="252" w:lineRule="auto"/>
        <w:jc w:val="both"/>
        <w:rPr>
          <w:rFonts w:cs="Arial"/>
        </w:rPr>
      </w:pPr>
    </w:p>
    <w:p w:rsidR="00DB3146" w:rsidRPr="007E3508" w:rsidRDefault="00DB3146" w:rsidP="00827EB0">
      <w:pPr>
        <w:spacing w:after="0" w:line="252" w:lineRule="auto"/>
        <w:jc w:val="both"/>
        <w:rPr>
          <w:rFonts w:cs="Arial"/>
        </w:rPr>
      </w:pPr>
      <w:r w:rsidRPr="007E3508">
        <w:rPr>
          <w:rFonts w:cs="Arial"/>
          <w:b/>
        </w:rPr>
        <w:t>Fourth</w:t>
      </w:r>
      <w:r w:rsidRPr="007E3508">
        <w:rPr>
          <w:rFonts w:cs="Arial"/>
        </w:rPr>
        <w:t xml:space="preserve">, for land use plans, the next challenge is how to make them enforceable. Based on the project’s experience, there is an opportunity to stimulate better stakeholder understanding and ownership with optimum use of maps in the planning process. Also, as advocated by DARDs, there is a need to encourage co-management modalities for conservation in protected areas, to harness community contributions for enforcement. A related challenge is how to put biodiversity rich corridors as well as buffer zone for protected areas under sustainable management. </w:t>
      </w:r>
    </w:p>
    <w:p w:rsidR="00FE66CF" w:rsidRDefault="00FE66CF" w:rsidP="00827EB0">
      <w:pPr>
        <w:pStyle w:val="Heading2"/>
        <w:spacing w:before="0" w:line="252" w:lineRule="auto"/>
        <w:jc w:val="both"/>
        <w:rPr>
          <w:rFonts w:ascii="Arial" w:hAnsi="Arial" w:cs="Arial"/>
          <w:b/>
          <w:color w:val="auto"/>
          <w:sz w:val="22"/>
          <w:szCs w:val="22"/>
        </w:rPr>
      </w:pPr>
      <w:bookmarkStart w:id="65" w:name="_Toc459744773"/>
    </w:p>
    <w:p w:rsidR="00DB3146" w:rsidRPr="007E3508" w:rsidRDefault="00DB3146" w:rsidP="00827EB0">
      <w:pPr>
        <w:pStyle w:val="Heading2"/>
        <w:spacing w:before="0" w:line="252" w:lineRule="auto"/>
        <w:jc w:val="both"/>
        <w:rPr>
          <w:rFonts w:ascii="Arial" w:hAnsi="Arial" w:cs="Arial"/>
          <w:b/>
          <w:color w:val="auto"/>
          <w:sz w:val="22"/>
          <w:szCs w:val="22"/>
        </w:rPr>
      </w:pPr>
      <w:bookmarkStart w:id="66" w:name="_Toc459890210"/>
      <w:r w:rsidRPr="007E3508">
        <w:rPr>
          <w:rFonts w:ascii="Arial" w:hAnsi="Arial" w:cs="Arial"/>
          <w:b/>
          <w:color w:val="auto"/>
          <w:sz w:val="22"/>
          <w:szCs w:val="22"/>
        </w:rPr>
        <w:t>4.2. RECOMMENDATIONS</w:t>
      </w:r>
      <w:bookmarkEnd w:id="65"/>
      <w:bookmarkEnd w:id="66"/>
    </w:p>
    <w:p w:rsidR="00B21372" w:rsidRDefault="00B21372" w:rsidP="00827EB0">
      <w:pPr>
        <w:spacing w:after="0" w:line="252" w:lineRule="auto"/>
        <w:jc w:val="both"/>
      </w:pPr>
    </w:p>
    <w:p w:rsidR="00DB3146" w:rsidRPr="007E3508" w:rsidRDefault="00DB3146" w:rsidP="00827EB0">
      <w:pPr>
        <w:spacing w:after="0" w:line="252" w:lineRule="auto"/>
        <w:jc w:val="both"/>
      </w:pPr>
      <w:r w:rsidRPr="007E3508">
        <w:t>The following are directed MONRE, UNDP and the Inter-Ministerial Steering Committee (IMSC) for consideration as part of organic priorities during the NBSAP period.</w:t>
      </w:r>
    </w:p>
    <w:p w:rsidR="00DB3146" w:rsidRPr="007E3508" w:rsidRDefault="00DB3146" w:rsidP="00827EB0">
      <w:pPr>
        <w:spacing w:after="0" w:line="252" w:lineRule="auto"/>
        <w:jc w:val="both"/>
        <w:rPr>
          <w:rFonts w:cs="Arial"/>
        </w:rPr>
      </w:pPr>
    </w:p>
    <w:p w:rsidR="00DB3146" w:rsidRPr="007E3508" w:rsidRDefault="00DB3146" w:rsidP="00827EB0">
      <w:pPr>
        <w:pStyle w:val="Heading3"/>
        <w:spacing w:before="0" w:line="252" w:lineRule="auto"/>
        <w:jc w:val="both"/>
        <w:rPr>
          <w:rFonts w:eastAsiaTheme="minorEastAsia" w:cs="Arial"/>
          <w:b/>
          <w:color w:val="auto"/>
          <w:kern w:val="24"/>
          <w:lang w:eastAsia="en-PH"/>
        </w:rPr>
      </w:pPr>
      <w:bookmarkStart w:id="67" w:name="_Toc459744774"/>
      <w:bookmarkStart w:id="68" w:name="_Toc459890211"/>
      <w:r w:rsidRPr="007E3508">
        <w:rPr>
          <w:rFonts w:ascii="Arial" w:eastAsiaTheme="minorEastAsia" w:hAnsi="Arial" w:cs="Arial"/>
          <w:b/>
          <w:color w:val="auto"/>
          <w:kern w:val="24"/>
          <w:sz w:val="22"/>
          <w:szCs w:val="22"/>
          <w:lang w:eastAsia="en-PH"/>
        </w:rPr>
        <w:t>4.2.1. Communicate the NBSAP and associated documents as one “Package”</w:t>
      </w:r>
      <w:bookmarkEnd w:id="67"/>
      <w:bookmarkEnd w:id="68"/>
    </w:p>
    <w:p w:rsidR="00B21372" w:rsidRDefault="00B21372" w:rsidP="00827EB0">
      <w:pPr>
        <w:spacing w:after="0" w:line="252" w:lineRule="auto"/>
        <w:jc w:val="both"/>
        <w:rPr>
          <w:rFonts w:eastAsiaTheme="minorEastAsia" w:cs="Arial"/>
          <w:kern w:val="24"/>
          <w:lang w:eastAsia="en-PH"/>
        </w:rPr>
      </w:pPr>
    </w:p>
    <w:p w:rsidR="00DB3146" w:rsidRPr="00A65D23" w:rsidRDefault="00DB3146" w:rsidP="00827EB0">
      <w:pPr>
        <w:spacing w:after="0" w:line="252" w:lineRule="auto"/>
        <w:jc w:val="both"/>
        <w:rPr>
          <w:rFonts w:eastAsia="Times New Roman" w:cs="Arial"/>
          <w:spacing w:val="-2"/>
          <w:lang w:eastAsia="en-PH"/>
        </w:rPr>
      </w:pPr>
      <w:r w:rsidRPr="00A65D23">
        <w:rPr>
          <w:rFonts w:eastAsiaTheme="minorEastAsia" w:cs="Arial"/>
          <w:spacing w:val="-2"/>
          <w:kern w:val="24"/>
          <w:lang w:eastAsia="en-PH"/>
        </w:rPr>
        <w:t xml:space="preserve">To promote better appreciation of the NBSAP and prevent confusion among partners not familiar with the internal process within GoV and MONRE, clearly </w:t>
      </w:r>
      <w:r w:rsidRPr="00A65D23">
        <w:rPr>
          <w:rFonts w:eastAsiaTheme="minorEastAsia" w:cs="Arial"/>
          <w:bCs/>
          <w:spacing w:val="-2"/>
          <w:kern w:val="24"/>
          <w:lang w:eastAsia="en-PH"/>
        </w:rPr>
        <w:t>communicate the nature of the current NBSAP “package” to MONRE partners (national and international). IMSC to agree on a protocol on how to present the NBSAP and associated documents as a package. This package of documents</w:t>
      </w:r>
      <w:r w:rsidRPr="00A65D23">
        <w:rPr>
          <w:rFonts w:eastAsiaTheme="minorEastAsia" w:cs="Arial"/>
          <w:spacing w:val="-2"/>
          <w:kern w:val="24"/>
          <w:lang w:eastAsia="en-PH"/>
        </w:rPr>
        <w:t xml:space="preserve"> project the interconnected information of NBSAP, its implementation instruments and available financing options for the plan (See </w:t>
      </w:r>
      <w:r w:rsidR="00A65D23">
        <w:rPr>
          <w:rFonts w:eastAsiaTheme="minorEastAsia" w:cs="Arial"/>
          <w:spacing w:val="-2"/>
          <w:kern w:val="24"/>
          <w:lang w:eastAsia="en-PH"/>
        </w:rPr>
        <w:t xml:space="preserve">also </w:t>
      </w:r>
      <w:r w:rsidRPr="00A65D23">
        <w:rPr>
          <w:rFonts w:eastAsiaTheme="minorEastAsia" w:cs="Arial"/>
          <w:spacing w:val="-2"/>
          <w:kern w:val="24"/>
          <w:lang w:eastAsia="en-PH"/>
        </w:rPr>
        <w:t>Annex 10</w:t>
      </w:r>
      <w:r w:rsidR="004567D9" w:rsidRPr="00A65D23">
        <w:rPr>
          <w:rFonts w:eastAsiaTheme="minorEastAsia" w:cs="Arial"/>
          <w:spacing w:val="-2"/>
          <w:kern w:val="24"/>
          <w:lang w:eastAsia="en-PH"/>
        </w:rPr>
        <w:t xml:space="preserve"> and ANNEX </w:t>
      </w:r>
      <w:r w:rsidR="008B6480" w:rsidRPr="00A65D23">
        <w:rPr>
          <w:rFonts w:eastAsiaTheme="minorEastAsia" w:cs="Arial"/>
          <w:spacing w:val="-2"/>
          <w:kern w:val="24"/>
          <w:lang w:eastAsia="en-PH"/>
        </w:rPr>
        <w:t>11 for</w:t>
      </w:r>
      <w:r w:rsidRPr="00A65D23">
        <w:rPr>
          <w:rFonts w:eastAsiaTheme="minorEastAsia" w:cs="Arial"/>
          <w:spacing w:val="-2"/>
          <w:kern w:val="24"/>
          <w:lang w:eastAsia="en-PH"/>
        </w:rPr>
        <w:t xml:space="preserve"> suggestions). </w:t>
      </w:r>
    </w:p>
    <w:p w:rsidR="00DB3146" w:rsidRPr="007E3508" w:rsidRDefault="00DB3146" w:rsidP="00827EB0">
      <w:pPr>
        <w:pStyle w:val="Heading3"/>
        <w:spacing w:before="0" w:line="252" w:lineRule="auto"/>
        <w:jc w:val="both"/>
        <w:rPr>
          <w:rFonts w:ascii="Arial" w:hAnsi="Arial" w:cs="Arial"/>
          <w:b/>
          <w:color w:val="auto"/>
          <w:sz w:val="22"/>
          <w:szCs w:val="22"/>
        </w:rPr>
      </w:pPr>
      <w:bookmarkStart w:id="69" w:name="_Toc459744775"/>
      <w:bookmarkStart w:id="70" w:name="_Toc459890212"/>
      <w:r w:rsidRPr="007E3508">
        <w:rPr>
          <w:rFonts w:ascii="Arial" w:hAnsi="Arial" w:cs="Arial"/>
          <w:b/>
          <w:color w:val="auto"/>
          <w:sz w:val="22"/>
          <w:szCs w:val="22"/>
        </w:rPr>
        <w:lastRenderedPageBreak/>
        <w:t>4.2.2. Consolidate the Directions for Financing</w:t>
      </w:r>
      <w:bookmarkEnd w:id="69"/>
      <w:bookmarkEnd w:id="70"/>
    </w:p>
    <w:p w:rsidR="00B21372" w:rsidRDefault="00B21372" w:rsidP="00827EB0">
      <w:pPr>
        <w:spacing w:after="0" w:line="252" w:lineRule="auto"/>
        <w:jc w:val="both"/>
        <w:rPr>
          <w:rFonts w:cs="Arial"/>
        </w:rPr>
      </w:pPr>
    </w:p>
    <w:p w:rsidR="00DB3146" w:rsidRPr="007E3508" w:rsidRDefault="00DB3146" w:rsidP="00827EB0">
      <w:pPr>
        <w:spacing w:after="0" w:line="252" w:lineRule="auto"/>
        <w:jc w:val="both"/>
        <w:rPr>
          <w:rFonts w:cs="Arial"/>
        </w:rPr>
      </w:pPr>
      <w:r w:rsidRPr="007E3508">
        <w:rPr>
          <w:rFonts w:cs="Arial"/>
        </w:rPr>
        <w:t>Building on the recommendations and technical consensus so far on innovative financing options, MONRE, MOPI and MOFI to jointly develop a collaborative work program to systematically develop guidance documents on financial resource mobilization. This would complement recent moves to promote the optimal use of state budget, which has been the focus of the Guidance note to local government. The collaborative work plan program can build on the relevant working papers commissioned by the project and cover the following: a) valuation of biodiversity as part of national accounts; b) matching specific needs with targeted o</w:t>
      </w:r>
      <w:r w:rsidR="000E14BF">
        <w:rPr>
          <w:rFonts w:cs="Arial"/>
        </w:rPr>
        <w:t>fficial</w:t>
      </w:r>
      <w:r w:rsidRPr="007E3508">
        <w:rPr>
          <w:rFonts w:cs="Arial"/>
        </w:rPr>
        <w:t xml:space="preserve"> development assi</w:t>
      </w:r>
      <w:r w:rsidR="000E14BF">
        <w:rPr>
          <w:rFonts w:cs="Arial"/>
        </w:rPr>
        <w:t>stance</w:t>
      </w:r>
      <w:r w:rsidRPr="007E3508">
        <w:rPr>
          <w:rFonts w:cs="Arial"/>
        </w:rPr>
        <w:t xml:space="preserve"> action research corporate social responsibility or CSR, PES, REDD, BD offsets) that can be piloted during the NBSAP period. </w:t>
      </w:r>
    </w:p>
    <w:p w:rsidR="00DB3146" w:rsidRPr="007E3508" w:rsidRDefault="00DB3146" w:rsidP="00827EB0">
      <w:pPr>
        <w:spacing w:after="0" w:line="252" w:lineRule="auto"/>
        <w:rPr>
          <w:rFonts w:cs="Arial"/>
          <w:b/>
        </w:rPr>
      </w:pPr>
    </w:p>
    <w:p w:rsidR="00DB3146" w:rsidRPr="007E3508" w:rsidRDefault="00DB3146" w:rsidP="00827EB0">
      <w:pPr>
        <w:pStyle w:val="Heading3"/>
        <w:spacing w:before="0" w:line="252" w:lineRule="auto"/>
        <w:jc w:val="both"/>
        <w:rPr>
          <w:rFonts w:ascii="Arial" w:hAnsi="Arial" w:cs="Arial"/>
          <w:b/>
          <w:color w:val="auto"/>
          <w:sz w:val="22"/>
          <w:szCs w:val="22"/>
        </w:rPr>
      </w:pPr>
      <w:bookmarkStart w:id="71" w:name="_Toc459744776"/>
      <w:bookmarkStart w:id="72" w:name="_Toc459890213"/>
      <w:r w:rsidRPr="007E3508">
        <w:rPr>
          <w:rFonts w:ascii="Arial" w:hAnsi="Arial" w:cs="Arial"/>
          <w:b/>
          <w:color w:val="auto"/>
          <w:sz w:val="22"/>
          <w:szCs w:val="22"/>
        </w:rPr>
        <w:t>4.2.3. Follow on Technical Guidance for Local Authorities through responsive programs</w:t>
      </w:r>
      <w:bookmarkEnd w:id="71"/>
      <w:bookmarkEnd w:id="72"/>
    </w:p>
    <w:p w:rsidR="00B21372" w:rsidRDefault="00B21372" w:rsidP="00827EB0">
      <w:pPr>
        <w:spacing w:after="0" w:line="252" w:lineRule="auto"/>
        <w:jc w:val="both"/>
        <w:rPr>
          <w:rFonts w:cs="Arial"/>
        </w:rPr>
      </w:pPr>
    </w:p>
    <w:p w:rsidR="00DB3146" w:rsidRPr="007E3508" w:rsidRDefault="00DB3146" w:rsidP="00827EB0">
      <w:pPr>
        <w:spacing w:after="0" w:line="252" w:lineRule="auto"/>
        <w:jc w:val="both"/>
        <w:rPr>
          <w:rFonts w:cs="Arial"/>
        </w:rPr>
      </w:pPr>
      <w:r w:rsidRPr="007E3508">
        <w:rPr>
          <w:rFonts w:cs="Arial"/>
        </w:rPr>
        <w:t>Utilizing available national and local resources of GoV and potential contributions from partners, the MONRE in collaboration with other Ministries, may wish to catalyze a post project follow up support to the two pilot local authorities. The purpose is to ensure that other key local governance processes for NBSAP localization are also piloted, building on what was implemented under the project. Consider institutionalizing the sharing process started under the project by strengthening available sharing systems such as that being practice among local authoritie</w:t>
      </w:r>
      <w:r w:rsidR="001F57EE" w:rsidRPr="007E3508">
        <w:rPr>
          <w:rFonts w:cs="Arial"/>
        </w:rPr>
        <w:t xml:space="preserve">s in the Northern region. </w:t>
      </w:r>
      <w:r w:rsidRPr="007E3508">
        <w:rPr>
          <w:rFonts w:cs="Arial"/>
        </w:rPr>
        <w:t xml:space="preserve">Further, to support the above initiative it is recommended that technical support be provided to the national technical agencies to be able to finalize the 7 thematic programs to be responsive to the needs of </w:t>
      </w:r>
      <w:r w:rsidR="000E14BF">
        <w:rPr>
          <w:rFonts w:cs="Arial"/>
        </w:rPr>
        <w:t xml:space="preserve">local authorities. </w:t>
      </w:r>
      <w:r w:rsidRPr="007E3508">
        <w:rPr>
          <w:rFonts w:cs="Arial"/>
        </w:rPr>
        <w:t xml:space="preserve">Details are </w:t>
      </w:r>
      <w:r w:rsidR="004567D9" w:rsidRPr="007E3508">
        <w:rPr>
          <w:rFonts w:cs="Arial"/>
        </w:rPr>
        <w:t xml:space="preserve">further </w:t>
      </w:r>
      <w:r w:rsidRPr="007E3508">
        <w:rPr>
          <w:rFonts w:cs="Arial"/>
        </w:rPr>
        <w:t>discussed in ANNEX</w:t>
      </w:r>
      <w:r w:rsidR="008F00AC" w:rsidRPr="007E3508">
        <w:rPr>
          <w:rFonts w:cs="Arial"/>
        </w:rPr>
        <w:t xml:space="preserve"> 13</w:t>
      </w:r>
      <w:r w:rsidRPr="007E3508">
        <w:rPr>
          <w:rFonts w:cs="Arial"/>
        </w:rPr>
        <w:t xml:space="preserve">. </w:t>
      </w:r>
    </w:p>
    <w:p w:rsidR="00DB3146" w:rsidRPr="007E3508" w:rsidRDefault="00DB3146" w:rsidP="00827EB0">
      <w:pPr>
        <w:spacing w:after="0" w:line="252" w:lineRule="auto"/>
        <w:rPr>
          <w:rFonts w:cs="Arial"/>
          <w:b/>
        </w:rPr>
      </w:pPr>
    </w:p>
    <w:p w:rsidR="00DB3146" w:rsidRPr="007E3508" w:rsidRDefault="00DB3146" w:rsidP="00827EB0">
      <w:pPr>
        <w:pStyle w:val="Heading3"/>
        <w:spacing w:before="0" w:line="252" w:lineRule="auto"/>
        <w:rPr>
          <w:rFonts w:ascii="Arial" w:hAnsi="Arial" w:cs="Arial"/>
          <w:b/>
          <w:color w:val="auto"/>
          <w:sz w:val="22"/>
          <w:szCs w:val="22"/>
        </w:rPr>
      </w:pPr>
      <w:bookmarkStart w:id="73" w:name="_Toc459744777"/>
      <w:bookmarkStart w:id="74" w:name="_Toc459890214"/>
      <w:r w:rsidRPr="007E3508">
        <w:rPr>
          <w:rFonts w:ascii="Arial" w:hAnsi="Arial" w:cs="Arial"/>
          <w:b/>
          <w:color w:val="auto"/>
          <w:sz w:val="22"/>
          <w:szCs w:val="22"/>
        </w:rPr>
        <w:t>4.2.4. Fortify Protocols for Biodiversity in Land Use and Approaches for Enforcement</w:t>
      </w:r>
      <w:bookmarkEnd w:id="73"/>
      <w:bookmarkEnd w:id="74"/>
    </w:p>
    <w:p w:rsidR="00B21372" w:rsidRDefault="00B21372" w:rsidP="00827EB0">
      <w:pPr>
        <w:spacing w:after="0" w:line="252" w:lineRule="auto"/>
        <w:jc w:val="both"/>
        <w:rPr>
          <w:rFonts w:cs="Arial"/>
        </w:rPr>
      </w:pPr>
    </w:p>
    <w:p w:rsidR="00DB3146" w:rsidRPr="007E3508" w:rsidRDefault="00DB3146" w:rsidP="00827EB0">
      <w:pPr>
        <w:spacing w:after="0" w:line="252" w:lineRule="auto"/>
        <w:jc w:val="both"/>
        <w:rPr>
          <w:rFonts w:cs="Arial"/>
        </w:rPr>
      </w:pPr>
      <w:r w:rsidRPr="007E3508">
        <w:rPr>
          <w:rFonts w:cs="Arial"/>
        </w:rPr>
        <w:t xml:space="preserve">Study the feasibility of piloting the approach suggested by the International land use consultant that provides greater emphasis on the use of maps in the methodology for factoring biodiversity inland use planning. If found locally feasible, (as it has been in many countries), the practice may enhance a more energized and participatory process for land use changes. It can also enhance deeper understanding and ownership by non-technical planners who have a stake in the changes (e.g. political leaders, community leaders, urban and peri-urban residents etc.). </w:t>
      </w:r>
    </w:p>
    <w:p w:rsidR="00DB3146" w:rsidRPr="007E3508" w:rsidRDefault="00DB3146" w:rsidP="00827EB0">
      <w:pPr>
        <w:spacing w:after="0" w:line="252" w:lineRule="auto"/>
        <w:jc w:val="both"/>
        <w:rPr>
          <w:rFonts w:cs="Arial"/>
        </w:rPr>
      </w:pPr>
    </w:p>
    <w:p w:rsidR="00DB3146" w:rsidRPr="007E3508" w:rsidRDefault="00DB3146" w:rsidP="00827EB0">
      <w:pPr>
        <w:spacing w:after="0" w:line="252" w:lineRule="auto"/>
        <w:jc w:val="both"/>
        <w:rPr>
          <w:rFonts w:cs="Arial"/>
        </w:rPr>
      </w:pPr>
      <w:r w:rsidRPr="007E3508">
        <w:rPr>
          <w:rFonts w:cs="Arial"/>
        </w:rPr>
        <w:t>Most land use revisions involve the issue of communities residing in protected areas. The DARD offices are interested to expand the coverage of some successful pilots in co-management. Future updates of the Biodiversity indicators, may consider including the practice of co-management measures as one of the indicators of success. In addition, the practice of incorporating biodiversity in land use may also be considered as one of performance indicators.  Also</w:t>
      </w:r>
      <w:r w:rsidR="008F00AC" w:rsidRPr="007E3508">
        <w:rPr>
          <w:rFonts w:cs="Arial"/>
        </w:rPr>
        <w:t>,</w:t>
      </w:r>
      <w:r w:rsidRPr="007E3508">
        <w:rPr>
          <w:rFonts w:cs="Arial"/>
        </w:rPr>
        <w:t xml:space="preserve"> based on the technical recommendations from a Project study, catalyze consensus that incorporate biodiversity corridors and buffer zone in the land use planning protocols. Support the dialogue with information experience </w:t>
      </w:r>
      <w:r w:rsidR="008F00AC" w:rsidRPr="007E3508">
        <w:rPr>
          <w:rFonts w:cs="Arial"/>
        </w:rPr>
        <w:t xml:space="preserve">on </w:t>
      </w:r>
      <w:r w:rsidRPr="007E3508">
        <w:rPr>
          <w:rFonts w:cs="Arial"/>
        </w:rPr>
        <w:t>corridor development in other parts of Vietnam and other parts of the world.</w:t>
      </w:r>
    </w:p>
    <w:p w:rsidR="00DB3146" w:rsidRPr="007E3508" w:rsidRDefault="00DB3146" w:rsidP="00827EB0">
      <w:pPr>
        <w:spacing w:after="0" w:line="252" w:lineRule="auto"/>
        <w:jc w:val="both"/>
        <w:rPr>
          <w:rFonts w:cs="Arial"/>
        </w:rPr>
      </w:pPr>
    </w:p>
    <w:p w:rsidR="00DB3146" w:rsidRPr="007E3508" w:rsidRDefault="00DB3146" w:rsidP="00827EB0">
      <w:pPr>
        <w:pStyle w:val="Heading2"/>
        <w:spacing w:before="0" w:line="252" w:lineRule="auto"/>
        <w:jc w:val="both"/>
        <w:rPr>
          <w:rFonts w:ascii="Arial" w:hAnsi="Arial" w:cs="Arial"/>
          <w:b/>
          <w:color w:val="auto"/>
          <w:sz w:val="22"/>
          <w:szCs w:val="22"/>
        </w:rPr>
      </w:pPr>
      <w:bookmarkStart w:id="75" w:name="_Toc459744778"/>
      <w:bookmarkStart w:id="76" w:name="_Toc459890215"/>
      <w:r w:rsidRPr="007E3508">
        <w:rPr>
          <w:rFonts w:ascii="Arial" w:hAnsi="Arial" w:cs="Arial"/>
          <w:b/>
          <w:color w:val="auto"/>
          <w:sz w:val="22"/>
          <w:szCs w:val="22"/>
        </w:rPr>
        <w:t>4.3. LESSONS LEARNED</w:t>
      </w:r>
      <w:bookmarkEnd w:id="75"/>
      <w:bookmarkEnd w:id="76"/>
    </w:p>
    <w:p w:rsidR="00B21372" w:rsidRDefault="00B21372" w:rsidP="00827EB0">
      <w:pPr>
        <w:spacing w:after="0" w:line="252" w:lineRule="auto"/>
        <w:jc w:val="both"/>
        <w:rPr>
          <w:rFonts w:cs="Arial"/>
        </w:rPr>
      </w:pPr>
    </w:p>
    <w:p w:rsidR="00DB3146" w:rsidRPr="007E3508" w:rsidRDefault="00DB3146" w:rsidP="00827EB0">
      <w:pPr>
        <w:spacing w:after="0" w:line="252" w:lineRule="auto"/>
        <w:jc w:val="both"/>
        <w:rPr>
          <w:rFonts w:cs="Arial"/>
        </w:rPr>
      </w:pPr>
      <w:r w:rsidRPr="007E3508">
        <w:rPr>
          <w:rFonts w:cs="Arial"/>
        </w:rPr>
        <w:t>The following is a combination of lessons shared by stakeholders and by the TE team:</w:t>
      </w:r>
    </w:p>
    <w:p w:rsidR="00DB3146" w:rsidRPr="007E3508" w:rsidRDefault="00DB3146" w:rsidP="00827EB0">
      <w:pPr>
        <w:spacing w:after="0" w:line="252" w:lineRule="auto"/>
        <w:jc w:val="both"/>
        <w:rPr>
          <w:rFonts w:cs="Arial"/>
        </w:rPr>
      </w:pPr>
    </w:p>
    <w:p w:rsidR="00DB3146" w:rsidRPr="00ED6D4F" w:rsidRDefault="00ED6D4F" w:rsidP="00827EB0">
      <w:pPr>
        <w:spacing w:after="0" w:line="252" w:lineRule="auto"/>
        <w:jc w:val="both"/>
        <w:rPr>
          <w:rFonts w:cs="Arial"/>
          <w:b/>
        </w:rPr>
      </w:pPr>
      <w:r>
        <w:rPr>
          <w:rFonts w:cs="Arial"/>
          <w:b/>
        </w:rPr>
        <w:lastRenderedPageBreak/>
        <w:t xml:space="preserve">a. </w:t>
      </w:r>
      <w:r w:rsidR="00DB3146" w:rsidRPr="007E3508">
        <w:rPr>
          <w:rFonts w:cs="Arial"/>
          <w:b/>
        </w:rPr>
        <w:t>Balancing international and national standards</w:t>
      </w:r>
      <w:r>
        <w:rPr>
          <w:rFonts w:cs="Arial"/>
          <w:b/>
        </w:rPr>
        <w:t xml:space="preserve">. </w:t>
      </w:r>
      <w:r w:rsidR="00DB3146" w:rsidRPr="007E3508">
        <w:rPr>
          <w:rFonts w:cs="Arial"/>
        </w:rPr>
        <w:t xml:space="preserve">The project is rich with experience on how focal points of intentional agreements like MONRE has to balance the standards of the international conventions (i.e. CBD) as well as the national priorities. There is a need to anticipate and plan as early as possible how to adopt to the unique government requirements and to reflect the same in TORs. </w:t>
      </w:r>
      <w:r w:rsidR="007F2744" w:rsidRPr="007E3508">
        <w:rPr>
          <w:rFonts w:cs="Arial"/>
        </w:rPr>
        <w:t xml:space="preserve">It would be desirable if MONRE can catalyze </w:t>
      </w:r>
      <w:r w:rsidR="00DB3146" w:rsidRPr="007E3508">
        <w:rPr>
          <w:rFonts w:cs="Arial"/>
        </w:rPr>
        <w:t>consultation with other teams with experience in preparing other national action plans</w:t>
      </w:r>
      <w:r w:rsidR="00086373" w:rsidRPr="007E3508">
        <w:rPr>
          <w:rFonts w:cs="Arial"/>
        </w:rPr>
        <w:t>, together with pertinent</w:t>
      </w:r>
      <w:r w:rsidR="007F2744" w:rsidRPr="007E3508">
        <w:rPr>
          <w:rFonts w:cs="Arial"/>
        </w:rPr>
        <w:t xml:space="preserve"> national teams responsible for macro socio economic planning and technical</w:t>
      </w:r>
      <w:r w:rsidR="00086373" w:rsidRPr="007E3508">
        <w:rPr>
          <w:rFonts w:cs="Arial"/>
        </w:rPr>
        <w:t xml:space="preserve"> staff of the CBD and </w:t>
      </w:r>
      <w:r w:rsidR="007F2744" w:rsidRPr="007E3508">
        <w:rPr>
          <w:rFonts w:cs="Arial"/>
        </w:rPr>
        <w:t xml:space="preserve">its </w:t>
      </w:r>
      <w:r w:rsidR="00907368" w:rsidRPr="007E3508">
        <w:rPr>
          <w:rFonts w:cs="Arial"/>
        </w:rPr>
        <w:t>scientific committees</w:t>
      </w:r>
      <w:r w:rsidR="00055CF6" w:rsidRPr="007E3508">
        <w:rPr>
          <w:rFonts w:cs="Arial"/>
        </w:rPr>
        <w:t xml:space="preserve">. </w:t>
      </w:r>
    </w:p>
    <w:p w:rsidR="00DB3146" w:rsidRPr="007E3508" w:rsidRDefault="00DB3146" w:rsidP="00827EB0">
      <w:pPr>
        <w:spacing w:after="0" w:line="252" w:lineRule="auto"/>
        <w:ind w:left="720"/>
        <w:contextualSpacing/>
        <w:jc w:val="both"/>
        <w:rPr>
          <w:rFonts w:cs="Arial"/>
        </w:rPr>
      </w:pPr>
    </w:p>
    <w:p w:rsidR="00DB3146" w:rsidRPr="007E3508" w:rsidRDefault="00DB3146" w:rsidP="00827EB0">
      <w:pPr>
        <w:spacing w:after="0" w:line="252" w:lineRule="auto"/>
        <w:jc w:val="both"/>
        <w:rPr>
          <w:rFonts w:cs="Arial"/>
        </w:rPr>
      </w:pPr>
      <w:r w:rsidRPr="007E3508">
        <w:rPr>
          <w:rFonts w:cs="Arial"/>
          <w:b/>
        </w:rPr>
        <w:t>b. Quality assurance for a short paced knowledge intensive project</w:t>
      </w:r>
      <w:r w:rsidRPr="007E3508">
        <w:rPr>
          <w:rFonts w:cs="Arial"/>
        </w:rPr>
        <w:t xml:space="preserve">. The project produced many knowledge products one after the other, but the Project Steering Committee only met yearly. For better quality assurance, the PSC or a subcommittee, should have meet more frequently. </w:t>
      </w:r>
    </w:p>
    <w:p w:rsidR="00DB3146" w:rsidRPr="007E3508" w:rsidRDefault="00DB3146" w:rsidP="00827EB0">
      <w:pPr>
        <w:spacing w:after="0" w:line="252" w:lineRule="auto"/>
        <w:jc w:val="both"/>
        <w:rPr>
          <w:rFonts w:cs="Arial"/>
        </w:rPr>
      </w:pPr>
    </w:p>
    <w:p w:rsidR="00DB3146" w:rsidRPr="007E3508" w:rsidRDefault="00DB3146" w:rsidP="00827EB0">
      <w:pPr>
        <w:spacing w:after="0" w:line="252" w:lineRule="auto"/>
        <w:jc w:val="both"/>
      </w:pPr>
      <w:r w:rsidRPr="007E3508">
        <w:rPr>
          <w:b/>
        </w:rPr>
        <w:t xml:space="preserve">c. Time frame for plan preparation and piloting. </w:t>
      </w:r>
      <w:r w:rsidRPr="007E3508">
        <w:t>The inherently short period for preparing the NBSAP and piloting NSBAP elements at local levels was further shortened by administrative delays.</w:t>
      </w:r>
      <w:r w:rsidR="00EB7413">
        <w:t xml:space="preserve"> </w:t>
      </w:r>
      <w:r w:rsidRPr="007E3508">
        <w:t xml:space="preserve">Perhaps this type of </w:t>
      </w:r>
      <w:r w:rsidR="00933A2F" w:rsidRPr="007E3508">
        <w:t>endeavor</w:t>
      </w:r>
      <w:r w:rsidRPr="007E3508">
        <w:t xml:space="preserve"> should really need 4 years even with the same resources, because by experience, the first year is usually prone to delays.</w:t>
      </w:r>
    </w:p>
    <w:p w:rsidR="00DB3146" w:rsidRPr="007E3508" w:rsidRDefault="00DB3146" w:rsidP="00827EB0">
      <w:pPr>
        <w:spacing w:after="0" w:line="252" w:lineRule="auto"/>
        <w:rPr>
          <w:b/>
        </w:rPr>
      </w:pPr>
    </w:p>
    <w:p w:rsidR="00DB3146" w:rsidRPr="007E3508" w:rsidRDefault="00DB3146" w:rsidP="00827EB0">
      <w:pPr>
        <w:spacing w:after="0" w:line="252" w:lineRule="auto"/>
        <w:jc w:val="both"/>
        <w:rPr>
          <w:b/>
        </w:rPr>
      </w:pPr>
      <w:r w:rsidRPr="007E3508">
        <w:rPr>
          <w:b/>
        </w:rPr>
        <w:t>d. Partnership management</w:t>
      </w:r>
      <w:r w:rsidRPr="007E3508">
        <w:t xml:space="preserve">. The sharing of manpower, knowledge and financial resources of projects under MONRE, VEA and GLDA enhanced achievement of outcomes. Sustained communication even beyond formal partnership contracts is crucial for strategic collaboration. </w:t>
      </w:r>
    </w:p>
    <w:p w:rsidR="00DB3146" w:rsidRPr="007E3508" w:rsidRDefault="00DB3146" w:rsidP="00827EB0">
      <w:pPr>
        <w:spacing w:after="0" w:line="252" w:lineRule="auto"/>
        <w:rPr>
          <w:b/>
        </w:rPr>
      </w:pPr>
    </w:p>
    <w:p w:rsidR="00DB3146" w:rsidRPr="007E3508" w:rsidRDefault="00DB3146" w:rsidP="00827EB0">
      <w:pPr>
        <w:spacing w:after="0" w:line="252" w:lineRule="auto"/>
        <w:jc w:val="both"/>
      </w:pPr>
      <w:r w:rsidRPr="007E3508">
        <w:rPr>
          <w:b/>
        </w:rPr>
        <w:t xml:space="preserve">e. Capacity building measurement. </w:t>
      </w:r>
      <w:r w:rsidRPr="007E3508">
        <w:t xml:space="preserve">Simple baselines and end of line assessments about basic human resources capacities need to be establish to have a more meaningful assessment of capacity interventions. There are tools to achieve this if budgets are limited. </w:t>
      </w:r>
    </w:p>
    <w:p w:rsidR="00DB3146" w:rsidRPr="007E3508" w:rsidRDefault="00DB3146" w:rsidP="00827EB0">
      <w:pPr>
        <w:spacing w:after="0" w:line="252" w:lineRule="auto"/>
        <w:rPr>
          <w:b/>
        </w:rPr>
      </w:pPr>
    </w:p>
    <w:p w:rsidR="00DB3146" w:rsidRPr="007E3508" w:rsidRDefault="00DB3146" w:rsidP="00827EB0">
      <w:pPr>
        <w:autoSpaceDE w:val="0"/>
        <w:autoSpaceDN w:val="0"/>
        <w:adjustRightInd w:val="0"/>
        <w:spacing w:after="0" w:line="252" w:lineRule="auto"/>
        <w:jc w:val="both"/>
      </w:pPr>
      <w:r w:rsidRPr="007E3508">
        <w:rPr>
          <w:b/>
        </w:rPr>
        <w:t>g. Financial planning.</w:t>
      </w:r>
      <w:r w:rsidRPr="007E3508">
        <w:t xml:space="preserve"> </w:t>
      </w:r>
      <w:r w:rsidR="00624249">
        <w:t>T</w:t>
      </w:r>
      <w:r w:rsidRPr="007E3508">
        <w:t>he Project opted not to include an official estimate of NBSAP budget. An estimate was prepared instead for technical reference only. On hindsight, this development should not have prevented the Project make a definitive statement about where to get the funds, “how and when.” Such a statement if done, would guide NBSAP implementers a clear direction on short term and long term actions for fund generation.</w:t>
      </w:r>
    </w:p>
    <w:p w:rsidR="00CD0856" w:rsidRPr="007E3508" w:rsidRDefault="00CD0856">
      <w:pPr>
        <w:rPr>
          <w:rFonts w:eastAsia="Times New Roman" w:cs="Arial"/>
        </w:rPr>
      </w:pPr>
      <w:bookmarkStart w:id="77" w:name="Cont"/>
      <w:bookmarkEnd w:id="77"/>
      <w:r w:rsidRPr="007E3508">
        <w:rPr>
          <w:rFonts w:eastAsia="Times New Roman" w:cs="Arial"/>
        </w:rPr>
        <w:br w:type="page"/>
      </w:r>
    </w:p>
    <w:p w:rsidR="00CD0856" w:rsidRPr="007E3508" w:rsidRDefault="00CD0856" w:rsidP="00DF4B84">
      <w:pPr>
        <w:shd w:val="clear" w:color="auto" w:fill="FFFFFF"/>
        <w:spacing w:after="0" w:line="240" w:lineRule="auto"/>
        <w:jc w:val="center"/>
        <w:rPr>
          <w:rFonts w:eastAsia="Times New Roman" w:cs="Arial"/>
        </w:rPr>
      </w:pPr>
    </w:p>
    <w:p w:rsidR="00F55479" w:rsidRPr="007E3508" w:rsidRDefault="00F55479" w:rsidP="00F55479">
      <w:pPr>
        <w:shd w:val="clear" w:color="auto" w:fill="FFFFFF"/>
        <w:spacing w:after="0" w:line="240" w:lineRule="auto"/>
        <w:jc w:val="center"/>
        <w:rPr>
          <w:rFonts w:eastAsia="Times New Roman" w:cs="Arial"/>
        </w:rPr>
      </w:pPr>
      <w:r w:rsidRPr="007E3508">
        <w:rPr>
          <w:rFonts w:eastAsia="Times New Roman" w:cs="Arial"/>
        </w:rPr>
        <w:t xml:space="preserve">ANNEX 1.   </w:t>
      </w:r>
    </w:p>
    <w:p w:rsidR="00F55479" w:rsidRPr="007E3508" w:rsidRDefault="00F55479" w:rsidP="00F55479">
      <w:pPr>
        <w:shd w:val="clear" w:color="auto" w:fill="FFFFFF"/>
        <w:spacing w:after="0" w:line="240" w:lineRule="auto"/>
        <w:jc w:val="center"/>
        <w:rPr>
          <w:rFonts w:cs="Arial"/>
          <w:shd w:val="clear" w:color="auto" w:fill="FFFFFF"/>
        </w:rPr>
      </w:pPr>
      <w:r w:rsidRPr="007E3508">
        <w:rPr>
          <w:rFonts w:cs="Arial"/>
          <w:shd w:val="clear" w:color="auto" w:fill="FFFFFF"/>
        </w:rPr>
        <w:t>DEVELOPING THE NATIONAL BIODIVERSITY STRATEGY AND ACTION PLAN AND MAINSTREAMING BIODIVERSITY CONSERVATION INTO PROVINCIAL PLANNING</w:t>
      </w:r>
    </w:p>
    <w:p w:rsidR="00F55479" w:rsidRPr="007E3508" w:rsidRDefault="00F55479" w:rsidP="00F55479">
      <w:pPr>
        <w:shd w:val="clear" w:color="auto" w:fill="FFFFFF"/>
        <w:spacing w:after="0" w:line="240" w:lineRule="auto"/>
        <w:jc w:val="center"/>
        <w:rPr>
          <w:rFonts w:cs="Arial"/>
          <w:shd w:val="clear" w:color="auto" w:fill="FFFFFF"/>
        </w:rPr>
      </w:pPr>
      <w:r w:rsidRPr="007E3508">
        <w:rPr>
          <w:rFonts w:cs="Arial"/>
          <w:shd w:val="clear" w:color="auto" w:fill="FFFFFF"/>
        </w:rPr>
        <w:t>TERMINAL EVALUATION</w:t>
      </w:r>
    </w:p>
    <w:p w:rsidR="00F55479" w:rsidRPr="007E3508" w:rsidRDefault="00F55479" w:rsidP="00F55479">
      <w:pPr>
        <w:shd w:val="clear" w:color="auto" w:fill="FFFFFF"/>
        <w:spacing w:after="0" w:line="240" w:lineRule="auto"/>
        <w:jc w:val="center"/>
        <w:rPr>
          <w:rFonts w:cs="Arial"/>
          <w:b/>
        </w:rPr>
      </w:pPr>
      <w:r w:rsidRPr="007E3508">
        <w:rPr>
          <w:rFonts w:eastAsia="Times New Roman" w:cs="Arial"/>
        </w:rPr>
        <w:t xml:space="preserve">MISSION ITINERARY </w:t>
      </w:r>
      <w:r w:rsidRPr="007E3508">
        <w:rPr>
          <w:rFonts w:cs="Arial"/>
        </w:rPr>
        <w:t>(Dec.04 – Dec.22, 2015)</w:t>
      </w:r>
    </w:p>
    <w:p w:rsidR="00F55479" w:rsidRPr="007E3508" w:rsidRDefault="00F55479" w:rsidP="00F55479">
      <w:pPr>
        <w:spacing w:after="0" w:line="240" w:lineRule="auto"/>
        <w:jc w:val="center"/>
        <w:rPr>
          <w:rFonts w:cs="Arial"/>
          <w:b/>
        </w:rPr>
      </w:pPr>
    </w:p>
    <w:tbl>
      <w:tblPr>
        <w:tblStyle w:val="TableGrid"/>
        <w:tblW w:w="10080" w:type="dxa"/>
        <w:tblInd w:w="-252" w:type="dxa"/>
        <w:tblLook w:val="04A0" w:firstRow="1" w:lastRow="0" w:firstColumn="1" w:lastColumn="0" w:noHBand="0" w:noVBand="1"/>
      </w:tblPr>
      <w:tblGrid>
        <w:gridCol w:w="1948"/>
        <w:gridCol w:w="3542"/>
        <w:gridCol w:w="90"/>
        <w:gridCol w:w="1405"/>
        <w:gridCol w:w="1925"/>
        <w:gridCol w:w="1170"/>
      </w:tblGrid>
      <w:tr w:rsidR="00D3152D" w:rsidRPr="007E3508" w:rsidTr="00A063C8">
        <w:trPr>
          <w:tblHeader/>
        </w:trPr>
        <w:tc>
          <w:tcPr>
            <w:tcW w:w="19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5479" w:rsidRPr="007E3508" w:rsidRDefault="00F55479" w:rsidP="0057503F">
            <w:pPr>
              <w:jc w:val="center"/>
              <w:rPr>
                <w:rFonts w:cs="Arial"/>
                <w:b/>
                <w:sz w:val="20"/>
                <w:szCs w:val="20"/>
              </w:rPr>
            </w:pPr>
            <w:r w:rsidRPr="007E3508">
              <w:rPr>
                <w:rFonts w:cs="Arial"/>
                <w:b/>
                <w:sz w:val="20"/>
                <w:szCs w:val="20"/>
              </w:rPr>
              <w:t>Time</w:t>
            </w:r>
          </w:p>
        </w:tc>
        <w:tc>
          <w:tcPr>
            <w:tcW w:w="3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5479" w:rsidRPr="007E3508" w:rsidRDefault="00F55479" w:rsidP="0057503F">
            <w:pPr>
              <w:jc w:val="center"/>
              <w:rPr>
                <w:rFonts w:cs="Arial"/>
                <w:b/>
                <w:sz w:val="20"/>
                <w:szCs w:val="20"/>
              </w:rPr>
            </w:pPr>
            <w:r w:rsidRPr="007E3508">
              <w:rPr>
                <w:rFonts w:cs="Arial"/>
                <w:b/>
                <w:sz w:val="20"/>
                <w:szCs w:val="20"/>
              </w:rPr>
              <w:t>Activity</w:t>
            </w:r>
          </w:p>
        </w:tc>
        <w:tc>
          <w:tcPr>
            <w:tcW w:w="14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5479" w:rsidRPr="007E3508" w:rsidRDefault="00F55479" w:rsidP="0057503F">
            <w:pPr>
              <w:jc w:val="center"/>
              <w:rPr>
                <w:rFonts w:cs="Arial"/>
                <w:b/>
                <w:sz w:val="20"/>
                <w:szCs w:val="20"/>
              </w:rPr>
            </w:pPr>
            <w:r w:rsidRPr="007E3508">
              <w:rPr>
                <w:rFonts w:cs="Arial"/>
                <w:b/>
                <w:sz w:val="20"/>
                <w:szCs w:val="20"/>
              </w:rPr>
              <w:t>Location</w:t>
            </w:r>
          </w:p>
        </w:tc>
        <w:tc>
          <w:tcPr>
            <w:tcW w:w="1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5479" w:rsidRPr="007E3508" w:rsidRDefault="00F55479" w:rsidP="0057503F">
            <w:pPr>
              <w:jc w:val="center"/>
              <w:rPr>
                <w:rFonts w:cs="Arial"/>
                <w:b/>
                <w:sz w:val="20"/>
                <w:szCs w:val="20"/>
              </w:rPr>
            </w:pPr>
            <w:r w:rsidRPr="007E3508">
              <w:rPr>
                <w:rFonts w:cs="Arial"/>
                <w:b/>
                <w:sz w:val="20"/>
                <w:szCs w:val="20"/>
              </w:rPr>
              <w:t>Participants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5479" w:rsidRPr="007E3508" w:rsidRDefault="00F55479" w:rsidP="0057503F">
            <w:pPr>
              <w:jc w:val="center"/>
              <w:rPr>
                <w:rFonts w:cs="Arial"/>
                <w:b/>
                <w:sz w:val="20"/>
                <w:szCs w:val="20"/>
              </w:rPr>
            </w:pPr>
            <w:r w:rsidRPr="007E3508">
              <w:rPr>
                <w:rFonts w:cs="Arial"/>
                <w:b/>
                <w:sz w:val="20"/>
                <w:szCs w:val="20"/>
              </w:rPr>
              <w:t>Method</w:t>
            </w: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 xml:space="preserve">Dec. 04 </w:t>
            </w:r>
          </w:p>
          <w:p w:rsidR="00F55479" w:rsidRPr="007E3508" w:rsidRDefault="00F55479" w:rsidP="0057503F">
            <w:pPr>
              <w:rPr>
                <w:rFonts w:cs="Arial"/>
                <w:sz w:val="20"/>
                <w:szCs w:val="20"/>
              </w:rPr>
            </w:pPr>
            <w:r w:rsidRPr="007E3508">
              <w:rPr>
                <w:rFonts w:cs="Arial"/>
                <w:sz w:val="20"/>
                <w:szCs w:val="20"/>
              </w:rPr>
              <w:t>Friday</w:t>
            </w:r>
          </w:p>
          <w:p w:rsidR="00F55479" w:rsidRPr="007E3508" w:rsidRDefault="00F55479" w:rsidP="0057503F">
            <w:pPr>
              <w:rPr>
                <w:rFonts w:cs="Arial"/>
                <w:sz w:val="20"/>
                <w:szCs w:val="20"/>
              </w:rPr>
            </w:pPr>
            <w:r w:rsidRPr="007E3508">
              <w:rPr>
                <w:rFonts w:cs="Arial"/>
                <w:sz w:val="20"/>
                <w:szCs w:val="20"/>
              </w:rPr>
              <w:t>Afternoon</w:t>
            </w:r>
          </w:p>
          <w:p w:rsidR="00F55479" w:rsidRPr="007E3508" w:rsidRDefault="00F55479" w:rsidP="0057503F">
            <w:pPr>
              <w:rPr>
                <w:rFonts w:cs="Arial"/>
                <w:sz w:val="20"/>
                <w:szCs w:val="20"/>
              </w:rPr>
            </w:pPr>
            <w:r w:rsidRPr="007E3508">
              <w:rPr>
                <w:rFonts w:cs="Arial"/>
                <w:sz w:val="20"/>
                <w:szCs w:val="20"/>
              </w:rPr>
              <w:t>14.00 – 17.00</w:t>
            </w:r>
          </w:p>
        </w:tc>
        <w:tc>
          <w:tcPr>
            <w:tcW w:w="354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Orientation meeting at UNDP Vietnam</w:t>
            </w:r>
          </w:p>
        </w:tc>
        <w:tc>
          <w:tcPr>
            <w:tcW w:w="1495" w:type="dxa"/>
            <w:gridSpan w:val="2"/>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lang w:val="fr-FR"/>
              </w:rPr>
            </w:pPr>
            <w:r w:rsidRPr="007E3508">
              <w:rPr>
                <w:rFonts w:cs="Arial"/>
                <w:sz w:val="20"/>
                <w:szCs w:val="20"/>
                <w:lang w:val="fr-FR"/>
              </w:rPr>
              <w:t>UN Office</w:t>
            </w:r>
          </w:p>
          <w:p w:rsidR="00F55479" w:rsidRPr="007E3508" w:rsidRDefault="00F55479" w:rsidP="0057503F">
            <w:pPr>
              <w:jc w:val="center"/>
              <w:rPr>
                <w:rFonts w:cs="Arial"/>
                <w:sz w:val="20"/>
                <w:szCs w:val="20"/>
                <w:lang w:val="fr-FR"/>
              </w:rPr>
            </w:pPr>
            <w:r w:rsidRPr="007E3508">
              <w:rPr>
                <w:rFonts w:cs="Arial"/>
                <w:sz w:val="20"/>
                <w:szCs w:val="20"/>
                <w:lang w:val="fr-FR"/>
              </w:rPr>
              <w:t>304 Kim Ma, Hanoi</w:t>
            </w: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lang w:val="fr-FR"/>
              </w:rPr>
            </w:pPr>
            <w:r w:rsidRPr="007E3508">
              <w:rPr>
                <w:rFonts w:cs="Arial"/>
                <w:sz w:val="20"/>
                <w:szCs w:val="20"/>
                <w:lang w:val="fr-FR"/>
              </w:rPr>
              <w:t>- UNDP</w:t>
            </w:r>
          </w:p>
          <w:p w:rsidR="00F55479" w:rsidRPr="007E3508" w:rsidRDefault="00F55479" w:rsidP="0057503F">
            <w:pPr>
              <w:rPr>
                <w:rFonts w:cs="Arial"/>
                <w:sz w:val="20"/>
                <w:szCs w:val="20"/>
                <w:lang w:val="fr-FR"/>
              </w:rPr>
            </w:pPr>
            <w:r w:rsidRPr="007E3508">
              <w:rPr>
                <w:rFonts w:cs="Arial"/>
                <w:sz w:val="20"/>
                <w:szCs w:val="20"/>
                <w:lang w:val="fr-FR"/>
              </w:rPr>
              <w:t>- PMU/NBSAP</w:t>
            </w:r>
          </w:p>
          <w:p w:rsidR="00F55479" w:rsidRPr="007E3508" w:rsidRDefault="00F55479" w:rsidP="0057503F">
            <w:pPr>
              <w:rPr>
                <w:rFonts w:cs="Arial"/>
                <w:sz w:val="20"/>
                <w:szCs w:val="20"/>
                <w:lang w:val="fr-FR"/>
              </w:rPr>
            </w:pPr>
            <w:r w:rsidRPr="007E3508">
              <w:rPr>
                <w:rFonts w:cs="Arial"/>
                <w:sz w:val="20"/>
                <w:szCs w:val="20"/>
                <w:lang w:val="fr-FR"/>
              </w:rPr>
              <w:t>- TE consultants</w:t>
            </w: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FGD</w:t>
            </w:r>
          </w:p>
        </w:tc>
      </w:tr>
      <w:tr w:rsidR="00D3152D" w:rsidRPr="007E3508" w:rsidTr="00A063C8">
        <w:tc>
          <w:tcPr>
            <w:tcW w:w="1008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5479" w:rsidRPr="007E3508" w:rsidRDefault="00F55479" w:rsidP="0057503F">
            <w:pPr>
              <w:rPr>
                <w:rFonts w:cs="Arial"/>
                <w:sz w:val="20"/>
                <w:szCs w:val="20"/>
              </w:rPr>
            </w:pPr>
            <w:r w:rsidRPr="007E3508">
              <w:rPr>
                <w:rFonts w:cs="Arial"/>
                <w:b/>
                <w:sz w:val="20"/>
                <w:szCs w:val="20"/>
              </w:rPr>
              <w:t>Mission in Hanoi (Dec.7 – Dec.9)</w:t>
            </w: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b/>
                <w:sz w:val="20"/>
                <w:szCs w:val="20"/>
              </w:rPr>
            </w:pPr>
            <w:r w:rsidRPr="007E3508">
              <w:rPr>
                <w:rFonts w:cs="Arial"/>
                <w:b/>
                <w:sz w:val="20"/>
                <w:szCs w:val="20"/>
              </w:rPr>
              <w:t>Dec. 07</w:t>
            </w:r>
          </w:p>
          <w:p w:rsidR="00F55479" w:rsidRPr="007E3508" w:rsidRDefault="00F55479" w:rsidP="0057503F">
            <w:pPr>
              <w:rPr>
                <w:rFonts w:cs="Arial"/>
                <w:sz w:val="20"/>
                <w:szCs w:val="20"/>
              </w:rPr>
            </w:pPr>
            <w:r w:rsidRPr="007E3508">
              <w:rPr>
                <w:rFonts w:cs="Arial"/>
                <w:sz w:val="20"/>
                <w:szCs w:val="20"/>
              </w:rPr>
              <w:t>Monday</w:t>
            </w:r>
          </w:p>
          <w:p w:rsidR="00F55479" w:rsidRPr="007E3508" w:rsidRDefault="00F55479" w:rsidP="0057503F">
            <w:pPr>
              <w:rPr>
                <w:rFonts w:cs="Arial"/>
                <w:sz w:val="20"/>
                <w:szCs w:val="20"/>
              </w:rPr>
            </w:pPr>
            <w:r w:rsidRPr="007E3508">
              <w:rPr>
                <w:rFonts w:cs="Arial"/>
                <w:sz w:val="20"/>
                <w:szCs w:val="20"/>
              </w:rPr>
              <w:t>Morning</w:t>
            </w:r>
          </w:p>
          <w:p w:rsidR="00F55479" w:rsidRPr="007E3508" w:rsidRDefault="00F55479" w:rsidP="0057503F">
            <w:pPr>
              <w:rPr>
                <w:rFonts w:cs="Arial"/>
                <w:sz w:val="20"/>
                <w:szCs w:val="20"/>
              </w:rPr>
            </w:pPr>
            <w:r w:rsidRPr="007E3508">
              <w:rPr>
                <w:rFonts w:cs="Arial"/>
                <w:sz w:val="20"/>
                <w:szCs w:val="20"/>
              </w:rPr>
              <w:t>09.00 – 12.00</w:t>
            </w:r>
          </w:p>
          <w:p w:rsidR="00F55479" w:rsidRPr="007E3508" w:rsidRDefault="00F55479" w:rsidP="0057503F">
            <w:pPr>
              <w:rPr>
                <w:rFonts w:cs="Arial"/>
                <w:sz w:val="20"/>
                <w:szCs w:val="20"/>
              </w:rPr>
            </w:pPr>
          </w:p>
        </w:tc>
        <w:tc>
          <w:tcPr>
            <w:tcW w:w="3542"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sz w:val="20"/>
                <w:szCs w:val="20"/>
              </w:rPr>
              <w:t>Meeting with Project Management Unit</w:t>
            </w:r>
          </w:p>
          <w:p w:rsidR="00F55479" w:rsidRPr="007E3508" w:rsidRDefault="00F55479" w:rsidP="0057503F">
            <w:pPr>
              <w:rPr>
                <w:rFonts w:cs="Arial"/>
                <w:sz w:val="20"/>
                <w:szCs w:val="20"/>
              </w:rPr>
            </w:pPr>
          </w:p>
        </w:tc>
        <w:tc>
          <w:tcPr>
            <w:tcW w:w="1495" w:type="dxa"/>
            <w:gridSpan w:val="2"/>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Project Office</w:t>
            </w:r>
          </w:p>
          <w:p w:rsidR="00F55479" w:rsidRPr="007E3508" w:rsidRDefault="00F55479" w:rsidP="0057503F">
            <w:pPr>
              <w:jc w:val="center"/>
              <w:rPr>
                <w:rFonts w:cs="Arial"/>
                <w:sz w:val="20"/>
                <w:szCs w:val="20"/>
              </w:rPr>
            </w:pPr>
            <w:r w:rsidRPr="007E3508">
              <w:rPr>
                <w:rFonts w:cs="Arial"/>
                <w:sz w:val="20"/>
                <w:szCs w:val="20"/>
              </w:rPr>
              <w:t>3</w:t>
            </w:r>
            <w:r w:rsidRPr="007E3508">
              <w:rPr>
                <w:rFonts w:cs="Arial"/>
                <w:sz w:val="20"/>
                <w:szCs w:val="20"/>
                <w:vertAlign w:val="superscript"/>
              </w:rPr>
              <w:t>rd</w:t>
            </w:r>
            <w:r w:rsidRPr="007E3508">
              <w:rPr>
                <w:rFonts w:cs="Arial"/>
                <w:sz w:val="20"/>
                <w:szCs w:val="20"/>
              </w:rPr>
              <w:t xml:space="preserve"> Floor DETECH TOWER (17 floor), No.8C Ton That Thuyet, Hanoi</w:t>
            </w: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PMU/NBSAP</w:t>
            </w:r>
          </w:p>
          <w:p w:rsidR="00F55479" w:rsidRPr="007E3508" w:rsidRDefault="00F55479" w:rsidP="0057503F">
            <w:pPr>
              <w:rPr>
                <w:rFonts w:cs="Arial"/>
                <w:sz w:val="20"/>
                <w:szCs w:val="20"/>
              </w:rPr>
            </w:pPr>
            <w:r w:rsidRPr="007E3508">
              <w:rPr>
                <w:rFonts w:cs="Arial"/>
                <w:sz w:val="20"/>
                <w:szCs w:val="20"/>
              </w:rPr>
              <w:t>- TE consultants</w:t>
            </w: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FGD</w:t>
            </w: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 07</w:t>
            </w:r>
          </w:p>
          <w:p w:rsidR="00F55479" w:rsidRPr="007E3508" w:rsidRDefault="00F55479" w:rsidP="0057503F">
            <w:pPr>
              <w:rPr>
                <w:rFonts w:cs="Arial"/>
                <w:sz w:val="20"/>
                <w:szCs w:val="20"/>
              </w:rPr>
            </w:pPr>
            <w:r w:rsidRPr="007E3508">
              <w:rPr>
                <w:rFonts w:cs="Arial"/>
                <w:sz w:val="20"/>
                <w:szCs w:val="20"/>
              </w:rPr>
              <w:t>Monday</w:t>
            </w:r>
          </w:p>
          <w:p w:rsidR="00F55479" w:rsidRPr="007E3508" w:rsidRDefault="00F55479" w:rsidP="0057503F">
            <w:pPr>
              <w:rPr>
                <w:rFonts w:cs="Arial"/>
                <w:sz w:val="20"/>
                <w:szCs w:val="20"/>
              </w:rPr>
            </w:pPr>
            <w:r w:rsidRPr="007E3508">
              <w:rPr>
                <w:rFonts w:cs="Arial"/>
                <w:sz w:val="20"/>
                <w:szCs w:val="20"/>
              </w:rPr>
              <w:t>Afternoon</w:t>
            </w:r>
          </w:p>
          <w:p w:rsidR="00F55479" w:rsidRPr="007E3508" w:rsidRDefault="00F55479" w:rsidP="0057503F">
            <w:pPr>
              <w:rPr>
                <w:rFonts w:cs="Arial"/>
                <w:sz w:val="20"/>
                <w:szCs w:val="20"/>
              </w:rPr>
            </w:pPr>
            <w:r w:rsidRPr="007E3508">
              <w:rPr>
                <w:rFonts w:cs="Arial"/>
                <w:sz w:val="20"/>
                <w:szCs w:val="20"/>
              </w:rPr>
              <w:t>14.00 – 16.30</w:t>
            </w:r>
          </w:p>
        </w:tc>
        <w:tc>
          <w:tcPr>
            <w:tcW w:w="354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xml:space="preserve">Meeting with Project Management Unit </w:t>
            </w:r>
          </w:p>
        </w:tc>
        <w:tc>
          <w:tcPr>
            <w:tcW w:w="1495" w:type="dxa"/>
            <w:gridSpan w:val="2"/>
            <w:tcBorders>
              <w:top w:val="single" w:sz="4" w:space="0" w:color="auto"/>
              <w:left w:val="single" w:sz="4" w:space="0" w:color="auto"/>
              <w:bottom w:val="single" w:sz="4" w:space="0" w:color="auto"/>
              <w:right w:val="single" w:sz="4" w:space="0" w:color="auto"/>
            </w:tcBorders>
          </w:tcPr>
          <w:p w:rsidR="00F55479" w:rsidRPr="007E3508" w:rsidRDefault="00F55479" w:rsidP="0057503F">
            <w:pPr>
              <w:jc w:val="center"/>
              <w:rPr>
                <w:rFonts w:cs="Arial"/>
                <w:sz w:val="20"/>
                <w:szCs w:val="20"/>
              </w:rPr>
            </w:pPr>
            <w:r w:rsidRPr="007E3508">
              <w:rPr>
                <w:rFonts w:cs="Arial"/>
                <w:sz w:val="20"/>
                <w:szCs w:val="20"/>
              </w:rPr>
              <w:t>Project Office</w:t>
            </w:r>
          </w:p>
          <w:p w:rsidR="00F55479" w:rsidRPr="007E3508" w:rsidRDefault="00F55479" w:rsidP="0057503F">
            <w:pPr>
              <w:jc w:val="center"/>
              <w:rPr>
                <w:rFonts w:cs="Arial"/>
                <w:sz w:val="20"/>
                <w:szCs w:val="20"/>
              </w:rPr>
            </w:pPr>
          </w:p>
        </w:tc>
        <w:tc>
          <w:tcPr>
            <w:tcW w:w="1925"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sz w:val="20"/>
                <w:szCs w:val="20"/>
              </w:rPr>
              <w:t>- PMU/NBSAP</w:t>
            </w:r>
          </w:p>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p>
          <w:p w:rsidR="00F55479" w:rsidRPr="007E3508" w:rsidRDefault="00F55479" w:rsidP="0057503F">
            <w:pP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FGD</w:t>
            </w: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 08</w:t>
            </w:r>
          </w:p>
          <w:p w:rsidR="00F55479" w:rsidRPr="007E3508" w:rsidRDefault="00F55479" w:rsidP="0057503F">
            <w:pPr>
              <w:rPr>
                <w:rFonts w:cs="Arial"/>
                <w:sz w:val="20"/>
                <w:szCs w:val="20"/>
              </w:rPr>
            </w:pPr>
            <w:r w:rsidRPr="007E3508">
              <w:rPr>
                <w:rFonts w:cs="Arial"/>
                <w:sz w:val="20"/>
                <w:szCs w:val="20"/>
              </w:rPr>
              <w:t>Tuesday,</w:t>
            </w:r>
          </w:p>
          <w:p w:rsidR="00F55479" w:rsidRPr="007E3508" w:rsidRDefault="00F55479" w:rsidP="0057503F">
            <w:pPr>
              <w:rPr>
                <w:rFonts w:cs="Arial"/>
                <w:sz w:val="20"/>
                <w:szCs w:val="20"/>
              </w:rPr>
            </w:pPr>
            <w:r w:rsidRPr="007E3508">
              <w:rPr>
                <w:rFonts w:cs="Arial"/>
                <w:sz w:val="20"/>
                <w:szCs w:val="20"/>
              </w:rPr>
              <w:t>Morning</w:t>
            </w:r>
          </w:p>
          <w:p w:rsidR="00F55479" w:rsidRPr="007E3508" w:rsidRDefault="00F55479" w:rsidP="0057503F">
            <w:pPr>
              <w:rPr>
                <w:rFonts w:cs="Arial"/>
                <w:sz w:val="20"/>
                <w:szCs w:val="20"/>
              </w:rPr>
            </w:pPr>
            <w:r w:rsidRPr="007E3508">
              <w:rPr>
                <w:rFonts w:cs="Arial"/>
                <w:sz w:val="20"/>
                <w:szCs w:val="20"/>
              </w:rPr>
              <w:t xml:space="preserve">08.30 – 11.30 </w:t>
            </w:r>
          </w:p>
        </w:tc>
        <w:tc>
          <w:tcPr>
            <w:tcW w:w="3542"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b/>
                <w:sz w:val="20"/>
                <w:szCs w:val="20"/>
              </w:rPr>
              <w:t>08.30 – 10.00:</w:t>
            </w:r>
            <w:r w:rsidRPr="007E3508">
              <w:rPr>
                <w:rFonts w:cs="Arial"/>
                <w:sz w:val="20"/>
                <w:szCs w:val="20"/>
              </w:rPr>
              <w:t xml:space="preserve"> Interview Mr. Nguyen Tien Cuong, Deputy Director of Research Institute Land Administration, General Department of Land Administration (GDLA)</w:t>
            </w:r>
          </w:p>
          <w:p w:rsidR="00F55479" w:rsidRPr="007E3508" w:rsidRDefault="00F55479" w:rsidP="0057503F">
            <w:pPr>
              <w:rPr>
                <w:rFonts w:cs="Arial"/>
                <w:b/>
                <w:sz w:val="20"/>
                <w:szCs w:val="20"/>
              </w:rPr>
            </w:pPr>
          </w:p>
          <w:p w:rsidR="00F55479" w:rsidRPr="007E3508" w:rsidRDefault="00F55479" w:rsidP="0057503F">
            <w:pPr>
              <w:rPr>
                <w:rFonts w:cs="Arial"/>
                <w:sz w:val="20"/>
                <w:szCs w:val="20"/>
              </w:rPr>
            </w:pPr>
            <w:r w:rsidRPr="007E3508">
              <w:rPr>
                <w:rFonts w:cs="Arial"/>
                <w:b/>
                <w:sz w:val="20"/>
                <w:szCs w:val="20"/>
              </w:rPr>
              <w:t>10.00 – 11.30</w:t>
            </w:r>
            <w:r w:rsidRPr="007E3508">
              <w:rPr>
                <w:rFonts w:cs="Arial"/>
                <w:sz w:val="20"/>
                <w:szCs w:val="20"/>
              </w:rPr>
              <w:t>: Interview Ass.Prof. Dang Ngoc Dinh (NGO-VUSTA)</w:t>
            </w:r>
          </w:p>
        </w:tc>
        <w:tc>
          <w:tcPr>
            <w:tcW w:w="1495" w:type="dxa"/>
            <w:gridSpan w:val="2"/>
            <w:tcBorders>
              <w:top w:val="single" w:sz="4" w:space="0" w:color="auto"/>
              <w:left w:val="single" w:sz="4" w:space="0" w:color="auto"/>
              <w:bottom w:val="single" w:sz="4" w:space="0" w:color="auto"/>
              <w:right w:val="single" w:sz="4" w:space="0" w:color="auto"/>
            </w:tcBorders>
          </w:tcPr>
          <w:p w:rsidR="00F55479" w:rsidRPr="007E3508" w:rsidRDefault="00F55479" w:rsidP="0057503F">
            <w:pPr>
              <w:jc w:val="center"/>
              <w:rPr>
                <w:rFonts w:cs="Arial"/>
                <w:sz w:val="20"/>
                <w:szCs w:val="20"/>
              </w:rPr>
            </w:pPr>
            <w:r w:rsidRPr="007E3508">
              <w:rPr>
                <w:rFonts w:cs="Arial"/>
                <w:sz w:val="20"/>
                <w:szCs w:val="20"/>
              </w:rPr>
              <w:t>Project Office</w:t>
            </w:r>
          </w:p>
          <w:p w:rsidR="00F55479" w:rsidRPr="007E3508" w:rsidRDefault="00F55479" w:rsidP="0057503F">
            <w:pPr>
              <w:jc w:val="center"/>
              <w:rPr>
                <w:rFonts w:cs="Arial"/>
                <w:sz w:val="20"/>
                <w:szCs w:val="20"/>
              </w:rPr>
            </w:pP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KII</w:t>
            </w: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Dec.08</w:t>
            </w:r>
          </w:p>
          <w:p w:rsidR="00F55479" w:rsidRPr="007E3508" w:rsidRDefault="00F55479" w:rsidP="0057503F">
            <w:pPr>
              <w:rPr>
                <w:rFonts w:cs="Arial"/>
                <w:sz w:val="20"/>
                <w:szCs w:val="20"/>
              </w:rPr>
            </w:pPr>
            <w:r w:rsidRPr="007E3508">
              <w:rPr>
                <w:rFonts w:cs="Arial"/>
                <w:sz w:val="20"/>
                <w:szCs w:val="20"/>
              </w:rPr>
              <w:t>Tuesday</w:t>
            </w:r>
          </w:p>
          <w:p w:rsidR="00F55479" w:rsidRPr="007E3508" w:rsidRDefault="00F55479" w:rsidP="0057503F">
            <w:pPr>
              <w:rPr>
                <w:rFonts w:cs="Arial"/>
                <w:sz w:val="20"/>
                <w:szCs w:val="20"/>
              </w:rPr>
            </w:pPr>
            <w:r w:rsidRPr="007E3508">
              <w:rPr>
                <w:rFonts w:cs="Arial"/>
                <w:sz w:val="20"/>
                <w:szCs w:val="20"/>
              </w:rPr>
              <w:t>Afternoon</w:t>
            </w:r>
          </w:p>
          <w:p w:rsidR="00F55479" w:rsidRPr="007E3508" w:rsidRDefault="00F55479" w:rsidP="0057503F">
            <w:pPr>
              <w:rPr>
                <w:rFonts w:cs="Arial"/>
                <w:sz w:val="20"/>
                <w:szCs w:val="20"/>
              </w:rPr>
            </w:pPr>
            <w:r w:rsidRPr="007E3508">
              <w:rPr>
                <w:rFonts w:cs="Arial"/>
                <w:sz w:val="20"/>
                <w:szCs w:val="20"/>
              </w:rPr>
              <w:t>14.00 – 15.30</w:t>
            </w:r>
          </w:p>
        </w:tc>
        <w:tc>
          <w:tcPr>
            <w:tcW w:w="354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xml:space="preserve">Interview Ass.Prof. Ho Thanh Hai (Biodiversity expert) </w:t>
            </w:r>
          </w:p>
        </w:tc>
        <w:tc>
          <w:tcPr>
            <w:tcW w:w="1495" w:type="dxa"/>
            <w:gridSpan w:val="2"/>
            <w:tcBorders>
              <w:top w:val="single" w:sz="4" w:space="0" w:color="auto"/>
              <w:left w:val="single" w:sz="4" w:space="0" w:color="auto"/>
              <w:bottom w:val="single" w:sz="4" w:space="0" w:color="auto"/>
              <w:right w:val="single" w:sz="4" w:space="0" w:color="auto"/>
            </w:tcBorders>
          </w:tcPr>
          <w:p w:rsidR="00F55479" w:rsidRPr="007E3508" w:rsidRDefault="00F55479" w:rsidP="0057503F">
            <w:pPr>
              <w:jc w:val="center"/>
              <w:rPr>
                <w:rFonts w:cs="Arial"/>
                <w:sz w:val="20"/>
                <w:szCs w:val="20"/>
              </w:rPr>
            </w:pPr>
            <w:r w:rsidRPr="007E3508">
              <w:rPr>
                <w:rFonts w:cs="Arial"/>
                <w:sz w:val="20"/>
                <w:szCs w:val="20"/>
              </w:rPr>
              <w:t>Project Office</w:t>
            </w:r>
          </w:p>
          <w:p w:rsidR="00F55479" w:rsidRPr="007E3508" w:rsidRDefault="00F55479" w:rsidP="0057503F">
            <w:pPr>
              <w:jc w:val="center"/>
              <w:rPr>
                <w:rFonts w:cs="Arial"/>
                <w:sz w:val="20"/>
                <w:szCs w:val="20"/>
              </w:rPr>
            </w:pP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KII</w:t>
            </w: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Dec.09</w:t>
            </w:r>
          </w:p>
          <w:p w:rsidR="00F55479" w:rsidRPr="007E3508" w:rsidRDefault="00F55479" w:rsidP="0057503F">
            <w:pPr>
              <w:rPr>
                <w:rFonts w:cs="Arial"/>
                <w:sz w:val="20"/>
                <w:szCs w:val="20"/>
              </w:rPr>
            </w:pPr>
            <w:r w:rsidRPr="007E3508">
              <w:rPr>
                <w:rFonts w:cs="Arial"/>
                <w:sz w:val="20"/>
                <w:szCs w:val="20"/>
              </w:rPr>
              <w:t>Wednesday</w:t>
            </w:r>
          </w:p>
          <w:p w:rsidR="00F55479" w:rsidRPr="007E3508" w:rsidRDefault="00F55479" w:rsidP="0057503F">
            <w:pPr>
              <w:rPr>
                <w:rFonts w:cs="Arial"/>
                <w:sz w:val="20"/>
                <w:szCs w:val="20"/>
              </w:rPr>
            </w:pPr>
            <w:r w:rsidRPr="007E3508">
              <w:rPr>
                <w:rFonts w:cs="Arial"/>
                <w:sz w:val="20"/>
                <w:szCs w:val="20"/>
              </w:rPr>
              <w:t>Afternoon</w:t>
            </w:r>
          </w:p>
          <w:p w:rsidR="00F55479" w:rsidRPr="007E3508" w:rsidRDefault="00F55479" w:rsidP="0057503F">
            <w:pPr>
              <w:rPr>
                <w:rFonts w:cs="Arial"/>
                <w:sz w:val="20"/>
                <w:szCs w:val="20"/>
              </w:rPr>
            </w:pPr>
            <w:r w:rsidRPr="007E3508">
              <w:rPr>
                <w:rFonts w:cs="Arial"/>
                <w:sz w:val="20"/>
                <w:szCs w:val="20"/>
              </w:rPr>
              <w:t>13.45 – 16.00</w:t>
            </w:r>
          </w:p>
        </w:tc>
        <w:tc>
          <w:tcPr>
            <w:tcW w:w="3542"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b/>
                <w:sz w:val="20"/>
                <w:szCs w:val="20"/>
              </w:rPr>
              <w:t>13.45 – 14.45</w:t>
            </w:r>
            <w:r w:rsidRPr="007E3508">
              <w:rPr>
                <w:rFonts w:cs="Arial"/>
                <w:sz w:val="20"/>
                <w:szCs w:val="20"/>
              </w:rPr>
              <w:t xml:space="preserve">: Interview Ms Tran Thi Giang Huong, Land Planning Agency under GDLA/MONRE </w:t>
            </w:r>
          </w:p>
          <w:p w:rsidR="00F55479" w:rsidRPr="007E3508" w:rsidRDefault="00F55479" w:rsidP="0057503F">
            <w:pPr>
              <w:rPr>
                <w:rFonts w:cs="Arial"/>
                <w:sz w:val="20"/>
                <w:szCs w:val="20"/>
              </w:rPr>
            </w:pPr>
          </w:p>
          <w:p w:rsidR="00F55479" w:rsidRPr="007E3508" w:rsidRDefault="00F55479" w:rsidP="0057503F">
            <w:pPr>
              <w:rPr>
                <w:rFonts w:cs="Arial"/>
                <w:sz w:val="20"/>
                <w:szCs w:val="20"/>
              </w:rPr>
            </w:pPr>
            <w:r w:rsidRPr="007E3508">
              <w:rPr>
                <w:rFonts w:cs="Arial"/>
                <w:b/>
                <w:sz w:val="20"/>
                <w:szCs w:val="20"/>
              </w:rPr>
              <w:t>15.00 – 16.00</w:t>
            </w:r>
            <w:r w:rsidRPr="007E3508">
              <w:rPr>
                <w:rFonts w:cs="Arial"/>
                <w:sz w:val="20"/>
                <w:szCs w:val="20"/>
              </w:rPr>
              <w:t xml:space="preserve">: Interview Mr. Pham Anh Cuong, Project Director </w:t>
            </w:r>
          </w:p>
        </w:tc>
        <w:tc>
          <w:tcPr>
            <w:tcW w:w="1495" w:type="dxa"/>
            <w:gridSpan w:val="2"/>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BCA Office, MONRE Building, 16 Ton That Thuyet, Hanoi</w:t>
            </w: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KII</w:t>
            </w:r>
          </w:p>
        </w:tc>
      </w:tr>
      <w:tr w:rsidR="00D3152D" w:rsidRPr="007E3508" w:rsidTr="00A063C8">
        <w:tc>
          <w:tcPr>
            <w:tcW w:w="1008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5479" w:rsidRPr="007E3508" w:rsidRDefault="00F55479" w:rsidP="0057503F">
            <w:pPr>
              <w:rPr>
                <w:rFonts w:cs="Arial"/>
                <w:b/>
                <w:sz w:val="20"/>
                <w:szCs w:val="20"/>
              </w:rPr>
            </w:pPr>
            <w:r w:rsidRPr="007E3508">
              <w:rPr>
                <w:rFonts w:cs="Arial"/>
                <w:b/>
                <w:sz w:val="20"/>
                <w:szCs w:val="20"/>
              </w:rPr>
              <w:t>Mission in Lang Son (Dec.10 - Dec.11)</w:t>
            </w: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 xml:space="preserve">Dec.10 </w:t>
            </w:r>
          </w:p>
          <w:p w:rsidR="00F55479" w:rsidRPr="007E3508" w:rsidRDefault="00F55479" w:rsidP="0057503F">
            <w:pPr>
              <w:rPr>
                <w:rFonts w:cs="Arial"/>
                <w:b/>
                <w:sz w:val="20"/>
                <w:szCs w:val="20"/>
              </w:rPr>
            </w:pPr>
            <w:r w:rsidRPr="007E3508">
              <w:rPr>
                <w:rFonts w:cs="Arial"/>
                <w:sz w:val="20"/>
                <w:szCs w:val="20"/>
              </w:rPr>
              <w:t>Thursday</w:t>
            </w:r>
          </w:p>
          <w:p w:rsidR="00F55479" w:rsidRPr="007E3508" w:rsidRDefault="00F55479" w:rsidP="0057503F">
            <w:pPr>
              <w:rPr>
                <w:rFonts w:cs="Arial"/>
                <w:sz w:val="20"/>
                <w:szCs w:val="20"/>
              </w:rPr>
            </w:pPr>
            <w:r w:rsidRPr="007E3508">
              <w:rPr>
                <w:rFonts w:cs="Arial"/>
                <w:sz w:val="20"/>
                <w:szCs w:val="20"/>
              </w:rPr>
              <w:t>Morning</w:t>
            </w:r>
          </w:p>
          <w:p w:rsidR="00F55479" w:rsidRPr="007E3508" w:rsidRDefault="00F55479" w:rsidP="0057503F">
            <w:pPr>
              <w:rPr>
                <w:rFonts w:cs="Arial"/>
                <w:sz w:val="20"/>
                <w:szCs w:val="20"/>
              </w:rPr>
            </w:pPr>
            <w:r w:rsidRPr="007E3508">
              <w:rPr>
                <w:rFonts w:cs="Arial"/>
                <w:sz w:val="20"/>
                <w:szCs w:val="20"/>
              </w:rPr>
              <w:t>08.00 – 11.30</w:t>
            </w:r>
          </w:p>
        </w:tc>
        <w:tc>
          <w:tcPr>
            <w:tcW w:w="354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Travel from Ha Noi to Lang Son</w:t>
            </w:r>
          </w:p>
        </w:tc>
        <w:tc>
          <w:tcPr>
            <w:tcW w:w="1495" w:type="dxa"/>
            <w:gridSpan w:val="2"/>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tc>
        <w:tc>
          <w:tcPr>
            <w:tcW w:w="1170"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 10</w:t>
            </w:r>
          </w:p>
          <w:p w:rsidR="00F55479" w:rsidRPr="007E3508" w:rsidRDefault="00F55479" w:rsidP="0057503F">
            <w:pPr>
              <w:rPr>
                <w:rFonts w:cs="Arial"/>
                <w:b/>
                <w:sz w:val="20"/>
                <w:szCs w:val="20"/>
              </w:rPr>
            </w:pPr>
            <w:r w:rsidRPr="007E3508">
              <w:rPr>
                <w:rFonts w:cs="Arial"/>
                <w:sz w:val="20"/>
                <w:szCs w:val="20"/>
              </w:rPr>
              <w:t>Thursday</w:t>
            </w:r>
          </w:p>
          <w:p w:rsidR="00F55479" w:rsidRPr="007E3508" w:rsidRDefault="00F55479" w:rsidP="0057503F">
            <w:pPr>
              <w:rPr>
                <w:rFonts w:cs="Arial"/>
                <w:sz w:val="20"/>
                <w:szCs w:val="20"/>
              </w:rPr>
            </w:pPr>
            <w:r w:rsidRPr="007E3508">
              <w:rPr>
                <w:rFonts w:cs="Arial"/>
                <w:sz w:val="20"/>
                <w:szCs w:val="20"/>
              </w:rPr>
              <w:t>Afternoon</w:t>
            </w:r>
          </w:p>
          <w:p w:rsidR="00F55479" w:rsidRPr="007E3508" w:rsidRDefault="00F55479" w:rsidP="0057503F">
            <w:pPr>
              <w:rPr>
                <w:rFonts w:cs="Arial"/>
                <w:sz w:val="20"/>
                <w:szCs w:val="20"/>
              </w:rPr>
            </w:pPr>
            <w:r w:rsidRPr="007E3508">
              <w:rPr>
                <w:rFonts w:cs="Arial"/>
                <w:sz w:val="20"/>
                <w:szCs w:val="20"/>
              </w:rPr>
              <w:t>13.30 – 17.00</w:t>
            </w:r>
          </w:p>
        </w:tc>
        <w:tc>
          <w:tcPr>
            <w:tcW w:w="3542"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sz w:val="20"/>
                <w:szCs w:val="20"/>
              </w:rPr>
              <w:t xml:space="preserve">Meeting with Lang Son DONRE and other related authorities </w:t>
            </w:r>
          </w:p>
          <w:p w:rsidR="00F55479" w:rsidRPr="007E3508" w:rsidRDefault="00F55479" w:rsidP="0057503F">
            <w:pPr>
              <w:rPr>
                <w:rFonts w:cs="Arial"/>
                <w:sz w:val="20"/>
                <w:szCs w:val="20"/>
              </w:rPr>
            </w:pPr>
          </w:p>
        </w:tc>
        <w:tc>
          <w:tcPr>
            <w:tcW w:w="1495" w:type="dxa"/>
            <w:gridSpan w:val="2"/>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Lang Son DONRE</w:t>
            </w: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p w:rsidR="00F55479" w:rsidRPr="007E3508" w:rsidRDefault="00F55479" w:rsidP="0057503F">
            <w:pPr>
              <w:rPr>
                <w:rFonts w:cs="Arial"/>
                <w:sz w:val="20"/>
                <w:szCs w:val="20"/>
              </w:rPr>
            </w:pPr>
            <w:r w:rsidRPr="007E3508">
              <w:rPr>
                <w:rFonts w:cs="Arial"/>
                <w:sz w:val="20"/>
                <w:szCs w:val="20"/>
              </w:rPr>
              <w:t xml:space="preserve">- DONRE representatives, </w:t>
            </w:r>
            <w:r w:rsidRPr="007E3508">
              <w:rPr>
                <w:rFonts w:cs="Arial"/>
                <w:sz w:val="20"/>
                <w:szCs w:val="20"/>
              </w:rPr>
              <w:lastRenderedPageBreak/>
              <w:t xml:space="preserve">including: DONRE leaders, </w:t>
            </w:r>
          </w:p>
          <w:p w:rsidR="00F55479" w:rsidRPr="007E3508" w:rsidRDefault="00F55479" w:rsidP="0057503F">
            <w:pPr>
              <w:rPr>
                <w:rFonts w:cs="Arial"/>
                <w:sz w:val="20"/>
                <w:szCs w:val="20"/>
              </w:rPr>
            </w:pPr>
            <w:r w:rsidRPr="007E3508">
              <w:rPr>
                <w:rFonts w:cs="Arial"/>
                <w:sz w:val="20"/>
                <w:szCs w:val="20"/>
              </w:rPr>
              <w:t>Environmental Protection Division, Land Management Division</w:t>
            </w:r>
          </w:p>
          <w:p w:rsidR="00F55479" w:rsidRPr="007E3508" w:rsidRDefault="00F55479" w:rsidP="0057503F">
            <w:pPr>
              <w:rPr>
                <w:rFonts w:cs="Arial"/>
                <w:sz w:val="20"/>
                <w:szCs w:val="20"/>
              </w:rPr>
            </w:pPr>
            <w:r w:rsidRPr="007E3508">
              <w:rPr>
                <w:rFonts w:cs="Arial"/>
                <w:sz w:val="20"/>
                <w:szCs w:val="20"/>
              </w:rPr>
              <w:t>- Officers of Provincial People’s Committee Office</w:t>
            </w:r>
          </w:p>
          <w:p w:rsidR="00F55479" w:rsidRPr="00B80204" w:rsidRDefault="00F55479" w:rsidP="0057503F">
            <w:pPr>
              <w:rPr>
                <w:rFonts w:ascii="Arial" w:hAnsi="Arial" w:cs="Arial"/>
                <w:sz w:val="20"/>
                <w:szCs w:val="20"/>
              </w:rPr>
            </w:pPr>
            <w:r w:rsidRPr="007E3508">
              <w:rPr>
                <w:rFonts w:cs="Arial"/>
                <w:sz w:val="20"/>
                <w:szCs w:val="20"/>
              </w:rPr>
              <w:t>- Leader and officers of DPI</w:t>
            </w:r>
            <w:r w:rsidR="00B80204">
              <w:rPr>
                <w:rFonts w:cs="Arial"/>
                <w:sz w:val="20"/>
                <w:szCs w:val="20"/>
              </w:rPr>
              <w:t xml:space="preserve">, </w:t>
            </w:r>
            <w:r w:rsidRPr="007E3508">
              <w:rPr>
                <w:rFonts w:cs="Arial"/>
                <w:sz w:val="20"/>
                <w:szCs w:val="20"/>
              </w:rPr>
              <w:t>DARD</w:t>
            </w: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lastRenderedPageBreak/>
              <w:t>SGD, KII</w:t>
            </w: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Dec.11</w:t>
            </w:r>
          </w:p>
          <w:p w:rsidR="00F55479" w:rsidRPr="007E3508" w:rsidRDefault="00F55479" w:rsidP="0057503F">
            <w:pPr>
              <w:rPr>
                <w:rFonts w:cs="Arial"/>
                <w:sz w:val="20"/>
                <w:szCs w:val="20"/>
              </w:rPr>
            </w:pPr>
            <w:r w:rsidRPr="007E3508">
              <w:rPr>
                <w:rFonts w:cs="Arial"/>
                <w:sz w:val="20"/>
                <w:szCs w:val="20"/>
              </w:rPr>
              <w:t>Friday</w:t>
            </w:r>
          </w:p>
          <w:p w:rsidR="00F55479" w:rsidRPr="007E3508" w:rsidRDefault="00F55479" w:rsidP="0057503F">
            <w:pPr>
              <w:rPr>
                <w:rFonts w:cs="Arial"/>
                <w:sz w:val="20"/>
                <w:szCs w:val="20"/>
              </w:rPr>
            </w:pPr>
            <w:r w:rsidRPr="007E3508">
              <w:rPr>
                <w:rFonts w:cs="Arial"/>
                <w:sz w:val="20"/>
                <w:szCs w:val="20"/>
              </w:rPr>
              <w:t>Morning</w:t>
            </w:r>
          </w:p>
          <w:p w:rsidR="00F55479" w:rsidRPr="007E3508" w:rsidRDefault="00F55479" w:rsidP="0057503F">
            <w:pPr>
              <w:rPr>
                <w:rFonts w:cs="Arial"/>
                <w:sz w:val="20"/>
                <w:szCs w:val="20"/>
              </w:rPr>
            </w:pPr>
            <w:r w:rsidRPr="007E3508">
              <w:rPr>
                <w:rFonts w:cs="Arial"/>
                <w:sz w:val="20"/>
                <w:szCs w:val="20"/>
              </w:rPr>
              <w:t>08.00 – 11.30</w:t>
            </w:r>
          </w:p>
        </w:tc>
        <w:tc>
          <w:tcPr>
            <w:tcW w:w="3542"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b/>
                <w:sz w:val="20"/>
                <w:szCs w:val="20"/>
              </w:rPr>
              <w:t>08.00 – 09.30</w:t>
            </w:r>
            <w:r w:rsidRPr="007E3508">
              <w:rPr>
                <w:rFonts w:cs="Arial"/>
                <w:sz w:val="20"/>
                <w:szCs w:val="20"/>
              </w:rPr>
              <w:t>: Interview Mr. Nguyen Dinh Duyet, Deputy Director of Lang Son DONRE</w:t>
            </w:r>
          </w:p>
          <w:p w:rsidR="00F55479" w:rsidRPr="007E3508" w:rsidRDefault="00F55479" w:rsidP="0057503F">
            <w:pPr>
              <w:rPr>
                <w:rFonts w:cs="Arial"/>
                <w:sz w:val="20"/>
                <w:szCs w:val="20"/>
              </w:rPr>
            </w:pPr>
          </w:p>
          <w:p w:rsidR="00F55479" w:rsidRPr="007E3508" w:rsidRDefault="00F55479" w:rsidP="0057503F">
            <w:pPr>
              <w:rPr>
                <w:rFonts w:cs="Arial"/>
                <w:sz w:val="20"/>
                <w:szCs w:val="20"/>
              </w:rPr>
            </w:pPr>
            <w:r w:rsidRPr="007E3508">
              <w:rPr>
                <w:rFonts w:cs="Arial"/>
                <w:b/>
                <w:sz w:val="20"/>
                <w:szCs w:val="20"/>
              </w:rPr>
              <w:t>09.30 – 10.30</w:t>
            </w:r>
            <w:r w:rsidRPr="007E3508">
              <w:rPr>
                <w:rFonts w:cs="Arial"/>
                <w:sz w:val="20"/>
                <w:szCs w:val="20"/>
              </w:rPr>
              <w:t>: Interview Mr. Be Chi Bang, Deputy Head, Environmental Protection Division under Lang Son DONRE</w:t>
            </w:r>
          </w:p>
          <w:p w:rsidR="00F55479" w:rsidRPr="007E3508" w:rsidRDefault="00F55479" w:rsidP="0057503F">
            <w:pPr>
              <w:rPr>
                <w:rFonts w:cs="Arial"/>
                <w:sz w:val="20"/>
                <w:szCs w:val="20"/>
              </w:rPr>
            </w:pPr>
          </w:p>
          <w:p w:rsidR="00F55479" w:rsidRPr="007E3508" w:rsidRDefault="00F55479" w:rsidP="0057503F">
            <w:pPr>
              <w:rPr>
                <w:rFonts w:cs="Arial"/>
                <w:sz w:val="20"/>
                <w:szCs w:val="20"/>
              </w:rPr>
            </w:pPr>
            <w:r w:rsidRPr="007E3508">
              <w:rPr>
                <w:rFonts w:cs="Arial"/>
                <w:b/>
                <w:sz w:val="20"/>
                <w:szCs w:val="20"/>
              </w:rPr>
              <w:t>10.30 – 11.30</w:t>
            </w:r>
            <w:r w:rsidRPr="007E3508">
              <w:rPr>
                <w:rFonts w:cs="Arial"/>
                <w:sz w:val="20"/>
                <w:szCs w:val="20"/>
              </w:rPr>
              <w:t>: Interview Mr. Nong Quoc Hung, Deputy Head, Land Manag</w:t>
            </w:r>
            <w:bookmarkStart w:id="78" w:name="_GoBack"/>
            <w:bookmarkEnd w:id="78"/>
            <w:r w:rsidRPr="007E3508">
              <w:rPr>
                <w:rFonts w:cs="Arial"/>
                <w:sz w:val="20"/>
                <w:szCs w:val="20"/>
              </w:rPr>
              <w:t>ement Division under Lang Son DONRE</w:t>
            </w:r>
          </w:p>
        </w:tc>
        <w:tc>
          <w:tcPr>
            <w:tcW w:w="1495" w:type="dxa"/>
            <w:gridSpan w:val="2"/>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Lang Son DONRE</w:t>
            </w: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p w:rsidR="00F55479" w:rsidRPr="007E3508" w:rsidRDefault="00F55479" w:rsidP="0057503F">
            <w:pPr>
              <w:rPr>
                <w:rFonts w:cs="Arial"/>
                <w:sz w:val="20"/>
                <w:szCs w:val="20"/>
              </w:rPr>
            </w:pPr>
            <w:r w:rsidRPr="007E3508">
              <w:rPr>
                <w:rFonts w:cs="Arial"/>
                <w:sz w:val="20"/>
                <w:szCs w:val="20"/>
              </w:rPr>
              <w:t>- Interviewees</w:t>
            </w: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KII</w:t>
            </w: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Dec.11</w:t>
            </w:r>
          </w:p>
          <w:p w:rsidR="00F55479" w:rsidRPr="007E3508" w:rsidRDefault="00F55479" w:rsidP="0057503F">
            <w:pPr>
              <w:rPr>
                <w:rFonts w:cs="Arial"/>
                <w:sz w:val="20"/>
                <w:szCs w:val="20"/>
              </w:rPr>
            </w:pPr>
            <w:r w:rsidRPr="007E3508">
              <w:rPr>
                <w:rFonts w:cs="Arial"/>
                <w:sz w:val="20"/>
                <w:szCs w:val="20"/>
              </w:rPr>
              <w:t>Friday</w:t>
            </w:r>
          </w:p>
          <w:p w:rsidR="00F55479" w:rsidRPr="007E3508" w:rsidRDefault="00F55479" w:rsidP="0057503F">
            <w:pPr>
              <w:rPr>
                <w:rFonts w:cs="Arial"/>
                <w:sz w:val="20"/>
                <w:szCs w:val="20"/>
              </w:rPr>
            </w:pPr>
            <w:r w:rsidRPr="007E3508">
              <w:rPr>
                <w:rFonts w:cs="Arial"/>
                <w:sz w:val="20"/>
                <w:szCs w:val="20"/>
              </w:rPr>
              <w:t>Afternoon</w:t>
            </w:r>
          </w:p>
          <w:p w:rsidR="00F55479" w:rsidRPr="007E3508" w:rsidRDefault="00F55479" w:rsidP="0057503F">
            <w:pPr>
              <w:rPr>
                <w:rFonts w:cs="Arial"/>
                <w:sz w:val="20"/>
                <w:szCs w:val="20"/>
              </w:rPr>
            </w:pPr>
            <w:r w:rsidRPr="007E3508">
              <w:rPr>
                <w:rFonts w:cs="Arial"/>
                <w:sz w:val="20"/>
                <w:szCs w:val="20"/>
              </w:rPr>
              <w:t>13.00 – 18.00</w:t>
            </w:r>
          </w:p>
        </w:tc>
        <w:tc>
          <w:tcPr>
            <w:tcW w:w="354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Return to Ha Noi</w:t>
            </w:r>
          </w:p>
        </w:tc>
        <w:tc>
          <w:tcPr>
            <w:tcW w:w="1495" w:type="dxa"/>
            <w:gridSpan w:val="2"/>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tc>
        <w:tc>
          <w:tcPr>
            <w:tcW w:w="1170"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p>
        </w:tc>
      </w:tr>
      <w:tr w:rsidR="00D3152D" w:rsidRPr="007E3508" w:rsidTr="00A063C8">
        <w:tc>
          <w:tcPr>
            <w:tcW w:w="1008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5479" w:rsidRPr="007E3508" w:rsidRDefault="00F55479" w:rsidP="0057503F">
            <w:pPr>
              <w:rPr>
                <w:rFonts w:cs="Arial"/>
                <w:b/>
                <w:sz w:val="20"/>
                <w:szCs w:val="20"/>
                <w:lang w:val="fr-FR"/>
              </w:rPr>
            </w:pPr>
            <w:r w:rsidRPr="007E3508">
              <w:rPr>
                <w:rFonts w:cs="Arial"/>
                <w:b/>
                <w:sz w:val="20"/>
                <w:szCs w:val="20"/>
                <w:lang w:val="fr-FR"/>
              </w:rPr>
              <w:t>Mission in Son La (Dec.13 – Dec.15)</w:t>
            </w: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Dec.13</w:t>
            </w:r>
          </w:p>
          <w:p w:rsidR="00F55479" w:rsidRPr="007E3508" w:rsidRDefault="00F55479" w:rsidP="0057503F">
            <w:pPr>
              <w:rPr>
                <w:rFonts w:cs="Arial"/>
                <w:sz w:val="20"/>
                <w:szCs w:val="20"/>
              </w:rPr>
            </w:pPr>
            <w:r w:rsidRPr="007E3508">
              <w:rPr>
                <w:rFonts w:cs="Arial"/>
                <w:sz w:val="20"/>
                <w:szCs w:val="20"/>
              </w:rPr>
              <w:t>Sunday</w:t>
            </w:r>
          </w:p>
          <w:p w:rsidR="00F55479" w:rsidRPr="007E3508" w:rsidRDefault="00F55479" w:rsidP="0057503F">
            <w:pPr>
              <w:rPr>
                <w:rFonts w:cs="Arial"/>
                <w:sz w:val="20"/>
                <w:szCs w:val="20"/>
              </w:rPr>
            </w:pPr>
            <w:r w:rsidRPr="007E3508">
              <w:rPr>
                <w:rFonts w:cs="Arial"/>
                <w:sz w:val="20"/>
                <w:szCs w:val="20"/>
              </w:rPr>
              <w:t>Afternoon</w:t>
            </w:r>
          </w:p>
          <w:p w:rsidR="00F55479" w:rsidRPr="007E3508" w:rsidRDefault="00F55479" w:rsidP="0057503F">
            <w:pPr>
              <w:rPr>
                <w:rFonts w:cs="Arial"/>
                <w:sz w:val="20"/>
                <w:szCs w:val="20"/>
              </w:rPr>
            </w:pPr>
            <w:r w:rsidRPr="007E3508">
              <w:rPr>
                <w:rFonts w:cs="Arial"/>
                <w:sz w:val="20"/>
                <w:szCs w:val="20"/>
              </w:rPr>
              <w:t>13.00 – 21.00</w:t>
            </w:r>
          </w:p>
        </w:tc>
        <w:tc>
          <w:tcPr>
            <w:tcW w:w="354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Travel from Ha Noi to Son La</w:t>
            </w:r>
          </w:p>
        </w:tc>
        <w:tc>
          <w:tcPr>
            <w:tcW w:w="1495" w:type="dxa"/>
            <w:gridSpan w:val="2"/>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tc>
        <w:tc>
          <w:tcPr>
            <w:tcW w:w="1170"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Dec.14</w:t>
            </w:r>
          </w:p>
          <w:p w:rsidR="00F55479" w:rsidRPr="007E3508" w:rsidRDefault="00F55479" w:rsidP="0057503F">
            <w:pPr>
              <w:rPr>
                <w:rFonts w:cs="Arial"/>
                <w:sz w:val="20"/>
                <w:szCs w:val="20"/>
              </w:rPr>
            </w:pPr>
            <w:r w:rsidRPr="007E3508">
              <w:rPr>
                <w:rFonts w:cs="Arial"/>
                <w:sz w:val="20"/>
                <w:szCs w:val="20"/>
              </w:rPr>
              <w:t>Monday</w:t>
            </w:r>
          </w:p>
          <w:p w:rsidR="00F55479" w:rsidRPr="007E3508" w:rsidRDefault="00F55479" w:rsidP="0057503F">
            <w:pPr>
              <w:rPr>
                <w:rFonts w:cs="Arial"/>
                <w:sz w:val="20"/>
                <w:szCs w:val="20"/>
              </w:rPr>
            </w:pPr>
            <w:r w:rsidRPr="007E3508">
              <w:rPr>
                <w:rFonts w:cs="Arial"/>
                <w:sz w:val="20"/>
                <w:szCs w:val="20"/>
              </w:rPr>
              <w:t>Morning</w:t>
            </w:r>
          </w:p>
          <w:p w:rsidR="00F55479" w:rsidRPr="007E3508" w:rsidRDefault="00F55479" w:rsidP="0057503F">
            <w:pPr>
              <w:rPr>
                <w:rFonts w:cs="Arial"/>
                <w:sz w:val="20"/>
                <w:szCs w:val="20"/>
              </w:rPr>
            </w:pPr>
            <w:r w:rsidRPr="007E3508">
              <w:rPr>
                <w:rFonts w:cs="Arial"/>
                <w:sz w:val="20"/>
                <w:szCs w:val="20"/>
              </w:rPr>
              <w:t xml:space="preserve">08.00 – 11.30 </w:t>
            </w:r>
          </w:p>
        </w:tc>
        <w:tc>
          <w:tcPr>
            <w:tcW w:w="3542"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sz w:val="20"/>
                <w:szCs w:val="20"/>
              </w:rPr>
              <w:t xml:space="preserve">Meeting with Son La DONRE and other related authorities </w:t>
            </w:r>
          </w:p>
          <w:p w:rsidR="00F55479" w:rsidRPr="007E3508" w:rsidRDefault="00F55479" w:rsidP="0057503F">
            <w:pPr>
              <w:rPr>
                <w:rFonts w:cs="Arial"/>
                <w:sz w:val="20"/>
                <w:szCs w:val="20"/>
              </w:rPr>
            </w:pPr>
          </w:p>
        </w:tc>
        <w:tc>
          <w:tcPr>
            <w:tcW w:w="1495" w:type="dxa"/>
            <w:gridSpan w:val="2"/>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Son La DONRE</w:t>
            </w: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p w:rsidR="00F55479" w:rsidRPr="007E3508" w:rsidRDefault="00F55479" w:rsidP="0057503F">
            <w:pPr>
              <w:rPr>
                <w:rFonts w:cs="Arial"/>
                <w:sz w:val="20"/>
                <w:szCs w:val="20"/>
              </w:rPr>
            </w:pPr>
            <w:r w:rsidRPr="007E3508">
              <w:rPr>
                <w:rFonts w:cs="Arial"/>
                <w:sz w:val="20"/>
                <w:szCs w:val="20"/>
              </w:rPr>
              <w:t>- DONRE representatives, including DONRE leaders, Environmental Protection Division, Land Management Division</w:t>
            </w:r>
          </w:p>
          <w:p w:rsidR="00F55479" w:rsidRPr="007E3508" w:rsidRDefault="00F55479" w:rsidP="0057503F">
            <w:pPr>
              <w:rPr>
                <w:rFonts w:cs="Arial"/>
                <w:sz w:val="20"/>
                <w:szCs w:val="20"/>
              </w:rPr>
            </w:pPr>
            <w:r w:rsidRPr="007E3508">
              <w:rPr>
                <w:rFonts w:cs="Arial"/>
                <w:sz w:val="20"/>
                <w:szCs w:val="20"/>
              </w:rPr>
              <w:t>- DARD</w:t>
            </w:r>
            <w:r w:rsidR="00733735">
              <w:rPr>
                <w:rFonts w:cs="Arial"/>
                <w:sz w:val="20"/>
                <w:szCs w:val="20"/>
              </w:rPr>
              <w:t>, DPI, PCC</w:t>
            </w: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SGD, KII</w:t>
            </w: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Dec.14</w:t>
            </w:r>
          </w:p>
          <w:p w:rsidR="00F55479" w:rsidRPr="007E3508" w:rsidRDefault="00F55479" w:rsidP="0057503F">
            <w:pPr>
              <w:rPr>
                <w:rFonts w:cs="Arial"/>
                <w:sz w:val="20"/>
                <w:szCs w:val="20"/>
              </w:rPr>
            </w:pPr>
            <w:r w:rsidRPr="007E3508">
              <w:rPr>
                <w:rFonts w:cs="Arial"/>
                <w:sz w:val="20"/>
                <w:szCs w:val="20"/>
              </w:rPr>
              <w:t>Monday</w:t>
            </w:r>
          </w:p>
          <w:p w:rsidR="00F55479" w:rsidRPr="007E3508" w:rsidRDefault="00F55479" w:rsidP="0057503F">
            <w:pPr>
              <w:rPr>
                <w:rFonts w:cs="Arial"/>
                <w:sz w:val="20"/>
                <w:szCs w:val="20"/>
              </w:rPr>
            </w:pPr>
            <w:r w:rsidRPr="007E3508">
              <w:rPr>
                <w:rFonts w:cs="Arial"/>
                <w:sz w:val="20"/>
                <w:szCs w:val="20"/>
              </w:rPr>
              <w:t>Afternoon</w:t>
            </w:r>
          </w:p>
          <w:p w:rsidR="00F55479" w:rsidRPr="007E3508" w:rsidRDefault="00F55479" w:rsidP="0057503F">
            <w:pPr>
              <w:rPr>
                <w:rFonts w:cs="Arial"/>
                <w:sz w:val="20"/>
                <w:szCs w:val="20"/>
              </w:rPr>
            </w:pPr>
            <w:r w:rsidRPr="007E3508">
              <w:rPr>
                <w:rFonts w:cs="Arial"/>
                <w:sz w:val="20"/>
                <w:szCs w:val="20"/>
              </w:rPr>
              <w:t>14.00 – 17.00</w:t>
            </w:r>
          </w:p>
        </w:tc>
        <w:tc>
          <w:tcPr>
            <w:tcW w:w="3542"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b/>
                <w:sz w:val="20"/>
                <w:szCs w:val="20"/>
              </w:rPr>
              <w:t>14.00 – 16.00</w:t>
            </w:r>
            <w:r w:rsidRPr="007E3508">
              <w:rPr>
                <w:rFonts w:cs="Arial"/>
                <w:sz w:val="20"/>
                <w:szCs w:val="20"/>
              </w:rPr>
              <w:t>: Interview Mr. Nguyen Quang Thien, Head of Environmental Protection Division under Son La DONRE</w:t>
            </w:r>
          </w:p>
          <w:p w:rsidR="00F55479" w:rsidRDefault="00F55479" w:rsidP="0057503F">
            <w:pPr>
              <w:rPr>
                <w:rFonts w:cs="Arial"/>
                <w:sz w:val="20"/>
                <w:szCs w:val="20"/>
              </w:rPr>
            </w:pPr>
            <w:r w:rsidRPr="007E3508">
              <w:rPr>
                <w:rFonts w:cs="Arial"/>
                <w:b/>
                <w:sz w:val="20"/>
                <w:szCs w:val="20"/>
              </w:rPr>
              <w:t>16.00 – 17.00</w:t>
            </w:r>
            <w:r w:rsidRPr="007E3508">
              <w:rPr>
                <w:rFonts w:cs="Arial"/>
                <w:sz w:val="20"/>
                <w:szCs w:val="20"/>
              </w:rPr>
              <w:t>: Interview Ms Nguyen Thi Thuy Hang, Head of  Land Management Division under Son La DONRE</w:t>
            </w:r>
          </w:p>
          <w:p w:rsidR="00CB2C0D" w:rsidRPr="007E3508" w:rsidRDefault="00CB2C0D" w:rsidP="0057503F">
            <w:pPr>
              <w:rPr>
                <w:rFonts w:cs="Arial"/>
                <w:sz w:val="20"/>
                <w:szCs w:val="20"/>
              </w:rPr>
            </w:pPr>
          </w:p>
        </w:tc>
        <w:tc>
          <w:tcPr>
            <w:tcW w:w="1495" w:type="dxa"/>
            <w:gridSpan w:val="2"/>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Son La DONRE</w:t>
            </w: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p w:rsidR="00F55479" w:rsidRPr="007E3508" w:rsidRDefault="00F55479" w:rsidP="0057503F">
            <w:pPr>
              <w:rPr>
                <w:rFonts w:cs="Arial"/>
                <w:sz w:val="20"/>
                <w:szCs w:val="20"/>
              </w:rPr>
            </w:pPr>
            <w:r w:rsidRPr="007E3508">
              <w:rPr>
                <w:rFonts w:cs="Arial"/>
                <w:sz w:val="20"/>
                <w:szCs w:val="20"/>
              </w:rPr>
              <w:t>- Interviewees</w:t>
            </w: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KII</w:t>
            </w: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lastRenderedPageBreak/>
              <w:t>Dec.15</w:t>
            </w:r>
          </w:p>
          <w:p w:rsidR="00F55479" w:rsidRPr="007E3508" w:rsidRDefault="00F55479" w:rsidP="0057503F">
            <w:pPr>
              <w:rPr>
                <w:rFonts w:cs="Arial"/>
                <w:sz w:val="20"/>
                <w:szCs w:val="20"/>
              </w:rPr>
            </w:pPr>
            <w:r w:rsidRPr="007E3508">
              <w:rPr>
                <w:rFonts w:cs="Arial"/>
                <w:sz w:val="20"/>
                <w:szCs w:val="20"/>
              </w:rPr>
              <w:t>Tuesday</w:t>
            </w:r>
          </w:p>
          <w:p w:rsidR="00F55479" w:rsidRPr="007E3508" w:rsidRDefault="00F55479" w:rsidP="0057503F">
            <w:pPr>
              <w:rPr>
                <w:rFonts w:cs="Arial"/>
                <w:sz w:val="20"/>
                <w:szCs w:val="20"/>
              </w:rPr>
            </w:pPr>
            <w:r w:rsidRPr="007E3508">
              <w:rPr>
                <w:rFonts w:cs="Arial"/>
                <w:sz w:val="20"/>
                <w:szCs w:val="20"/>
              </w:rPr>
              <w:t xml:space="preserve">Morning </w:t>
            </w:r>
          </w:p>
          <w:p w:rsidR="00F55479" w:rsidRPr="007E3508" w:rsidRDefault="00F55479" w:rsidP="0057503F">
            <w:pPr>
              <w:rPr>
                <w:rFonts w:cs="Arial"/>
                <w:sz w:val="20"/>
                <w:szCs w:val="20"/>
              </w:rPr>
            </w:pPr>
            <w:r w:rsidRPr="007E3508">
              <w:rPr>
                <w:rFonts w:cs="Arial"/>
                <w:sz w:val="20"/>
                <w:szCs w:val="20"/>
              </w:rPr>
              <w:t>8.00 – 10.00</w:t>
            </w:r>
          </w:p>
        </w:tc>
        <w:tc>
          <w:tcPr>
            <w:tcW w:w="3542"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sz w:val="20"/>
                <w:szCs w:val="20"/>
              </w:rPr>
              <w:t>Interview Mr. Vu Duc Thuan, Head of Forestry Division under Son La DARD</w:t>
            </w:r>
          </w:p>
          <w:p w:rsidR="00F55479" w:rsidRPr="007E3508" w:rsidRDefault="00F55479" w:rsidP="0057503F">
            <w:pPr>
              <w:rPr>
                <w:rFonts w:cs="Arial"/>
                <w:sz w:val="20"/>
                <w:szCs w:val="20"/>
              </w:rPr>
            </w:pPr>
          </w:p>
        </w:tc>
        <w:tc>
          <w:tcPr>
            <w:tcW w:w="1495" w:type="dxa"/>
            <w:gridSpan w:val="2"/>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Son La DARD</w:t>
            </w: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p w:rsidR="00F55479" w:rsidRPr="007E3508" w:rsidRDefault="00F55479" w:rsidP="0057503F">
            <w:pPr>
              <w:rPr>
                <w:rFonts w:cs="Arial"/>
                <w:sz w:val="20"/>
                <w:szCs w:val="20"/>
              </w:rPr>
            </w:pPr>
            <w:r w:rsidRPr="007E3508">
              <w:rPr>
                <w:rFonts w:cs="Arial"/>
                <w:sz w:val="20"/>
                <w:szCs w:val="20"/>
              </w:rPr>
              <w:t>- Interviewees</w:t>
            </w: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KII</w:t>
            </w:r>
          </w:p>
        </w:tc>
      </w:tr>
      <w:tr w:rsidR="00D3152D" w:rsidRPr="007E3508" w:rsidTr="00A063C8">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Dec.15</w:t>
            </w:r>
          </w:p>
          <w:p w:rsidR="00F55479" w:rsidRPr="007E3508" w:rsidRDefault="00F55479" w:rsidP="0057503F">
            <w:pPr>
              <w:rPr>
                <w:rFonts w:cs="Arial"/>
                <w:sz w:val="20"/>
                <w:szCs w:val="20"/>
              </w:rPr>
            </w:pPr>
            <w:r w:rsidRPr="007E3508">
              <w:rPr>
                <w:rFonts w:cs="Arial"/>
                <w:sz w:val="20"/>
                <w:szCs w:val="20"/>
              </w:rPr>
              <w:t>Tuesday</w:t>
            </w:r>
          </w:p>
          <w:p w:rsidR="00F55479" w:rsidRPr="007E3508" w:rsidRDefault="00F55479" w:rsidP="0057503F">
            <w:pPr>
              <w:rPr>
                <w:rFonts w:cs="Arial"/>
                <w:sz w:val="20"/>
                <w:szCs w:val="20"/>
              </w:rPr>
            </w:pPr>
            <w:r w:rsidRPr="007E3508">
              <w:rPr>
                <w:rFonts w:cs="Arial"/>
                <w:sz w:val="20"/>
                <w:szCs w:val="20"/>
              </w:rPr>
              <w:t>Afternoon</w:t>
            </w:r>
          </w:p>
          <w:p w:rsidR="00F55479" w:rsidRPr="007E3508" w:rsidRDefault="00F55479" w:rsidP="0057503F">
            <w:pPr>
              <w:rPr>
                <w:rFonts w:cs="Arial"/>
                <w:sz w:val="20"/>
                <w:szCs w:val="20"/>
              </w:rPr>
            </w:pPr>
            <w:r w:rsidRPr="007E3508">
              <w:rPr>
                <w:rFonts w:cs="Arial"/>
                <w:sz w:val="20"/>
                <w:szCs w:val="20"/>
              </w:rPr>
              <w:t xml:space="preserve">11.00 – 20.00 </w:t>
            </w:r>
          </w:p>
        </w:tc>
        <w:tc>
          <w:tcPr>
            <w:tcW w:w="354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xml:space="preserve">Return to Ha Noi </w:t>
            </w:r>
          </w:p>
        </w:tc>
        <w:tc>
          <w:tcPr>
            <w:tcW w:w="1495" w:type="dxa"/>
            <w:gridSpan w:val="2"/>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tc>
        <w:tc>
          <w:tcPr>
            <w:tcW w:w="1170"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p>
        </w:tc>
      </w:tr>
      <w:tr w:rsidR="00D3152D" w:rsidRPr="007E3508" w:rsidTr="00A063C8">
        <w:tc>
          <w:tcPr>
            <w:tcW w:w="1008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55479" w:rsidRPr="007E3508" w:rsidRDefault="00F55479" w:rsidP="0057503F">
            <w:pPr>
              <w:rPr>
                <w:rFonts w:cs="Arial"/>
                <w:b/>
                <w:sz w:val="20"/>
                <w:szCs w:val="20"/>
              </w:rPr>
            </w:pPr>
            <w:r w:rsidRPr="007E3508">
              <w:rPr>
                <w:rFonts w:cs="Arial"/>
                <w:b/>
                <w:sz w:val="20"/>
                <w:szCs w:val="20"/>
              </w:rPr>
              <w:t>Working in Ha Noi (Dec 16 – Dec 22)</w:t>
            </w:r>
          </w:p>
        </w:tc>
      </w:tr>
      <w:tr w:rsidR="00D3152D" w:rsidRPr="007E3508" w:rsidTr="00CB2C0D">
        <w:tc>
          <w:tcPr>
            <w:tcW w:w="1948"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b/>
                <w:sz w:val="20"/>
                <w:szCs w:val="20"/>
              </w:rPr>
            </w:pPr>
            <w:r w:rsidRPr="007E3508">
              <w:rPr>
                <w:rFonts w:cs="Arial"/>
                <w:b/>
                <w:sz w:val="20"/>
                <w:szCs w:val="20"/>
              </w:rPr>
              <w:t>Dec.16</w:t>
            </w:r>
          </w:p>
          <w:p w:rsidR="00F55479" w:rsidRPr="007E3508" w:rsidRDefault="00F55479" w:rsidP="0057503F">
            <w:pPr>
              <w:rPr>
                <w:rFonts w:cs="Arial"/>
                <w:sz w:val="20"/>
                <w:szCs w:val="20"/>
              </w:rPr>
            </w:pPr>
            <w:r w:rsidRPr="007E3508">
              <w:rPr>
                <w:rFonts w:cs="Arial"/>
                <w:sz w:val="20"/>
                <w:szCs w:val="20"/>
              </w:rPr>
              <w:t>Wednesday</w:t>
            </w:r>
          </w:p>
          <w:p w:rsidR="00F55479" w:rsidRPr="007E3508" w:rsidRDefault="00F55479" w:rsidP="0057503F">
            <w:pPr>
              <w:rPr>
                <w:rFonts w:cs="Arial"/>
                <w:sz w:val="20"/>
                <w:szCs w:val="20"/>
              </w:rPr>
            </w:pPr>
            <w:r w:rsidRPr="007E3508">
              <w:rPr>
                <w:rFonts w:cs="Arial"/>
                <w:sz w:val="20"/>
                <w:szCs w:val="20"/>
              </w:rPr>
              <w:t>Morning</w:t>
            </w:r>
          </w:p>
          <w:p w:rsidR="00F55479" w:rsidRPr="007E3508" w:rsidRDefault="00F55479" w:rsidP="0057503F">
            <w:pPr>
              <w:rPr>
                <w:rFonts w:cs="Arial"/>
                <w:sz w:val="20"/>
                <w:szCs w:val="20"/>
              </w:rPr>
            </w:pPr>
            <w:r w:rsidRPr="007E3508">
              <w:rPr>
                <w:rFonts w:cs="Arial"/>
                <w:sz w:val="20"/>
                <w:szCs w:val="20"/>
              </w:rPr>
              <w:t>8.30 – 11.30</w:t>
            </w:r>
          </w:p>
          <w:p w:rsidR="00F55479" w:rsidRPr="007E3508" w:rsidRDefault="00F55479" w:rsidP="0057503F">
            <w:pPr>
              <w:rPr>
                <w:rFonts w:cs="Arial"/>
                <w:b/>
                <w:sz w:val="20"/>
                <w:szCs w:val="20"/>
              </w:rPr>
            </w:pPr>
          </w:p>
        </w:tc>
        <w:tc>
          <w:tcPr>
            <w:tcW w:w="3632" w:type="dxa"/>
            <w:gridSpan w:val="2"/>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b/>
                <w:sz w:val="20"/>
                <w:szCs w:val="20"/>
              </w:rPr>
              <w:t>08.30 – 09.30</w:t>
            </w:r>
            <w:r w:rsidRPr="007E3508">
              <w:rPr>
                <w:rFonts w:cs="Arial"/>
                <w:sz w:val="20"/>
                <w:szCs w:val="20"/>
              </w:rPr>
              <w:t xml:space="preserve">: Interview Ass.Prof. Dang Huy Huynh (VACNE) </w:t>
            </w:r>
          </w:p>
          <w:p w:rsidR="00F55479" w:rsidRPr="007E3508" w:rsidRDefault="00F55479" w:rsidP="0057503F">
            <w:pPr>
              <w:rPr>
                <w:rFonts w:cs="Arial"/>
                <w:b/>
                <w:i/>
                <w:sz w:val="20"/>
                <w:szCs w:val="20"/>
              </w:rPr>
            </w:pPr>
          </w:p>
          <w:p w:rsidR="00F55479" w:rsidRPr="007E3508" w:rsidRDefault="00F55479" w:rsidP="0057503F">
            <w:pPr>
              <w:rPr>
                <w:rFonts w:cs="Arial"/>
                <w:i/>
                <w:sz w:val="20"/>
                <w:szCs w:val="20"/>
              </w:rPr>
            </w:pPr>
            <w:r w:rsidRPr="007E3508">
              <w:rPr>
                <w:rFonts w:cs="Arial"/>
                <w:b/>
                <w:sz w:val="20"/>
                <w:szCs w:val="20"/>
              </w:rPr>
              <w:t xml:space="preserve">10.00 – 11.30: </w:t>
            </w:r>
            <w:r w:rsidRPr="007E3508">
              <w:rPr>
                <w:rFonts w:cs="Arial"/>
                <w:sz w:val="20"/>
                <w:szCs w:val="20"/>
              </w:rPr>
              <w:t>Interview Ms Tran Ngoc Hoa, Deputy Head of Environmental, Science and Technology Committee, National Assembly Office</w:t>
            </w:r>
          </w:p>
        </w:tc>
        <w:tc>
          <w:tcPr>
            <w:tcW w:w="1405"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jc w:val="center"/>
              <w:rPr>
                <w:rFonts w:cs="Arial"/>
                <w:sz w:val="20"/>
                <w:szCs w:val="20"/>
              </w:rPr>
            </w:pPr>
            <w:r w:rsidRPr="007E3508">
              <w:rPr>
                <w:rFonts w:cs="Arial"/>
                <w:sz w:val="20"/>
                <w:szCs w:val="20"/>
              </w:rPr>
              <w:t>Project Office</w:t>
            </w:r>
          </w:p>
          <w:p w:rsidR="00F55479" w:rsidRPr="007E3508" w:rsidRDefault="00F55479" w:rsidP="0057503F">
            <w:pPr>
              <w:jc w:val="center"/>
              <w:rPr>
                <w:rFonts w:cs="Arial"/>
                <w:sz w:val="20"/>
                <w:szCs w:val="20"/>
              </w:rPr>
            </w:pPr>
          </w:p>
          <w:p w:rsidR="00F55479" w:rsidRPr="007E3508" w:rsidRDefault="00F55479" w:rsidP="0057503F">
            <w:pPr>
              <w:jc w:val="center"/>
              <w:rPr>
                <w:rFonts w:cs="Arial"/>
                <w:sz w:val="20"/>
                <w:szCs w:val="20"/>
              </w:rPr>
            </w:pPr>
          </w:p>
          <w:p w:rsidR="00F55479" w:rsidRPr="007E3508" w:rsidRDefault="00F55479" w:rsidP="0057503F">
            <w:pPr>
              <w:jc w:val="center"/>
              <w:rPr>
                <w:rFonts w:cs="Arial"/>
                <w:sz w:val="20"/>
                <w:szCs w:val="20"/>
              </w:rPr>
            </w:pPr>
            <w:r w:rsidRPr="007E3508">
              <w:rPr>
                <w:rFonts w:cs="Arial"/>
                <w:sz w:val="20"/>
                <w:szCs w:val="20"/>
              </w:rPr>
              <w:t>National Assembly Office</w:t>
            </w: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p w:rsidR="00F55479" w:rsidRPr="007E3508" w:rsidRDefault="00F55479" w:rsidP="0057503F">
            <w:pPr>
              <w:rPr>
                <w:rFonts w:cs="Arial"/>
                <w:sz w:val="20"/>
                <w:szCs w:val="20"/>
              </w:rPr>
            </w:pPr>
            <w:r w:rsidRPr="007E3508">
              <w:rPr>
                <w:rFonts w:cs="Arial"/>
                <w:sz w:val="20"/>
                <w:szCs w:val="20"/>
              </w:rPr>
              <w:t>- Interviewees</w:t>
            </w: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KII</w:t>
            </w:r>
          </w:p>
        </w:tc>
      </w:tr>
      <w:tr w:rsidR="00D3152D" w:rsidRPr="007E3508" w:rsidTr="00CB2C0D">
        <w:trPr>
          <w:trHeight w:val="602"/>
        </w:trPr>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Dec.16</w:t>
            </w:r>
          </w:p>
          <w:p w:rsidR="00F55479" w:rsidRPr="007E3508" w:rsidRDefault="00F55479" w:rsidP="0057503F">
            <w:pPr>
              <w:rPr>
                <w:rFonts w:cs="Arial"/>
                <w:sz w:val="20"/>
                <w:szCs w:val="20"/>
              </w:rPr>
            </w:pPr>
            <w:r w:rsidRPr="007E3508">
              <w:rPr>
                <w:rFonts w:cs="Arial"/>
                <w:sz w:val="20"/>
                <w:szCs w:val="20"/>
              </w:rPr>
              <w:t>Wednesday</w:t>
            </w:r>
          </w:p>
          <w:p w:rsidR="00F55479" w:rsidRPr="007E3508" w:rsidRDefault="00F55479" w:rsidP="0057503F">
            <w:pPr>
              <w:rPr>
                <w:rFonts w:cs="Arial"/>
                <w:sz w:val="20"/>
                <w:szCs w:val="20"/>
              </w:rPr>
            </w:pPr>
            <w:r w:rsidRPr="007E3508">
              <w:rPr>
                <w:rFonts w:cs="Arial"/>
                <w:sz w:val="20"/>
                <w:szCs w:val="20"/>
              </w:rPr>
              <w:t>Afternoon</w:t>
            </w:r>
          </w:p>
          <w:p w:rsidR="00F55479" w:rsidRPr="007E3508" w:rsidRDefault="00F55479" w:rsidP="0057503F">
            <w:pPr>
              <w:rPr>
                <w:rFonts w:cs="Arial"/>
                <w:sz w:val="20"/>
                <w:szCs w:val="20"/>
              </w:rPr>
            </w:pPr>
            <w:r w:rsidRPr="007E3508">
              <w:rPr>
                <w:rFonts w:cs="Arial"/>
                <w:sz w:val="20"/>
                <w:szCs w:val="20"/>
              </w:rPr>
              <w:t>13.30 – 16.00</w:t>
            </w:r>
          </w:p>
        </w:tc>
        <w:tc>
          <w:tcPr>
            <w:tcW w:w="3632" w:type="dxa"/>
            <w:gridSpan w:val="2"/>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b/>
                <w:sz w:val="20"/>
                <w:szCs w:val="20"/>
              </w:rPr>
              <w:t>13.30 – 14.30:</w:t>
            </w:r>
            <w:r w:rsidRPr="007E3508">
              <w:rPr>
                <w:rFonts w:cs="Arial"/>
                <w:sz w:val="20"/>
                <w:szCs w:val="20"/>
              </w:rPr>
              <w:t xml:space="preserve"> Interview Mr. Jake Brunner, IUCN Country Representative</w:t>
            </w:r>
          </w:p>
          <w:p w:rsidR="00F55479" w:rsidRPr="007E3508" w:rsidRDefault="00F55479" w:rsidP="0057503F">
            <w:pPr>
              <w:rPr>
                <w:rFonts w:cs="Arial"/>
                <w:sz w:val="20"/>
                <w:szCs w:val="20"/>
              </w:rPr>
            </w:pPr>
            <w:r w:rsidRPr="007E3508">
              <w:rPr>
                <w:rFonts w:cs="Arial"/>
                <w:b/>
                <w:sz w:val="20"/>
                <w:szCs w:val="20"/>
              </w:rPr>
              <w:t>15.00 – 16.00:</w:t>
            </w:r>
            <w:r w:rsidRPr="007E3508">
              <w:rPr>
                <w:rFonts w:cs="Arial"/>
                <w:sz w:val="20"/>
                <w:szCs w:val="20"/>
              </w:rPr>
              <w:t xml:space="preserve"> Interview Ms Hoang Thi Thanh Nhan, Deputy Project Director </w:t>
            </w:r>
          </w:p>
        </w:tc>
        <w:tc>
          <w:tcPr>
            <w:tcW w:w="1405"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jc w:val="center"/>
              <w:rPr>
                <w:rFonts w:cs="Arial"/>
                <w:sz w:val="20"/>
                <w:szCs w:val="20"/>
              </w:rPr>
            </w:pPr>
            <w:r w:rsidRPr="007E3508">
              <w:rPr>
                <w:rFonts w:cs="Arial"/>
                <w:sz w:val="20"/>
                <w:szCs w:val="20"/>
              </w:rPr>
              <w:t>IUCN Office</w:t>
            </w:r>
          </w:p>
          <w:p w:rsidR="00F55479" w:rsidRPr="007E3508" w:rsidRDefault="00F55479" w:rsidP="0057503F">
            <w:pPr>
              <w:jc w:val="center"/>
              <w:rPr>
                <w:rFonts w:cs="Arial"/>
                <w:sz w:val="20"/>
                <w:szCs w:val="20"/>
              </w:rPr>
            </w:pPr>
          </w:p>
          <w:p w:rsidR="00F55479" w:rsidRPr="007E3508" w:rsidRDefault="00F55479" w:rsidP="0057503F">
            <w:pPr>
              <w:jc w:val="center"/>
              <w:rPr>
                <w:rFonts w:cs="Arial"/>
                <w:sz w:val="20"/>
                <w:szCs w:val="20"/>
              </w:rPr>
            </w:pPr>
            <w:r w:rsidRPr="007E3508">
              <w:rPr>
                <w:rFonts w:cs="Arial"/>
                <w:sz w:val="20"/>
                <w:szCs w:val="20"/>
              </w:rPr>
              <w:t>BCA Office</w:t>
            </w: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p w:rsidR="00F55479" w:rsidRPr="007E3508" w:rsidRDefault="00F55479" w:rsidP="0057503F">
            <w:pPr>
              <w:rPr>
                <w:rFonts w:cs="Arial"/>
                <w:sz w:val="20"/>
                <w:szCs w:val="20"/>
              </w:rPr>
            </w:pPr>
            <w:r w:rsidRPr="007E3508">
              <w:rPr>
                <w:rFonts w:cs="Arial"/>
                <w:sz w:val="20"/>
                <w:szCs w:val="20"/>
              </w:rPr>
              <w:t>- Interviewees</w:t>
            </w: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KII</w:t>
            </w:r>
          </w:p>
        </w:tc>
      </w:tr>
      <w:tr w:rsidR="00D3152D" w:rsidRPr="007E3508" w:rsidTr="00CB2C0D">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 17</w:t>
            </w:r>
          </w:p>
          <w:p w:rsidR="00F55479" w:rsidRPr="007E3508" w:rsidRDefault="00F55479" w:rsidP="0057503F">
            <w:pPr>
              <w:rPr>
                <w:rFonts w:cs="Arial"/>
                <w:sz w:val="20"/>
                <w:szCs w:val="20"/>
              </w:rPr>
            </w:pPr>
            <w:r w:rsidRPr="007E3508">
              <w:rPr>
                <w:rFonts w:cs="Arial"/>
                <w:sz w:val="20"/>
                <w:szCs w:val="20"/>
              </w:rPr>
              <w:t>Thursday</w:t>
            </w:r>
          </w:p>
          <w:p w:rsidR="00F55479" w:rsidRPr="007E3508" w:rsidRDefault="00F55479" w:rsidP="0057503F">
            <w:pPr>
              <w:rPr>
                <w:rFonts w:cs="Arial"/>
                <w:sz w:val="20"/>
                <w:szCs w:val="20"/>
              </w:rPr>
            </w:pPr>
            <w:r w:rsidRPr="007E3508">
              <w:rPr>
                <w:rFonts w:cs="Arial"/>
                <w:sz w:val="20"/>
                <w:szCs w:val="20"/>
              </w:rPr>
              <w:t xml:space="preserve">Morning </w:t>
            </w:r>
          </w:p>
          <w:p w:rsidR="00F55479" w:rsidRPr="007E3508" w:rsidRDefault="00F55479" w:rsidP="0057503F">
            <w:pPr>
              <w:rPr>
                <w:rFonts w:cs="Arial"/>
                <w:b/>
                <w:sz w:val="20"/>
                <w:szCs w:val="20"/>
              </w:rPr>
            </w:pPr>
            <w:r w:rsidRPr="007E3508">
              <w:rPr>
                <w:rFonts w:cs="Arial"/>
                <w:sz w:val="20"/>
                <w:szCs w:val="20"/>
              </w:rPr>
              <w:t>8.30 – 11.30</w:t>
            </w:r>
          </w:p>
        </w:tc>
        <w:tc>
          <w:tcPr>
            <w:tcW w:w="3632" w:type="dxa"/>
            <w:gridSpan w:val="2"/>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b/>
                <w:sz w:val="20"/>
                <w:szCs w:val="20"/>
              </w:rPr>
              <w:t xml:space="preserve">08.30 – 10.00: </w:t>
            </w:r>
            <w:r w:rsidRPr="007E3508">
              <w:rPr>
                <w:rFonts w:cs="Arial"/>
                <w:sz w:val="20"/>
                <w:szCs w:val="20"/>
              </w:rPr>
              <w:t xml:space="preserve">Interview Mr. Nguyen Xuan Dung, Chief of BCA Office </w:t>
            </w:r>
          </w:p>
          <w:p w:rsidR="00F55479" w:rsidRPr="007E3508" w:rsidRDefault="00F55479" w:rsidP="0057503F">
            <w:pPr>
              <w:rPr>
                <w:rFonts w:cs="Arial"/>
                <w:sz w:val="20"/>
                <w:szCs w:val="20"/>
              </w:rPr>
            </w:pPr>
          </w:p>
          <w:p w:rsidR="00F55479" w:rsidRPr="007E3508" w:rsidRDefault="00F55479" w:rsidP="0057503F">
            <w:pPr>
              <w:rPr>
                <w:rFonts w:cs="Arial"/>
                <w:sz w:val="20"/>
                <w:szCs w:val="20"/>
              </w:rPr>
            </w:pPr>
            <w:r w:rsidRPr="007E3508">
              <w:rPr>
                <w:rFonts w:cs="Arial"/>
                <w:b/>
                <w:sz w:val="20"/>
                <w:szCs w:val="20"/>
              </w:rPr>
              <w:t>10.30 – 11.30:</w:t>
            </w:r>
            <w:r w:rsidRPr="007E3508">
              <w:rPr>
                <w:rFonts w:cs="Arial"/>
                <w:sz w:val="20"/>
                <w:szCs w:val="20"/>
              </w:rPr>
              <w:t xml:space="preserve"> Interview Mr. Tran The Lien, Head of Department of Nature Conservation, Vietnam Administration of Forestry, MARD</w:t>
            </w:r>
          </w:p>
        </w:tc>
        <w:tc>
          <w:tcPr>
            <w:tcW w:w="1405"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jc w:val="center"/>
              <w:rPr>
                <w:rFonts w:cs="Arial"/>
                <w:sz w:val="20"/>
                <w:szCs w:val="20"/>
              </w:rPr>
            </w:pPr>
            <w:r w:rsidRPr="007E3508">
              <w:rPr>
                <w:rFonts w:cs="Arial"/>
                <w:sz w:val="20"/>
                <w:szCs w:val="20"/>
              </w:rPr>
              <w:t>BCA Office</w:t>
            </w:r>
          </w:p>
          <w:p w:rsidR="00F55479" w:rsidRPr="007E3508" w:rsidRDefault="00F55479" w:rsidP="0057503F">
            <w:pPr>
              <w:jc w:val="center"/>
              <w:rPr>
                <w:rFonts w:cs="Arial"/>
                <w:sz w:val="20"/>
                <w:szCs w:val="20"/>
              </w:rPr>
            </w:pPr>
          </w:p>
          <w:p w:rsidR="00F55479" w:rsidRPr="007E3508" w:rsidRDefault="00F55479" w:rsidP="0057503F">
            <w:pPr>
              <w:jc w:val="center"/>
              <w:rPr>
                <w:rFonts w:cs="Arial"/>
                <w:sz w:val="20"/>
                <w:szCs w:val="20"/>
              </w:rPr>
            </w:pPr>
          </w:p>
          <w:p w:rsidR="00F55479" w:rsidRPr="007E3508" w:rsidRDefault="00F55479" w:rsidP="0057503F">
            <w:pPr>
              <w:jc w:val="center"/>
              <w:rPr>
                <w:rFonts w:cs="Arial"/>
                <w:sz w:val="20"/>
                <w:szCs w:val="20"/>
              </w:rPr>
            </w:pPr>
            <w:r w:rsidRPr="007E3508">
              <w:rPr>
                <w:rFonts w:cs="Arial"/>
                <w:sz w:val="20"/>
                <w:szCs w:val="20"/>
              </w:rPr>
              <w:t>MARD Office</w:t>
            </w: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p w:rsidR="00F55479" w:rsidRPr="007E3508" w:rsidRDefault="00F55479" w:rsidP="0057503F">
            <w:pPr>
              <w:rPr>
                <w:rFonts w:cs="Arial"/>
                <w:sz w:val="20"/>
                <w:szCs w:val="20"/>
              </w:rPr>
            </w:pPr>
            <w:r w:rsidRPr="007E3508">
              <w:rPr>
                <w:rFonts w:cs="Arial"/>
                <w:sz w:val="20"/>
                <w:szCs w:val="20"/>
              </w:rPr>
              <w:t>- Interviewees</w:t>
            </w: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KII</w:t>
            </w:r>
          </w:p>
        </w:tc>
      </w:tr>
      <w:tr w:rsidR="00D3152D" w:rsidRPr="007E3508" w:rsidTr="00CB2C0D">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 xml:space="preserve">Dec.17 </w:t>
            </w:r>
          </w:p>
          <w:p w:rsidR="00F55479" w:rsidRPr="007E3508" w:rsidRDefault="00F55479" w:rsidP="0057503F">
            <w:pPr>
              <w:rPr>
                <w:rFonts w:cs="Arial"/>
                <w:sz w:val="20"/>
                <w:szCs w:val="20"/>
              </w:rPr>
            </w:pPr>
            <w:r w:rsidRPr="007E3508">
              <w:rPr>
                <w:rFonts w:cs="Arial"/>
                <w:sz w:val="20"/>
                <w:szCs w:val="20"/>
              </w:rPr>
              <w:t>Thursday</w:t>
            </w:r>
          </w:p>
          <w:p w:rsidR="00F55479" w:rsidRPr="007E3508" w:rsidRDefault="00F55479" w:rsidP="0057503F">
            <w:pPr>
              <w:rPr>
                <w:rFonts w:cs="Arial"/>
                <w:sz w:val="20"/>
                <w:szCs w:val="20"/>
              </w:rPr>
            </w:pPr>
            <w:r w:rsidRPr="007E3508">
              <w:rPr>
                <w:rFonts w:cs="Arial"/>
                <w:sz w:val="20"/>
                <w:szCs w:val="20"/>
              </w:rPr>
              <w:t xml:space="preserve">Afternoon </w:t>
            </w:r>
          </w:p>
          <w:p w:rsidR="00F55479" w:rsidRPr="007E3508" w:rsidRDefault="00F55479" w:rsidP="0057503F">
            <w:pPr>
              <w:rPr>
                <w:rFonts w:cs="Arial"/>
                <w:sz w:val="20"/>
                <w:szCs w:val="20"/>
              </w:rPr>
            </w:pPr>
            <w:r w:rsidRPr="007E3508">
              <w:rPr>
                <w:rFonts w:cs="Arial"/>
                <w:sz w:val="20"/>
                <w:szCs w:val="20"/>
              </w:rPr>
              <w:t>13.30 – 15.30</w:t>
            </w:r>
          </w:p>
        </w:tc>
        <w:tc>
          <w:tcPr>
            <w:tcW w:w="3632" w:type="dxa"/>
            <w:gridSpan w:val="2"/>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b/>
                <w:sz w:val="20"/>
                <w:szCs w:val="20"/>
              </w:rPr>
              <w:t>13.30 – 14.30:</w:t>
            </w:r>
            <w:r w:rsidRPr="007E3508">
              <w:rPr>
                <w:rFonts w:cs="Arial"/>
                <w:sz w:val="20"/>
                <w:szCs w:val="20"/>
              </w:rPr>
              <w:t xml:space="preserve"> Interview Ms Nguyen Ngoc L</w:t>
            </w:r>
            <w:r w:rsidR="00CB2C0D">
              <w:rPr>
                <w:rFonts w:cs="Arial"/>
                <w:sz w:val="20"/>
                <w:szCs w:val="20"/>
              </w:rPr>
              <w:t>inh, Head of Planning Division, B</w:t>
            </w:r>
            <w:r w:rsidRPr="007E3508">
              <w:rPr>
                <w:rFonts w:cs="Arial"/>
                <w:sz w:val="20"/>
                <w:szCs w:val="20"/>
              </w:rPr>
              <w:t>CA</w:t>
            </w:r>
          </w:p>
          <w:p w:rsidR="00F55479" w:rsidRPr="007E3508" w:rsidRDefault="00F55479" w:rsidP="0057503F">
            <w:pPr>
              <w:rPr>
                <w:rFonts w:cs="Arial"/>
                <w:sz w:val="20"/>
                <w:szCs w:val="20"/>
              </w:rPr>
            </w:pPr>
          </w:p>
          <w:p w:rsidR="00F55479" w:rsidRPr="007E3508" w:rsidRDefault="00F55479" w:rsidP="0057503F">
            <w:pPr>
              <w:rPr>
                <w:rFonts w:cs="Arial"/>
                <w:sz w:val="20"/>
                <w:szCs w:val="20"/>
              </w:rPr>
            </w:pPr>
            <w:r w:rsidRPr="007E3508">
              <w:rPr>
                <w:rFonts w:cs="Arial"/>
                <w:b/>
                <w:sz w:val="20"/>
                <w:szCs w:val="20"/>
              </w:rPr>
              <w:t>14.30 – 15.30:</w:t>
            </w:r>
            <w:r w:rsidRPr="007E3508">
              <w:rPr>
                <w:rFonts w:cs="Arial"/>
                <w:sz w:val="20"/>
                <w:szCs w:val="20"/>
              </w:rPr>
              <w:t xml:space="preserve"> Interview Ms Phung Thu Thuy, BCA technical staff</w:t>
            </w:r>
          </w:p>
        </w:tc>
        <w:tc>
          <w:tcPr>
            <w:tcW w:w="140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BCA Office</w:t>
            </w: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PMU representative</w:t>
            </w:r>
          </w:p>
          <w:p w:rsidR="00F55479" w:rsidRPr="007E3508" w:rsidRDefault="00F55479" w:rsidP="0057503F">
            <w:pPr>
              <w:rPr>
                <w:rFonts w:cs="Arial"/>
                <w:sz w:val="20"/>
                <w:szCs w:val="20"/>
              </w:rPr>
            </w:pPr>
            <w:r w:rsidRPr="007E3508">
              <w:rPr>
                <w:rFonts w:cs="Arial"/>
                <w:sz w:val="20"/>
                <w:szCs w:val="20"/>
              </w:rPr>
              <w:t>- Interviewees</w:t>
            </w: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KII</w:t>
            </w:r>
          </w:p>
        </w:tc>
      </w:tr>
      <w:tr w:rsidR="00D3152D" w:rsidRPr="007E3508" w:rsidTr="00CB2C0D">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 18</w:t>
            </w:r>
          </w:p>
          <w:p w:rsidR="00F55479" w:rsidRPr="007E3508" w:rsidRDefault="00F55479" w:rsidP="0057503F">
            <w:pPr>
              <w:rPr>
                <w:rFonts w:cs="Arial"/>
                <w:sz w:val="20"/>
                <w:szCs w:val="20"/>
              </w:rPr>
            </w:pPr>
            <w:r w:rsidRPr="007E3508">
              <w:rPr>
                <w:rFonts w:cs="Arial"/>
                <w:sz w:val="20"/>
                <w:szCs w:val="20"/>
              </w:rPr>
              <w:t>Friday</w:t>
            </w:r>
          </w:p>
          <w:p w:rsidR="00F55479" w:rsidRPr="007E3508" w:rsidRDefault="00F55479" w:rsidP="0057503F">
            <w:pPr>
              <w:rPr>
                <w:rFonts w:cs="Arial"/>
                <w:sz w:val="20"/>
                <w:szCs w:val="20"/>
              </w:rPr>
            </w:pPr>
            <w:r w:rsidRPr="007E3508">
              <w:rPr>
                <w:rFonts w:cs="Arial"/>
                <w:sz w:val="20"/>
                <w:szCs w:val="20"/>
              </w:rPr>
              <w:t>Morning</w:t>
            </w:r>
          </w:p>
          <w:p w:rsidR="00F55479" w:rsidRPr="007E3508" w:rsidRDefault="00F55479" w:rsidP="0057503F">
            <w:pPr>
              <w:rPr>
                <w:rFonts w:cs="Arial"/>
                <w:sz w:val="20"/>
                <w:szCs w:val="20"/>
              </w:rPr>
            </w:pPr>
            <w:r w:rsidRPr="007E3508">
              <w:rPr>
                <w:rFonts w:cs="Arial"/>
                <w:sz w:val="20"/>
                <w:szCs w:val="20"/>
              </w:rPr>
              <w:t>11.00 – 12.00</w:t>
            </w:r>
          </w:p>
        </w:tc>
        <w:tc>
          <w:tcPr>
            <w:tcW w:w="3632" w:type="dxa"/>
            <w:gridSpan w:val="2"/>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sz w:val="20"/>
                <w:szCs w:val="20"/>
              </w:rPr>
              <w:t>Interview Mr. Dao Khanh Tung, UNDP Vietnam</w:t>
            </w:r>
          </w:p>
        </w:tc>
        <w:tc>
          <w:tcPr>
            <w:tcW w:w="140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UN Office</w:t>
            </w:r>
          </w:p>
        </w:tc>
        <w:tc>
          <w:tcPr>
            <w:tcW w:w="1925"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Interviewee</w:t>
            </w:r>
          </w:p>
          <w:p w:rsidR="00F55479" w:rsidRPr="007E3508" w:rsidRDefault="00F55479" w:rsidP="0057503F">
            <w:pP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KII</w:t>
            </w:r>
          </w:p>
        </w:tc>
      </w:tr>
      <w:tr w:rsidR="00D3152D" w:rsidRPr="007E3508" w:rsidTr="00CB2C0D">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 18</w:t>
            </w:r>
          </w:p>
          <w:p w:rsidR="00F55479" w:rsidRPr="007E3508" w:rsidRDefault="00F55479" w:rsidP="0057503F">
            <w:pPr>
              <w:rPr>
                <w:rFonts w:cs="Arial"/>
                <w:sz w:val="20"/>
                <w:szCs w:val="20"/>
              </w:rPr>
            </w:pPr>
            <w:r w:rsidRPr="007E3508">
              <w:rPr>
                <w:rFonts w:cs="Arial"/>
                <w:sz w:val="20"/>
                <w:szCs w:val="20"/>
              </w:rPr>
              <w:t>Friday</w:t>
            </w:r>
          </w:p>
          <w:p w:rsidR="00F55479" w:rsidRPr="007E3508" w:rsidRDefault="00F55479" w:rsidP="0057503F">
            <w:pPr>
              <w:rPr>
                <w:rFonts w:cs="Arial"/>
                <w:sz w:val="20"/>
                <w:szCs w:val="20"/>
              </w:rPr>
            </w:pPr>
            <w:r w:rsidRPr="007E3508">
              <w:rPr>
                <w:rFonts w:cs="Arial"/>
                <w:sz w:val="20"/>
                <w:szCs w:val="20"/>
              </w:rPr>
              <w:t>Afternoon</w:t>
            </w:r>
          </w:p>
          <w:p w:rsidR="00F55479" w:rsidRPr="007E3508" w:rsidRDefault="00F55479" w:rsidP="0057503F">
            <w:pPr>
              <w:rPr>
                <w:rFonts w:cs="Arial"/>
                <w:sz w:val="20"/>
                <w:szCs w:val="20"/>
              </w:rPr>
            </w:pPr>
            <w:r w:rsidRPr="007E3508">
              <w:rPr>
                <w:rFonts w:cs="Arial"/>
                <w:sz w:val="20"/>
                <w:szCs w:val="20"/>
              </w:rPr>
              <w:t>15.00 – 16.00</w:t>
            </w:r>
          </w:p>
        </w:tc>
        <w:tc>
          <w:tcPr>
            <w:tcW w:w="3632" w:type="dxa"/>
            <w:gridSpan w:val="2"/>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sz w:val="20"/>
                <w:szCs w:val="20"/>
              </w:rPr>
              <w:t>Interview Mr. Hiro, JICA expert</w:t>
            </w:r>
          </w:p>
          <w:p w:rsidR="00F55479" w:rsidRPr="007E3508" w:rsidRDefault="00F55479" w:rsidP="0057503F">
            <w:pPr>
              <w:rPr>
                <w:rFonts w:cs="Arial"/>
                <w:sz w:val="20"/>
                <w:szCs w:val="20"/>
              </w:rPr>
            </w:pPr>
          </w:p>
          <w:p w:rsidR="00F55479" w:rsidRPr="007E3508" w:rsidRDefault="00F55479" w:rsidP="0057503F">
            <w:pPr>
              <w:rPr>
                <w:rFonts w:cs="Arial"/>
                <w:sz w:val="20"/>
                <w:szCs w:val="20"/>
              </w:rPr>
            </w:pPr>
          </w:p>
        </w:tc>
        <w:tc>
          <w:tcPr>
            <w:tcW w:w="140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JICA Office</w:t>
            </w:r>
          </w:p>
        </w:tc>
        <w:tc>
          <w:tcPr>
            <w:tcW w:w="1925"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sz w:val="20"/>
                <w:szCs w:val="20"/>
              </w:rPr>
              <w:t>- TE consultants</w:t>
            </w:r>
          </w:p>
          <w:p w:rsidR="00F55479" w:rsidRPr="007E3508" w:rsidRDefault="00F55479" w:rsidP="0057503F">
            <w:pPr>
              <w:rPr>
                <w:rFonts w:cs="Arial"/>
                <w:sz w:val="20"/>
                <w:szCs w:val="20"/>
              </w:rPr>
            </w:pPr>
            <w:r w:rsidRPr="007E3508">
              <w:rPr>
                <w:rFonts w:cs="Arial"/>
                <w:sz w:val="20"/>
                <w:szCs w:val="20"/>
              </w:rPr>
              <w:t>- Interviewee</w:t>
            </w:r>
          </w:p>
          <w:p w:rsidR="00F55479" w:rsidRPr="007E3508" w:rsidRDefault="00F55479" w:rsidP="0057503F">
            <w:pP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jc w:val="center"/>
              <w:rPr>
                <w:rFonts w:cs="Arial"/>
                <w:sz w:val="20"/>
                <w:szCs w:val="20"/>
              </w:rPr>
            </w:pPr>
            <w:r w:rsidRPr="007E3508">
              <w:rPr>
                <w:rFonts w:cs="Arial"/>
                <w:sz w:val="20"/>
                <w:szCs w:val="20"/>
              </w:rPr>
              <w:t>KII</w:t>
            </w:r>
          </w:p>
          <w:p w:rsidR="00F55479" w:rsidRPr="007E3508" w:rsidRDefault="00F55479" w:rsidP="0057503F">
            <w:pPr>
              <w:jc w:val="center"/>
              <w:rPr>
                <w:rFonts w:cs="Arial"/>
                <w:sz w:val="20"/>
                <w:szCs w:val="20"/>
              </w:rPr>
            </w:pPr>
          </w:p>
          <w:p w:rsidR="00F55479" w:rsidRPr="007E3508" w:rsidRDefault="00F55479" w:rsidP="0057503F">
            <w:pPr>
              <w:jc w:val="center"/>
              <w:rPr>
                <w:rFonts w:cs="Arial"/>
                <w:sz w:val="20"/>
                <w:szCs w:val="20"/>
              </w:rPr>
            </w:pPr>
          </w:p>
          <w:p w:rsidR="00F55479" w:rsidRPr="007E3508" w:rsidRDefault="00F55479" w:rsidP="0057503F">
            <w:pPr>
              <w:jc w:val="center"/>
              <w:rPr>
                <w:rFonts w:cs="Arial"/>
                <w:sz w:val="20"/>
                <w:szCs w:val="20"/>
              </w:rPr>
            </w:pPr>
          </w:p>
        </w:tc>
      </w:tr>
      <w:tr w:rsidR="00D3152D" w:rsidRPr="007E3508" w:rsidTr="00CB2C0D">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 19</w:t>
            </w:r>
          </w:p>
          <w:p w:rsidR="00F55479" w:rsidRPr="007E3508" w:rsidRDefault="00F55479" w:rsidP="0057503F">
            <w:pPr>
              <w:rPr>
                <w:rFonts w:cs="Arial"/>
                <w:sz w:val="20"/>
                <w:szCs w:val="20"/>
              </w:rPr>
            </w:pPr>
            <w:r w:rsidRPr="007E3508">
              <w:rPr>
                <w:rFonts w:cs="Arial"/>
                <w:sz w:val="20"/>
                <w:szCs w:val="20"/>
              </w:rPr>
              <w:t>Saturday</w:t>
            </w:r>
          </w:p>
        </w:tc>
        <w:tc>
          <w:tcPr>
            <w:tcW w:w="3632" w:type="dxa"/>
            <w:gridSpan w:val="2"/>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xml:space="preserve">Preparation of initial findings </w:t>
            </w:r>
          </w:p>
        </w:tc>
        <w:tc>
          <w:tcPr>
            <w:tcW w:w="1405"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jc w:val="center"/>
              <w:rPr>
                <w:rFonts w:cs="Arial"/>
                <w:sz w:val="20"/>
                <w:szCs w:val="20"/>
              </w:rPr>
            </w:pPr>
          </w:p>
        </w:tc>
        <w:tc>
          <w:tcPr>
            <w:tcW w:w="1925"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sz w:val="20"/>
                <w:szCs w:val="20"/>
              </w:rPr>
              <w:t>TE consultants</w:t>
            </w:r>
          </w:p>
          <w:p w:rsidR="00F55479" w:rsidRPr="007E3508" w:rsidRDefault="00F55479" w:rsidP="0057503F">
            <w:pP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p>
        </w:tc>
      </w:tr>
      <w:tr w:rsidR="00D3152D" w:rsidRPr="007E3508" w:rsidTr="00CB2C0D">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 20</w:t>
            </w:r>
          </w:p>
          <w:p w:rsidR="00F55479" w:rsidRPr="007E3508" w:rsidRDefault="00F55479" w:rsidP="0057503F">
            <w:pPr>
              <w:rPr>
                <w:rFonts w:cs="Arial"/>
                <w:sz w:val="20"/>
                <w:szCs w:val="20"/>
              </w:rPr>
            </w:pPr>
            <w:r w:rsidRPr="007E3508">
              <w:rPr>
                <w:rFonts w:cs="Arial"/>
                <w:sz w:val="20"/>
                <w:szCs w:val="20"/>
              </w:rPr>
              <w:t>Sunday</w:t>
            </w:r>
          </w:p>
        </w:tc>
        <w:tc>
          <w:tcPr>
            <w:tcW w:w="3632" w:type="dxa"/>
            <w:gridSpan w:val="2"/>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Preparation of initial findings</w:t>
            </w:r>
          </w:p>
        </w:tc>
        <w:tc>
          <w:tcPr>
            <w:tcW w:w="1405"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jc w:val="center"/>
              <w:rPr>
                <w:rFonts w:cs="Arial"/>
                <w:sz w:val="20"/>
                <w:szCs w:val="20"/>
              </w:rPr>
            </w:pPr>
          </w:p>
        </w:tc>
        <w:tc>
          <w:tcPr>
            <w:tcW w:w="1925"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r w:rsidRPr="007E3508">
              <w:rPr>
                <w:rFonts w:cs="Arial"/>
                <w:sz w:val="20"/>
                <w:szCs w:val="20"/>
              </w:rPr>
              <w:t>TE consultants</w:t>
            </w:r>
          </w:p>
          <w:p w:rsidR="00F55479" w:rsidRPr="007E3508" w:rsidRDefault="00F55479" w:rsidP="0057503F">
            <w:pP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p>
        </w:tc>
      </w:tr>
      <w:tr w:rsidR="00D3152D" w:rsidRPr="007E3508" w:rsidTr="00CB2C0D">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 21</w:t>
            </w:r>
          </w:p>
          <w:p w:rsidR="00F55479" w:rsidRPr="007E3508" w:rsidRDefault="00F55479" w:rsidP="0057503F">
            <w:pPr>
              <w:rPr>
                <w:rFonts w:cs="Arial"/>
                <w:sz w:val="20"/>
                <w:szCs w:val="20"/>
              </w:rPr>
            </w:pPr>
            <w:r w:rsidRPr="007E3508">
              <w:rPr>
                <w:rFonts w:cs="Arial"/>
                <w:sz w:val="20"/>
                <w:szCs w:val="20"/>
              </w:rPr>
              <w:t>Monday</w:t>
            </w:r>
          </w:p>
          <w:p w:rsidR="00F55479" w:rsidRPr="007E3508" w:rsidRDefault="00F55479" w:rsidP="0057503F">
            <w:pPr>
              <w:rPr>
                <w:rFonts w:cs="Arial"/>
                <w:sz w:val="20"/>
                <w:szCs w:val="20"/>
              </w:rPr>
            </w:pPr>
            <w:r w:rsidRPr="007E3508">
              <w:rPr>
                <w:rFonts w:cs="Arial"/>
                <w:sz w:val="20"/>
                <w:szCs w:val="20"/>
              </w:rPr>
              <w:t>Morning</w:t>
            </w:r>
          </w:p>
          <w:p w:rsidR="00F55479" w:rsidRPr="007E3508" w:rsidRDefault="00F55479" w:rsidP="0057503F">
            <w:pPr>
              <w:rPr>
                <w:rFonts w:cs="Arial"/>
                <w:sz w:val="20"/>
                <w:szCs w:val="20"/>
              </w:rPr>
            </w:pPr>
            <w:r w:rsidRPr="007E3508">
              <w:rPr>
                <w:rFonts w:cs="Arial"/>
                <w:sz w:val="20"/>
                <w:szCs w:val="20"/>
              </w:rPr>
              <w:t>9.00 – 14.00</w:t>
            </w:r>
          </w:p>
        </w:tc>
        <w:tc>
          <w:tcPr>
            <w:tcW w:w="3632" w:type="dxa"/>
            <w:gridSpan w:val="2"/>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Meeting with PMU</w:t>
            </w:r>
          </w:p>
        </w:tc>
        <w:tc>
          <w:tcPr>
            <w:tcW w:w="140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jc w:val="center"/>
              <w:rPr>
                <w:rFonts w:cs="Arial"/>
                <w:sz w:val="20"/>
                <w:szCs w:val="20"/>
              </w:rPr>
            </w:pPr>
            <w:r w:rsidRPr="007E3508">
              <w:rPr>
                <w:rFonts w:cs="Arial"/>
                <w:sz w:val="20"/>
                <w:szCs w:val="20"/>
              </w:rPr>
              <w:t>BCA Office</w:t>
            </w: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 PMU/NBSAP</w:t>
            </w:r>
          </w:p>
          <w:p w:rsidR="00F55479" w:rsidRPr="007E3508" w:rsidRDefault="00F55479" w:rsidP="0057503F">
            <w:pPr>
              <w:rPr>
                <w:rFonts w:cs="Arial"/>
                <w:sz w:val="20"/>
                <w:szCs w:val="20"/>
              </w:rPr>
            </w:pPr>
            <w:r w:rsidRPr="007E3508">
              <w:rPr>
                <w:rFonts w:cs="Arial"/>
                <w:sz w:val="20"/>
                <w:szCs w:val="20"/>
              </w:rPr>
              <w:t>- TE consultants</w:t>
            </w:r>
          </w:p>
        </w:tc>
        <w:tc>
          <w:tcPr>
            <w:tcW w:w="1170"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rPr>
            </w:pPr>
          </w:p>
        </w:tc>
      </w:tr>
      <w:tr w:rsidR="00D3152D" w:rsidRPr="007E3508" w:rsidTr="00CB2C0D">
        <w:tc>
          <w:tcPr>
            <w:tcW w:w="1948"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b/>
                <w:sz w:val="20"/>
                <w:szCs w:val="20"/>
              </w:rPr>
            </w:pPr>
            <w:r w:rsidRPr="007E3508">
              <w:rPr>
                <w:rFonts w:cs="Arial"/>
                <w:b/>
                <w:sz w:val="20"/>
                <w:szCs w:val="20"/>
              </w:rPr>
              <w:t>Dec. 22</w:t>
            </w:r>
          </w:p>
          <w:p w:rsidR="00F55479" w:rsidRPr="007E3508" w:rsidRDefault="00F55479" w:rsidP="0057503F">
            <w:pPr>
              <w:rPr>
                <w:rFonts w:cs="Arial"/>
                <w:sz w:val="20"/>
                <w:szCs w:val="20"/>
              </w:rPr>
            </w:pPr>
            <w:r w:rsidRPr="007E3508">
              <w:rPr>
                <w:rFonts w:cs="Arial"/>
                <w:sz w:val="20"/>
                <w:szCs w:val="20"/>
              </w:rPr>
              <w:t>Morning</w:t>
            </w:r>
          </w:p>
          <w:p w:rsidR="00F55479" w:rsidRPr="007E3508" w:rsidRDefault="00F55479" w:rsidP="0057503F">
            <w:pPr>
              <w:rPr>
                <w:rFonts w:cs="Arial"/>
                <w:sz w:val="20"/>
                <w:szCs w:val="20"/>
              </w:rPr>
            </w:pPr>
            <w:r w:rsidRPr="007E3508">
              <w:rPr>
                <w:rFonts w:cs="Arial"/>
                <w:sz w:val="20"/>
                <w:szCs w:val="20"/>
              </w:rPr>
              <w:t>9.00 – 12.00</w:t>
            </w:r>
          </w:p>
        </w:tc>
        <w:tc>
          <w:tcPr>
            <w:tcW w:w="3632" w:type="dxa"/>
            <w:gridSpan w:val="2"/>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rPr>
            </w:pPr>
            <w:r w:rsidRPr="007E3508">
              <w:rPr>
                <w:rFonts w:cs="Arial"/>
                <w:sz w:val="20"/>
                <w:szCs w:val="20"/>
              </w:rPr>
              <w:t>Presentation of initial findings</w:t>
            </w:r>
          </w:p>
        </w:tc>
        <w:tc>
          <w:tcPr>
            <w:tcW w:w="1405"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jc w:val="center"/>
              <w:rPr>
                <w:rFonts w:cs="Arial"/>
                <w:sz w:val="20"/>
                <w:szCs w:val="20"/>
              </w:rPr>
            </w:pPr>
            <w:r w:rsidRPr="007E3508">
              <w:rPr>
                <w:rFonts w:cs="Arial"/>
                <w:sz w:val="20"/>
                <w:szCs w:val="20"/>
              </w:rPr>
              <w:t>UN Office</w:t>
            </w:r>
          </w:p>
          <w:p w:rsidR="00F55479" w:rsidRPr="007E3508" w:rsidRDefault="00F55479" w:rsidP="0057503F">
            <w:pPr>
              <w:jc w:val="center"/>
              <w:rPr>
                <w:rFonts w:cs="Arial"/>
                <w:sz w:val="20"/>
                <w:szCs w:val="20"/>
              </w:rPr>
            </w:pPr>
          </w:p>
        </w:tc>
        <w:tc>
          <w:tcPr>
            <w:tcW w:w="192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57503F">
            <w:pPr>
              <w:rPr>
                <w:rFonts w:cs="Arial"/>
                <w:sz w:val="20"/>
                <w:szCs w:val="20"/>
                <w:lang w:val="fr-FR"/>
              </w:rPr>
            </w:pPr>
            <w:r w:rsidRPr="007E3508">
              <w:rPr>
                <w:rFonts w:cs="Arial"/>
                <w:sz w:val="20"/>
                <w:szCs w:val="20"/>
                <w:lang w:val="fr-FR"/>
              </w:rPr>
              <w:t>- UNDP</w:t>
            </w:r>
          </w:p>
          <w:p w:rsidR="00F55479" w:rsidRPr="007E3508" w:rsidRDefault="00F55479" w:rsidP="0057503F">
            <w:pPr>
              <w:rPr>
                <w:rFonts w:cs="Arial"/>
                <w:sz w:val="20"/>
                <w:szCs w:val="20"/>
                <w:lang w:val="fr-FR"/>
              </w:rPr>
            </w:pPr>
            <w:r w:rsidRPr="007E3508">
              <w:rPr>
                <w:rFonts w:cs="Arial"/>
                <w:sz w:val="20"/>
                <w:szCs w:val="20"/>
                <w:lang w:val="fr-FR"/>
              </w:rPr>
              <w:t>- PMU/NBSAP</w:t>
            </w:r>
          </w:p>
          <w:p w:rsidR="00F55479" w:rsidRPr="007E3508" w:rsidRDefault="00F55479" w:rsidP="0057503F">
            <w:pPr>
              <w:rPr>
                <w:rFonts w:cs="Arial"/>
                <w:sz w:val="20"/>
                <w:szCs w:val="20"/>
                <w:lang w:val="fr-FR"/>
              </w:rPr>
            </w:pPr>
            <w:r w:rsidRPr="007E3508">
              <w:rPr>
                <w:rFonts w:cs="Arial"/>
                <w:sz w:val="20"/>
                <w:szCs w:val="20"/>
                <w:lang w:val="fr-FR"/>
              </w:rPr>
              <w:t>- TE consultants</w:t>
            </w:r>
          </w:p>
        </w:tc>
        <w:tc>
          <w:tcPr>
            <w:tcW w:w="1170" w:type="dxa"/>
            <w:tcBorders>
              <w:top w:val="single" w:sz="4" w:space="0" w:color="auto"/>
              <w:left w:val="single" w:sz="4" w:space="0" w:color="auto"/>
              <w:bottom w:val="single" w:sz="4" w:space="0" w:color="auto"/>
              <w:right w:val="single" w:sz="4" w:space="0" w:color="auto"/>
            </w:tcBorders>
          </w:tcPr>
          <w:p w:rsidR="00F55479" w:rsidRPr="007E3508" w:rsidRDefault="00F55479" w:rsidP="0057503F">
            <w:pPr>
              <w:rPr>
                <w:rFonts w:cs="Arial"/>
                <w:sz w:val="20"/>
                <w:szCs w:val="20"/>
                <w:lang w:val="fr-FR"/>
              </w:rPr>
            </w:pPr>
          </w:p>
        </w:tc>
      </w:tr>
    </w:tbl>
    <w:p w:rsidR="00F55479" w:rsidRPr="007E3508" w:rsidRDefault="00F55479" w:rsidP="00F55479">
      <w:pPr>
        <w:shd w:val="clear" w:color="auto" w:fill="FFFFFF"/>
        <w:spacing w:after="0" w:line="240" w:lineRule="auto"/>
        <w:jc w:val="center"/>
        <w:rPr>
          <w:rFonts w:eastAsia="Times New Roman" w:cs="Arial"/>
        </w:rPr>
      </w:pPr>
      <w:r w:rsidRPr="007E3508">
        <w:rPr>
          <w:rFonts w:eastAsia="Times New Roman" w:cs="Arial"/>
        </w:rPr>
        <w:lastRenderedPageBreak/>
        <w:t>ANNEX 2.</w:t>
      </w:r>
    </w:p>
    <w:p w:rsidR="00F55479" w:rsidRPr="007E3508" w:rsidRDefault="00F55479" w:rsidP="00F55479">
      <w:pPr>
        <w:shd w:val="clear" w:color="auto" w:fill="FFFFFF"/>
        <w:spacing w:after="0" w:line="240" w:lineRule="auto"/>
        <w:jc w:val="center"/>
        <w:rPr>
          <w:rFonts w:cs="Arial"/>
          <w:shd w:val="clear" w:color="auto" w:fill="FFFFFF"/>
        </w:rPr>
      </w:pPr>
      <w:r w:rsidRPr="007E3508">
        <w:rPr>
          <w:rFonts w:cs="Arial"/>
          <w:shd w:val="clear" w:color="auto" w:fill="FFFFFF"/>
        </w:rPr>
        <w:t>DEVELOPING THE NATIONAL BIODIVERSITY STRATEGY AND ACTION PLAN AND MAINSTREAMING BIODIVERSITY CONSERVATION INTO PROVINCIAL PLANNING TERMINAL EVALUATION</w:t>
      </w:r>
    </w:p>
    <w:p w:rsidR="00F55479" w:rsidRPr="007E3508" w:rsidRDefault="00F55479" w:rsidP="00F55479">
      <w:pPr>
        <w:spacing w:after="0" w:line="280" w:lineRule="exact"/>
        <w:jc w:val="center"/>
        <w:rPr>
          <w:rFonts w:cs="Arial"/>
        </w:rPr>
      </w:pPr>
      <w:r w:rsidRPr="007E3508">
        <w:rPr>
          <w:rFonts w:cs="Arial"/>
        </w:rPr>
        <w:t>LIST OF INTERVIEWED PERSONS</w:t>
      </w:r>
    </w:p>
    <w:p w:rsidR="00F55479" w:rsidRPr="007E3508" w:rsidRDefault="00F55479" w:rsidP="00F55479">
      <w:pPr>
        <w:spacing w:after="0" w:line="280" w:lineRule="exact"/>
        <w:jc w:val="center"/>
        <w:rPr>
          <w:rFonts w:cs="Arial"/>
          <w:b/>
        </w:rPr>
      </w:pPr>
    </w:p>
    <w:tbl>
      <w:tblPr>
        <w:tblStyle w:val="TableGrid"/>
        <w:tblW w:w="9695" w:type="dxa"/>
        <w:tblInd w:w="-162" w:type="dxa"/>
        <w:tblLayout w:type="fixed"/>
        <w:tblLook w:val="04A0" w:firstRow="1" w:lastRow="0" w:firstColumn="1" w:lastColumn="0" w:noHBand="0" w:noVBand="1"/>
      </w:tblPr>
      <w:tblGrid>
        <w:gridCol w:w="630"/>
        <w:gridCol w:w="2970"/>
        <w:gridCol w:w="2653"/>
        <w:gridCol w:w="1984"/>
        <w:gridCol w:w="1458"/>
      </w:tblGrid>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b/>
                <w:sz w:val="20"/>
                <w:szCs w:val="20"/>
              </w:rPr>
            </w:pPr>
            <w:r w:rsidRPr="007E3508">
              <w:rPr>
                <w:rFonts w:cs="Arial"/>
                <w:b/>
                <w:sz w:val="20"/>
                <w:szCs w:val="20"/>
              </w:rPr>
              <w:t>No</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b/>
                <w:sz w:val="20"/>
                <w:szCs w:val="20"/>
              </w:rPr>
            </w:pPr>
            <w:r w:rsidRPr="007E3508">
              <w:rPr>
                <w:rFonts w:cs="Arial"/>
                <w:b/>
                <w:sz w:val="20"/>
                <w:szCs w:val="20"/>
              </w:rPr>
              <w:t>Full name</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b/>
                <w:sz w:val="20"/>
                <w:szCs w:val="20"/>
              </w:rPr>
            </w:pPr>
            <w:r w:rsidRPr="007E3508">
              <w:rPr>
                <w:rFonts w:cs="Arial"/>
                <w:b/>
                <w:sz w:val="20"/>
                <w:szCs w:val="20"/>
              </w:rPr>
              <w:t>Working institutions</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b/>
                <w:sz w:val="20"/>
                <w:szCs w:val="20"/>
              </w:rPr>
            </w:pPr>
            <w:r w:rsidRPr="007E3508">
              <w:rPr>
                <w:rFonts w:cs="Arial"/>
                <w:b/>
                <w:sz w:val="20"/>
                <w:szCs w:val="20"/>
              </w:rPr>
              <w:t>Time</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b/>
                <w:sz w:val="20"/>
                <w:szCs w:val="20"/>
              </w:rPr>
            </w:pPr>
            <w:r w:rsidRPr="007E3508">
              <w:rPr>
                <w:rFonts w:cs="Arial"/>
                <w:b/>
                <w:sz w:val="20"/>
                <w:szCs w:val="20"/>
              </w:rPr>
              <w:t>Method</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b/>
                <w:sz w:val="20"/>
                <w:szCs w:val="20"/>
              </w:rPr>
            </w:pPr>
            <w:r w:rsidRPr="007E3508">
              <w:rPr>
                <w:rFonts w:cs="Arial"/>
                <w:b/>
                <w:sz w:val="20"/>
                <w:szCs w:val="20"/>
              </w:rPr>
              <w:t>I</w:t>
            </w:r>
          </w:p>
        </w:tc>
        <w:tc>
          <w:tcPr>
            <w:tcW w:w="9065" w:type="dxa"/>
            <w:gridSpan w:val="4"/>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b/>
                <w:sz w:val="20"/>
                <w:szCs w:val="20"/>
              </w:rPr>
            </w:pPr>
            <w:r w:rsidRPr="007E3508">
              <w:rPr>
                <w:rFonts w:cs="Arial"/>
                <w:b/>
                <w:sz w:val="20"/>
                <w:szCs w:val="20"/>
              </w:rPr>
              <w:t>In Hanoi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1</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Ms Hoang Thi Thanh Nhan</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Project Deputy Director </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Monday</w:t>
            </w:r>
          </w:p>
          <w:p w:rsidR="00F55479" w:rsidRPr="007E3508" w:rsidRDefault="00F55479" w:rsidP="00F55479">
            <w:pPr>
              <w:spacing w:line="280" w:lineRule="exact"/>
              <w:rPr>
                <w:rFonts w:cs="Arial"/>
                <w:sz w:val="20"/>
                <w:szCs w:val="20"/>
              </w:rPr>
            </w:pPr>
            <w:r w:rsidRPr="007E3508">
              <w:rPr>
                <w:rFonts w:cs="Arial"/>
                <w:sz w:val="20"/>
                <w:szCs w:val="20"/>
              </w:rPr>
              <w:t>7 Dec 2015</w:t>
            </w:r>
          </w:p>
          <w:p w:rsidR="00F55479" w:rsidRPr="007E3508" w:rsidRDefault="00F55479" w:rsidP="00F55479">
            <w:pPr>
              <w:spacing w:line="280" w:lineRule="exact"/>
              <w:rPr>
                <w:rFonts w:cs="Arial"/>
                <w:sz w:val="20"/>
                <w:szCs w:val="20"/>
              </w:rPr>
            </w:pPr>
            <w:r w:rsidRPr="007E3508">
              <w:rPr>
                <w:rFonts w:cs="Arial"/>
                <w:sz w:val="20"/>
                <w:szCs w:val="20"/>
              </w:rPr>
              <w:t>9.00 – 12.00</w:t>
            </w:r>
          </w:p>
          <w:p w:rsidR="00F55479" w:rsidRPr="007E3508" w:rsidRDefault="00F55479" w:rsidP="00F55479">
            <w:pPr>
              <w:spacing w:line="280" w:lineRule="exact"/>
              <w:rPr>
                <w:rFonts w:cs="Arial"/>
                <w:sz w:val="20"/>
                <w:szCs w:val="20"/>
              </w:rPr>
            </w:pPr>
            <w:r w:rsidRPr="007E3508">
              <w:rPr>
                <w:rFonts w:cs="Arial"/>
                <w:sz w:val="20"/>
                <w:szCs w:val="20"/>
              </w:rPr>
              <w:t>14.00 – 16.30</w:t>
            </w:r>
          </w:p>
        </w:tc>
        <w:tc>
          <w:tcPr>
            <w:tcW w:w="1458" w:type="dxa"/>
            <w:vMerge w:val="restart"/>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FGD</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2</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Ms Nguyen Dang Thu Cuc</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Project Coordinator</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3</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Nguyen Ba Tu</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Project Manager</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rPr>
          <w:trHeight w:val="314"/>
        </w:trPr>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4</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Ms Nguyen Thi Minh Tham</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Project Assistant</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5</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Ms Ha Huong Giang</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Project Accountant</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6</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Nguyen Tien Cuong</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Deputy Director of Research Institute Land Administration, General Department of Land Administration (GDLA)</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Tuesday </w:t>
            </w:r>
          </w:p>
          <w:p w:rsidR="00F55479" w:rsidRPr="007E3508" w:rsidRDefault="00F55479" w:rsidP="00F55479">
            <w:pPr>
              <w:spacing w:line="280" w:lineRule="exact"/>
              <w:rPr>
                <w:rFonts w:cs="Arial"/>
                <w:sz w:val="20"/>
                <w:szCs w:val="20"/>
              </w:rPr>
            </w:pPr>
            <w:r w:rsidRPr="007E3508">
              <w:rPr>
                <w:rFonts w:cs="Arial"/>
                <w:sz w:val="20"/>
                <w:szCs w:val="20"/>
              </w:rPr>
              <w:t>8 Dec 2015</w:t>
            </w:r>
          </w:p>
          <w:p w:rsidR="00F55479" w:rsidRPr="007E3508" w:rsidRDefault="00F55479" w:rsidP="00F55479">
            <w:pPr>
              <w:spacing w:line="280" w:lineRule="exact"/>
              <w:rPr>
                <w:rFonts w:cs="Arial"/>
                <w:sz w:val="20"/>
                <w:szCs w:val="20"/>
              </w:rPr>
            </w:pPr>
            <w:r w:rsidRPr="007E3508">
              <w:rPr>
                <w:rFonts w:cs="Arial"/>
                <w:sz w:val="20"/>
                <w:szCs w:val="20"/>
              </w:rPr>
              <w:t>8.30 – 10.00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7</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Dang Ngoc Dinh</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NGO – VUSTA</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Tuesday </w:t>
            </w:r>
          </w:p>
          <w:p w:rsidR="00F55479" w:rsidRPr="007E3508" w:rsidRDefault="00F55479" w:rsidP="00F55479">
            <w:pPr>
              <w:spacing w:line="280" w:lineRule="exact"/>
              <w:rPr>
                <w:rFonts w:cs="Arial"/>
                <w:sz w:val="20"/>
                <w:szCs w:val="20"/>
              </w:rPr>
            </w:pPr>
            <w:r w:rsidRPr="007E3508">
              <w:rPr>
                <w:rFonts w:cs="Arial"/>
                <w:sz w:val="20"/>
                <w:szCs w:val="20"/>
              </w:rPr>
              <w:t>8 Dec 2015</w:t>
            </w:r>
          </w:p>
          <w:p w:rsidR="00F55479" w:rsidRPr="007E3508" w:rsidRDefault="00F55479" w:rsidP="00F55479">
            <w:pPr>
              <w:spacing w:line="280" w:lineRule="exact"/>
              <w:rPr>
                <w:rFonts w:cs="Arial"/>
                <w:sz w:val="20"/>
                <w:szCs w:val="20"/>
              </w:rPr>
            </w:pPr>
            <w:r w:rsidRPr="007E3508">
              <w:rPr>
                <w:rFonts w:cs="Arial"/>
                <w:sz w:val="20"/>
                <w:szCs w:val="20"/>
              </w:rPr>
              <w:t>10.00 – 11.30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8</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Ho Thanh Hai</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Biodiversity expert</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Tuesday </w:t>
            </w:r>
          </w:p>
          <w:p w:rsidR="00F55479" w:rsidRPr="007E3508" w:rsidRDefault="00F55479" w:rsidP="00F55479">
            <w:pPr>
              <w:spacing w:line="280" w:lineRule="exact"/>
              <w:rPr>
                <w:rFonts w:cs="Arial"/>
                <w:sz w:val="20"/>
                <w:szCs w:val="20"/>
              </w:rPr>
            </w:pPr>
            <w:r w:rsidRPr="007E3508">
              <w:rPr>
                <w:rFonts w:cs="Arial"/>
                <w:sz w:val="20"/>
                <w:szCs w:val="20"/>
              </w:rPr>
              <w:t>8 Dec 2015</w:t>
            </w:r>
          </w:p>
          <w:p w:rsidR="00F55479" w:rsidRPr="007E3508" w:rsidRDefault="00F55479" w:rsidP="00F55479">
            <w:pPr>
              <w:spacing w:line="280" w:lineRule="exact"/>
              <w:rPr>
                <w:rFonts w:cs="Arial"/>
                <w:sz w:val="20"/>
                <w:szCs w:val="20"/>
              </w:rPr>
            </w:pPr>
            <w:r w:rsidRPr="007E3508">
              <w:rPr>
                <w:rFonts w:cs="Arial"/>
                <w:sz w:val="20"/>
                <w:szCs w:val="20"/>
              </w:rPr>
              <w:t>14.00 – 15.30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9</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Ms Tran Thi Giang Huong</w:t>
            </w:r>
          </w:p>
        </w:tc>
        <w:tc>
          <w:tcPr>
            <w:tcW w:w="2653" w:type="dxa"/>
            <w:tcBorders>
              <w:top w:val="single" w:sz="4" w:space="0" w:color="000000"/>
              <w:left w:val="single" w:sz="4" w:space="0" w:color="000000"/>
              <w:bottom w:val="single" w:sz="4" w:space="0" w:color="000000"/>
              <w:right w:val="single" w:sz="4" w:space="0" w:color="000000"/>
            </w:tcBorders>
          </w:tcPr>
          <w:p w:rsidR="00F55479" w:rsidRPr="007E3508" w:rsidRDefault="00F55479" w:rsidP="00F55479">
            <w:pPr>
              <w:spacing w:line="280" w:lineRule="exact"/>
              <w:rPr>
                <w:rFonts w:cs="Arial"/>
                <w:sz w:val="20"/>
                <w:szCs w:val="20"/>
              </w:rPr>
            </w:pPr>
            <w:r w:rsidRPr="007E3508">
              <w:rPr>
                <w:rFonts w:cs="Arial"/>
                <w:sz w:val="20"/>
                <w:szCs w:val="20"/>
              </w:rPr>
              <w:t xml:space="preserve">Land Planning Agency under GDLA/MONRE </w:t>
            </w:r>
          </w:p>
          <w:p w:rsidR="00F55479" w:rsidRPr="007E3508" w:rsidRDefault="00F55479" w:rsidP="00F55479">
            <w:pPr>
              <w:spacing w:line="280" w:lineRule="exact"/>
              <w:rPr>
                <w:rFonts w:cs="Arial"/>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Wednesday </w:t>
            </w:r>
          </w:p>
          <w:p w:rsidR="00F55479" w:rsidRPr="007E3508" w:rsidRDefault="00F55479" w:rsidP="00F55479">
            <w:pPr>
              <w:spacing w:line="280" w:lineRule="exact"/>
              <w:rPr>
                <w:rFonts w:cs="Arial"/>
                <w:sz w:val="20"/>
                <w:szCs w:val="20"/>
              </w:rPr>
            </w:pPr>
            <w:r w:rsidRPr="007E3508">
              <w:rPr>
                <w:rFonts w:cs="Arial"/>
                <w:sz w:val="20"/>
                <w:szCs w:val="20"/>
              </w:rPr>
              <w:t>9 Dec 2015</w:t>
            </w:r>
          </w:p>
          <w:p w:rsidR="00F55479" w:rsidRPr="007E3508" w:rsidRDefault="00F55479" w:rsidP="00F55479">
            <w:pPr>
              <w:spacing w:line="280" w:lineRule="exact"/>
              <w:rPr>
                <w:rFonts w:cs="Arial"/>
                <w:sz w:val="20"/>
                <w:szCs w:val="20"/>
              </w:rPr>
            </w:pPr>
            <w:r w:rsidRPr="007E3508">
              <w:rPr>
                <w:rFonts w:cs="Arial"/>
                <w:sz w:val="20"/>
                <w:szCs w:val="20"/>
              </w:rPr>
              <w:t>13.45 – 14.45</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10</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Pham Anh Cuong</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Project Director</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Wednesday </w:t>
            </w:r>
          </w:p>
          <w:p w:rsidR="00F55479" w:rsidRPr="007E3508" w:rsidRDefault="00F55479" w:rsidP="00F55479">
            <w:pPr>
              <w:spacing w:line="280" w:lineRule="exact"/>
              <w:rPr>
                <w:rFonts w:cs="Arial"/>
                <w:sz w:val="20"/>
                <w:szCs w:val="20"/>
              </w:rPr>
            </w:pPr>
            <w:r w:rsidRPr="007E3508">
              <w:rPr>
                <w:rFonts w:cs="Arial"/>
                <w:sz w:val="20"/>
                <w:szCs w:val="20"/>
              </w:rPr>
              <w:t>9 Dec 2015</w:t>
            </w:r>
          </w:p>
          <w:p w:rsidR="00F55479" w:rsidRPr="007E3508" w:rsidRDefault="00F55479" w:rsidP="00F55479">
            <w:pPr>
              <w:spacing w:line="280" w:lineRule="exact"/>
              <w:rPr>
                <w:rFonts w:cs="Arial"/>
                <w:sz w:val="20"/>
                <w:szCs w:val="20"/>
              </w:rPr>
            </w:pPr>
            <w:r w:rsidRPr="007E3508">
              <w:rPr>
                <w:rFonts w:cs="Arial"/>
                <w:sz w:val="20"/>
                <w:szCs w:val="20"/>
              </w:rPr>
              <w:t>15.00 – 16.00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11</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Dang Huy Huynh</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VACNE</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Wednesday </w:t>
            </w:r>
          </w:p>
          <w:p w:rsidR="00F55479" w:rsidRPr="007E3508" w:rsidRDefault="00F55479" w:rsidP="00F55479">
            <w:pPr>
              <w:spacing w:line="280" w:lineRule="exact"/>
              <w:rPr>
                <w:rFonts w:cs="Arial"/>
                <w:sz w:val="20"/>
                <w:szCs w:val="20"/>
              </w:rPr>
            </w:pPr>
            <w:r w:rsidRPr="007E3508">
              <w:rPr>
                <w:rFonts w:cs="Arial"/>
                <w:sz w:val="20"/>
                <w:szCs w:val="20"/>
              </w:rPr>
              <w:t>16 Dec 2015</w:t>
            </w:r>
          </w:p>
          <w:p w:rsidR="00F55479" w:rsidRPr="007E3508" w:rsidRDefault="00F55479" w:rsidP="00F55479">
            <w:pPr>
              <w:spacing w:line="280" w:lineRule="exact"/>
              <w:rPr>
                <w:rFonts w:cs="Arial"/>
                <w:sz w:val="20"/>
                <w:szCs w:val="20"/>
              </w:rPr>
            </w:pPr>
            <w:r w:rsidRPr="007E3508">
              <w:rPr>
                <w:rFonts w:cs="Arial"/>
                <w:sz w:val="20"/>
                <w:szCs w:val="20"/>
              </w:rPr>
              <w:t>8.30 – 9.30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12</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Ms Tran Ngoc Hoa</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Deputy Head of Environmental, Science and Technology Committee, National Assembly Office</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Wednesday </w:t>
            </w:r>
          </w:p>
          <w:p w:rsidR="00F55479" w:rsidRPr="007E3508" w:rsidRDefault="00F55479" w:rsidP="00F55479">
            <w:pPr>
              <w:spacing w:line="280" w:lineRule="exact"/>
              <w:rPr>
                <w:rFonts w:cs="Arial"/>
                <w:sz w:val="20"/>
                <w:szCs w:val="20"/>
              </w:rPr>
            </w:pPr>
            <w:r w:rsidRPr="007E3508">
              <w:rPr>
                <w:rFonts w:cs="Arial"/>
                <w:sz w:val="20"/>
                <w:szCs w:val="20"/>
              </w:rPr>
              <w:t>16 Dec 2015</w:t>
            </w:r>
          </w:p>
          <w:p w:rsidR="00F55479" w:rsidRPr="007E3508" w:rsidRDefault="00F55479" w:rsidP="00F55479">
            <w:pPr>
              <w:spacing w:line="280" w:lineRule="exact"/>
              <w:rPr>
                <w:rFonts w:cs="Arial"/>
                <w:sz w:val="20"/>
                <w:szCs w:val="20"/>
              </w:rPr>
            </w:pPr>
            <w:r w:rsidRPr="007E3508">
              <w:rPr>
                <w:rFonts w:cs="Arial"/>
                <w:sz w:val="20"/>
                <w:szCs w:val="20"/>
              </w:rPr>
              <w:t>10.00 – 11.30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13</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Jake Brunner</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IUCN Country Representative</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Wednesday </w:t>
            </w:r>
          </w:p>
          <w:p w:rsidR="00F55479" w:rsidRPr="007E3508" w:rsidRDefault="00F55479" w:rsidP="00F55479">
            <w:pPr>
              <w:spacing w:line="280" w:lineRule="exact"/>
              <w:rPr>
                <w:rFonts w:cs="Arial"/>
                <w:sz w:val="20"/>
                <w:szCs w:val="20"/>
              </w:rPr>
            </w:pPr>
            <w:r w:rsidRPr="007E3508">
              <w:rPr>
                <w:rFonts w:cs="Arial"/>
                <w:sz w:val="20"/>
                <w:szCs w:val="20"/>
              </w:rPr>
              <w:t>16 Dec 2015</w:t>
            </w:r>
          </w:p>
          <w:p w:rsidR="00F55479" w:rsidRPr="007E3508" w:rsidRDefault="00F55479" w:rsidP="00F55479">
            <w:pPr>
              <w:spacing w:line="280" w:lineRule="exact"/>
              <w:rPr>
                <w:rFonts w:cs="Arial"/>
                <w:sz w:val="20"/>
                <w:szCs w:val="20"/>
              </w:rPr>
            </w:pPr>
            <w:r w:rsidRPr="007E3508">
              <w:rPr>
                <w:rFonts w:cs="Arial"/>
                <w:sz w:val="20"/>
                <w:szCs w:val="20"/>
              </w:rPr>
              <w:t>13.30 – 14.30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14</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Ms Hoang Thi Thanh Nhan</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Project Deputy Director</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Wednesday </w:t>
            </w:r>
          </w:p>
          <w:p w:rsidR="00F55479" w:rsidRPr="007E3508" w:rsidRDefault="00F55479" w:rsidP="00F55479">
            <w:pPr>
              <w:spacing w:line="280" w:lineRule="exact"/>
              <w:rPr>
                <w:rFonts w:cs="Arial"/>
                <w:sz w:val="20"/>
                <w:szCs w:val="20"/>
              </w:rPr>
            </w:pPr>
            <w:r w:rsidRPr="007E3508">
              <w:rPr>
                <w:rFonts w:cs="Arial"/>
                <w:sz w:val="20"/>
                <w:szCs w:val="20"/>
              </w:rPr>
              <w:t>16 Dec 2015</w:t>
            </w:r>
          </w:p>
          <w:p w:rsidR="00F55479" w:rsidRPr="007E3508" w:rsidRDefault="00F55479" w:rsidP="00F55479">
            <w:pPr>
              <w:spacing w:line="280" w:lineRule="exact"/>
              <w:rPr>
                <w:rFonts w:cs="Arial"/>
                <w:sz w:val="20"/>
                <w:szCs w:val="20"/>
              </w:rPr>
            </w:pPr>
            <w:r w:rsidRPr="007E3508">
              <w:rPr>
                <w:rFonts w:cs="Arial"/>
                <w:sz w:val="20"/>
                <w:szCs w:val="20"/>
              </w:rPr>
              <w:t>15.00 – 16.00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15</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Nguyen Xuan Dung</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Chief of BCA Office</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Thursday </w:t>
            </w:r>
          </w:p>
          <w:p w:rsidR="00F55479" w:rsidRPr="007E3508" w:rsidRDefault="00F55479" w:rsidP="00F55479">
            <w:pPr>
              <w:spacing w:line="280" w:lineRule="exact"/>
              <w:rPr>
                <w:rFonts w:cs="Arial"/>
                <w:sz w:val="20"/>
                <w:szCs w:val="20"/>
              </w:rPr>
            </w:pPr>
            <w:r w:rsidRPr="007E3508">
              <w:rPr>
                <w:rFonts w:cs="Arial"/>
                <w:sz w:val="20"/>
                <w:szCs w:val="20"/>
              </w:rPr>
              <w:t>17 Dec 2015</w:t>
            </w:r>
          </w:p>
          <w:p w:rsidR="00F55479" w:rsidRPr="007E3508" w:rsidRDefault="00F55479" w:rsidP="00F55479">
            <w:pPr>
              <w:spacing w:line="280" w:lineRule="exact"/>
              <w:rPr>
                <w:rFonts w:cs="Arial"/>
                <w:sz w:val="20"/>
                <w:szCs w:val="20"/>
              </w:rPr>
            </w:pPr>
            <w:r w:rsidRPr="007E3508">
              <w:rPr>
                <w:rFonts w:cs="Arial"/>
                <w:sz w:val="20"/>
                <w:szCs w:val="20"/>
              </w:rPr>
              <w:t>8.30 – 10.00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lastRenderedPageBreak/>
              <w:t>16</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Tran The Lien</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Head of Department of Nature Conservation, Vietnam Administration of Forestry, MARD</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Thursday </w:t>
            </w:r>
          </w:p>
          <w:p w:rsidR="00F55479" w:rsidRPr="007E3508" w:rsidRDefault="00F55479" w:rsidP="00F55479">
            <w:pPr>
              <w:spacing w:line="280" w:lineRule="exact"/>
              <w:rPr>
                <w:rFonts w:cs="Arial"/>
                <w:sz w:val="20"/>
                <w:szCs w:val="20"/>
              </w:rPr>
            </w:pPr>
            <w:r w:rsidRPr="007E3508">
              <w:rPr>
                <w:rFonts w:cs="Arial"/>
                <w:sz w:val="20"/>
                <w:szCs w:val="20"/>
              </w:rPr>
              <w:t>17 Dec 2015</w:t>
            </w:r>
          </w:p>
          <w:p w:rsidR="00F55479" w:rsidRPr="007E3508" w:rsidRDefault="00F55479" w:rsidP="00F55479">
            <w:pPr>
              <w:spacing w:line="280" w:lineRule="exact"/>
              <w:rPr>
                <w:rFonts w:cs="Arial"/>
                <w:sz w:val="20"/>
                <w:szCs w:val="20"/>
              </w:rPr>
            </w:pPr>
            <w:r w:rsidRPr="007E3508">
              <w:rPr>
                <w:rFonts w:cs="Arial"/>
                <w:sz w:val="20"/>
                <w:szCs w:val="20"/>
              </w:rPr>
              <w:t>10.30 – 11.30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17</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Ms Nguyen Ngoc Linh</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Head of Planning Division, BCA</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Thursday </w:t>
            </w:r>
          </w:p>
          <w:p w:rsidR="00F55479" w:rsidRPr="007E3508" w:rsidRDefault="00F55479" w:rsidP="00F55479">
            <w:pPr>
              <w:spacing w:line="280" w:lineRule="exact"/>
              <w:rPr>
                <w:rFonts w:cs="Arial"/>
                <w:sz w:val="20"/>
                <w:szCs w:val="20"/>
              </w:rPr>
            </w:pPr>
            <w:r w:rsidRPr="007E3508">
              <w:rPr>
                <w:rFonts w:cs="Arial"/>
                <w:sz w:val="20"/>
                <w:szCs w:val="20"/>
              </w:rPr>
              <w:t>17 Dec 2015</w:t>
            </w:r>
          </w:p>
          <w:p w:rsidR="00F55479" w:rsidRPr="007E3508" w:rsidRDefault="00F55479" w:rsidP="00F55479">
            <w:pPr>
              <w:spacing w:line="280" w:lineRule="exact"/>
              <w:rPr>
                <w:rFonts w:cs="Arial"/>
                <w:sz w:val="20"/>
                <w:szCs w:val="20"/>
              </w:rPr>
            </w:pPr>
            <w:r w:rsidRPr="007E3508">
              <w:rPr>
                <w:rFonts w:cs="Arial"/>
                <w:sz w:val="20"/>
                <w:szCs w:val="20"/>
              </w:rPr>
              <w:t>13.30 – 14.30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18</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Ms Phung Thu Thuy</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BCA technical staff</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Thursday </w:t>
            </w:r>
          </w:p>
          <w:p w:rsidR="00F55479" w:rsidRPr="007E3508" w:rsidRDefault="00F55479" w:rsidP="00F55479">
            <w:pPr>
              <w:spacing w:line="280" w:lineRule="exact"/>
              <w:rPr>
                <w:rFonts w:cs="Arial"/>
                <w:sz w:val="20"/>
                <w:szCs w:val="20"/>
              </w:rPr>
            </w:pPr>
            <w:r w:rsidRPr="007E3508">
              <w:rPr>
                <w:rFonts w:cs="Arial"/>
                <w:sz w:val="20"/>
                <w:szCs w:val="20"/>
              </w:rPr>
              <w:t>17 Dec 2015</w:t>
            </w:r>
          </w:p>
          <w:p w:rsidR="00F55479" w:rsidRPr="007E3508" w:rsidRDefault="00F55479" w:rsidP="00F55479">
            <w:pPr>
              <w:spacing w:line="280" w:lineRule="exact"/>
              <w:rPr>
                <w:rFonts w:cs="Arial"/>
                <w:sz w:val="20"/>
                <w:szCs w:val="20"/>
              </w:rPr>
            </w:pPr>
            <w:r w:rsidRPr="007E3508">
              <w:rPr>
                <w:rFonts w:cs="Arial"/>
                <w:sz w:val="20"/>
                <w:szCs w:val="20"/>
              </w:rPr>
              <w:t>14.30 – 15.30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19</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Dao Khanh Tung</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UNDP Vietnam</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Friday</w:t>
            </w:r>
          </w:p>
          <w:p w:rsidR="00F55479" w:rsidRPr="007E3508" w:rsidRDefault="00F55479" w:rsidP="00F55479">
            <w:pPr>
              <w:spacing w:line="280" w:lineRule="exact"/>
              <w:rPr>
                <w:rFonts w:cs="Arial"/>
                <w:sz w:val="20"/>
                <w:szCs w:val="20"/>
              </w:rPr>
            </w:pPr>
            <w:r w:rsidRPr="007E3508">
              <w:rPr>
                <w:rFonts w:cs="Arial"/>
                <w:sz w:val="20"/>
                <w:szCs w:val="20"/>
              </w:rPr>
              <w:t xml:space="preserve">18 Dec 2015 </w:t>
            </w:r>
          </w:p>
          <w:p w:rsidR="00F55479" w:rsidRPr="007E3508" w:rsidRDefault="00F55479" w:rsidP="00F55479">
            <w:pPr>
              <w:spacing w:line="280" w:lineRule="exact"/>
              <w:rPr>
                <w:rFonts w:cs="Arial"/>
                <w:sz w:val="20"/>
                <w:szCs w:val="20"/>
              </w:rPr>
            </w:pPr>
            <w:r w:rsidRPr="007E3508">
              <w:rPr>
                <w:rFonts w:cs="Arial"/>
                <w:sz w:val="20"/>
                <w:szCs w:val="20"/>
              </w:rPr>
              <w:t>11.00 – 12.00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20</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Hiro</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JICA</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Friday</w:t>
            </w:r>
          </w:p>
          <w:p w:rsidR="00F55479" w:rsidRPr="007E3508" w:rsidRDefault="00F55479" w:rsidP="00F55479">
            <w:pPr>
              <w:spacing w:line="280" w:lineRule="exact"/>
              <w:rPr>
                <w:rFonts w:cs="Arial"/>
                <w:sz w:val="20"/>
                <w:szCs w:val="20"/>
              </w:rPr>
            </w:pPr>
            <w:r w:rsidRPr="007E3508">
              <w:rPr>
                <w:rFonts w:cs="Arial"/>
                <w:sz w:val="20"/>
                <w:szCs w:val="20"/>
              </w:rPr>
              <w:t xml:space="preserve">18 Dec 2015 </w:t>
            </w:r>
          </w:p>
          <w:p w:rsidR="00F55479" w:rsidRPr="007E3508" w:rsidRDefault="00F55479" w:rsidP="00F55479">
            <w:pPr>
              <w:spacing w:line="280" w:lineRule="exact"/>
              <w:rPr>
                <w:rFonts w:cs="Arial"/>
                <w:sz w:val="20"/>
                <w:szCs w:val="20"/>
              </w:rPr>
            </w:pPr>
            <w:r w:rsidRPr="007E3508">
              <w:rPr>
                <w:rFonts w:cs="Arial"/>
                <w:sz w:val="20"/>
                <w:szCs w:val="20"/>
              </w:rPr>
              <w:t>15.00 – 16.00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21</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Dao Xuan Lai</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UNDP Vietnam</w:t>
            </w:r>
          </w:p>
        </w:tc>
        <w:tc>
          <w:tcPr>
            <w:tcW w:w="1984" w:type="dxa"/>
            <w:tcBorders>
              <w:top w:val="single" w:sz="4" w:space="0" w:color="000000"/>
              <w:left w:val="single" w:sz="4" w:space="0" w:color="000000"/>
              <w:bottom w:val="single" w:sz="4" w:space="0" w:color="000000"/>
              <w:right w:val="single" w:sz="4" w:space="0" w:color="000000"/>
            </w:tcBorders>
          </w:tcPr>
          <w:p w:rsidR="00F55479" w:rsidRPr="007E3508" w:rsidRDefault="00F55479" w:rsidP="00F55479">
            <w:pPr>
              <w:spacing w:line="280" w:lineRule="exact"/>
              <w:rPr>
                <w:rFonts w:cs="Arial"/>
                <w:sz w:val="20"/>
                <w:szCs w:val="20"/>
              </w:rPr>
            </w:pP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 by email</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22</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Nguyen The Dong</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Deputy General Director, Vietnam Environment Administration (VEA)</w:t>
            </w:r>
          </w:p>
        </w:tc>
        <w:tc>
          <w:tcPr>
            <w:tcW w:w="1984" w:type="dxa"/>
            <w:tcBorders>
              <w:top w:val="single" w:sz="4" w:space="0" w:color="000000"/>
              <w:left w:val="single" w:sz="4" w:space="0" w:color="000000"/>
              <w:bottom w:val="single" w:sz="4" w:space="0" w:color="000000"/>
              <w:right w:val="single" w:sz="4" w:space="0" w:color="000000"/>
            </w:tcBorders>
          </w:tcPr>
          <w:p w:rsidR="00F55479" w:rsidRPr="007E3508" w:rsidRDefault="00F55479" w:rsidP="00F55479">
            <w:pPr>
              <w:spacing w:line="280" w:lineRule="exact"/>
              <w:rPr>
                <w:rFonts w:cs="Arial"/>
                <w:sz w:val="20"/>
                <w:szCs w:val="20"/>
              </w:rPr>
            </w:pP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 by email</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b/>
                <w:sz w:val="20"/>
                <w:szCs w:val="20"/>
              </w:rPr>
            </w:pPr>
            <w:r w:rsidRPr="007E3508">
              <w:rPr>
                <w:rFonts w:cs="Arial"/>
                <w:b/>
                <w:sz w:val="20"/>
                <w:szCs w:val="20"/>
              </w:rPr>
              <w:t>II</w:t>
            </w:r>
          </w:p>
        </w:tc>
        <w:tc>
          <w:tcPr>
            <w:tcW w:w="9065" w:type="dxa"/>
            <w:gridSpan w:val="4"/>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b/>
                <w:sz w:val="20"/>
                <w:szCs w:val="20"/>
              </w:rPr>
              <w:t>In Lang Son</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1</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Nguyen Dinh Duyet</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Deputy Director of Lang Son DONRE</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Thursday</w:t>
            </w:r>
          </w:p>
          <w:p w:rsidR="00F55479" w:rsidRPr="007E3508" w:rsidRDefault="00F55479" w:rsidP="00F55479">
            <w:pPr>
              <w:spacing w:line="280" w:lineRule="exact"/>
              <w:rPr>
                <w:rFonts w:cs="Arial"/>
                <w:sz w:val="20"/>
                <w:szCs w:val="20"/>
              </w:rPr>
            </w:pPr>
            <w:r w:rsidRPr="007E3508">
              <w:rPr>
                <w:rFonts w:cs="Arial"/>
                <w:sz w:val="20"/>
                <w:szCs w:val="20"/>
              </w:rPr>
              <w:t>10 Dec 2015</w:t>
            </w:r>
          </w:p>
          <w:p w:rsidR="00F55479" w:rsidRPr="007E3508" w:rsidRDefault="00F55479" w:rsidP="00F55479">
            <w:pPr>
              <w:spacing w:line="280" w:lineRule="exact"/>
              <w:rPr>
                <w:rFonts w:cs="Arial"/>
                <w:sz w:val="20"/>
                <w:szCs w:val="20"/>
              </w:rPr>
            </w:pPr>
            <w:r w:rsidRPr="007E3508">
              <w:rPr>
                <w:rFonts w:cs="Arial"/>
                <w:sz w:val="20"/>
                <w:szCs w:val="20"/>
              </w:rPr>
              <w:t>13.30 – 17.00</w:t>
            </w:r>
          </w:p>
        </w:tc>
        <w:tc>
          <w:tcPr>
            <w:tcW w:w="1458" w:type="dxa"/>
            <w:vMerge w:val="restart"/>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FGD</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2</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lang w:val="fr-FR"/>
              </w:rPr>
            </w:pPr>
            <w:r w:rsidRPr="007E3508">
              <w:rPr>
                <w:rFonts w:cs="Arial"/>
                <w:sz w:val="20"/>
                <w:szCs w:val="20"/>
                <w:lang w:val="fr-FR"/>
              </w:rPr>
              <w:t>Ms Le Thi Huong Mai</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Head of Environmental Pollution Control Unit, Environmental Protection Division under Lang Son DONRE</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3</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Chu Van Nam</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Head of Environmental Protection Division under Lang Son DONRE</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4</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Cao Xuan Cuong</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Head of Forestry Protection, Forestry Division under Lang Son DARD</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5</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Ms Hua Thi Giang</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Deputy Head, Industry and Trade Division, Lang Son DPI </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6</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Nguyen Phuc Dat</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Deputy Director of Lang Son DARD</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7</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Nguyen Dinh Duyet</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Deputy Director of Lang Son DONRE</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Friday</w:t>
            </w:r>
          </w:p>
          <w:p w:rsidR="00F55479" w:rsidRPr="007E3508" w:rsidRDefault="00F55479" w:rsidP="00F55479">
            <w:pPr>
              <w:spacing w:line="280" w:lineRule="exact"/>
              <w:rPr>
                <w:rFonts w:cs="Arial"/>
                <w:sz w:val="20"/>
                <w:szCs w:val="20"/>
              </w:rPr>
            </w:pPr>
            <w:r w:rsidRPr="007E3508">
              <w:rPr>
                <w:rFonts w:cs="Arial"/>
                <w:sz w:val="20"/>
                <w:szCs w:val="20"/>
              </w:rPr>
              <w:t>11 Dec 2015</w:t>
            </w:r>
          </w:p>
          <w:p w:rsidR="00F55479" w:rsidRPr="007E3508" w:rsidRDefault="00F55479" w:rsidP="00F55479">
            <w:pPr>
              <w:spacing w:line="280" w:lineRule="exact"/>
              <w:rPr>
                <w:rFonts w:cs="Arial"/>
                <w:sz w:val="20"/>
                <w:szCs w:val="20"/>
              </w:rPr>
            </w:pPr>
            <w:r w:rsidRPr="007E3508">
              <w:rPr>
                <w:rFonts w:cs="Arial"/>
                <w:sz w:val="20"/>
                <w:szCs w:val="20"/>
              </w:rPr>
              <w:t>8.00 – 9.30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8</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Be Chi Bang</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Deputy Head, Environmental Protection Division under Lang Son DONRE</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Friday</w:t>
            </w:r>
          </w:p>
          <w:p w:rsidR="00F55479" w:rsidRPr="007E3508" w:rsidRDefault="00F55479" w:rsidP="00F55479">
            <w:pPr>
              <w:spacing w:line="280" w:lineRule="exact"/>
              <w:rPr>
                <w:rFonts w:cs="Arial"/>
                <w:sz w:val="20"/>
                <w:szCs w:val="20"/>
              </w:rPr>
            </w:pPr>
            <w:r w:rsidRPr="007E3508">
              <w:rPr>
                <w:rFonts w:cs="Arial"/>
                <w:sz w:val="20"/>
                <w:szCs w:val="20"/>
              </w:rPr>
              <w:t>11 Dec 2015</w:t>
            </w:r>
          </w:p>
          <w:p w:rsidR="00F55479" w:rsidRPr="007E3508" w:rsidRDefault="00F55479" w:rsidP="00F55479">
            <w:pPr>
              <w:spacing w:line="280" w:lineRule="exact"/>
              <w:rPr>
                <w:rFonts w:cs="Arial"/>
                <w:sz w:val="20"/>
                <w:szCs w:val="20"/>
              </w:rPr>
            </w:pPr>
            <w:r w:rsidRPr="007E3508">
              <w:rPr>
                <w:rFonts w:cs="Arial"/>
                <w:sz w:val="20"/>
                <w:szCs w:val="20"/>
              </w:rPr>
              <w:t>9.30 – 10.30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9</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Nong Quoc Hung</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 xml:space="preserve">Deputy Head, Land </w:t>
            </w:r>
            <w:r w:rsidRPr="007E3508">
              <w:rPr>
                <w:rFonts w:cs="Arial"/>
                <w:sz w:val="20"/>
                <w:szCs w:val="20"/>
              </w:rPr>
              <w:lastRenderedPageBreak/>
              <w:t>Management Division under Lang Son DONRE</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lastRenderedPageBreak/>
              <w:t>Friday</w:t>
            </w:r>
          </w:p>
          <w:p w:rsidR="00F55479" w:rsidRPr="007E3508" w:rsidRDefault="00F55479" w:rsidP="00F55479">
            <w:pPr>
              <w:spacing w:line="280" w:lineRule="exact"/>
              <w:rPr>
                <w:rFonts w:cs="Arial"/>
                <w:sz w:val="20"/>
                <w:szCs w:val="20"/>
              </w:rPr>
            </w:pPr>
            <w:r w:rsidRPr="007E3508">
              <w:rPr>
                <w:rFonts w:cs="Arial"/>
                <w:sz w:val="20"/>
                <w:szCs w:val="20"/>
              </w:rPr>
              <w:lastRenderedPageBreak/>
              <w:t>11 Dec 2015</w:t>
            </w:r>
          </w:p>
          <w:p w:rsidR="00F55479" w:rsidRPr="007E3508" w:rsidRDefault="00F55479" w:rsidP="00F55479">
            <w:pPr>
              <w:spacing w:line="280" w:lineRule="exact"/>
              <w:rPr>
                <w:rFonts w:cs="Arial"/>
                <w:sz w:val="20"/>
                <w:szCs w:val="20"/>
              </w:rPr>
            </w:pPr>
            <w:r w:rsidRPr="007E3508">
              <w:rPr>
                <w:rFonts w:cs="Arial"/>
                <w:sz w:val="20"/>
                <w:szCs w:val="20"/>
              </w:rPr>
              <w:t>10.30 – 11.30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lastRenderedPageBreak/>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b/>
                <w:sz w:val="20"/>
                <w:szCs w:val="20"/>
              </w:rPr>
            </w:pPr>
            <w:r w:rsidRPr="007E3508">
              <w:rPr>
                <w:rFonts w:cs="Arial"/>
                <w:b/>
                <w:sz w:val="20"/>
                <w:szCs w:val="20"/>
              </w:rPr>
              <w:t>III</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b/>
                <w:sz w:val="20"/>
                <w:szCs w:val="20"/>
              </w:rPr>
            </w:pPr>
            <w:r w:rsidRPr="007E3508">
              <w:rPr>
                <w:rFonts w:cs="Arial"/>
                <w:b/>
                <w:sz w:val="20"/>
                <w:szCs w:val="20"/>
              </w:rPr>
              <w:t>In Son La</w:t>
            </w:r>
          </w:p>
        </w:tc>
        <w:tc>
          <w:tcPr>
            <w:tcW w:w="2653" w:type="dxa"/>
            <w:tcBorders>
              <w:top w:val="single" w:sz="4" w:space="0" w:color="000000"/>
              <w:left w:val="single" w:sz="4" w:space="0" w:color="000000"/>
              <w:bottom w:val="single" w:sz="4" w:space="0" w:color="000000"/>
              <w:right w:val="single" w:sz="4" w:space="0" w:color="000000"/>
            </w:tcBorders>
          </w:tcPr>
          <w:p w:rsidR="00F55479" w:rsidRPr="007E3508" w:rsidRDefault="00F55479" w:rsidP="00F55479">
            <w:pPr>
              <w:spacing w:line="280" w:lineRule="exact"/>
              <w:rPr>
                <w:rFonts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F55479" w:rsidRPr="007E3508" w:rsidRDefault="00F55479" w:rsidP="00F55479">
            <w:pPr>
              <w:spacing w:line="280" w:lineRule="exact"/>
              <w:rPr>
                <w:rFonts w:cs="Arial"/>
                <w:sz w:val="20"/>
                <w:szCs w:val="20"/>
              </w:rPr>
            </w:pPr>
          </w:p>
        </w:tc>
        <w:tc>
          <w:tcPr>
            <w:tcW w:w="1458" w:type="dxa"/>
            <w:tcBorders>
              <w:top w:val="single" w:sz="4" w:space="0" w:color="000000"/>
              <w:left w:val="single" w:sz="4" w:space="0" w:color="000000"/>
              <w:bottom w:val="single" w:sz="4" w:space="0" w:color="000000"/>
              <w:right w:val="single" w:sz="4" w:space="0" w:color="000000"/>
            </w:tcBorders>
          </w:tcPr>
          <w:p w:rsidR="00F55479" w:rsidRPr="007E3508" w:rsidRDefault="00F55479" w:rsidP="00F55479">
            <w:pPr>
              <w:spacing w:line="280" w:lineRule="exact"/>
              <w:rPr>
                <w:rFonts w:cs="Arial"/>
                <w:sz w:val="20"/>
                <w:szCs w:val="20"/>
              </w:rPr>
            </w:pP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1</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Trieu Ngoc Hoan</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Director, Son La DONRE</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Monday</w:t>
            </w:r>
          </w:p>
          <w:p w:rsidR="00F55479" w:rsidRPr="007E3508" w:rsidRDefault="00F55479" w:rsidP="00F55479">
            <w:pPr>
              <w:spacing w:line="280" w:lineRule="exact"/>
              <w:rPr>
                <w:rFonts w:cs="Arial"/>
                <w:sz w:val="20"/>
                <w:szCs w:val="20"/>
              </w:rPr>
            </w:pPr>
            <w:r w:rsidRPr="007E3508">
              <w:rPr>
                <w:rFonts w:cs="Arial"/>
                <w:sz w:val="20"/>
                <w:szCs w:val="20"/>
              </w:rPr>
              <w:t>14 Dec 2015</w:t>
            </w:r>
          </w:p>
          <w:p w:rsidR="00F55479" w:rsidRPr="007E3508" w:rsidRDefault="00F55479" w:rsidP="00F55479">
            <w:pPr>
              <w:spacing w:line="280" w:lineRule="exact"/>
              <w:rPr>
                <w:rFonts w:cs="Arial"/>
                <w:sz w:val="20"/>
                <w:szCs w:val="20"/>
              </w:rPr>
            </w:pPr>
            <w:r w:rsidRPr="007E3508">
              <w:rPr>
                <w:rFonts w:cs="Arial"/>
                <w:sz w:val="20"/>
                <w:szCs w:val="20"/>
              </w:rPr>
              <w:t>8.00 – 11.30</w:t>
            </w:r>
          </w:p>
        </w:tc>
        <w:tc>
          <w:tcPr>
            <w:tcW w:w="1458" w:type="dxa"/>
            <w:vMerge w:val="restart"/>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FGD</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2</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Nguyen Quang Thien</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Head of Environmental Protection Division under Son La DONRE</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3</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lang w:val="fr-FR"/>
              </w:rPr>
            </w:pPr>
            <w:r w:rsidRPr="007E3508">
              <w:rPr>
                <w:rFonts w:cs="Arial"/>
                <w:sz w:val="20"/>
                <w:szCs w:val="20"/>
                <w:lang w:val="fr-FR"/>
              </w:rPr>
              <w:t>Ms Nguyen Thi Mai Phuong</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lang w:val="fr-FR"/>
              </w:rPr>
            </w:pPr>
            <w:r w:rsidRPr="007E3508">
              <w:rPr>
                <w:rFonts w:cs="Arial"/>
                <w:sz w:val="20"/>
                <w:szCs w:val="20"/>
                <w:lang w:val="fr-FR"/>
              </w:rPr>
              <w:t>Staff,  Environmental Protection Division under Son La DONRE</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lang w:val="fr-FR"/>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lang w:val="fr-FR"/>
              </w:rPr>
            </w:pP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4</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Dang Minh Tuan</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Staff, Son La Department of Foreign Affairs</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rPr>
          <w:trHeight w:val="719"/>
        </w:trPr>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5</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Ms Nguyen Thi Phuong Thao</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Staff, Son La DPI</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rPr>
          <w:trHeight w:val="719"/>
        </w:trPr>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6</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Cam Tien Dung</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Deputy Director, Son La DARD</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7</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Cam Xuan Ngoc</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Deputy Head, Forestry Division, Son La DARD</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8</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Cam Huy Hieu</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Staff, Son La PPC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rsidR="00F55479" w:rsidRPr="007E3508" w:rsidRDefault="00F55479" w:rsidP="00F55479">
            <w:pPr>
              <w:rPr>
                <w:rFonts w:eastAsia="Calibri" w:cs="Arial"/>
                <w:sz w:val="20"/>
                <w:szCs w:val="20"/>
              </w:rPr>
            </w:pP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9</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Nguyen Quang Thien</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Head of Environmental Protection Division under Son La DONRE</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Monday</w:t>
            </w:r>
          </w:p>
          <w:p w:rsidR="00F55479" w:rsidRPr="007E3508" w:rsidRDefault="00F55479" w:rsidP="00F55479">
            <w:pPr>
              <w:spacing w:line="280" w:lineRule="exact"/>
              <w:rPr>
                <w:rFonts w:cs="Arial"/>
                <w:sz w:val="20"/>
                <w:szCs w:val="20"/>
              </w:rPr>
            </w:pPr>
            <w:r w:rsidRPr="007E3508">
              <w:rPr>
                <w:rFonts w:cs="Arial"/>
                <w:sz w:val="20"/>
                <w:szCs w:val="20"/>
              </w:rPr>
              <w:t>14 Dec 2015</w:t>
            </w:r>
          </w:p>
          <w:p w:rsidR="00F55479" w:rsidRPr="007E3508" w:rsidRDefault="00F55479" w:rsidP="00F55479">
            <w:pPr>
              <w:spacing w:line="280" w:lineRule="exact"/>
              <w:rPr>
                <w:rFonts w:cs="Arial"/>
                <w:sz w:val="20"/>
                <w:szCs w:val="20"/>
              </w:rPr>
            </w:pPr>
            <w:r w:rsidRPr="007E3508">
              <w:rPr>
                <w:rFonts w:cs="Arial"/>
                <w:sz w:val="20"/>
                <w:szCs w:val="20"/>
              </w:rPr>
              <w:t>14.00 – 16.00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10</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Ms Nguyen Thi Thuy Hang</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Head of  Land Management Division under Son La DONRE</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Monday</w:t>
            </w:r>
          </w:p>
          <w:p w:rsidR="00F55479" w:rsidRPr="007E3508" w:rsidRDefault="00F55479" w:rsidP="00F55479">
            <w:pPr>
              <w:spacing w:line="280" w:lineRule="exact"/>
              <w:rPr>
                <w:rFonts w:cs="Arial"/>
                <w:sz w:val="20"/>
                <w:szCs w:val="20"/>
              </w:rPr>
            </w:pPr>
            <w:r w:rsidRPr="007E3508">
              <w:rPr>
                <w:rFonts w:cs="Arial"/>
                <w:sz w:val="20"/>
                <w:szCs w:val="20"/>
              </w:rPr>
              <w:t>14 Dec 2015</w:t>
            </w:r>
          </w:p>
          <w:p w:rsidR="00F55479" w:rsidRPr="007E3508" w:rsidRDefault="00F55479" w:rsidP="00F55479">
            <w:pPr>
              <w:spacing w:line="280" w:lineRule="exact"/>
              <w:rPr>
                <w:rFonts w:cs="Arial"/>
                <w:sz w:val="20"/>
                <w:szCs w:val="20"/>
              </w:rPr>
            </w:pPr>
            <w:r w:rsidRPr="007E3508">
              <w:rPr>
                <w:rFonts w:cs="Arial"/>
                <w:sz w:val="20"/>
                <w:szCs w:val="20"/>
              </w:rPr>
              <w:t>16.00 – 17.00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r w:rsidR="00D3152D" w:rsidRPr="007E3508" w:rsidTr="00F55479">
        <w:tc>
          <w:tcPr>
            <w:tcW w:w="63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11</w:t>
            </w:r>
          </w:p>
        </w:tc>
        <w:tc>
          <w:tcPr>
            <w:tcW w:w="2970"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Mr. Vu Duc Thuan</w:t>
            </w:r>
          </w:p>
        </w:tc>
        <w:tc>
          <w:tcPr>
            <w:tcW w:w="2653"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Head of Forestry Division under Son La DARD</w:t>
            </w:r>
          </w:p>
        </w:tc>
        <w:tc>
          <w:tcPr>
            <w:tcW w:w="1984"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rPr>
                <w:rFonts w:cs="Arial"/>
                <w:sz w:val="20"/>
                <w:szCs w:val="20"/>
              </w:rPr>
            </w:pPr>
            <w:r w:rsidRPr="007E3508">
              <w:rPr>
                <w:rFonts w:cs="Arial"/>
                <w:sz w:val="20"/>
                <w:szCs w:val="20"/>
              </w:rPr>
              <w:t>Tuesday</w:t>
            </w:r>
          </w:p>
          <w:p w:rsidR="00F55479" w:rsidRPr="007E3508" w:rsidRDefault="00F55479" w:rsidP="00F55479">
            <w:pPr>
              <w:spacing w:line="280" w:lineRule="exact"/>
              <w:rPr>
                <w:rFonts w:cs="Arial"/>
                <w:sz w:val="20"/>
                <w:szCs w:val="20"/>
              </w:rPr>
            </w:pPr>
            <w:r w:rsidRPr="007E3508">
              <w:rPr>
                <w:rFonts w:cs="Arial"/>
                <w:sz w:val="20"/>
                <w:szCs w:val="20"/>
              </w:rPr>
              <w:t>15 Dec 2015</w:t>
            </w:r>
          </w:p>
          <w:p w:rsidR="00F55479" w:rsidRPr="007E3508" w:rsidRDefault="00F55479" w:rsidP="00F55479">
            <w:pPr>
              <w:spacing w:line="280" w:lineRule="exact"/>
              <w:rPr>
                <w:rFonts w:cs="Arial"/>
                <w:sz w:val="20"/>
                <w:szCs w:val="20"/>
              </w:rPr>
            </w:pPr>
            <w:r w:rsidRPr="007E3508">
              <w:rPr>
                <w:rFonts w:cs="Arial"/>
                <w:sz w:val="20"/>
                <w:szCs w:val="20"/>
              </w:rPr>
              <w:t>8.00 – 10.00</w:t>
            </w:r>
          </w:p>
        </w:tc>
        <w:tc>
          <w:tcPr>
            <w:tcW w:w="1458" w:type="dxa"/>
            <w:tcBorders>
              <w:top w:val="single" w:sz="4" w:space="0" w:color="000000"/>
              <w:left w:val="single" w:sz="4" w:space="0" w:color="000000"/>
              <w:bottom w:val="single" w:sz="4" w:space="0" w:color="000000"/>
              <w:right w:val="single" w:sz="4" w:space="0" w:color="000000"/>
            </w:tcBorders>
            <w:hideMark/>
          </w:tcPr>
          <w:p w:rsidR="00F55479" w:rsidRPr="007E3508" w:rsidRDefault="00F55479" w:rsidP="00F55479">
            <w:pPr>
              <w:spacing w:line="280" w:lineRule="exact"/>
              <w:jc w:val="center"/>
              <w:rPr>
                <w:rFonts w:cs="Arial"/>
                <w:sz w:val="20"/>
                <w:szCs w:val="20"/>
              </w:rPr>
            </w:pPr>
            <w:r w:rsidRPr="007E3508">
              <w:rPr>
                <w:rFonts w:cs="Arial"/>
                <w:sz w:val="20"/>
                <w:szCs w:val="20"/>
              </w:rPr>
              <w:t>KII</w:t>
            </w:r>
          </w:p>
        </w:tc>
      </w:tr>
    </w:tbl>
    <w:p w:rsidR="00F55479" w:rsidRPr="007E3508" w:rsidRDefault="00F55479" w:rsidP="00F55479">
      <w:pPr>
        <w:spacing w:after="0" w:line="280" w:lineRule="exact"/>
        <w:rPr>
          <w:rFonts w:eastAsia="Calibri" w:cs="Arial"/>
        </w:rPr>
      </w:pPr>
    </w:p>
    <w:p w:rsidR="00F55479" w:rsidRPr="007E3508" w:rsidRDefault="00F55479" w:rsidP="00F55479">
      <w:pPr>
        <w:shd w:val="clear" w:color="auto" w:fill="FFFFFF"/>
        <w:spacing w:after="0" w:line="240" w:lineRule="auto"/>
        <w:ind w:left="720"/>
        <w:rPr>
          <w:rFonts w:eastAsia="Times New Roman" w:cs="Arial"/>
        </w:rPr>
      </w:pPr>
    </w:p>
    <w:p w:rsidR="00F55479" w:rsidRPr="007E3508" w:rsidRDefault="00F55479" w:rsidP="00F55479">
      <w:pPr>
        <w:shd w:val="clear" w:color="auto" w:fill="FFFFFF"/>
        <w:spacing w:after="0" w:line="240" w:lineRule="auto"/>
        <w:ind w:left="720"/>
        <w:rPr>
          <w:rFonts w:eastAsia="Times New Roman" w:cs="Arial"/>
        </w:rPr>
      </w:pPr>
    </w:p>
    <w:p w:rsidR="00F55479" w:rsidRPr="007E3508" w:rsidRDefault="00F55479" w:rsidP="00F55479">
      <w:pPr>
        <w:shd w:val="clear" w:color="auto" w:fill="FFFFFF"/>
        <w:spacing w:after="0" w:line="240" w:lineRule="auto"/>
        <w:ind w:left="720"/>
        <w:rPr>
          <w:rFonts w:eastAsia="Times New Roman" w:cs="Arial"/>
        </w:rPr>
      </w:pPr>
    </w:p>
    <w:p w:rsidR="00F55479" w:rsidRPr="007E3508" w:rsidRDefault="00F55479" w:rsidP="00F55479">
      <w:pPr>
        <w:shd w:val="clear" w:color="auto" w:fill="FFFFFF"/>
        <w:spacing w:after="0" w:line="240" w:lineRule="auto"/>
        <w:ind w:left="720"/>
        <w:rPr>
          <w:rFonts w:eastAsia="Times New Roman" w:cs="Arial"/>
        </w:rPr>
      </w:pPr>
    </w:p>
    <w:p w:rsidR="00F55479" w:rsidRPr="007E3508" w:rsidRDefault="00F55479" w:rsidP="00F55479">
      <w:pPr>
        <w:shd w:val="clear" w:color="auto" w:fill="FFFFFF"/>
        <w:spacing w:after="0" w:line="240" w:lineRule="auto"/>
        <w:ind w:left="720"/>
        <w:rPr>
          <w:rFonts w:eastAsia="Times New Roman" w:cs="Arial"/>
        </w:rPr>
      </w:pPr>
    </w:p>
    <w:p w:rsidR="00F55479" w:rsidRPr="007E3508" w:rsidRDefault="00F55479" w:rsidP="00F55479">
      <w:pPr>
        <w:shd w:val="clear" w:color="auto" w:fill="FFFFFF"/>
        <w:spacing w:after="0" w:line="240" w:lineRule="auto"/>
        <w:ind w:left="720"/>
        <w:rPr>
          <w:rFonts w:eastAsia="Times New Roman" w:cs="Arial"/>
        </w:rPr>
      </w:pPr>
    </w:p>
    <w:p w:rsidR="00F55479" w:rsidRPr="007E3508" w:rsidRDefault="00F55479" w:rsidP="00F55479">
      <w:pPr>
        <w:rPr>
          <w:rFonts w:eastAsia="Times New Roman" w:cs="Arial"/>
        </w:rPr>
      </w:pPr>
      <w:r w:rsidRPr="007E3508">
        <w:rPr>
          <w:rFonts w:eastAsia="Times New Roman" w:cs="Arial"/>
        </w:rPr>
        <w:br w:type="page"/>
      </w:r>
    </w:p>
    <w:p w:rsidR="00F55479" w:rsidRPr="007E3508" w:rsidRDefault="00F55479" w:rsidP="00F55479">
      <w:pPr>
        <w:shd w:val="clear" w:color="auto" w:fill="FFFFFF"/>
        <w:spacing w:after="0" w:line="240" w:lineRule="auto"/>
        <w:jc w:val="center"/>
        <w:rPr>
          <w:rFonts w:eastAsia="Times New Roman" w:cs="Arial"/>
        </w:rPr>
      </w:pPr>
      <w:r w:rsidRPr="007E3508">
        <w:rPr>
          <w:rFonts w:eastAsia="Times New Roman" w:cs="Arial"/>
        </w:rPr>
        <w:lastRenderedPageBreak/>
        <w:t>ANNEX 3.</w:t>
      </w:r>
    </w:p>
    <w:p w:rsidR="00F55479" w:rsidRPr="007E3508" w:rsidRDefault="00F55479" w:rsidP="00F55479">
      <w:pPr>
        <w:shd w:val="clear" w:color="auto" w:fill="FFFFFF"/>
        <w:spacing w:after="0" w:line="240" w:lineRule="auto"/>
        <w:jc w:val="center"/>
        <w:rPr>
          <w:rFonts w:cs="Arial"/>
          <w:shd w:val="clear" w:color="auto" w:fill="FFFFFF"/>
        </w:rPr>
      </w:pPr>
      <w:r w:rsidRPr="007E3508">
        <w:rPr>
          <w:rFonts w:cs="Arial"/>
          <w:shd w:val="clear" w:color="auto" w:fill="FFFFFF"/>
        </w:rPr>
        <w:t>DEVELOPING THE NATIONAL BIODIVERSITY STRATEGY AND ACTION PLAN AND MAINSTREAMING BIODIVERSITY CONSERVATION INTO PROVINCIAL PLANNING</w:t>
      </w:r>
    </w:p>
    <w:p w:rsidR="00F55479" w:rsidRPr="007E3508" w:rsidRDefault="00F55479" w:rsidP="00F55479">
      <w:pPr>
        <w:shd w:val="clear" w:color="auto" w:fill="FFFFFF"/>
        <w:spacing w:after="0" w:line="240" w:lineRule="auto"/>
        <w:jc w:val="center"/>
        <w:rPr>
          <w:rFonts w:eastAsia="Times New Roman" w:cs="Arial"/>
        </w:rPr>
      </w:pPr>
      <w:r w:rsidRPr="007E3508">
        <w:rPr>
          <w:rFonts w:cs="Arial"/>
          <w:shd w:val="clear" w:color="auto" w:fill="FFFFFF"/>
        </w:rPr>
        <w:t>TERMINAL EVALUATION</w:t>
      </w:r>
    </w:p>
    <w:p w:rsidR="00F55479" w:rsidRPr="007E3508" w:rsidRDefault="00F55479" w:rsidP="00F55479">
      <w:pPr>
        <w:shd w:val="clear" w:color="auto" w:fill="FFFFFF"/>
        <w:spacing w:after="0" w:line="240" w:lineRule="auto"/>
        <w:jc w:val="center"/>
        <w:rPr>
          <w:rFonts w:eastAsia="Times New Roman" w:cs="Arial"/>
        </w:rPr>
      </w:pPr>
      <w:r w:rsidRPr="007E3508">
        <w:rPr>
          <w:rFonts w:eastAsia="Times New Roman" w:cs="Arial"/>
        </w:rPr>
        <w:t>SUMMARY OF FIELD VISITS</w:t>
      </w:r>
    </w:p>
    <w:p w:rsidR="00F55479" w:rsidRPr="007E3508" w:rsidRDefault="00F55479" w:rsidP="00A063C8">
      <w:pPr>
        <w:shd w:val="clear" w:color="auto" w:fill="FFFFFF"/>
        <w:spacing w:after="0" w:line="240" w:lineRule="auto"/>
        <w:ind w:left="720"/>
        <w:jc w:val="both"/>
        <w:rPr>
          <w:rFonts w:eastAsia="Times New Roman" w:cs="Arial"/>
        </w:rPr>
      </w:pPr>
    </w:p>
    <w:p w:rsidR="00F55479" w:rsidRPr="007E3508" w:rsidRDefault="00F55479" w:rsidP="00A063C8">
      <w:pPr>
        <w:jc w:val="both"/>
        <w:rPr>
          <w:rFonts w:cs="Arial"/>
        </w:rPr>
      </w:pPr>
      <w:r w:rsidRPr="007E3508">
        <w:rPr>
          <w:rFonts w:cs="Arial"/>
        </w:rPr>
        <w:t>In addition to the various interviews conducted with stakeholders in Hanoi, The TE Team conducted two field visits as follows:</w:t>
      </w:r>
    </w:p>
    <w:p w:rsidR="00F55479" w:rsidRPr="007E3508" w:rsidRDefault="00F55479" w:rsidP="00A063C8">
      <w:pPr>
        <w:pStyle w:val="ListParagraph"/>
        <w:numPr>
          <w:ilvl w:val="0"/>
          <w:numId w:val="59"/>
        </w:numPr>
        <w:spacing w:line="256" w:lineRule="auto"/>
        <w:jc w:val="both"/>
        <w:rPr>
          <w:rFonts w:cs="Arial"/>
        </w:rPr>
      </w:pPr>
      <w:r w:rsidRPr="007E3508">
        <w:rPr>
          <w:rFonts w:cs="Arial"/>
        </w:rPr>
        <w:t>Lang Son, December 10 and 11, 2015</w:t>
      </w:r>
    </w:p>
    <w:p w:rsidR="00F55479" w:rsidRPr="007E3508" w:rsidRDefault="00F55479" w:rsidP="00A063C8">
      <w:pPr>
        <w:pStyle w:val="ListParagraph"/>
        <w:numPr>
          <w:ilvl w:val="0"/>
          <w:numId w:val="59"/>
        </w:numPr>
        <w:spacing w:line="256" w:lineRule="auto"/>
        <w:jc w:val="both"/>
        <w:rPr>
          <w:rFonts w:cs="Arial"/>
        </w:rPr>
      </w:pPr>
      <w:r w:rsidRPr="007E3508">
        <w:rPr>
          <w:rFonts w:cs="Arial"/>
        </w:rPr>
        <w:t xml:space="preserve">Son La, December 13 to 15, 2015 </w:t>
      </w:r>
    </w:p>
    <w:p w:rsidR="00F55479" w:rsidRPr="007E3508" w:rsidRDefault="00F55479" w:rsidP="00A063C8">
      <w:pPr>
        <w:jc w:val="both"/>
        <w:rPr>
          <w:rFonts w:cs="Arial"/>
        </w:rPr>
      </w:pPr>
      <w:r w:rsidRPr="007E3508">
        <w:rPr>
          <w:rFonts w:cs="Arial"/>
        </w:rPr>
        <w:t>The purpose of the field visits was to obtain first hand perspective from key stakeholders at the provincial level in terms of actual experience with the project, results and early outcomes.</w:t>
      </w:r>
    </w:p>
    <w:p w:rsidR="00F55479" w:rsidRPr="007E3508" w:rsidRDefault="00F55479" w:rsidP="00A063C8">
      <w:pPr>
        <w:jc w:val="both"/>
        <w:rPr>
          <w:rFonts w:cs="Arial"/>
        </w:rPr>
      </w:pPr>
      <w:r w:rsidRPr="007E3508">
        <w:rPr>
          <w:rFonts w:cs="Arial"/>
        </w:rPr>
        <w:t>The participants of the field visit were the following:</w:t>
      </w:r>
    </w:p>
    <w:p w:rsidR="00F55479" w:rsidRPr="007E3508" w:rsidRDefault="00F55479" w:rsidP="00A063C8">
      <w:pPr>
        <w:pStyle w:val="ListParagraph"/>
        <w:numPr>
          <w:ilvl w:val="0"/>
          <w:numId w:val="60"/>
        </w:numPr>
        <w:spacing w:line="256" w:lineRule="auto"/>
        <w:jc w:val="both"/>
        <w:rPr>
          <w:rFonts w:cs="Arial"/>
        </w:rPr>
      </w:pPr>
      <w:r w:rsidRPr="007E3508">
        <w:rPr>
          <w:rFonts w:cs="Arial"/>
        </w:rPr>
        <w:t xml:space="preserve">The 2 member TE Team and translator (for Lang Son only) </w:t>
      </w:r>
    </w:p>
    <w:p w:rsidR="00F55479" w:rsidRPr="007E3508" w:rsidRDefault="00F55479" w:rsidP="00A063C8">
      <w:pPr>
        <w:pStyle w:val="ListParagraph"/>
        <w:numPr>
          <w:ilvl w:val="0"/>
          <w:numId w:val="60"/>
        </w:numPr>
        <w:spacing w:line="256" w:lineRule="auto"/>
        <w:jc w:val="both"/>
        <w:rPr>
          <w:rFonts w:cs="Arial"/>
        </w:rPr>
      </w:pPr>
      <w:r w:rsidRPr="007E3508">
        <w:rPr>
          <w:rFonts w:cs="Arial"/>
        </w:rPr>
        <w:t xml:space="preserve">Project Team: 1 Project Staff   </w:t>
      </w:r>
    </w:p>
    <w:p w:rsidR="00F55479" w:rsidRPr="007E3508" w:rsidRDefault="00F55479" w:rsidP="00A063C8">
      <w:pPr>
        <w:pStyle w:val="ListParagraph"/>
        <w:numPr>
          <w:ilvl w:val="0"/>
          <w:numId w:val="60"/>
        </w:numPr>
        <w:spacing w:line="256" w:lineRule="auto"/>
        <w:jc w:val="both"/>
        <w:rPr>
          <w:rFonts w:cs="Arial"/>
        </w:rPr>
      </w:pPr>
      <w:r w:rsidRPr="007E3508">
        <w:rPr>
          <w:rFonts w:cs="Arial"/>
        </w:rPr>
        <w:t xml:space="preserve">Lang Son: Deputy Head of DONRE, Head of Environmental Protection Office and staff; Head of Land Use Office, Deputy Head of DARD and staff; Staff of DPI. Total of nine participants. </w:t>
      </w:r>
    </w:p>
    <w:p w:rsidR="00F55479" w:rsidRPr="007E3508" w:rsidRDefault="00F55479" w:rsidP="00A063C8">
      <w:pPr>
        <w:pStyle w:val="ListParagraph"/>
        <w:numPr>
          <w:ilvl w:val="0"/>
          <w:numId w:val="60"/>
        </w:numPr>
        <w:spacing w:line="256" w:lineRule="auto"/>
        <w:jc w:val="both"/>
        <w:rPr>
          <w:rFonts w:cs="Arial"/>
        </w:rPr>
      </w:pPr>
      <w:r w:rsidRPr="007E3508">
        <w:rPr>
          <w:rFonts w:cs="Arial"/>
        </w:rPr>
        <w:t>Son La: Deputy Head of DONRE, Head of Environmental Protection Office and staff; Head of Land Management Division, Deputy Head of DARD and staff; Staff of DPI; Staff of Department of Foreign affairs. Total of eleven participants.</w:t>
      </w:r>
    </w:p>
    <w:p w:rsidR="00F55479" w:rsidRPr="007E3508" w:rsidRDefault="00F55479" w:rsidP="00A063C8">
      <w:pPr>
        <w:jc w:val="both"/>
        <w:rPr>
          <w:rFonts w:cs="Arial"/>
        </w:rPr>
      </w:pPr>
      <w:r w:rsidRPr="007E3508">
        <w:rPr>
          <w:rFonts w:cs="Arial"/>
        </w:rPr>
        <w:t>The specific persons met and itinerary is indicated in ANNEX 1. The evaluation framework and key actual questions used are indicated in ANNEX 5 and 6 respectively. Unfortunately, PPC interviews backed out at the last minute in Lang Son while a meeting with the PPC in Son La did not materialize.</w:t>
      </w:r>
    </w:p>
    <w:p w:rsidR="00F55479" w:rsidRPr="007E3508" w:rsidRDefault="00F55479" w:rsidP="00A063C8">
      <w:pPr>
        <w:jc w:val="both"/>
        <w:rPr>
          <w:rFonts w:cs="Arial"/>
        </w:rPr>
      </w:pPr>
      <w:r w:rsidRPr="007E3508">
        <w:rPr>
          <w:rFonts w:cs="Arial"/>
        </w:rPr>
        <w:t>The interaction in each province started with a general meeting with all agencies notably DONRE, DARD and DOPI. Subsequent meetings were then made with each of the two key agencies – DONRE and DARD. The subsequent meetings focused on 2 to 3 participant per province who actually attended the workshop training sessions.</w:t>
      </w:r>
    </w:p>
    <w:p w:rsidR="00F55479" w:rsidRPr="007E3508" w:rsidRDefault="00F55479" w:rsidP="00A063C8">
      <w:pPr>
        <w:jc w:val="both"/>
        <w:rPr>
          <w:rFonts w:cs="Arial"/>
          <w:b/>
        </w:rPr>
      </w:pPr>
      <w:r w:rsidRPr="007E3508">
        <w:rPr>
          <w:rFonts w:cs="Arial"/>
          <w:b/>
        </w:rPr>
        <w:t xml:space="preserve">SUMMARY OF KEY FINDINGS </w:t>
      </w:r>
    </w:p>
    <w:p w:rsidR="00F55479" w:rsidRPr="007E3508" w:rsidRDefault="00F55479" w:rsidP="00A063C8">
      <w:pPr>
        <w:pStyle w:val="ListParagraph"/>
        <w:numPr>
          <w:ilvl w:val="0"/>
          <w:numId w:val="61"/>
        </w:numPr>
        <w:spacing w:line="256" w:lineRule="auto"/>
        <w:jc w:val="both"/>
        <w:rPr>
          <w:rFonts w:cs="Arial"/>
        </w:rPr>
      </w:pPr>
      <w:r w:rsidRPr="007E3508">
        <w:rPr>
          <w:rFonts w:cs="Arial"/>
        </w:rPr>
        <w:t xml:space="preserve">Biodiversity planning </w:t>
      </w:r>
    </w:p>
    <w:p w:rsidR="00F55479" w:rsidRPr="007E3508" w:rsidRDefault="00F55479" w:rsidP="00A063C8">
      <w:pPr>
        <w:pStyle w:val="ListParagraph"/>
        <w:ind w:left="1440"/>
        <w:jc w:val="both"/>
        <w:rPr>
          <w:rFonts w:cs="Arial"/>
        </w:rPr>
      </w:pPr>
    </w:p>
    <w:p w:rsidR="00F55479" w:rsidRPr="007E3508" w:rsidRDefault="00F55479" w:rsidP="00A063C8">
      <w:pPr>
        <w:pStyle w:val="ListParagraph"/>
        <w:numPr>
          <w:ilvl w:val="1"/>
          <w:numId w:val="61"/>
        </w:numPr>
        <w:spacing w:line="256" w:lineRule="auto"/>
        <w:jc w:val="both"/>
        <w:rPr>
          <w:rFonts w:cs="Arial"/>
        </w:rPr>
      </w:pPr>
      <w:r w:rsidRPr="007E3508">
        <w:rPr>
          <w:rFonts w:cs="Arial"/>
        </w:rPr>
        <w:t>Those who attended the project sponsored seminars demonstrated reasonable understanding of the NBSAP and the MONRE guide for NBSAP provincial implementation. Those who did not, were generally dependent on those who attended to respond to the questions raised by the TE team.</w:t>
      </w:r>
    </w:p>
    <w:p w:rsidR="00F55479" w:rsidRPr="007E3508" w:rsidRDefault="00F55479" w:rsidP="00A063C8">
      <w:pPr>
        <w:pStyle w:val="ListParagraph"/>
        <w:numPr>
          <w:ilvl w:val="1"/>
          <w:numId w:val="61"/>
        </w:numPr>
        <w:spacing w:line="256" w:lineRule="auto"/>
        <w:jc w:val="both"/>
        <w:rPr>
          <w:rFonts w:cs="Arial"/>
        </w:rPr>
      </w:pPr>
      <w:r w:rsidRPr="007E3508">
        <w:rPr>
          <w:rFonts w:cs="Arial"/>
        </w:rPr>
        <w:t xml:space="preserve">Those who attended the project sponsored workshop trainings appreciated the value of the trainings. Among others, it strengthened the theoretical foundation of what most of them know about biodiversity. It also enlightened them on the need for a well-coordinated approach. </w:t>
      </w:r>
    </w:p>
    <w:p w:rsidR="00F55479" w:rsidRPr="007E3508" w:rsidRDefault="00F55479" w:rsidP="00A063C8">
      <w:pPr>
        <w:pStyle w:val="ListParagraph"/>
        <w:numPr>
          <w:ilvl w:val="1"/>
          <w:numId w:val="61"/>
        </w:numPr>
        <w:spacing w:line="256" w:lineRule="auto"/>
        <w:jc w:val="both"/>
        <w:rPr>
          <w:rFonts w:cs="Arial"/>
        </w:rPr>
      </w:pPr>
      <w:r w:rsidRPr="007E3508">
        <w:rPr>
          <w:rFonts w:cs="Arial"/>
        </w:rPr>
        <w:t xml:space="preserve">Offices other than the DONRE looked up to DONRE as the key implementer and coordinator of the various mandates for NBSAP. </w:t>
      </w:r>
    </w:p>
    <w:p w:rsidR="00F55479" w:rsidRPr="007E3508" w:rsidRDefault="00F55479" w:rsidP="00A063C8">
      <w:pPr>
        <w:pStyle w:val="ListParagraph"/>
        <w:numPr>
          <w:ilvl w:val="1"/>
          <w:numId w:val="61"/>
        </w:numPr>
        <w:spacing w:line="256" w:lineRule="auto"/>
        <w:jc w:val="both"/>
        <w:rPr>
          <w:rFonts w:cs="Arial"/>
        </w:rPr>
      </w:pPr>
      <w:r w:rsidRPr="007E3508">
        <w:rPr>
          <w:rFonts w:cs="Arial"/>
        </w:rPr>
        <w:lastRenderedPageBreak/>
        <w:t xml:space="preserve">The Environment Office of the SON LA DONRE is skeptical about the creation of new inter agency committees and would like to try to maximize the use of existing coordination structures. </w:t>
      </w:r>
    </w:p>
    <w:p w:rsidR="00F55479" w:rsidRPr="007E3508" w:rsidRDefault="00F55479" w:rsidP="00A063C8">
      <w:pPr>
        <w:pStyle w:val="ListParagraph"/>
        <w:numPr>
          <w:ilvl w:val="1"/>
          <w:numId w:val="61"/>
        </w:numPr>
        <w:spacing w:line="256" w:lineRule="auto"/>
        <w:jc w:val="both"/>
        <w:rPr>
          <w:rFonts w:cs="Arial"/>
        </w:rPr>
      </w:pPr>
      <w:r w:rsidRPr="007E3508">
        <w:rPr>
          <w:rFonts w:cs="Arial"/>
        </w:rPr>
        <w:t>The workshop trainings and MONRE guidance for NBSAP helped the DONRE review and assess ongoing efforts to prepare local Biodiversity plans and to propose amendments (both sites) and prepare project proposals (Lang Son).</w:t>
      </w:r>
    </w:p>
    <w:p w:rsidR="00F55479" w:rsidRPr="007E3508" w:rsidRDefault="00F55479" w:rsidP="00A063C8">
      <w:pPr>
        <w:pStyle w:val="ListParagraph"/>
        <w:numPr>
          <w:ilvl w:val="1"/>
          <w:numId w:val="61"/>
        </w:numPr>
        <w:spacing w:line="256" w:lineRule="auto"/>
        <w:jc w:val="both"/>
        <w:rPr>
          <w:rFonts w:cs="Arial"/>
        </w:rPr>
      </w:pPr>
      <w:r w:rsidRPr="007E3508">
        <w:rPr>
          <w:rFonts w:cs="Arial"/>
        </w:rPr>
        <w:t xml:space="preserve">The local staff are comfortable with the overall set of biodiversity indicators at the Protected Area and Provincial levels; approximately 70% can be immediately implemented by agencies using current resources, the rest require new funding. </w:t>
      </w:r>
    </w:p>
    <w:p w:rsidR="00F55479" w:rsidRPr="007E3508" w:rsidRDefault="00F55479" w:rsidP="00A063C8">
      <w:pPr>
        <w:pStyle w:val="ListParagraph"/>
        <w:numPr>
          <w:ilvl w:val="1"/>
          <w:numId w:val="61"/>
        </w:numPr>
        <w:spacing w:line="256" w:lineRule="auto"/>
        <w:jc w:val="both"/>
        <w:rPr>
          <w:rFonts w:cs="Arial"/>
        </w:rPr>
      </w:pPr>
      <w:r w:rsidRPr="007E3508">
        <w:rPr>
          <w:rFonts w:cs="Arial"/>
        </w:rPr>
        <w:t xml:space="preserve">Participants do not yet see a clear active role of non-state actors in helping in the monitoring of biodiversity indicators. However, they will be consulted in the preparation of reports. </w:t>
      </w:r>
    </w:p>
    <w:p w:rsidR="00F55479" w:rsidRPr="007E3508" w:rsidRDefault="00F55479" w:rsidP="00A063C8">
      <w:pPr>
        <w:pStyle w:val="ListParagraph"/>
        <w:ind w:left="1440"/>
        <w:jc w:val="both"/>
        <w:rPr>
          <w:rFonts w:cs="Arial"/>
        </w:rPr>
      </w:pPr>
    </w:p>
    <w:p w:rsidR="00F55479" w:rsidRPr="007E3508" w:rsidRDefault="00F55479" w:rsidP="00A063C8">
      <w:pPr>
        <w:pStyle w:val="ListParagraph"/>
        <w:numPr>
          <w:ilvl w:val="0"/>
          <w:numId w:val="61"/>
        </w:numPr>
        <w:spacing w:line="256" w:lineRule="auto"/>
        <w:jc w:val="both"/>
        <w:rPr>
          <w:rFonts w:cs="Arial"/>
        </w:rPr>
      </w:pPr>
      <w:r w:rsidRPr="007E3508">
        <w:rPr>
          <w:rFonts w:cs="Arial"/>
        </w:rPr>
        <w:t>Land Use planning</w:t>
      </w:r>
    </w:p>
    <w:p w:rsidR="00F55479" w:rsidRPr="007E3508" w:rsidRDefault="00F55479" w:rsidP="00A063C8">
      <w:pPr>
        <w:pStyle w:val="ListParagraph"/>
        <w:jc w:val="both"/>
        <w:rPr>
          <w:rFonts w:cs="Arial"/>
        </w:rPr>
      </w:pPr>
    </w:p>
    <w:p w:rsidR="00F55479" w:rsidRPr="007E3508" w:rsidRDefault="00F55479" w:rsidP="00A063C8">
      <w:pPr>
        <w:pStyle w:val="ListParagraph"/>
        <w:numPr>
          <w:ilvl w:val="1"/>
          <w:numId w:val="61"/>
        </w:numPr>
        <w:spacing w:line="256" w:lineRule="auto"/>
        <w:jc w:val="both"/>
        <w:rPr>
          <w:rFonts w:cs="Arial"/>
        </w:rPr>
      </w:pPr>
      <w:r w:rsidRPr="007E3508">
        <w:rPr>
          <w:rFonts w:cs="Arial"/>
        </w:rPr>
        <w:t>The workshop trainings on land use planning and post training, “hands-on” support enabled local staff to improve their mapping approaches and skills.</w:t>
      </w:r>
    </w:p>
    <w:p w:rsidR="00F55479" w:rsidRPr="007E3508" w:rsidRDefault="00F55479" w:rsidP="00A063C8">
      <w:pPr>
        <w:pStyle w:val="ListParagraph"/>
        <w:numPr>
          <w:ilvl w:val="1"/>
          <w:numId w:val="61"/>
        </w:numPr>
        <w:spacing w:line="256" w:lineRule="auto"/>
        <w:jc w:val="both"/>
        <w:rPr>
          <w:rFonts w:cs="Arial"/>
        </w:rPr>
      </w:pPr>
      <w:r w:rsidRPr="007E3508">
        <w:rPr>
          <w:rFonts w:cs="Arial"/>
        </w:rPr>
        <w:t xml:space="preserve">Spatial maps produced by the project helped in the land use review process </w:t>
      </w:r>
    </w:p>
    <w:p w:rsidR="00F55479" w:rsidRPr="007E3508" w:rsidRDefault="00F55479" w:rsidP="00A063C8">
      <w:pPr>
        <w:pStyle w:val="ListParagraph"/>
        <w:numPr>
          <w:ilvl w:val="1"/>
          <w:numId w:val="61"/>
        </w:numPr>
        <w:spacing w:line="256" w:lineRule="auto"/>
        <w:jc w:val="both"/>
        <w:rPr>
          <w:rFonts w:cs="Arial"/>
        </w:rPr>
      </w:pPr>
      <w:r w:rsidRPr="007E3508">
        <w:rPr>
          <w:rFonts w:cs="Arial"/>
        </w:rPr>
        <w:t>Land use planning consultations were limited to government agencies, other sectors will accordingly be consulted during the formal land use revision process.</w:t>
      </w:r>
    </w:p>
    <w:p w:rsidR="00F55479" w:rsidRPr="007E3508" w:rsidRDefault="00F55479" w:rsidP="00A063C8">
      <w:pPr>
        <w:pStyle w:val="ListParagraph"/>
        <w:numPr>
          <w:ilvl w:val="1"/>
          <w:numId w:val="61"/>
        </w:numPr>
        <w:spacing w:line="256" w:lineRule="auto"/>
        <w:jc w:val="both"/>
        <w:rPr>
          <w:rFonts w:cs="Arial"/>
        </w:rPr>
      </w:pPr>
      <w:r w:rsidRPr="007E3508">
        <w:rPr>
          <w:rFonts w:cs="Arial"/>
        </w:rPr>
        <w:t xml:space="preserve">Local officers did not encounter major opposition to the proposed land use changes. </w:t>
      </w:r>
    </w:p>
    <w:p w:rsidR="00F55479" w:rsidRPr="007E3508" w:rsidRDefault="00F55479" w:rsidP="00A063C8">
      <w:pPr>
        <w:pStyle w:val="ListParagraph"/>
        <w:numPr>
          <w:ilvl w:val="1"/>
          <w:numId w:val="61"/>
        </w:numPr>
        <w:spacing w:line="256" w:lineRule="auto"/>
        <w:jc w:val="both"/>
        <w:rPr>
          <w:rFonts w:cs="Arial"/>
        </w:rPr>
      </w:pPr>
      <w:r w:rsidRPr="007E3508">
        <w:rPr>
          <w:rFonts w:cs="Arial"/>
        </w:rPr>
        <w:t xml:space="preserve">The DARD in Son La, however, is particularly concerned about the presence of agricultural villages in the protected areas and are looking forward to expand its earlier pilots on community participation/co management. </w:t>
      </w:r>
    </w:p>
    <w:p w:rsidR="00F55479" w:rsidRPr="007E3508" w:rsidRDefault="00F55479" w:rsidP="00A063C8">
      <w:pPr>
        <w:pStyle w:val="ListParagraph"/>
        <w:jc w:val="both"/>
        <w:rPr>
          <w:rFonts w:cs="Arial"/>
        </w:rPr>
      </w:pPr>
    </w:p>
    <w:p w:rsidR="00F55479" w:rsidRPr="007E3508" w:rsidRDefault="00F55479" w:rsidP="00A063C8">
      <w:pPr>
        <w:pStyle w:val="ListParagraph"/>
        <w:numPr>
          <w:ilvl w:val="0"/>
          <w:numId w:val="61"/>
        </w:numPr>
        <w:spacing w:line="256" w:lineRule="auto"/>
        <w:jc w:val="both"/>
        <w:rPr>
          <w:rFonts w:cs="Arial"/>
        </w:rPr>
      </w:pPr>
      <w:r w:rsidRPr="007E3508">
        <w:rPr>
          <w:rFonts w:cs="Arial"/>
        </w:rPr>
        <w:t xml:space="preserve">Prospects for mainstreaming and upscaling </w:t>
      </w:r>
    </w:p>
    <w:p w:rsidR="00F55479" w:rsidRPr="007E3508" w:rsidRDefault="00F55479" w:rsidP="00A063C8">
      <w:pPr>
        <w:pStyle w:val="ListParagraph"/>
        <w:ind w:left="1080"/>
        <w:jc w:val="both"/>
        <w:rPr>
          <w:rFonts w:cs="Arial"/>
        </w:rPr>
      </w:pPr>
    </w:p>
    <w:p w:rsidR="00F55479" w:rsidRPr="007E3508" w:rsidRDefault="00F55479" w:rsidP="00A063C8">
      <w:pPr>
        <w:pStyle w:val="ListParagraph"/>
        <w:numPr>
          <w:ilvl w:val="0"/>
          <w:numId w:val="61"/>
        </w:numPr>
        <w:spacing w:line="256" w:lineRule="auto"/>
        <w:ind w:left="1080"/>
        <w:jc w:val="both"/>
        <w:rPr>
          <w:rFonts w:cs="Arial"/>
        </w:rPr>
      </w:pPr>
      <w:r w:rsidRPr="007E3508">
        <w:rPr>
          <w:rFonts w:cs="Arial"/>
        </w:rPr>
        <w:t xml:space="preserve">Local staff indicated the value of PPC resolutions promulgated recently endorsing the preparation of the local NBSAP plans and approving the proposed changes for the land use to be </w:t>
      </w:r>
      <w:r w:rsidR="00076136" w:rsidRPr="007E3508">
        <w:rPr>
          <w:rFonts w:cs="Arial"/>
        </w:rPr>
        <w:t>affected</w:t>
      </w:r>
      <w:r w:rsidRPr="007E3508">
        <w:rPr>
          <w:rFonts w:cs="Arial"/>
        </w:rPr>
        <w:t xml:space="preserve"> during the formal land use planning process.</w:t>
      </w:r>
    </w:p>
    <w:p w:rsidR="00F55479" w:rsidRPr="007E3508" w:rsidRDefault="00F55479" w:rsidP="00A063C8">
      <w:pPr>
        <w:pStyle w:val="ListParagraph"/>
        <w:numPr>
          <w:ilvl w:val="0"/>
          <w:numId w:val="61"/>
        </w:numPr>
        <w:spacing w:line="256" w:lineRule="auto"/>
        <w:ind w:left="1080"/>
        <w:jc w:val="both"/>
        <w:rPr>
          <w:rFonts w:cs="Arial"/>
        </w:rPr>
      </w:pPr>
      <w:r w:rsidRPr="007E3508">
        <w:rPr>
          <w:rFonts w:cs="Arial"/>
        </w:rPr>
        <w:t xml:space="preserve">The Department of Planning in both provinces indicated that support for Biodiversity will not be easy as many other new demands (e.g. climate change adaptation) will compete for the attention of the PPC </w:t>
      </w:r>
    </w:p>
    <w:p w:rsidR="00F55479" w:rsidRPr="007E3508" w:rsidRDefault="00F55479" w:rsidP="00A063C8">
      <w:pPr>
        <w:pStyle w:val="ListParagraph"/>
        <w:numPr>
          <w:ilvl w:val="0"/>
          <w:numId w:val="61"/>
        </w:numPr>
        <w:spacing w:line="256" w:lineRule="auto"/>
        <w:ind w:left="1080"/>
        <w:jc w:val="both"/>
        <w:rPr>
          <w:rFonts w:cs="Arial"/>
        </w:rPr>
      </w:pPr>
      <w:r w:rsidRPr="007E3508">
        <w:rPr>
          <w:rFonts w:cs="Arial"/>
        </w:rPr>
        <w:t>The Department of Planning suggested specific ways on how the DONRE and DARD and other biodiversity advocates can enhance their chances of obtaining financial support. The advocacy work should be timed with the planning calendar.</w:t>
      </w:r>
    </w:p>
    <w:p w:rsidR="00F55479" w:rsidRPr="007E3508" w:rsidRDefault="00F55479" w:rsidP="00A063C8">
      <w:pPr>
        <w:pStyle w:val="ListParagraph"/>
        <w:numPr>
          <w:ilvl w:val="0"/>
          <w:numId w:val="61"/>
        </w:numPr>
        <w:spacing w:line="256" w:lineRule="auto"/>
        <w:ind w:left="1080"/>
        <w:jc w:val="both"/>
        <w:rPr>
          <w:rFonts w:cs="Arial"/>
        </w:rPr>
      </w:pPr>
      <w:r w:rsidRPr="007E3508">
        <w:rPr>
          <w:rFonts w:cs="Arial"/>
        </w:rPr>
        <w:t xml:space="preserve">The DONRE officers who shared their experience with other Provinces were glad to have received many queries from other Provinces during the sharing sessions </w:t>
      </w:r>
    </w:p>
    <w:p w:rsidR="00F55479" w:rsidRPr="007E3508" w:rsidRDefault="00F55479" w:rsidP="00A063C8">
      <w:pPr>
        <w:pStyle w:val="ListParagraph"/>
        <w:numPr>
          <w:ilvl w:val="0"/>
          <w:numId w:val="61"/>
        </w:numPr>
        <w:spacing w:line="256" w:lineRule="auto"/>
        <w:ind w:left="1080"/>
        <w:jc w:val="both"/>
        <w:rPr>
          <w:rFonts w:cs="Arial"/>
        </w:rPr>
      </w:pPr>
      <w:r w:rsidRPr="007E3508">
        <w:rPr>
          <w:rFonts w:cs="Arial"/>
        </w:rPr>
        <w:t>The Lang Son DONRE officer cited an existing mechanism (seemingly started by MONRE) among DONREs of adjacent provinces to regularly convene and exchange information and experience</w:t>
      </w:r>
    </w:p>
    <w:p w:rsidR="00F55479" w:rsidRPr="007E3508" w:rsidRDefault="00F55479" w:rsidP="00F55479">
      <w:pPr>
        <w:rPr>
          <w:rFonts w:eastAsia="Times New Roman" w:cs="Arial"/>
          <w:i/>
          <w:iCs/>
        </w:rPr>
      </w:pPr>
    </w:p>
    <w:p w:rsidR="00F55479" w:rsidRPr="007E3508" w:rsidRDefault="00F55479" w:rsidP="00F55479">
      <w:pPr>
        <w:rPr>
          <w:rFonts w:eastAsia="Times New Roman" w:cs="Arial"/>
          <w:i/>
          <w:iCs/>
        </w:rPr>
      </w:pPr>
    </w:p>
    <w:p w:rsidR="00F55479" w:rsidRPr="007E3508" w:rsidRDefault="00F55479" w:rsidP="00F55479">
      <w:pPr>
        <w:rPr>
          <w:rFonts w:eastAsia="Times New Roman" w:cs="Arial"/>
          <w:iCs/>
        </w:rPr>
      </w:pPr>
    </w:p>
    <w:p w:rsidR="00F55479" w:rsidRPr="007E3508" w:rsidRDefault="00F55479" w:rsidP="00F55479">
      <w:pPr>
        <w:shd w:val="clear" w:color="auto" w:fill="FFFFFF"/>
        <w:spacing w:after="0" w:line="240" w:lineRule="auto"/>
        <w:jc w:val="center"/>
        <w:rPr>
          <w:rFonts w:eastAsia="Times New Roman" w:cs="Arial"/>
          <w:iCs/>
        </w:rPr>
      </w:pPr>
      <w:r w:rsidRPr="007E3508">
        <w:rPr>
          <w:rFonts w:eastAsia="Times New Roman" w:cs="Arial"/>
          <w:iCs/>
        </w:rPr>
        <w:lastRenderedPageBreak/>
        <w:t>ANNEX 4.</w:t>
      </w:r>
    </w:p>
    <w:p w:rsidR="00F55479" w:rsidRPr="007E3508" w:rsidRDefault="00F55479" w:rsidP="00F55479">
      <w:pPr>
        <w:shd w:val="clear" w:color="auto" w:fill="FFFFFF"/>
        <w:spacing w:after="0" w:line="240" w:lineRule="auto"/>
        <w:jc w:val="center"/>
        <w:rPr>
          <w:rFonts w:cs="Arial"/>
          <w:shd w:val="clear" w:color="auto" w:fill="FFFFFF"/>
        </w:rPr>
      </w:pPr>
      <w:r w:rsidRPr="007E3508">
        <w:rPr>
          <w:rFonts w:cs="Arial"/>
          <w:shd w:val="clear" w:color="auto" w:fill="FFFFFF"/>
        </w:rPr>
        <w:t>DEVELOPING THE NATIONAL BIODIVERSITY STRATEGY AND ACTION PLAN AND MAINSTREAMING BIODIVERSITY CONSERVATION INTO PROVINCIAL PLANNING</w:t>
      </w:r>
    </w:p>
    <w:p w:rsidR="00F55479" w:rsidRPr="007E3508" w:rsidRDefault="00F55479" w:rsidP="00F55479">
      <w:pPr>
        <w:shd w:val="clear" w:color="auto" w:fill="FFFFFF"/>
        <w:spacing w:after="0" w:line="240" w:lineRule="auto"/>
        <w:jc w:val="center"/>
        <w:rPr>
          <w:rFonts w:cs="Arial"/>
          <w:shd w:val="clear" w:color="auto" w:fill="FFFFFF"/>
        </w:rPr>
      </w:pPr>
      <w:r w:rsidRPr="007E3508">
        <w:rPr>
          <w:rFonts w:cs="Arial"/>
          <w:shd w:val="clear" w:color="auto" w:fill="FFFFFF"/>
        </w:rPr>
        <w:t>TERMINAL EVALUATION</w:t>
      </w:r>
    </w:p>
    <w:p w:rsidR="00F55479" w:rsidRPr="007E3508" w:rsidRDefault="00F55479" w:rsidP="00F55479">
      <w:pPr>
        <w:shd w:val="clear" w:color="auto" w:fill="FFFFFF"/>
        <w:spacing w:after="0" w:line="240" w:lineRule="auto"/>
        <w:jc w:val="center"/>
        <w:rPr>
          <w:rFonts w:eastAsia="Times New Roman" w:cs="Arial"/>
        </w:rPr>
      </w:pPr>
      <w:r w:rsidRPr="007E3508">
        <w:rPr>
          <w:rFonts w:eastAsia="Times New Roman" w:cs="Arial"/>
          <w:iCs/>
        </w:rPr>
        <w:t>LIST OF DOCUMENTS REVIEWED</w:t>
      </w:r>
    </w:p>
    <w:p w:rsidR="00F55479" w:rsidRPr="007E3508" w:rsidRDefault="00F55479" w:rsidP="00A063C8">
      <w:pPr>
        <w:jc w:val="both"/>
        <w:rPr>
          <w:rFonts w:cs="Arial"/>
          <w:b/>
        </w:rPr>
      </w:pPr>
    </w:p>
    <w:p w:rsidR="00F55479" w:rsidRPr="007E3508" w:rsidRDefault="00F55479" w:rsidP="00A063C8">
      <w:pPr>
        <w:pStyle w:val="ListParagraph"/>
        <w:numPr>
          <w:ilvl w:val="0"/>
          <w:numId w:val="67"/>
        </w:numPr>
        <w:jc w:val="both"/>
        <w:rPr>
          <w:rFonts w:cs="Arial"/>
          <w:b/>
        </w:rPr>
      </w:pPr>
      <w:r w:rsidRPr="007E3508">
        <w:rPr>
          <w:rFonts w:cs="Arial"/>
          <w:b/>
        </w:rPr>
        <w:t>PROJECT EVALUATION DOCUMENTS</w:t>
      </w:r>
    </w:p>
    <w:p w:rsidR="00F55479" w:rsidRPr="007E3508" w:rsidRDefault="00F55479" w:rsidP="00A063C8">
      <w:pPr>
        <w:pStyle w:val="ListParagraph"/>
        <w:numPr>
          <w:ilvl w:val="0"/>
          <w:numId w:val="72"/>
        </w:numPr>
        <w:spacing w:line="240" w:lineRule="auto"/>
        <w:jc w:val="both"/>
        <w:rPr>
          <w:rFonts w:cs="Arial"/>
        </w:rPr>
      </w:pPr>
      <w:r w:rsidRPr="007E3508">
        <w:rPr>
          <w:rFonts w:cs="Arial"/>
        </w:rPr>
        <w:t>UNDP (2011), UNDP Evaluation Guidance for GEF-Financed Projects (Version for External Evaluators)</w:t>
      </w:r>
    </w:p>
    <w:p w:rsidR="00F55479" w:rsidRPr="007E3508" w:rsidRDefault="00F55479" w:rsidP="00A063C8">
      <w:pPr>
        <w:pStyle w:val="ListParagraph"/>
        <w:numPr>
          <w:ilvl w:val="0"/>
          <w:numId w:val="72"/>
        </w:numPr>
        <w:spacing w:line="240" w:lineRule="auto"/>
        <w:jc w:val="both"/>
        <w:rPr>
          <w:rFonts w:cs="Arial"/>
        </w:rPr>
      </w:pPr>
      <w:r w:rsidRPr="007E3508">
        <w:rPr>
          <w:rFonts w:cs="Arial"/>
        </w:rPr>
        <w:t xml:space="preserve">UNDP (2012), Project-level Evaluation: Guidance for Conducting Terminal Evaluations of UNDP-supported, GEF-financed project. </w:t>
      </w:r>
    </w:p>
    <w:p w:rsidR="00F55479" w:rsidRPr="007E3508" w:rsidRDefault="00F55479" w:rsidP="00A063C8">
      <w:pPr>
        <w:pStyle w:val="ListParagraph"/>
        <w:ind w:left="370"/>
        <w:jc w:val="both"/>
        <w:rPr>
          <w:rFonts w:cs="Arial"/>
          <w:b/>
        </w:rPr>
      </w:pPr>
    </w:p>
    <w:p w:rsidR="00F55479" w:rsidRPr="007E3508" w:rsidRDefault="00F55479" w:rsidP="00A063C8">
      <w:pPr>
        <w:pStyle w:val="ListParagraph"/>
        <w:numPr>
          <w:ilvl w:val="0"/>
          <w:numId w:val="67"/>
        </w:numPr>
        <w:jc w:val="both"/>
        <w:rPr>
          <w:rFonts w:cs="Arial"/>
          <w:b/>
        </w:rPr>
      </w:pPr>
      <w:r w:rsidRPr="007E3508">
        <w:rPr>
          <w:rFonts w:cs="Arial"/>
          <w:b/>
        </w:rPr>
        <w:t xml:space="preserve">CORE PROJECT MANAGEMENT DOCUMENTS </w:t>
      </w:r>
    </w:p>
    <w:p w:rsidR="00F55479" w:rsidRPr="007E3508" w:rsidRDefault="00F55479" w:rsidP="00A063C8">
      <w:pPr>
        <w:pStyle w:val="ListParagraph"/>
        <w:numPr>
          <w:ilvl w:val="0"/>
          <w:numId w:val="73"/>
        </w:numPr>
        <w:spacing w:line="240" w:lineRule="auto"/>
        <w:jc w:val="both"/>
        <w:rPr>
          <w:rFonts w:cs="Arial"/>
        </w:rPr>
      </w:pPr>
      <w:r w:rsidRPr="007E3508">
        <w:rPr>
          <w:rFonts w:cs="Arial"/>
        </w:rPr>
        <w:t xml:space="preserve">Project Document: </w:t>
      </w:r>
      <w:r w:rsidRPr="007E3508">
        <w:rPr>
          <w:rFonts w:cs="Arial"/>
          <w:shd w:val="clear" w:color="auto" w:fill="FFFFFF"/>
        </w:rPr>
        <w:t>Developing the National Biodiversity Strategy and Action plan and Mainstreaming Biodiversity Conservation into Provincial Planning)</w:t>
      </w:r>
    </w:p>
    <w:p w:rsidR="00F55479" w:rsidRPr="007E3508" w:rsidRDefault="00F55479" w:rsidP="00A063C8">
      <w:pPr>
        <w:pStyle w:val="ListParagraph"/>
        <w:numPr>
          <w:ilvl w:val="0"/>
          <w:numId w:val="73"/>
        </w:numPr>
        <w:jc w:val="both"/>
        <w:rPr>
          <w:rFonts w:cs="Arial"/>
          <w:i/>
        </w:rPr>
      </w:pPr>
      <w:r w:rsidRPr="007E3508">
        <w:rPr>
          <w:rFonts w:cs="Arial"/>
        </w:rPr>
        <w:t xml:space="preserve">Inception Report  </w:t>
      </w:r>
    </w:p>
    <w:p w:rsidR="00F55479" w:rsidRPr="007E3508" w:rsidRDefault="00F55479" w:rsidP="00A063C8">
      <w:pPr>
        <w:pStyle w:val="ListParagraph"/>
        <w:numPr>
          <w:ilvl w:val="0"/>
          <w:numId w:val="73"/>
        </w:numPr>
        <w:jc w:val="both"/>
        <w:rPr>
          <w:rFonts w:cs="Arial"/>
        </w:rPr>
      </w:pPr>
      <w:r w:rsidRPr="007E3508">
        <w:rPr>
          <w:rFonts w:cs="Arial"/>
        </w:rPr>
        <w:t>Annual Work plans - 2012, 2013, 2014</w:t>
      </w:r>
    </w:p>
    <w:p w:rsidR="00F55479" w:rsidRPr="007E3508" w:rsidRDefault="00F55479" w:rsidP="00A063C8">
      <w:pPr>
        <w:pStyle w:val="ListParagraph"/>
        <w:numPr>
          <w:ilvl w:val="0"/>
          <w:numId w:val="73"/>
        </w:numPr>
        <w:jc w:val="both"/>
        <w:rPr>
          <w:rFonts w:cs="Arial"/>
        </w:rPr>
      </w:pPr>
      <w:r w:rsidRPr="007E3508">
        <w:rPr>
          <w:rFonts w:cs="Arial"/>
        </w:rPr>
        <w:t>Annual Reports - 2012, 2013, 2014</w:t>
      </w:r>
    </w:p>
    <w:p w:rsidR="00F55479" w:rsidRPr="007E3508" w:rsidRDefault="00F55479" w:rsidP="00A063C8">
      <w:pPr>
        <w:pStyle w:val="ListParagraph"/>
        <w:numPr>
          <w:ilvl w:val="0"/>
          <w:numId w:val="73"/>
        </w:numPr>
        <w:jc w:val="both"/>
        <w:rPr>
          <w:rFonts w:cs="Arial"/>
        </w:rPr>
      </w:pPr>
      <w:r w:rsidRPr="007E3508">
        <w:rPr>
          <w:rFonts w:cs="Arial"/>
        </w:rPr>
        <w:t xml:space="preserve">Financial Reports </w:t>
      </w:r>
    </w:p>
    <w:p w:rsidR="00F55479" w:rsidRPr="007E3508" w:rsidRDefault="00F55479" w:rsidP="00A063C8">
      <w:pPr>
        <w:pStyle w:val="ListParagraph"/>
        <w:numPr>
          <w:ilvl w:val="0"/>
          <w:numId w:val="73"/>
        </w:numPr>
        <w:jc w:val="both"/>
        <w:rPr>
          <w:rFonts w:cs="Arial"/>
        </w:rPr>
      </w:pPr>
      <w:r w:rsidRPr="007E3508">
        <w:rPr>
          <w:rFonts w:cs="Arial"/>
        </w:rPr>
        <w:t>Minutes of Project Board Meetings</w:t>
      </w:r>
    </w:p>
    <w:p w:rsidR="00F55479" w:rsidRPr="007E3508" w:rsidRDefault="00F55479" w:rsidP="00A063C8">
      <w:pPr>
        <w:pStyle w:val="ListParagraph"/>
        <w:numPr>
          <w:ilvl w:val="0"/>
          <w:numId w:val="73"/>
        </w:numPr>
        <w:jc w:val="both"/>
        <w:rPr>
          <w:rFonts w:cs="Arial"/>
        </w:rPr>
      </w:pPr>
      <w:r w:rsidRPr="007E3508">
        <w:rPr>
          <w:rFonts w:cs="Arial"/>
        </w:rPr>
        <w:t xml:space="preserve">Memoranda of agreements between MONRE and Pilot Provincial Governments   </w:t>
      </w:r>
    </w:p>
    <w:p w:rsidR="00F55479" w:rsidRPr="007E3508" w:rsidRDefault="00F55479" w:rsidP="00A063C8">
      <w:pPr>
        <w:pStyle w:val="ListParagraph"/>
        <w:numPr>
          <w:ilvl w:val="0"/>
          <w:numId w:val="73"/>
        </w:numPr>
        <w:jc w:val="both"/>
        <w:rPr>
          <w:rFonts w:cs="Arial"/>
          <w:b/>
        </w:rPr>
      </w:pPr>
      <w:r w:rsidRPr="007E3508">
        <w:rPr>
          <w:rFonts w:cs="Arial"/>
        </w:rPr>
        <w:t>Project Implementation Report (PIR)</w:t>
      </w:r>
    </w:p>
    <w:p w:rsidR="00F55479" w:rsidRPr="007E3508" w:rsidRDefault="00F55479" w:rsidP="00A063C8">
      <w:pPr>
        <w:spacing w:after="0"/>
        <w:jc w:val="both"/>
        <w:rPr>
          <w:rFonts w:cs="Arial"/>
          <w:b/>
        </w:rPr>
      </w:pPr>
    </w:p>
    <w:p w:rsidR="00F55479" w:rsidRPr="007E3508" w:rsidRDefault="00F55479" w:rsidP="00A063C8">
      <w:pPr>
        <w:pStyle w:val="ListParagraph"/>
        <w:numPr>
          <w:ilvl w:val="0"/>
          <w:numId w:val="67"/>
        </w:numPr>
        <w:jc w:val="both"/>
        <w:rPr>
          <w:rFonts w:cs="Arial"/>
          <w:b/>
        </w:rPr>
      </w:pPr>
      <w:r w:rsidRPr="007E3508">
        <w:rPr>
          <w:rFonts w:cs="Arial"/>
          <w:b/>
        </w:rPr>
        <w:t xml:space="preserve">COMPONENT 1 </w:t>
      </w:r>
    </w:p>
    <w:p w:rsidR="00F55479" w:rsidRPr="007E3508" w:rsidRDefault="00F55479" w:rsidP="00A063C8">
      <w:pPr>
        <w:pStyle w:val="ListParagraph"/>
        <w:numPr>
          <w:ilvl w:val="0"/>
          <w:numId w:val="68"/>
        </w:numPr>
        <w:jc w:val="both"/>
        <w:rPr>
          <w:rFonts w:cs="Arial"/>
        </w:rPr>
      </w:pPr>
      <w:r w:rsidRPr="007E3508">
        <w:rPr>
          <w:rFonts w:cs="Arial"/>
        </w:rPr>
        <w:t xml:space="preserve">NBAP Thematic working papers </w:t>
      </w:r>
    </w:p>
    <w:p w:rsidR="00F55479" w:rsidRPr="007E3508" w:rsidRDefault="00F55479" w:rsidP="00A063C8">
      <w:pPr>
        <w:pStyle w:val="ListParagraph"/>
        <w:numPr>
          <w:ilvl w:val="0"/>
          <w:numId w:val="70"/>
        </w:numPr>
        <w:spacing w:before="40" w:after="40" w:line="240" w:lineRule="auto"/>
        <w:jc w:val="both"/>
        <w:rPr>
          <w:rFonts w:cs="Arial"/>
        </w:rPr>
      </w:pPr>
      <w:r w:rsidRPr="007E3508">
        <w:rPr>
          <w:rFonts w:cs="Arial"/>
        </w:rPr>
        <w:t>Report of Group I: Current issues on policies, institutions and management in biodiversity conservation and development in Vietnam</w:t>
      </w:r>
    </w:p>
    <w:p w:rsidR="00F55479" w:rsidRPr="007E3508" w:rsidRDefault="00F55479" w:rsidP="00A063C8">
      <w:pPr>
        <w:pStyle w:val="ListParagraph"/>
        <w:numPr>
          <w:ilvl w:val="0"/>
          <w:numId w:val="70"/>
        </w:numPr>
        <w:spacing w:before="40" w:after="40" w:line="240" w:lineRule="auto"/>
        <w:jc w:val="both"/>
        <w:rPr>
          <w:rFonts w:cs="Arial"/>
          <w:bCs/>
        </w:rPr>
      </w:pPr>
      <w:r w:rsidRPr="007E3508">
        <w:rPr>
          <w:rFonts w:cs="Arial"/>
        </w:rPr>
        <w:t>Report of Group II: Ecosystems and Protected areas</w:t>
      </w:r>
    </w:p>
    <w:p w:rsidR="00F55479" w:rsidRPr="007E3508" w:rsidRDefault="00F55479" w:rsidP="00A063C8">
      <w:pPr>
        <w:pStyle w:val="ListParagraph"/>
        <w:numPr>
          <w:ilvl w:val="0"/>
          <w:numId w:val="70"/>
        </w:numPr>
        <w:jc w:val="both"/>
        <w:rPr>
          <w:rFonts w:cs="Arial"/>
        </w:rPr>
      </w:pPr>
      <w:r w:rsidRPr="007E3508">
        <w:rPr>
          <w:rFonts w:cs="Arial"/>
        </w:rPr>
        <w:t>Report of Group III: Assessment on status and conservation management of species and genetic resources in Vietnam for the development of national biodiversity strategy</w:t>
      </w:r>
    </w:p>
    <w:p w:rsidR="00F55479" w:rsidRPr="007E3508" w:rsidRDefault="00F55479" w:rsidP="00A063C8">
      <w:pPr>
        <w:pStyle w:val="ListParagraph"/>
        <w:numPr>
          <w:ilvl w:val="0"/>
          <w:numId w:val="68"/>
        </w:numPr>
        <w:spacing w:before="40" w:after="40" w:line="240" w:lineRule="auto"/>
        <w:jc w:val="both"/>
        <w:rPr>
          <w:rFonts w:cs="Arial"/>
        </w:rPr>
      </w:pPr>
      <w:r w:rsidRPr="007E3508">
        <w:rPr>
          <w:rFonts w:cs="Arial"/>
        </w:rPr>
        <w:t>Current Financing for Biodiversity, Accessing Financial Needs and Proposing Mobilization Plan for the Implementation of Prioritized Programs of NBSAP.</w:t>
      </w:r>
    </w:p>
    <w:p w:rsidR="00F55479" w:rsidRPr="007E3508" w:rsidRDefault="00F55479" w:rsidP="00A063C8">
      <w:pPr>
        <w:pStyle w:val="ListParagraph"/>
        <w:numPr>
          <w:ilvl w:val="0"/>
          <w:numId w:val="76"/>
        </w:numPr>
        <w:spacing w:before="40" w:after="40" w:line="240" w:lineRule="auto"/>
        <w:jc w:val="both"/>
        <w:rPr>
          <w:rFonts w:cs="Arial"/>
        </w:rPr>
      </w:pPr>
      <w:r w:rsidRPr="007E3508">
        <w:rPr>
          <w:rFonts w:cs="Arial"/>
        </w:rPr>
        <w:t>Review of current financing for biodiversity and accessing financial needs for the implementation of prioritized programs of NBSAP</w:t>
      </w:r>
    </w:p>
    <w:p w:rsidR="00F55479" w:rsidRPr="007E3508" w:rsidRDefault="00F55479" w:rsidP="00A063C8">
      <w:pPr>
        <w:pStyle w:val="ListParagraph"/>
        <w:numPr>
          <w:ilvl w:val="0"/>
          <w:numId w:val="76"/>
        </w:numPr>
        <w:jc w:val="both"/>
        <w:rPr>
          <w:rFonts w:cs="Arial"/>
        </w:rPr>
      </w:pPr>
      <w:r w:rsidRPr="007E3508">
        <w:rPr>
          <w:rFonts w:cs="Arial"/>
        </w:rPr>
        <w:t xml:space="preserve">Financial mobilization plan for the implementation of prioritized programs of </w:t>
      </w:r>
    </w:p>
    <w:p w:rsidR="00F55479" w:rsidRPr="007E3508" w:rsidRDefault="00F55479" w:rsidP="00A063C8">
      <w:pPr>
        <w:pStyle w:val="ListParagraph"/>
        <w:numPr>
          <w:ilvl w:val="0"/>
          <w:numId w:val="68"/>
        </w:numPr>
        <w:jc w:val="both"/>
        <w:rPr>
          <w:rFonts w:cs="Arial"/>
        </w:rPr>
      </w:pPr>
      <w:r w:rsidRPr="007E3508">
        <w:rPr>
          <w:rFonts w:eastAsia="Calibri" w:cs="Arial"/>
        </w:rPr>
        <w:t xml:space="preserve">Viet Nam National Biodiversity Strategy and Action Plan to 2020, vision 2030 </w:t>
      </w:r>
      <w:r w:rsidRPr="007E3508">
        <w:rPr>
          <w:rFonts w:cs="Arial"/>
        </w:rPr>
        <w:t>(VN,EN)</w:t>
      </w:r>
    </w:p>
    <w:p w:rsidR="00F55479" w:rsidRPr="007E3508" w:rsidRDefault="00F55479" w:rsidP="00A063C8">
      <w:pPr>
        <w:pStyle w:val="ListParagraph"/>
        <w:numPr>
          <w:ilvl w:val="0"/>
          <w:numId w:val="68"/>
        </w:numPr>
        <w:jc w:val="both"/>
        <w:rPr>
          <w:rFonts w:cs="Arial"/>
        </w:rPr>
      </w:pPr>
      <w:r w:rsidRPr="007E3508">
        <w:rPr>
          <w:rFonts w:cs="Arial"/>
        </w:rPr>
        <w:t>Decision No.1250/QD</w:t>
      </w:r>
      <w:r w:rsidR="006E00A6">
        <w:rPr>
          <w:rFonts w:cs="Arial"/>
        </w:rPr>
        <w:t>-</w:t>
      </w:r>
      <w:r w:rsidRPr="007E3508">
        <w:rPr>
          <w:rFonts w:cs="Arial"/>
        </w:rPr>
        <w:t xml:space="preserve">TTg dated July 31, 2013 approving National Biodiversity Strategy by 2020, vision to 2030 </w:t>
      </w:r>
    </w:p>
    <w:p w:rsidR="00F55479" w:rsidRPr="007E3508" w:rsidRDefault="00F55479" w:rsidP="00A063C8">
      <w:pPr>
        <w:pStyle w:val="ListParagraph"/>
        <w:numPr>
          <w:ilvl w:val="0"/>
          <w:numId w:val="68"/>
        </w:numPr>
        <w:jc w:val="both"/>
        <w:rPr>
          <w:rFonts w:cs="Arial"/>
        </w:rPr>
      </w:pPr>
      <w:r w:rsidRPr="007E3508">
        <w:rPr>
          <w:rFonts w:cs="Arial"/>
        </w:rPr>
        <w:t xml:space="preserve">Guidelines for implementing the National Biodiversity Strategy by 2020, vision to 2030 for provinces and centrally-run cities </w:t>
      </w:r>
    </w:p>
    <w:p w:rsidR="00F55479" w:rsidRPr="007E3508" w:rsidRDefault="00F55479" w:rsidP="00A063C8">
      <w:pPr>
        <w:pStyle w:val="ListParagraph"/>
        <w:numPr>
          <w:ilvl w:val="0"/>
          <w:numId w:val="68"/>
        </w:numPr>
        <w:jc w:val="both"/>
        <w:rPr>
          <w:rFonts w:cs="Arial"/>
        </w:rPr>
      </w:pPr>
      <w:r w:rsidRPr="007E3508">
        <w:rPr>
          <w:rFonts w:cs="Arial"/>
        </w:rPr>
        <w:t>Fifth National Report to CBD</w:t>
      </w:r>
    </w:p>
    <w:p w:rsidR="00F55479" w:rsidRPr="007E3508" w:rsidRDefault="00F55479" w:rsidP="00A063C8">
      <w:pPr>
        <w:pStyle w:val="ListParagraph"/>
        <w:numPr>
          <w:ilvl w:val="0"/>
          <w:numId w:val="75"/>
        </w:numPr>
        <w:jc w:val="both"/>
        <w:rPr>
          <w:rFonts w:cs="Arial"/>
        </w:rPr>
      </w:pPr>
      <w:r w:rsidRPr="007E3508">
        <w:rPr>
          <w:rFonts w:cs="Arial"/>
        </w:rPr>
        <w:t>Critical Biodiversity Issues Report</w:t>
      </w:r>
    </w:p>
    <w:p w:rsidR="00F55479" w:rsidRPr="007E3508" w:rsidRDefault="00F55479" w:rsidP="00A063C8">
      <w:pPr>
        <w:pStyle w:val="ListParagraph"/>
        <w:numPr>
          <w:ilvl w:val="0"/>
          <w:numId w:val="75"/>
        </w:numPr>
        <w:jc w:val="both"/>
        <w:rPr>
          <w:rFonts w:cs="Arial"/>
        </w:rPr>
      </w:pPr>
      <w:r w:rsidRPr="007E3508">
        <w:rPr>
          <w:rFonts w:cs="Arial"/>
        </w:rPr>
        <w:t xml:space="preserve">PA Financing Project Document </w:t>
      </w:r>
    </w:p>
    <w:p w:rsidR="00F55479" w:rsidRPr="007E3508" w:rsidRDefault="00F55479" w:rsidP="00A063C8">
      <w:pPr>
        <w:pStyle w:val="ListParagraph"/>
        <w:numPr>
          <w:ilvl w:val="0"/>
          <w:numId w:val="75"/>
        </w:numPr>
        <w:jc w:val="both"/>
        <w:rPr>
          <w:rFonts w:cs="Arial"/>
        </w:rPr>
      </w:pPr>
      <w:r w:rsidRPr="007E3508">
        <w:rPr>
          <w:rFonts w:cs="Arial"/>
        </w:rPr>
        <w:t xml:space="preserve">Project Summary of the BIOFIN project </w:t>
      </w:r>
    </w:p>
    <w:p w:rsidR="00F55479" w:rsidRPr="007E3508" w:rsidRDefault="00F55479" w:rsidP="00A063C8">
      <w:pPr>
        <w:pStyle w:val="ListParagraph"/>
        <w:numPr>
          <w:ilvl w:val="0"/>
          <w:numId w:val="75"/>
        </w:numPr>
        <w:jc w:val="both"/>
        <w:rPr>
          <w:rFonts w:cs="Arial"/>
        </w:rPr>
      </w:pPr>
      <w:r w:rsidRPr="007E3508">
        <w:rPr>
          <w:rFonts w:cs="Arial"/>
        </w:rPr>
        <w:t xml:space="preserve">IUCN AND BCA communication </w:t>
      </w:r>
    </w:p>
    <w:p w:rsidR="00F55479" w:rsidRPr="007E3508" w:rsidRDefault="00F55479" w:rsidP="00A063C8">
      <w:pPr>
        <w:pStyle w:val="ListParagraph"/>
        <w:numPr>
          <w:ilvl w:val="0"/>
          <w:numId w:val="75"/>
        </w:numPr>
        <w:jc w:val="both"/>
        <w:rPr>
          <w:rFonts w:cs="Arial"/>
          <w:lang w:val="nl-NL"/>
        </w:rPr>
      </w:pPr>
      <w:r w:rsidRPr="007E3508">
        <w:rPr>
          <w:rFonts w:cs="Arial"/>
          <w:lang w:val="nl-NL"/>
        </w:rPr>
        <w:t>Brief on Updates on  NBSAP</w:t>
      </w:r>
    </w:p>
    <w:p w:rsidR="00F55479" w:rsidRPr="007E3508" w:rsidRDefault="00F55479" w:rsidP="00A063C8">
      <w:pPr>
        <w:pStyle w:val="ListParagraph"/>
        <w:numPr>
          <w:ilvl w:val="0"/>
          <w:numId w:val="75"/>
        </w:numPr>
        <w:jc w:val="both"/>
        <w:rPr>
          <w:rFonts w:cs="Arial"/>
          <w:lang w:val="nl-NL"/>
        </w:rPr>
      </w:pPr>
      <w:r w:rsidRPr="007E3508">
        <w:rPr>
          <w:rFonts w:cs="Arial"/>
          <w:lang w:val="nl-NL"/>
        </w:rPr>
        <w:lastRenderedPageBreak/>
        <w:t xml:space="preserve">NBSAP Review framework responses </w:t>
      </w:r>
    </w:p>
    <w:p w:rsidR="00F55479" w:rsidRPr="007E3508" w:rsidRDefault="00F55479" w:rsidP="00A063C8">
      <w:pPr>
        <w:pStyle w:val="ListParagraph"/>
        <w:numPr>
          <w:ilvl w:val="0"/>
          <w:numId w:val="75"/>
        </w:numPr>
        <w:jc w:val="both"/>
        <w:rPr>
          <w:rFonts w:cs="Arial"/>
          <w:lang w:val="nl-NL"/>
        </w:rPr>
      </w:pPr>
      <w:r w:rsidRPr="007E3508">
        <w:rPr>
          <w:rFonts w:cs="Arial"/>
          <w:lang w:val="nl-NL"/>
        </w:rPr>
        <w:t>Priority Programs of NBSAP (4 of 7</w:t>
      </w:r>
      <w:r w:rsidR="006E00A6">
        <w:rPr>
          <w:rFonts w:cs="Arial"/>
          <w:lang w:val="nl-NL"/>
        </w:rPr>
        <w:t xml:space="preserve"> </w:t>
      </w:r>
      <w:r w:rsidRPr="007E3508">
        <w:rPr>
          <w:rFonts w:cs="Arial"/>
          <w:lang w:val="nl-NL"/>
        </w:rPr>
        <w:t xml:space="preserve">in various stages of completion) </w:t>
      </w:r>
    </w:p>
    <w:p w:rsidR="00F55479" w:rsidRPr="007E3508" w:rsidRDefault="00F55479" w:rsidP="00A063C8">
      <w:pPr>
        <w:pStyle w:val="ListParagraph"/>
        <w:numPr>
          <w:ilvl w:val="0"/>
          <w:numId w:val="74"/>
        </w:numPr>
        <w:jc w:val="both"/>
        <w:rPr>
          <w:rFonts w:cs="Arial"/>
          <w:lang w:val="nl-NL"/>
        </w:rPr>
      </w:pPr>
      <w:r w:rsidRPr="007E3508">
        <w:rPr>
          <w:rFonts w:cs="Arial"/>
          <w:lang w:val="nl-NL"/>
        </w:rPr>
        <w:t>Investigation and development of national database</w:t>
      </w:r>
    </w:p>
    <w:p w:rsidR="00F55479" w:rsidRPr="007E3508" w:rsidRDefault="00F55479" w:rsidP="00A063C8">
      <w:pPr>
        <w:pStyle w:val="ListParagraph"/>
        <w:numPr>
          <w:ilvl w:val="0"/>
          <w:numId w:val="74"/>
        </w:numPr>
        <w:jc w:val="both"/>
        <w:rPr>
          <w:rFonts w:cs="Arial"/>
          <w:lang w:val="nl-NL"/>
        </w:rPr>
      </w:pPr>
      <w:r w:rsidRPr="007E3508">
        <w:rPr>
          <w:rFonts w:cs="Arial"/>
          <w:lang w:val="nl-NL"/>
        </w:rPr>
        <w:t xml:space="preserve">Control of illegal exploitation, trade and consumption of endangered wildlife </w:t>
      </w:r>
    </w:p>
    <w:p w:rsidR="00F55479" w:rsidRPr="007E3508" w:rsidRDefault="00F55479" w:rsidP="00A063C8">
      <w:pPr>
        <w:pStyle w:val="ListParagraph"/>
        <w:numPr>
          <w:ilvl w:val="0"/>
          <w:numId w:val="74"/>
        </w:numPr>
        <w:jc w:val="both"/>
        <w:rPr>
          <w:rFonts w:cs="Arial"/>
          <w:lang w:val="nl-NL"/>
        </w:rPr>
      </w:pPr>
      <w:r w:rsidRPr="007E3508">
        <w:rPr>
          <w:rFonts w:cs="Arial"/>
          <w:lang w:val="nl-NL"/>
        </w:rPr>
        <w:t xml:space="preserve">Strenghtening management systems for natural protected areas </w:t>
      </w:r>
    </w:p>
    <w:p w:rsidR="00F55479" w:rsidRPr="007E3508" w:rsidRDefault="00F55479" w:rsidP="00A063C8">
      <w:pPr>
        <w:pStyle w:val="ListParagraph"/>
        <w:numPr>
          <w:ilvl w:val="0"/>
          <w:numId w:val="74"/>
        </w:numPr>
        <w:jc w:val="both"/>
        <w:rPr>
          <w:rFonts w:cs="Arial"/>
          <w:lang w:val="nl-NL"/>
        </w:rPr>
      </w:pPr>
      <w:r w:rsidRPr="007E3508">
        <w:rPr>
          <w:rFonts w:cs="Arial"/>
          <w:lang w:val="nl-NL"/>
        </w:rPr>
        <w:t>Conservatoin and sustainable use of genetic resources</w:t>
      </w:r>
    </w:p>
    <w:p w:rsidR="00F55479" w:rsidRPr="007E3508" w:rsidRDefault="00F55479" w:rsidP="00A063C8">
      <w:pPr>
        <w:pStyle w:val="ListParagraph"/>
        <w:spacing w:after="0"/>
        <w:ind w:left="740"/>
        <w:jc w:val="both"/>
        <w:rPr>
          <w:rFonts w:cs="Arial"/>
        </w:rPr>
      </w:pPr>
    </w:p>
    <w:p w:rsidR="00F55479" w:rsidRPr="007E3508" w:rsidRDefault="00F55479" w:rsidP="00A063C8">
      <w:pPr>
        <w:pStyle w:val="ListParagraph"/>
        <w:numPr>
          <w:ilvl w:val="0"/>
          <w:numId w:val="67"/>
        </w:numPr>
        <w:jc w:val="both"/>
        <w:rPr>
          <w:rFonts w:cs="Arial"/>
          <w:b/>
        </w:rPr>
      </w:pPr>
      <w:r w:rsidRPr="007E3508">
        <w:rPr>
          <w:rFonts w:cs="Arial"/>
          <w:b/>
        </w:rPr>
        <w:t>COMPONENT 2</w:t>
      </w:r>
    </w:p>
    <w:p w:rsidR="00F55479" w:rsidRPr="00D80B51" w:rsidRDefault="00F55479" w:rsidP="00A063C8">
      <w:pPr>
        <w:pStyle w:val="ListParagraph"/>
        <w:ind w:left="370"/>
        <w:jc w:val="both"/>
        <w:rPr>
          <w:rFonts w:cs="Arial"/>
          <w:b/>
        </w:rPr>
      </w:pPr>
      <w:r w:rsidRPr="00D80B51">
        <w:rPr>
          <w:rFonts w:cs="Arial"/>
          <w:b/>
        </w:rPr>
        <w:t xml:space="preserve">a. Land use planning </w:t>
      </w:r>
    </w:p>
    <w:p w:rsidR="00F55479" w:rsidRPr="007E3508" w:rsidRDefault="00F55479" w:rsidP="00A063C8">
      <w:pPr>
        <w:pStyle w:val="ListParagraph"/>
        <w:numPr>
          <w:ilvl w:val="0"/>
          <w:numId w:val="78"/>
        </w:numPr>
        <w:autoSpaceDE w:val="0"/>
        <w:autoSpaceDN w:val="0"/>
        <w:adjustRightInd w:val="0"/>
        <w:spacing w:line="264" w:lineRule="auto"/>
        <w:jc w:val="both"/>
        <w:rPr>
          <w:rFonts w:cs="Arial"/>
          <w:noProof/>
        </w:rPr>
      </w:pPr>
      <w:r w:rsidRPr="007E3508">
        <w:rPr>
          <w:rFonts w:cs="Arial"/>
          <w:noProof/>
        </w:rPr>
        <w:t>Assessment Of Mainstreaming Of Biodiversity Conservation Into Land-Use Planning In Vietnam And Lessons Learnt  UNDP Vietnam RLA Contract 2013-11-13. Final Report December 2014</w:t>
      </w:r>
    </w:p>
    <w:p w:rsidR="00F55479" w:rsidRPr="007E3508" w:rsidRDefault="00F55479" w:rsidP="00A063C8">
      <w:pPr>
        <w:pStyle w:val="ListParagraph"/>
        <w:widowControl w:val="0"/>
        <w:numPr>
          <w:ilvl w:val="0"/>
          <w:numId w:val="78"/>
        </w:numPr>
        <w:spacing w:before="120" w:after="120" w:line="276" w:lineRule="auto"/>
        <w:ind w:right="-14"/>
        <w:jc w:val="both"/>
        <w:rPr>
          <w:rFonts w:eastAsia="MS Mincho" w:cs="Arial"/>
          <w:lang w:val="nl-NL"/>
        </w:rPr>
      </w:pPr>
      <w:r w:rsidRPr="007E3508">
        <w:rPr>
          <w:rFonts w:eastAsia="MS Mincho" w:cs="Arial"/>
          <w:lang w:val="nl-NL"/>
        </w:rPr>
        <w:t>Proposal For Integrating Biodiversity Conservation Into Lang Son Provincial Land Use Planning</w:t>
      </w:r>
    </w:p>
    <w:p w:rsidR="00F55479" w:rsidRPr="007E3508" w:rsidRDefault="00F55479" w:rsidP="00A063C8">
      <w:pPr>
        <w:pStyle w:val="ListParagraph"/>
        <w:widowControl w:val="0"/>
        <w:numPr>
          <w:ilvl w:val="0"/>
          <w:numId w:val="78"/>
        </w:numPr>
        <w:spacing w:before="120" w:after="120" w:line="276" w:lineRule="auto"/>
        <w:ind w:right="-14"/>
        <w:jc w:val="both"/>
        <w:rPr>
          <w:rFonts w:eastAsia="MS Mincho" w:cs="Arial"/>
          <w:lang w:val="nl-NL"/>
        </w:rPr>
      </w:pPr>
      <w:r w:rsidRPr="007E3508">
        <w:rPr>
          <w:rFonts w:eastAsia="MS Mincho" w:cs="Arial"/>
          <w:lang w:val="nl-NL"/>
        </w:rPr>
        <w:t>Proposal For Integrating Biodiversity Conservation Into Son La  Provincial Land Use Planning</w:t>
      </w:r>
    </w:p>
    <w:p w:rsidR="00F55479" w:rsidRPr="007E3508" w:rsidRDefault="00F55479" w:rsidP="00A063C8">
      <w:pPr>
        <w:pStyle w:val="ListParagraph"/>
        <w:widowControl w:val="0"/>
        <w:numPr>
          <w:ilvl w:val="0"/>
          <w:numId w:val="78"/>
        </w:numPr>
        <w:spacing w:before="120" w:after="120"/>
        <w:jc w:val="both"/>
        <w:rPr>
          <w:rFonts w:cs="Arial"/>
        </w:rPr>
      </w:pPr>
      <w:r w:rsidRPr="007E3508">
        <w:rPr>
          <w:rFonts w:cs="Arial"/>
        </w:rPr>
        <w:t>An Overview Of Regulations On Using Land Related To Biodiversity Conservation And Proposed Solutions</w:t>
      </w:r>
    </w:p>
    <w:p w:rsidR="00F55479" w:rsidRPr="007E3508" w:rsidRDefault="00F55479" w:rsidP="00A063C8">
      <w:pPr>
        <w:pStyle w:val="ListParagraph"/>
        <w:widowControl w:val="0"/>
        <w:numPr>
          <w:ilvl w:val="0"/>
          <w:numId w:val="78"/>
        </w:numPr>
        <w:spacing w:before="120" w:after="120" w:line="276" w:lineRule="auto"/>
        <w:ind w:right="-14"/>
        <w:jc w:val="both"/>
        <w:rPr>
          <w:rFonts w:eastAsia="MS Mincho" w:cs="Arial"/>
          <w:lang w:val="nl-NL"/>
        </w:rPr>
      </w:pPr>
      <w:r w:rsidRPr="007E3508">
        <w:rPr>
          <w:rFonts w:eastAsia="MS Mincho" w:cs="Arial"/>
          <w:lang w:val="nl-NL"/>
        </w:rPr>
        <w:t xml:space="preserve">Guidelines For Mainstream Biodiversity Into Land Use Planning </w:t>
      </w:r>
    </w:p>
    <w:p w:rsidR="00F55479" w:rsidRPr="007E3508" w:rsidRDefault="00F55479" w:rsidP="00A063C8">
      <w:pPr>
        <w:pStyle w:val="ListParagraph"/>
        <w:spacing w:after="0"/>
        <w:ind w:left="370"/>
        <w:jc w:val="both"/>
        <w:rPr>
          <w:rFonts w:cs="Arial"/>
          <w:b/>
        </w:rPr>
      </w:pPr>
    </w:p>
    <w:p w:rsidR="00F55479" w:rsidRPr="007E3508" w:rsidRDefault="00F55479" w:rsidP="00A063C8">
      <w:pPr>
        <w:pStyle w:val="ListParagraph"/>
        <w:ind w:left="370"/>
        <w:jc w:val="both"/>
        <w:rPr>
          <w:rFonts w:cs="Arial"/>
          <w:b/>
        </w:rPr>
      </w:pPr>
      <w:r w:rsidRPr="007E3508">
        <w:rPr>
          <w:rFonts w:cs="Arial"/>
          <w:b/>
        </w:rPr>
        <w:t xml:space="preserve">b. Biodiversity criteria and spatial planning </w:t>
      </w:r>
    </w:p>
    <w:p w:rsidR="00F55479" w:rsidRPr="007E3508" w:rsidRDefault="00F55479" w:rsidP="00A063C8">
      <w:pPr>
        <w:pStyle w:val="ListParagraph"/>
        <w:numPr>
          <w:ilvl w:val="0"/>
          <w:numId w:val="77"/>
        </w:numPr>
        <w:jc w:val="both"/>
        <w:rPr>
          <w:rFonts w:cs="Arial"/>
        </w:rPr>
      </w:pPr>
      <w:r w:rsidRPr="007E3508">
        <w:rPr>
          <w:rFonts w:cs="Arial"/>
        </w:rPr>
        <w:t xml:space="preserve">Biodiversity Indicator set for performance assessment </w:t>
      </w:r>
    </w:p>
    <w:p w:rsidR="00F55479" w:rsidRPr="007E3508" w:rsidRDefault="00F55479" w:rsidP="00A063C8">
      <w:pPr>
        <w:pStyle w:val="ListParagraph"/>
        <w:numPr>
          <w:ilvl w:val="0"/>
          <w:numId w:val="77"/>
        </w:numPr>
        <w:autoSpaceDE w:val="0"/>
        <w:autoSpaceDN w:val="0"/>
        <w:adjustRightInd w:val="0"/>
        <w:spacing w:after="0" w:line="240" w:lineRule="auto"/>
        <w:jc w:val="both"/>
        <w:rPr>
          <w:rFonts w:cs="Arial"/>
        </w:rPr>
      </w:pPr>
      <w:r w:rsidRPr="007E3508">
        <w:rPr>
          <w:rFonts w:cs="Arial"/>
          <w:bCs/>
        </w:rPr>
        <w:t xml:space="preserve">The project for development of The National Biodiversity Database System In  Vietnam: Project </w:t>
      </w:r>
      <w:r w:rsidR="0097550B">
        <w:rPr>
          <w:rFonts w:cs="Arial"/>
          <w:bCs/>
        </w:rPr>
        <w:t>C</w:t>
      </w:r>
      <w:r w:rsidRPr="007E3508">
        <w:rPr>
          <w:rFonts w:cs="Arial"/>
          <w:bCs/>
        </w:rPr>
        <w:t xml:space="preserve">ompletion </w:t>
      </w:r>
      <w:r w:rsidR="0097550B">
        <w:rPr>
          <w:rFonts w:cs="Arial"/>
          <w:bCs/>
        </w:rPr>
        <w:t>R</w:t>
      </w:r>
      <w:r w:rsidRPr="007E3508">
        <w:rPr>
          <w:rFonts w:cs="Arial"/>
          <w:bCs/>
        </w:rPr>
        <w:t>eport</w:t>
      </w:r>
    </w:p>
    <w:p w:rsidR="00F55479" w:rsidRPr="007E3508" w:rsidRDefault="00F55479" w:rsidP="00A063C8">
      <w:pPr>
        <w:pStyle w:val="ColorfulList-Accent11"/>
        <w:numPr>
          <w:ilvl w:val="0"/>
          <w:numId w:val="77"/>
        </w:numPr>
        <w:jc w:val="both"/>
        <w:rPr>
          <w:rFonts w:ascii="Arial" w:hAnsi="Arial" w:cs="Arial"/>
          <w:b/>
          <w:i/>
        </w:rPr>
      </w:pPr>
      <w:r w:rsidRPr="007E3508">
        <w:rPr>
          <w:rFonts w:ascii="Arial" w:hAnsi="Arial" w:cs="Arial"/>
        </w:rPr>
        <w:t xml:space="preserve">Report On Testing Biodiversity Indicators </w:t>
      </w:r>
      <w:r w:rsidRPr="007E3508">
        <w:rPr>
          <w:rFonts w:ascii="Arial" w:hAnsi="Arial" w:cs="Arial"/>
          <w:i/>
        </w:rPr>
        <w:t>(Piloting In Lang Son And Son La provinces)</w:t>
      </w:r>
    </w:p>
    <w:p w:rsidR="00F55479" w:rsidRPr="007E3508" w:rsidRDefault="00F55479" w:rsidP="00A063C8">
      <w:pPr>
        <w:pStyle w:val="ListParagraph"/>
        <w:ind w:left="370"/>
        <w:jc w:val="both"/>
        <w:rPr>
          <w:rFonts w:cs="Arial"/>
          <w:b/>
        </w:rPr>
      </w:pPr>
      <w:r w:rsidRPr="007E3508">
        <w:rPr>
          <w:rFonts w:cs="Arial"/>
          <w:b/>
        </w:rPr>
        <w:t xml:space="preserve">c. Training and sharing documents </w:t>
      </w:r>
    </w:p>
    <w:p w:rsidR="00F55479" w:rsidRPr="007E3508" w:rsidRDefault="00F55479" w:rsidP="00A063C8">
      <w:pPr>
        <w:pStyle w:val="ListParagraph"/>
        <w:numPr>
          <w:ilvl w:val="0"/>
          <w:numId w:val="69"/>
        </w:numPr>
        <w:jc w:val="both"/>
        <w:rPr>
          <w:rFonts w:cs="Arial"/>
        </w:rPr>
      </w:pPr>
      <w:r w:rsidRPr="007E3508">
        <w:rPr>
          <w:rFonts w:cs="Arial"/>
        </w:rPr>
        <w:t xml:space="preserve">List of Meetings and Workshops – Annex 2 of Project Implementation Report (PIR) </w:t>
      </w:r>
    </w:p>
    <w:p w:rsidR="00F55479" w:rsidRPr="007E3508" w:rsidRDefault="00F55479" w:rsidP="00A063C8">
      <w:pPr>
        <w:pStyle w:val="ListParagraph"/>
        <w:numPr>
          <w:ilvl w:val="0"/>
          <w:numId w:val="69"/>
        </w:numPr>
        <w:jc w:val="both"/>
        <w:rPr>
          <w:rFonts w:cs="Arial"/>
        </w:rPr>
      </w:pPr>
      <w:r w:rsidRPr="007E3508">
        <w:rPr>
          <w:rFonts w:cs="Arial"/>
        </w:rPr>
        <w:t xml:space="preserve">Training reports including assessments made participants </w:t>
      </w:r>
    </w:p>
    <w:p w:rsidR="00F55479" w:rsidRPr="007E3508" w:rsidRDefault="00F55479" w:rsidP="00A063C8">
      <w:pPr>
        <w:pStyle w:val="ListParagraph"/>
        <w:ind w:left="370"/>
        <w:jc w:val="both"/>
        <w:rPr>
          <w:rFonts w:cs="Arial"/>
        </w:rPr>
      </w:pPr>
    </w:p>
    <w:p w:rsidR="00F55479" w:rsidRPr="007E3508" w:rsidRDefault="00F55479" w:rsidP="00A063C8">
      <w:pPr>
        <w:jc w:val="both"/>
        <w:rPr>
          <w:rFonts w:cs="Arial"/>
        </w:rPr>
      </w:pPr>
      <w:r w:rsidRPr="007E3508">
        <w:rPr>
          <w:rFonts w:cs="Arial"/>
          <w:b/>
        </w:rPr>
        <w:t>POLICIES, REGULATIONS LOCAL ORDINANCES (PROMULGATED OR IN DRAFT FORM)</w:t>
      </w:r>
    </w:p>
    <w:p w:rsidR="00F55479" w:rsidRPr="007E3508" w:rsidRDefault="00F55479" w:rsidP="00A063C8">
      <w:pPr>
        <w:pStyle w:val="ListParagraph"/>
        <w:numPr>
          <w:ilvl w:val="0"/>
          <w:numId w:val="71"/>
        </w:numPr>
        <w:jc w:val="both"/>
        <w:rPr>
          <w:rFonts w:cs="Arial"/>
        </w:rPr>
      </w:pPr>
      <w:r w:rsidRPr="007E3508">
        <w:rPr>
          <w:rFonts w:cs="Arial"/>
        </w:rPr>
        <w:t>Vietnam Biodiversity Law (2008)</w:t>
      </w:r>
    </w:p>
    <w:p w:rsidR="00F55479" w:rsidRPr="007E3508" w:rsidRDefault="00F55479" w:rsidP="00A063C8">
      <w:pPr>
        <w:pStyle w:val="ListParagraph"/>
        <w:numPr>
          <w:ilvl w:val="0"/>
          <w:numId w:val="71"/>
        </w:numPr>
        <w:spacing w:line="240" w:lineRule="auto"/>
        <w:jc w:val="both"/>
        <w:rPr>
          <w:rFonts w:cs="Arial"/>
        </w:rPr>
      </w:pPr>
      <w:r w:rsidRPr="007E3508">
        <w:rPr>
          <w:rFonts w:cs="Arial"/>
        </w:rPr>
        <w:t>Vietnam Land Law (2013)</w:t>
      </w:r>
    </w:p>
    <w:p w:rsidR="00F55479" w:rsidRPr="007E3508" w:rsidRDefault="00F55479" w:rsidP="00A063C8">
      <w:pPr>
        <w:pStyle w:val="ListParagraph"/>
        <w:numPr>
          <w:ilvl w:val="0"/>
          <w:numId w:val="71"/>
        </w:numPr>
        <w:jc w:val="both"/>
        <w:rPr>
          <w:rFonts w:cs="Arial"/>
        </w:rPr>
      </w:pPr>
      <w:r w:rsidRPr="007E3508">
        <w:rPr>
          <w:rFonts w:cs="Arial"/>
        </w:rPr>
        <w:t>Decision No.1250/QD</w:t>
      </w:r>
      <w:r w:rsidR="009D78FF">
        <w:rPr>
          <w:rFonts w:cs="Arial"/>
        </w:rPr>
        <w:t>-</w:t>
      </w:r>
      <w:r w:rsidRPr="007E3508">
        <w:rPr>
          <w:rFonts w:cs="Arial"/>
        </w:rPr>
        <w:t xml:space="preserve">TTg dated July 31, 2013 approving National Biodiversity Strategy by 2020, vision to 2030 </w:t>
      </w:r>
    </w:p>
    <w:p w:rsidR="00F55479" w:rsidRPr="007E3508" w:rsidRDefault="00F55479" w:rsidP="00A063C8">
      <w:pPr>
        <w:pStyle w:val="ListParagraph"/>
        <w:numPr>
          <w:ilvl w:val="0"/>
          <w:numId w:val="71"/>
        </w:numPr>
        <w:jc w:val="both"/>
        <w:rPr>
          <w:rFonts w:cs="Arial"/>
        </w:rPr>
      </w:pPr>
      <w:r w:rsidRPr="007E3508">
        <w:rPr>
          <w:rFonts w:cs="Arial"/>
        </w:rPr>
        <w:t xml:space="preserve">Provincial resolution adopting recommendations for changes in land use in Lang Son </w:t>
      </w:r>
    </w:p>
    <w:p w:rsidR="00F55479" w:rsidRPr="007E3508" w:rsidRDefault="00F55479" w:rsidP="00A063C8">
      <w:pPr>
        <w:pStyle w:val="ListParagraph"/>
        <w:numPr>
          <w:ilvl w:val="0"/>
          <w:numId w:val="71"/>
        </w:numPr>
        <w:jc w:val="both"/>
        <w:rPr>
          <w:rFonts w:cs="Arial"/>
        </w:rPr>
      </w:pPr>
      <w:r w:rsidRPr="007E3508">
        <w:rPr>
          <w:rFonts w:cs="Arial"/>
        </w:rPr>
        <w:t xml:space="preserve">Provincial resolution adopting recommendations for changes in land use in Son </w:t>
      </w:r>
      <w:r w:rsidR="005539FC">
        <w:rPr>
          <w:rFonts w:cs="Arial"/>
        </w:rPr>
        <w:t>La</w:t>
      </w:r>
    </w:p>
    <w:p w:rsidR="00F55479" w:rsidRPr="007E3508" w:rsidRDefault="00F55479">
      <w:pPr>
        <w:pStyle w:val="ListParagraph"/>
        <w:numPr>
          <w:ilvl w:val="0"/>
          <w:numId w:val="71"/>
        </w:numPr>
        <w:spacing w:after="0"/>
        <w:jc w:val="both"/>
        <w:rPr>
          <w:rFonts w:cs="Arial"/>
        </w:rPr>
      </w:pPr>
      <w:r w:rsidRPr="007E3508">
        <w:rPr>
          <w:rFonts w:cs="Arial"/>
        </w:rPr>
        <w:t>Decree 43/2014 - providing relevant details to some articles of the land law</w:t>
      </w:r>
    </w:p>
    <w:p w:rsidR="00F55479" w:rsidRPr="007E3508" w:rsidRDefault="00F55479">
      <w:pPr>
        <w:pStyle w:val="ListParagraph"/>
        <w:numPr>
          <w:ilvl w:val="0"/>
          <w:numId w:val="71"/>
        </w:numPr>
        <w:spacing w:after="0"/>
        <w:jc w:val="both"/>
        <w:rPr>
          <w:rFonts w:cs="Arial"/>
        </w:rPr>
      </w:pPr>
      <w:r w:rsidRPr="007E3508">
        <w:rPr>
          <w:rFonts w:cs="Arial"/>
        </w:rPr>
        <w:t>Circular</w:t>
      </w:r>
      <w:r w:rsidR="00432E0A">
        <w:rPr>
          <w:rFonts w:cs="Arial"/>
        </w:rPr>
        <w:t xml:space="preserve"> </w:t>
      </w:r>
      <w:r w:rsidRPr="007E3508">
        <w:rPr>
          <w:rFonts w:cs="Arial"/>
        </w:rPr>
        <w:t xml:space="preserve">28/2014 - amended regulations on land statistics and inventory </w:t>
      </w:r>
    </w:p>
    <w:p w:rsidR="00F55479" w:rsidRPr="007E3508" w:rsidRDefault="00F55479">
      <w:pPr>
        <w:pStyle w:val="ListParagraph"/>
        <w:numPr>
          <w:ilvl w:val="0"/>
          <w:numId w:val="71"/>
        </w:numPr>
        <w:spacing w:after="0"/>
        <w:jc w:val="both"/>
        <w:rPr>
          <w:rFonts w:cs="Arial"/>
        </w:rPr>
      </w:pPr>
      <w:r w:rsidRPr="007E3508">
        <w:rPr>
          <w:rFonts w:cs="Arial"/>
        </w:rPr>
        <w:t>Circular</w:t>
      </w:r>
      <w:r w:rsidR="00432E0A">
        <w:rPr>
          <w:rFonts w:cs="Arial"/>
        </w:rPr>
        <w:t xml:space="preserve"> </w:t>
      </w:r>
      <w:r w:rsidRPr="007E3508">
        <w:rPr>
          <w:rFonts w:cs="Arial"/>
        </w:rPr>
        <w:t xml:space="preserve">29/2014 </w:t>
      </w:r>
      <w:r w:rsidR="009D78FF">
        <w:rPr>
          <w:rFonts w:cs="Arial"/>
        </w:rPr>
        <w:t>-</w:t>
      </w:r>
      <w:r w:rsidRPr="007E3508">
        <w:rPr>
          <w:rFonts w:cs="Arial"/>
        </w:rPr>
        <w:t xml:space="preserve"> establishment and adjustment of land use planning</w:t>
      </w:r>
    </w:p>
    <w:p w:rsidR="00F55479" w:rsidRPr="007E3508" w:rsidRDefault="00F55479" w:rsidP="00F55479">
      <w:pPr>
        <w:rPr>
          <w:rFonts w:eastAsia="Times New Roman" w:cs="Arial"/>
        </w:rPr>
      </w:pPr>
      <w:r w:rsidRPr="007E3508">
        <w:rPr>
          <w:rFonts w:eastAsia="Times New Roman" w:cs="Arial"/>
        </w:rPr>
        <w:br w:type="page"/>
      </w:r>
    </w:p>
    <w:p w:rsidR="00F55479" w:rsidRPr="007E3508" w:rsidRDefault="00F55479" w:rsidP="00F55479">
      <w:pPr>
        <w:shd w:val="clear" w:color="auto" w:fill="FFFFFF"/>
        <w:spacing w:after="0" w:line="240" w:lineRule="auto"/>
        <w:rPr>
          <w:rFonts w:eastAsia="Times New Roman" w:cs="Arial"/>
        </w:rPr>
        <w:sectPr w:rsidR="00F55479" w:rsidRPr="007E3508" w:rsidSect="00A063C8">
          <w:pgSz w:w="12240" w:h="15840"/>
          <w:pgMar w:top="1440" w:right="1440" w:bottom="1440" w:left="1440" w:header="720" w:footer="720" w:gutter="0"/>
          <w:pgNumType w:start="1"/>
          <w:cols w:space="720"/>
        </w:sectPr>
      </w:pPr>
    </w:p>
    <w:p w:rsidR="00F55479" w:rsidRPr="007E3508" w:rsidRDefault="00F55479" w:rsidP="00F55479">
      <w:pPr>
        <w:shd w:val="clear" w:color="auto" w:fill="FFFFFF"/>
        <w:spacing w:after="0" w:line="240" w:lineRule="auto"/>
        <w:jc w:val="center"/>
        <w:rPr>
          <w:rFonts w:eastAsia="Times New Roman" w:cs="Arial"/>
        </w:rPr>
      </w:pPr>
      <w:r w:rsidRPr="007E3508">
        <w:rPr>
          <w:rFonts w:eastAsia="Times New Roman" w:cs="Arial"/>
        </w:rPr>
        <w:lastRenderedPageBreak/>
        <w:t>ANNEX 5.</w:t>
      </w:r>
    </w:p>
    <w:p w:rsidR="00F55479" w:rsidRPr="007E3508" w:rsidRDefault="00F55479" w:rsidP="00F55479">
      <w:pPr>
        <w:shd w:val="clear" w:color="auto" w:fill="FFFFFF"/>
        <w:spacing w:after="0" w:line="240" w:lineRule="auto"/>
        <w:jc w:val="center"/>
        <w:rPr>
          <w:rFonts w:eastAsia="Times New Roman" w:cs="Arial"/>
        </w:rPr>
      </w:pPr>
      <w:r w:rsidRPr="007E3508">
        <w:rPr>
          <w:rFonts w:cs="Arial"/>
          <w:shd w:val="clear" w:color="auto" w:fill="FFFFFF"/>
        </w:rPr>
        <w:t>DEVELOPING THE NATIONAL BIODIVERSITY STRATEGY AND ACTION PLAN AND MAINSTREAMING BIODIVERSITY CONSERVATION INTO PROVINCIAL PLANNING TERMINAL EVALUATION</w:t>
      </w:r>
    </w:p>
    <w:p w:rsidR="00F55479" w:rsidRPr="007E3508" w:rsidRDefault="00F55479" w:rsidP="00F55479">
      <w:pPr>
        <w:shd w:val="clear" w:color="auto" w:fill="FFFFFF"/>
        <w:spacing w:after="0" w:line="240" w:lineRule="auto"/>
        <w:jc w:val="center"/>
        <w:rPr>
          <w:rFonts w:eastAsia="Times New Roman" w:cs="Arial"/>
        </w:rPr>
      </w:pPr>
      <w:r w:rsidRPr="007E3508">
        <w:rPr>
          <w:rFonts w:eastAsia="Times New Roman" w:cs="Arial"/>
        </w:rPr>
        <w:t xml:space="preserve">EVALUATION QUESTION MATRIX </w:t>
      </w:r>
    </w:p>
    <w:p w:rsidR="00F55479" w:rsidRPr="007E3508" w:rsidRDefault="00F55479" w:rsidP="00F55479">
      <w:pPr>
        <w:shd w:val="clear" w:color="auto" w:fill="FFFFFF"/>
        <w:spacing w:after="0" w:line="240" w:lineRule="auto"/>
        <w:jc w:val="center"/>
        <w:rPr>
          <w:rFonts w:eastAsia="Times New Roman" w:cs="Arial"/>
        </w:rPr>
      </w:pPr>
    </w:p>
    <w:tbl>
      <w:tblPr>
        <w:tblStyle w:val="TableGrid"/>
        <w:tblW w:w="13146" w:type="dxa"/>
        <w:tblInd w:w="-185" w:type="dxa"/>
        <w:tblLook w:val="04A0" w:firstRow="1" w:lastRow="0" w:firstColumn="1" w:lastColumn="0" w:noHBand="0" w:noVBand="1"/>
      </w:tblPr>
      <w:tblGrid>
        <w:gridCol w:w="6792"/>
        <w:gridCol w:w="3035"/>
        <w:gridCol w:w="2100"/>
        <w:gridCol w:w="1219"/>
      </w:tblGrid>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Evaluation  criteria </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Indicators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Sources </w:t>
            </w:r>
          </w:p>
        </w:tc>
        <w:tc>
          <w:tcPr>
            <w:tcW w:w="1219"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Method</w:t>
            </w:r>
          </w:p>
        </w:tc>
      </w:tr>
      <w:tr w:rsidR="00D3152D" w:rsidRPr="007E3508" w:rsidTr="00F55479">
        <w:tc>
          <w:tcPr>
            <w:tcW w:w="131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55479" w:rsidRPr="007E3508" w:rsidRDefault="00F55479" w:rsidP="00F55479">
            <w:pPr>
              <w:rPr>
                <w:rFonts w:cs="Arial"/>
                <w:sz w:val="18"/>
                <w:szCs w:val="18"/>
              </w:rPr>
            </w:pPr>
            <w:r w:rsidRPr="007E3508">
              <w:rPr>
                <w:rFonts w:cs="Arial"/>
                <w:sz w:val="18"/>
                <w:szCs w:val="18"/>
              </w:rPr>
              <w:t xml:space="preserve">RELEVANCE – How does the project relate to the main objectives of the GEF focal areas and the Environment and Development priorities at the local regional and national levels (from TOR) </w:t>
            </w:r>
          </w:p>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2"/>
              </w:numPr>
              <w:rPr>
                <w:rFonts w:cs="Arial"/>
                <w:sz w:val="18"/>
                <w:szCs w:val="18"/>
              </w:rPr>
            </w:pPr>
            <w:r w:rsidRPr="007E3508">
              <w:rPr>
                <w:rFonts w:cs="Arial"/>
                <w:sz w:val="18"/>
                <w:szCs w:val="18"/>
              </w:rPr>
              <w:t xml:space="preserve">To what extent is the Project relevant to professed priorities of GEF focal areas and National priorities on environment and natural resources (ENR) as well as on Biodiversity conservation?  </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Consistency with specific GEF focal areas, UNDAF  GoV thrusts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GEF focal areas; </w:t>
            </w:r>
          </w:p>
          <w:p w:rsidR="00F55479" w:rsidRPr="007E3508" w:rsidRDefault="00F55479" w:rsidP="00F55479">
            <w:pPr>
              <w:rPr>
                <w:rFonts w:cs="Arial"/>
                <w:sz w:val="18"/>
                <w:szCs w:val="18"/>
              </w:rPr>
            </w:pPr>
            <w:r w:rsidRPr="007E3508">
              <w:rPr>
                <w:rFonts w:cs="Arial"/>
                <w:sz w:val="18"/>
                <w:szCs w:val="18"/>
              </w:rPr>
              <w:t xml:space="preserve">GoV Strategic Plans </w:t>
            </w:r>
          </w:p>
        </w:tc>
        <w:tc>
          <w:tcPr>
            <w:tcW w:w="1219" w:type="dxa"/>
            <w:vMerge w:val="restart"/>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p>
          <w:p w:rsidR="00F55479" w:rsidRPr="007E3508" w:rsidRDefault="00F55479" w:rsidP="00F55479">
            <w:pPr>
              <w:rPr>
                <w:rFonts w:cs="Arial"/>
                <w:sz w:val="18"/>
                <w:szCs w:val="18"/>
              </w:rPr>
            </w:pPr>
          </w:p>
          <w:p w:rsidR="00F55479" w:rsidRPr="007E3508" w:rsidRDefault="00F55479" w:rsidP="00F55479">
            <w:pPr>
              <w:rPr>
                <w:rFonts w:cs="Arial"/>
                <w:sz w:val="18"/>
                <w:szCs w:val="18"/>
              </w:rPr>
            </w:pPr>
            <w:r w:rsidRPr="007E3508">
              <w:rPr>
                <w:rFonts w:cs="Arial"/>
                <w:sz w:val="18"/>
                <w:szCs w:val="18"/>
              </w:rPr>
              <w:t xml:space="preserve">Document analysis; </w:t>
            </w:r>
          </w:p>
          <w:p w:rsidR="00F55479" w:rsidRPr="007E3508" w:rsidRDefault="00F55479" w:rsidP="00F55479">
            <w:pPr>
              <w:rPr>
                <w:rFonts w:cs="Arial"/>
                <w:sz w:val="18"/>
                <w:szCs w:val="18"/>
              </w:rPr>
            </w:pPr>
          </w:p>
          <w:p w:rsidR="00F55479" w:rsidRPr="007E3508" w:rsidRDefault="00F55479" w:rsidP="00F55479">
            <w:pPr>
              <w:rPr>
                <w:rFonts w:cs="Arial"/>
                <w:sz w:val="18"/>
                <w:szCs w:val="18"/>
              </w:rPr>
            </w:pPr>
            <w:r w:rsidRPr="007E3508">
              <w:rPr>
                <w:rFonts w:cs="Arial"/>
                <w:sz w:val="18"/>
                <w:szCs w:val="18"/>
              </w:rPr>
              <w:t xml:space="preserve">FGDs </w:t>
            </w:r>
          </w:p>
          <w:p w:rsidR="00F55479" w:rsidRPr="007E3508" w:rsidRDefault="00F55479" w:rsidP="00F55479">
            <w:pPr>
              <w:rPr>
                <w:rFonts w:cs="Arial"/>
                <w:sz w:val="18"/>
                <w:szCs w:val="18"/>
              </w:rPr>
            </w:pPr>
          </w:p>
          <w:p w:rsidR="00F55479" w:rsidRPr="007E3508" w:rsidRDefault="00F55479" w:rsidP="00F55479">
            <w:pPr>
              <w:rPr>
                <w:rFonts w:cs="Arial"/>
                <w:sz w:val="18"/>
                <w:szCs w:val="18"/>
              </w:rPr>
            </w:pPr>
            <w:r w:rsidRPr="007E3508">
              <w:rPr>
                <w:rFonts w:cs="Arial"/>
                <w:sz w:val="18"/>
                <w:szCs w:val="18"/>
              </w:rPr>
              <w:t>Interviews</w:t>
            </w:r>
          </w:p>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2"/>
              </w:numPr>
              <w:rPr>
                <w:rFonts w:cs="Arial"/>
                <w:sz w:val="18"/>
                <w:szCs w:val="18"/>
              </w:rPr>
            </w:pPr>
            <w:r w:rsidRPr="007E3508">
              <w:rPr>
                <w:rFonts w:cs="Arial"/>
                <w:sz w:val="18"/>
                <w:szCs w:val="18"/>
              </w:rPr>
              <w:t xml:space="preserve">Are there sufficient logical  links between expected project results and project components and activities </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Project components and subcomponents reinforce each other</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NBSAP </w:t>
            </w:r>
          </w:p>
          <w:p w:rsidR="00F55479" w:rsidRPr="007E3508" w:rsidRDefault="00F55479" w:rsidP="00F55479">
            <w:pPr>
              <w:rPr>
                <w:rFonts w:cs="Arial"/>
                <w:sz w:val="18"/>
                <w:szCs w:val="18"/>
              </w:rPr>
            </w:pPr>
            <w:r w:rsidRPr="007E3508">
              <w:rPr>
                <w:rFonts w:cs="Arial"/>
                <w:sz w:val="18"/>
                <w:szCs w:val="18"/>
              </w:rPr>
              <w:t xml:space="preserve">PIR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2"/>
              </w:numPr>
              <w:rPr>
                <w:rFonts w:cs="Arial"/>
                <w:sz w:val="18"/>
                <w:szCs w:val="18"/>
              </w:rPr>
            </w:pPr>
            <w:r w:rsidRPr="007E3508">
              <w:rPr>
                <w:rFonts w:cs="Arial"/>
                <w:sz w:val="18"/>
                <w:szCs w:val="18"/>
              </w:rPr>
              <w:t xml:space="preserve">To what extent did the NBSAP and 5 NR preparation process take advantage of updated Biodiversity information including recent assessment of drivers and pressures, analysis of good practices and lessons learned in Biodiversity conservation? </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Reference by NBSAP to updated scientific information as well as key independent analysis, good practice and lessons learned </w:t>
            </w:r>
          </w:p>
        </w:tc>
        <w:tc>
          <w:tcPr>
            <w:tcW w:w="2100"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r w:rsidRPr="007E3508">
              <w:rPr>
                <w:rFonts w:cs="Arial"/>
                <w:sz w:val="18"/>
                <w:szCs w:val="18"/>
              </w:rPr>
              <w:t>Issues papers used by the NBSAP process.</w:t>
            </w:r>
          </w:p>
          <w:p w:rsidR="00F55479" w:rsidRPr="007E3508" w:rsidRDefault="00F55479" w:rsidP="00F55479">
            <w:pPr>
              <w:rPr>
                <w:rFonts w:cs="Arial"/>
                <w:sz w:val="18"/>
                <w:szCs w:val="18"/>
              </w:rPr>
            </w:pPr>
            <w:r w:rsidRPr="007E3508">
              <w:rPr>
                <w:rFonts w:cs="Arial"/>
                <w:sz w:val="18"/>
                <w:szCs w:val="18"/>
              </w:rPr>
              <w:t>Scientific partners.</w:t>
            </w:r>
          </w:p>
          <w:p w:rsidR="00F55479" w:rsidRPr="007E3508" w:rsidRDefault="00F55479" w:rsidP="00F55479">
            <w:pPr>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2"/>
              </w:numPr>
              <w:rPr>
                <w:rFonts w:cs="Arial"/>
                <w:sz w:val="18"/>
                <w:szCs w:val="18"/>
              </w:rPr>
            </w:pPr>
            <w:r w:rsidRPr="007E3508">
              <w:rPr>
                <w:rFonts w:cs="Arial"/>
                <w:sz w:val="18"/>
                <w:szCs w:val="18"/>
              </w:rPr>
              <w:t xml:space="preserve">To what extent has the  NBSAP addressed the CBD Aichi Targets as well as guidelines for the preparation of NBSAPs </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Consistency of NBSAP to specific AICHI Targets and as defined by the PRODOC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NBSAP;</w:t>
            </w:r>
          </w:p>
          <w:p w:rsidR="00F55479" w:rsidRPr="007E3508" w:rsidRDefault="00F55479" w:rsidP="00F55479">
            <w:pPr>
              <w:rPr>
                <w:rFonts w:cs="Arial"/>
                <w:sz w:val="18"/>
                <w:szCs w:val="18"/>
              </w:rPr>
            </w:pPr>
            <w:r w:rsidRPr="007E3508">
              <w:rPr>
                <w:rFonts w:cs="Arial"/>
                <w:sz w:val="18"/>
                <w:szCs w:val="18"/>
              </w:rPr>
              <w:t xml:space="preserve">Aichi Targets &amp; related guides Comments from international partners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2"/>
              </w:numPr>
              <w:rPr>
                <w:rFonts w:cs="Arial"/>
                <w:sz w:val="18"/>
                <w:szCs w:val="18"/>
              </w:rPr>
            </w:pPr>
            <w:r w:rsidRPr="007E3508">
              <w:rPr>
                <w:rFonts w:cs="Arial"/>
                <w:sz w:val="18"/>
                <w:szCs w:val="18"/>
              </w:rPr>
              <w:t>How is the project relevant with respect to other relevant donor-supported activities (JICA, IUCN, etc.?)</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Consistency with specific JICA, IUCN focal areas</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JICA, IUCN documents/website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2"/>
              </w:numPr>
              <w:rPr>
                <w:rFonts w:cs="Arial"/>
                <w:sz w:val="18"/>
                <w:szCs w:val="18"/>
              </w:rPr>
            </w:pPr>
            <w:r w:rsidRPr="007E3508">
              <w:rPr>
                <w:rFonts w:cs="Arial"/>
                <w:sz w:val="18"/>
                <w:szCs w:val="18"/>
              </w:rPr>
              <w:t>How has the NBSAP priorities been adapted to ensure practical relevance to issues and concerns defined by local governments?</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Extent of discussion of local issues and opportunities that are complementary to NBSAP national analysis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Local Biodiversity assessment reports.</w:t>
            </w:r>
          </w:p>
          <w:p w:rsidR="00F55479" w:rsidRPr="007E3508" w:rsidRDefault="00F55479" w:rsidP="00F55479">
            <w:pPr>
              <w:rPr>
                <w:rFonts w:cs="Arial"/>
                <w:sz w:val="18"/>
                <w:szCs w:val="18"/>
              </w:rPr>
            </w:pPr>
            <w:r w:rsidRPr="007E3508">
              <w:rPr>
                <w:rFonts w:cs="Arial"/>
                <w:sz w:val="18"/>
                <w:szCs w:val="18"/>
              </w:rPr>
              <w:t>Local officials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pStyle w:val="ListParagraph"/>
              <w:numPr>
                <w:ilvl w:val="0"/>
                <w:numId w:val="62"/>
              </w:numPr>
              <w:rPr>
                <w:rFonts w:cs="Arial"/>
                <w:sz w:val="18"/>
                <w:szCs w:val="18"/>
              </w:rPr>
            </w:pPr>
            <w:r w:rsidRPr="007E3508">
              <w:rPr>
                <w:rFonts w:cs="Arial"/>
                <w:sz w:val="18"/>
                <w:szCs w:val="18"/>
              </w:rPr>
              <w:t>To what extent have sectors outside of government (business, civil society etc.) been consulted in the national and local planning processes of NBSAP and 5 NR?</w:t>
            </w:r>
          </w:p>
          <w:p w:rsidR="00F55479" w:rsidRPr="007E3508" w:rsidRDefault="00F55479" w:rsidP="00F55479">
            <w:pPr>
              <w:rPr>
                <w:rFonts w:cs="Arial"/>
                <w:sz w:val="18"/>
                <w:szCs w:val="18"/>
              </w:rPr>
            </w:pPr>
          </w:p>
          <w:p w:rsidR="00F55479" w:rsidRPr="007E3508" w:rsidRDefault="00F55479" w:rsidP="00F55479">
            <w:pPr>
              <w:rPr>
                <w:rFonts w:cs="Arial"/>
                <w:sz w:val="18"/>
                <w:szCs w:val="18"/>
              </w:rPr>
            </w:pP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Level of participation and contributions  of such sectors in NBSAP and 5 NR workshops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NBSAP &amp; 5 NR proceedings</w:t>
            </w:r>
          </w:p>
          <w:p w:rsidR="00F55479" w:rsidRPr="007E3508" w:rsidRDefault="00F55479" w:rsidP="00F55479">
            <w:pPr>
              <w:rPr>
                <w:rFonts w:cs="Arial"/>
                <w:sz w:val="18"/>
                <w:szCs w:val="18"/>
              </w:rPr>
            </w:pPr>
            <w:r w:rsidRPr="007E3508">
              <w:rPr>
                <w:rFonts w:cs="Arial"/>
                <w:sz w:val="18"/>
                <w:szCs w:val="18"/>
              </w:rPr>
              <w:t>National and local non state stakeholders.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131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55479" w:rsidRPr="007E3508" w:rsidRDefault="00F55479" w:rsidP="00F55479">
            <w:pPr>
              <w:rPr>
                <w:rFonts w:cs="Arial"/>
                <w:sz w:val="18"/>
                <w:szCs w:val="18"/>
              </w:rPr>
            </w:pPr>
            <w:r w:rsidRPr="007E3508">
              <w:rPr>
                <w:rFonts w:cs="Arial"/>
                <w:sz w:val="18"/>
                <w:szCs w:val="18"/>
              </w:rPr>
              <w:t xml:space="preserve">EFFECTIVENESS – To what extent been expected outcomes and objectives  of the project been achieved (From TOR) </w:t>
            </w: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3"/>
              </w:numPr>
              <w:rPr>
                <w:rFonts w:cs="Arial"/>
                <w:sz w:val="18"/>
                <w:szCs w:val="18"/>
              </w:rPr>
            </w:pPr>
            <w:r w:rsidRPr="007E3508">
              <w:rPr>
                <w:rFonts w:cs="Arial"/>
                <w:sz w:val="18"/>
                <w:szCs w:val="18"/>
              </w:rPr>
              <w:t>How has the NBSAP and the 5NR articulated the issues and actions to address professed gaps in the earlier NBSAP, such as in economic valuation, institutional mechanisms, implementation planning financing, communication and mainstreaming?</w:t>
            </w:r>
          </w:p>
        </w:tc>
        <w:tc>
          <w:tcPr>
            <w:tcW w:w="3035"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r w:rsidRPr="007E3508">
              <w:rPr>
                <w:rFonts w:cs="Arial"/>
                <w:sz w:val="18"/>
                <w:szCs w:val="18"/>
              </w:rPr>
              <w:t xml:space="preserve">Presence of  short term and long term actions included in updated NBSAP to satisfy the indicators in the Project Results Framework  </w:t>
            </w:r>
          </w:p>
          <w:p w:rsidR="00F55479" w:rsidRPr="007E3508" w:rsidRDefault="00F55479" w:rsidP="00F55479">
            <w:pPr>
              <w:rPr>
                <w:rFonts w:cs="Arial"/>
                <w:sz w:val="18"/>
                <w:szCs w:val="18"/>
              </w:rPr>
            </w:pPr>
            <w:r w:rsidRPr="007E3508">
              <w:rPr>
                <w:rFonts w:eastAsia="Calibri" w:cs="Arial"/>
                <w:sz w:val="18"/>
                <w:szCs w:val="18"/>
              </w:rPr>
              <w:t>Clear assessment of financing needs for biodiversity conservation and resource mobilization plan</w:t>
            </w:r>
          </w:p>
        </w:tc>
        <w:tc>
          <w:tcPr>
            <w:tcW w:w="2100"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r w:rsidRPr="007E3508">
              <w:rPr>
                <w:rFonts w:cs="Arial"/>
                <w:sz w:val="18"/>
                <w:szCs w:val="18"/>
              </w:rPr>
              <w:t>NBSAP;</w:t>
            </w:r>
          </w:p>
          <w:p w:rsidR="00F55479" w:rsidRPr="007E3508" w:rsidRDefault="00F55479" w:rsidP="00F55479">
            <w:pPr>
              <w:rPr>
                <w:rFonts w:cs="Arial"/>
                <w:sz w:val="18"/>
                <w:szCs w:val="18"/>
              </w:rPr>
            </w:pPr>
            <w:r w:rsidRPr="007E3508">
              <w:rPr>
                <w:rFonts w:cs="Arial"/>
                <w:sz w:val="18"/>
                <w:szCs w:val="18"/>
              </w:rPr>
              <w:t>5 NR;</w:t>
            </w:r>
          </w:p>
          <w:p w:rsidR="00F55479" w:rsidRPr="007E3508" w:rsidRDefault="00F55479" w:rsidP="00F55479">
            <w:pPr>
              <w:rPr>
                <w:rFonts w:cs="Arial"/>
                <w:sz w:val="18"/>
                <w:szCs w:val="18"/>
              </w:rPr>
            </w:pPr>
            <w:r w:rsidRPr="007E3508">
              <w:rPr>
                <w:rFonts w:cs="Arial"/>
                <w:sz w:val="18"/>
                <w:szCs w:val="18"/>
              </w:rPr>
              <w:t xml:space="preserve">SOE </w:t>
            </w:r>
          </w:p>
          <w:p w:rsidR="00F55479" w:rsidRPr="007E3508" w:rsidRDefault="00F55479" w:rsidP="00F55479">
            <w:pPr>
              <w:rPr>
                <w:rFonts w:cs="Arial"/>
                <w:sz w:val="18"/>
                <w:szCs w:val="18"/>
              </w:rPr>
            </w:pPr>
            <w:r w:rsidRPr="007E3508">
              <w:rPr>
                <w:rFonts w:cs="Arial"/>
                <w:sz w:val="18"/>
                <w:szCs w:val="18"/>
              </w:rPr>
              <w:t xml:space="preserve">Thematic papers </w:t>
            </w:r>
          </w:p>
          <w:p w:rsidR="00F55479" w:rsidRPr="007E3508" w:rsidRDefault="00F55479" w:rsidP="00F55479">
            <w:pPr>
              <w:rPr>
                <w:rFonts w:eastAsia="Calibri" w:cs="Arial"/>
                <w:sz w:val="18"/>
                <w:szCs w:val="18"/>
              </w:rPr>
            </w:pPr>
            <w:r w:rsidRPr="007E3508">
              <w:rPr>
                <w:rFonts w:cs="Arial"/>
                <w:sz w:val="18"/>
                <w:szCs w:val="18"/>
              </w:rPr>
              <w:t xml:space="preserve">Financing needs for </w:t>
            </w:r>
            <w:r w:rsidRPr="007E3508">
              <w:rPr>
                <w:rFonts w:eastAsia="Calibri" w:cs="Arial"/>
                <w:sz w:val="18"/>
                <w:szCs w:val="18"/>
              </w:rPr>
              <w:t>implementation of the NBSAP</w:t>
            </w:r>
          </w:p>
          <w:p w:rsidR="00F55479" w:rsidRPr="007E3508" w:rsidRDefault="00F55479" w:rsidP="00F55479">
            <w:pPr>
              <w:rPr>
                <w:rFonts w:cs="Arial"/>
                <w:sz w:val="18"/>
                <w:szCs w:val="18"/>
              </w:rPr>
            </w:pPr>
          </w:p>
        </w:tc>
        <w:tc>
          <w:tcPr>
            <w:tcW w:w="1219" w:type="dxa"/>
            <w:vMerge w:val="restart"/>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r w:rsidRPr="007E3508">
              <w:rPr>
                <w:rFonts w:cs="Arial"/>
                <w:sz w:val="18"/>
                <w:szCs w:val="18"/>
              </w:rPr>
              <w:t xml:space="preserve">Document analysis; </w:t>
            </w:r>
          </w:p>
          <w:p w:rsidR="00F55479" w:rsidRPr="007E3508" w:rsidRDefault="00F55479" w:rsidP="00F55479">
            <w:pPr>
              <w:rPr>
                <w:rFonts w:cs="Arial"/>
                <w:sz w:val="18"/>
                <w:szCs w:val="18"/>
              </w:rPr>
            </w:pPr>
          </w:p>
          <w:p w:rsidR="00F55479" w:rsidRPr="007E3508" w:rsidRDefault="00F55479" w:rsidP="00F55479">
            <w:pPr>
              <w:rPr>
                <w:rFonts w:cs="Arial"/>
                <w:sz w:val="18"/>
                <w:szCs w:val="18"/>
              </w:rPr>
            </w:pPr>
            <w:r w:rsidRPr="007E3508">
              <w:rPr>
                <w:rFonts w:cs="Arial"/>
                <w:sz w:val="18"/>
                <w:szCs w:val="18"/>
              </w:rPr>
              <w:t xml:space="preserve">FGDs </w:t>
            </w:r>
          </w:p>
          <w:p w:rsidR="00F55479" w:rsidRPr="007E3508" w:rsidRDefault="00F55479" w:rsidP="00F55479">
            <w:pPr>
              <w:rPr>
                <w:rFonts w:cs="Arial"/>
                <w:sz w:val="18"/>
                <w:szCs w:val="18"/>
              </w:rPr>
            </w:pPr>
          </w:p>
          <w:p w:rsidR="00F55479" w:rsidRPr="007E3508" w:rsidRDefault="00F55479" w:rsidP="00F55479">
            <w:pPr>
              <w:rPr>
                <w:rFonts w:cs="Arial"/>
                <w:sz w:val="18"/>
                <w:szCs w:val="18"/>
              </w:rPr>
            </w:pPr>
            <w:r w:rsidRPr="007E3508">
              <w:rPr>
                <w:rFonts w:cs="Arial"/>
                <w:sz w:val="18"/>
                <w:szCs w:val="18"/>
              </w:rPr>
              <w:t>Interviews</w:t>
            </w:r>
          </w:p>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3"/>
              </w:numPr>
              <w:rPr>
                <w:rFonts w:cs="Arial"/>
                <w:sz w:val="18"/>
                <w:szCs w:val="18"/>
              </w:rPr>
            </w:pPr>
            <w:r w:rsidRPr="007E3508">
              <w:rPr>
                <w:rFonts w:cs="Arial"/>
                <w:sz w:val="18"/>
                <w:szCs w:val="18"/>
              </w:rPr>
              <w:t xml:space="preserve">How adequate is the implementation and communication plan that has been </w:t>
            </w:r>
            <w:r w:rsidRPr="007E3508">
              <w:rPr>
                <w:rFonts w:cs="Arial"/>
                <w:sz w:val="18"/>
                <w:szCs w:val="18"/>
              </w:rPr>
              <w:lastRenderedPageBreak/>
              <w:t>developed to support NBSAP requirements and what is the current level of enforcement?</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lastRenderedPageBreak/>
              <w:t xml:space="preserve">Level of implementation of  planned </w:t>
            </w:r>
            <w:r w:rsidRPr="007E3508">
              <w:rPr>
                <w:rFonts w:cs="Arial"/>
                <w:sz w:val="18"/>
                <w:szCs w:val="18"/>
              </w:rPr>
              <w:lastRenderedPageBreak/>
              <w:t xml:space="preserve">targets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lastRenderedPageBreak/>
              <w:t xml:space="preserve">Overall NBSAP status </w:t>
            </w:r>
            <w:r w:rsidRPr="007E3508">
              <w:rPr>
                <w:rFonts w:cs="Arial"/>
                <w:sz w:val="18"/>
                <w:szCs w:val="18"/>
              </w:rPr>
              <w:lastRenderedPageBreak/>
              <w:t>reports;</w:t>
            </w:r>
          </w:p>
          <w:p w:rsidR="00F55479" w:rsidRPr="007E3508" w:rsidRDefault="00F55479" w:rsidP="00F55479">
            <w:pPr>
              <w:rPr>
                <w:rFonts w:cs="Arial"/>
                <w:sz w:val="18"/>
                <w:szCs w:val="18"/>
              </w:rPr>
            </w:pPr>
            <w:r w:rsidRPr="007E3508">
              <w:rPr>
                <w:rFonts w:cs="Arial"/>
                <w:sz w:val="18"/>
                <w:szCs w:val="18"/>
              </w:rPr>
              <w:t>Reports of key participating agencies;</w:t>
            </w:r>
          </w:p>
          <w:p w:rsidR="00F55479" w:rsidRPr="007E3508" w:rsidRDefault="00F55479" w:rsidP="00F55479">
            <w:pPr>
              <w:rPr>
                <w:rFonts w:cs="Arial"/>
                <w:sz w:val="18"/>
                <w:szCs w:val="18"/>
              </w:rPr>
            </w:pPr>
            <w:r w:rsidRPr="007E3508">
              <w:rPr>
                <w:rFonts w:cs="Arial"/>
                <w:sz w:val="18"/>
                <w:szCs w:val="18"/>
              </w:rPr>
              <w:t xml:space="preserve">PMU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3"/>
              </w:numPr>
              <w:rPr>
                <w:rFonts w:cs="Arial"/>
                <w:sz w:val="18"/>
                <w:szCs w:val="18"/>
              </w:rPr>
            </w:pPr>
            <w:r w:rsidRPr="007E3508">
              <w:rPr>
                <w:rFonts w:cs="Arial"/>
                <w:sz w:val="18"/>
                <w:szCs w:val="18"/>
              </w:rPr>
              <w:t>To what extent has the NBSAP, 5 NR and SOE (replaced by Critical Biodiversity Issues) been communicated to the national assembly and how has functional committees/offices of the latter used the NBSAP so far?</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Nature and frequency of communication and dialogue with targeted members of the national assembly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Communication to the Assembly; Minutes of relevant committee meetings;</w:t>
            </w:r>
          </w:p>
          <w:p w:rsidR="00F55479" w:rsidRPr="007E3508" w:rsidRDefault="00F55479" w:rsidP="00F55479">
            <w:pPr>
              <w:rPr>
                <w:rFonts w:cs="Arial"/>
                <w:sz w:val="18"/>
                <w:szCs w:val="18"/>
              </w:rPr>
            </w:pPr>
            <w:r w:rsidRPr="007E3508">
              <w:rPr>
                <w:rFonts w:cs="Arial"/>
                <w:sz w:val="18"/>
                <w:szCs w:val="18"/>
              </w:rPr>
              <w:t xml:space="preserve">Members or staff of Nat Assembly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3"/>
              </w:numPr>
              <w:rPr>
                <w:rFonts w:cs="Arial"/>
                <w:sz w:val="18"/>
                <w:szCs w:val="18"/>
              </w:rPr>
            </w:pPr>
            <w:r w:rsidRPr="007E3508">
              <w:rPr>
                <w:rFonts w:cs="Arial"/>
                <w:sz w:val="18"/>
                <w:szCs w:val="18"/>
              </w:rPr>
              <w:t xml:space="preserve">To what extent has the  NBSAP and its associated studies (including) maps (national GIS based map and biodiversity maps of Lang Son and Son La) been  communicated to targeted technical sectors in the National  Government (e.g. MARD, MOPI, etc.) and are actually being referred by these agencies in their plans and programs </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Citation of  NBSAP priorities in regular programs /projects of other  relevant technical line agencies outside of the government sector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Specific documented interactions with other sectors in the GoV.</w:t>
            </w:r>
          </w:p>
          <w:p w:rsidR="00F55479" w:rsidRPr="007E3508" w:rsidRDefault="00F55479" w:rsidP="00F55479">
            <w:pPr>
              <w:rPr>
                <w:rFonts w:cs="Arial"/>
                <w:sz w:val="18"/>
                <w:szCs w:val="18"/>
              </w:rPr>
            </w:pPr>
            <w:r w:rsidRPr="007E3508">
              <w:rPr>
                <w:rFonts w:cs="Arial"/>
                <w:sz w:val="18"/>
                <w:szCs w:val="18"/>
              </w:rPr>
              <w:t xml:space="preserve">Planning Staff of other technical agencies.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3"/>
              </w:numPr>
              <w:rPr>
                <w:rFonts w:cs="Arial"/>
                <w:sz w:val="18"/>
                <w:szCs w:val="18"/>
              </w:rPr>
            </w:pPr>
            <w:r w:rsidRPr="007E3508">
              <w:rPr>
                <w:rFonts w:cs="Arial"/>
                <w:sz w:val="18"/>
                <w:szCs w:val="18"/>
              </w:rPr>
              <w:t xml:space="preserve">What gains have been made in knowledge and skills among targeted national and local government personnel (as well as non-government sector personnel) to support the NBSAP as well as local Biodiversity plans? </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Level of knowledge and skills gains by targeted manpower </w:t>
            </w:r>
          </w:p>
        </w:tc>
        <w:tc>
          <w:tcPr>
            <w:tcW w:w="2100"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r w:rsidRPr="007E3508">
              <w:rPr>
                <w:rFonts w:cs="Arial"/>
                <w:sz w:val="18"/>
                <w:szCs w:val="18"/>
              </w:rPr>
              <w:t>Training Needs Assessments; Training Plans; Training Reports;</w:t>
            </w:r>
          </w:p>
          <w:p w:rsidR="00F55479" w:rsidRPr="007E3508" w:rsidRDefault="00F55479" w:rsidP="00F55479">
            <w:pPr>
              <w:rPr>
                <w:rFonts w:cs="Arial"/>
                <w:sz w:val="18"/>
                <w:szCs w:val="18"/>
              </w:rPr>
            </w:pPr>
            <w:r w:rsidRPr="007E3508">
              <w:rPr>
                <w:rFonts w:cs="Arial"/>
                <w:sz w:val="18"/>
                <w:szCs w:val="18"/>
              </w:rPr>
              <w:t>Training participants;</w:t>
            </w:r>
          </w:p>
          <w:p w:rsidR="00F55479" w:rsidRPr="007E3508" w:rsidRDefault="00F55479" w:rsidP="00F55479">
            <w:pPr>
              <w:rPr>
                <w:rFonts w:cs="Arial"/>
                <w:sz w:val="18"/>
                <w:szCs w:val="18"/>
              </w:rPr>
            </w:pPr>
            <w:r w:rsidRPr="007E3508">
              <w:rPr>
                <w:rFonts w:cs="Arial"/>
                <w:sz w:val="18"/>
                <w:szCs w:val="18"/>
              </w:rPr>
              <w:t>Examples of performance outputs of personnel.</w:t>
            </w:r>
          </w:p>
          <w:p w:rsidR="00F55479" w:rsidRPr="007E3508" w:rsidRDefault="00F55479" w:rsidP="00F55479">
            <w:pPr>
              <w:rPr>
                <w:rFonts w:cs="Arial"/>
                <w:sz w:val="18"/>
                <w:szCs w:val="18"/>
              </w:rPr>
            </w:pPr>
          </w:p>
        </w:tc>
        <w:tc>
          <w:tcPr>
            <w:tcW w:w="1219" w:type="dxa"/>
            <w:vMerge w:val="restart"/>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3"/>
              </w:numPr>
              <w:rPr>
                <w:rFonts w:cs="Arial"/>
                <w:sz w:val="18"/>
                <w:szCs w:val="18"/>
              </w:rPr>
            </w:pPr>
            <w:r w:rsidRPr="007E3508">
              <w:rPr>
                <w:rFonts w:cs="Arial"/>
                <w:sz w:val="18"/>
                <w:szCs w:val="18"/>
              </w:rPr>
              <w:t xml:space="preserve">What improvements in actual Biodiversity data/ information generation sharing and utilization have been achieved by both national and local governments as a result of capacity building efforts </w:t>
            </w:r>
          </w:p>
        </w:tc>
        <w:tc>
          <w:tcPr>
            <w:tcW w:w="3035"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r w:rsidRPr="007E3508">
              <w:rPr>
                <w:rFonts w:cs="Arial"/>
                <w:sz w:val="18"/>
                <w:szCs w:val="18"/>
              </w:rPr>
              <w:t>Nature and number of good practices that have been documented/analyzed by MONRE and Local authorities. Extent that MONRE VEA /BCA websites are populated with updated information from NBSAP process. Nature and frequency of information exchange among selected national agencies and between national agencies and local governments  on Biodiversity matters</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Website </w:t>
            </w:r>
          </w:p>
          <w:p w:rsidR="00F55479" w:rsidRPr="007E3508" w:rsidRDefault="00F55479" w:rsidP="00F55479">
            <w:pPr>
              <w:rPr>
                <w:rFonts w:cs="Arial"/>
                <w:sz w:val="18"/>
                <w:szCs w:val="18"/>
              </w:rPr>
            </w:pPr>
            <w:r w:rsidRPr="007E3508">
              <w:rPr>
                <w:rFonts w:cs="Arial"/>
                <w:sz w:val="18"/>
                <w:szCs w:val="18"/>
              </w:rPr>
              <w:t>Reports on CHM and related information management initiatives</w:t>
            </w:r>
          </w:p>
          <w:p w:rsidR="00F55479" w:rsidRPr="007E3508" w:rsidRDefault="00F55479" w:rsidP="00F55479">
            <w:pPr>
              <w:rPr>
                <w:rFonts w:cs="Arial"/>
                <w:sz w:val="18"/>
                <w:szCs w:val="18"/>
              </w:rPr>
            </w:pPr>
            <w:r w:rsidRPr="007E3508">
              <w:rPr>
                <w:rFonts w:cs="Arial"/>
                <w:sz w:val="18"/>
                <w:szCs w:val="18"/>
              </w:rPr>
              <w:t xml:space="preserve">Technical  and communication officers of agencies and non-state organizations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3"/>
              </w:numPr>
              <w:rPr>
                <w:rFonts w:cs="Arial"/>
                <w:sz w:val="18"/>
                <w:szCs w:val="18"/>
              </w:rPr>
            </w:pPr>
            <w:r w:rsidRPr="007E3508">
              <w:rPr>
                <w:rFonts w:cs="Arial"/>
                <w:sz w:val="18"/>
                <w:szCs w:val="18"/>
              </w:rPr>
              <w:t>To what extent have local land use plans in the two provinces incorporate priority concerns of Biodiversity conservation and sustainable use and what are the prospects of its enforcement?</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Presence of actual actions  such as incentives and regulations to enable Biodiversity friendly land use plan enforcement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Local land use plans </w:t>
            </w:r>
          </w:p>
          <w:p w:rsidR="00F55479" w:rsidRPr="007E3508" w:rsidRDefault="00F55479" w:rsidP="00F55479">
            <w:pPr>
              <w:rPr>
                <w:rFonts w:cs="Arial"/>
                <w:sz w:val="18"/>
                <w:szCs w:val="18"/>
              </w:rPr>
            </w:pPr>
            <w:r w:rsidRPr="007E3508">
              <w:rPr>
                <w:rFonts w:cs="Arial"/>
                <w:sz w:val="18"/>
                <w:szCs w:val="18"/>
              </w:rPr>
              <w:t xml:space="preserve">Local officials </w:t>
            </w:r>
          </w:p>
          <w:p w:rsidR="00F55479" w:rsidRPr="007E3508" w:rsidRDefault="00F55479" w:rsidP="00F55479">
            <w:pPr>
              <w:rPr>
                <w:rFonts w:cs="Arial"/>
                <w:sz w:val="18"/>
                <w:szCs w:val="18"/>
              </w:rPr>
            </w:pPr>
            <w:r w:rsidRPr="007E3508">
              <w:rPr>
                <w:rFonts w:cs="Arial"/>
                <w:sz w:val="18"/>
                <w:szCs w:val="18"/>
              </w:rPr>
              <w:t xml:space="preserve">Local stakeholders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7D0A6E">
        <w:trPr>
          <w:trHeight w:val="620"/>
        </w:trPr>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3"/>
              </w:numPr>
              <w:rPr>
                <w:rFonts w:cs="Arial"/>
                <w:sz w:val="18"/>
                <w:szCs w:val="18"/>
              </w:rPr>
            </w:pPr>
            <w:r w:rsidRPr="007E3508">
              <w:rPr>
                <w:rFonts w:cs="Arial"/>
                <w:sz w:val="18"/>
                <w:szCs w:val="18"/>
              </w:rPr>
              <w:t>How have substantive results/experience/lessons on local NBSAP from the two piloted provinces been shared and considered for replication to other provinces?</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Printed materials on mainstreaming biodiversity conservation into land use planning distributed to provinces</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Project documents</w:t>
            </w:r>
          </w:p>
          <w:p w:rsidR="00F55479" w:rsidRPr="007E3508" w:rsidRDefault="00F55479" w:rsidP="00F55479">
            <w:pPr>
              <w:rPr>
                <w:rFonts w:cs="Arial"/>
                <w:sz w:val="18"/>
                <w:szCs w:val="18"/>
              </w:rPr>
            </w:pPr>
            <w:r w:rsidRPr="007E3508">
              <w:rPr>
                <w:rFonts w:cs="Arial"/>
                <w:sz w:val="18"/>
                <w:szCs w:val="18"/>
              </w:rPr>
              <w:t>Workshops reports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7D0A6E">
        <w:tc>
          <w:tcPr>
            <w:tcW w:w="6792" w:type="dxa"/>
            <w:tcBorders>
              <w:top w:val="single" w:sz="4" w:space="0" w:color="auto"/>
              <w:left w:val="single" w:sz="4" w:space="0" w:color="auto"/>
              <w:bottom w:val="single" w:sz="4" w:space="0" w:color="auto"/>
              <w:right w:val="single" w:sz="4" w:space="0" w:color="auto"/>
            </w:tcBorders>
            <w:shd w:val="clear" w:color="auto" w:fill="auto"/>
            <w:hideMark/>
          </w:tcPr>
          <w:p w:rsidR="00F55479" w:rsidRPr="007E3508" w:rsidRDefault="00F55479" w:rsidP="00F55479">
            <w:pPr>
              <w:pStyle w:val="ListParagraph"/>
              <w:numPr>
                <w:ilvl w:val="0"/>
                <w:numId w:val="63"/>
              </w:numPr>
              <w:rPr>
                <w:rFonts w:cs="Arial"/>
                <w:sz w:val="18"/>
                <w:szCs w:val="18"/>
              </w:rPr>
            </w:pPr>
            <w:r w:rsidRPr="007E3508">
              <w:rPr>
                <w:rFonts w:cs="Arial"/>
                <w:sz w:val="18"/>
                <w:szCs w:val="18"/>
              </w:rPr>
              <w:t xml:space="preserve">What overall management lessons have been learned from the project at both national and local levels regarding the process of delivering outputs and </w:t>
            </w:r>
            <w:r w:rsidRPr="007E3508">
              <w:rPr>
                <w:rFonts w:cs="Arial"/>
                <w:sz w:val="18"/>
                <w:szCs w:val="18"/>
              </w:rPr>
              <w:lastRenderedPageBreak/>
              <w:t xml:space="preserve">achievement of outcomes? </w:t>
            </w:r>
          </w:p>
        </w:tc>
        <w:tc>
          <w:tcPr>
            <w:tcW w:w="3035" w:type="dxa"/>
            <w:tcBorders>
              <w:top w:val="single" w:sz="4" w:space="0" w:color="auto"/>
              <w:left w:val="single" w:sz="4" w:space="0" w:color="auto"/>
              <w:bottom w:val="single" w:sz="4" w:space="0" w:color="auto"/>
              <w:right w:val="single" w:sz="4" w:space="0" w:color="auto"/>
            </w:tcBorders>
            <w:shd w:val="clear" w:color="auto" w:fill="auto"/>
            <w:hideMark/>
          </w:tcPr>
          <w:p w:rsidR="00F55479" w:rsidRPr="007E3508" w:rsidRDefault="00F55479" w:rsidP="00F55479">
            <w:pPr>
              <w:rPr>
                <w:rFonts w:cs="Arial"/>
                <w:sz w:val="18"/>
                <w:szCs w:val="18"/>
              </w:rPr>
            </w:pPr>
            <w:r w:rsidRPr="007E3508">
              <w:rPr>
                <w:rFonts w:cs="Arial"/>
                <w:sz w:val="18"/>
                <w:szCs w:val="18"/>
              </w:rPr>
              <w:lastRenderedPageBreak/>
              <w:t xml:space="preserve">Data collected throughout the evaluation </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F55479" w:rsidRPr="007E3508" w:rsidRDefault="00F55479" w:rsidP="00F55479">
            <w:pPr>
              <w:rPr>
                <w:rFonts w:cs="Arial"/>
                <w:sz w:val="18"/>
                <w:szCs w:val="18"/>
              </w:rPr>
            </w:pPr>
            <w:r w:rsidRPr="007E3508">
              <w:rPr>
                <w:rFonts w:cs="Arial"/>
                <w:sz w:val="18"/>
                <w:szCs w:val="18"/>
              </w:rPr>
              <w:t xml:space="preserve">Project reports </w:t>
            </w:r>
          </w:p>
          <w:p w:rsidR="00F55479" w:rsidRPr="007E3508" w:rsidRDefault="00F55479" w:rsidP="00F55479">
            <w:pPr>
              <w:rPr>
                <w:rFonts w:cs="Arial"/>
                <w:sz w:val="18"/>
                <w:szCs w:val="18"/>
              </w:rPr>
            </w:pPr>
            <w:r w:rsidRPr="007E3508">
              <w:rPr>
                <w:rFonts w:cs="Arial"/>
                <w:sz w:val="18"/>
                <w:szCs w:val="18"/>
              </w:rPr>
              <w:t xml:space="preserve">Project  stakeholders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131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55479" w:rsidRPr="007E3508" w:rsidRDefault="00F55479" w:rsidP="00F55479">
            <w:pPr>
              <w:rPr>
                <w:rFonts w:cs="Arial"/>
                <w:sz w:val="18"/>
                <w:szCs w:val="18"/>
              </w:rPr>
            </w:pPr>
            <w:r w:rsidRPr="007E3508">
              <w:rPr>
                <w:rFonts w:cs="Arial"/>
                <w:sz w:val="18"/>
                <w:szCs w:val="18"/>
              </w:rPr>
              <w:t>EFFICIENCY- Was the project implemented efficiently in line with international and national norms and standards?</w:t>
            </w:r>
          </w:p>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4"/>
              </w:numPr>
              <w:rPr>
                <w:rFonts w:cs="Arial"/>
                <w:sz w:val="18"/>
                <w:szCs w:val="18"/>
              </w:rPr>
            </w:pPr>
            <w:r w:rsidRPr="007E3508">
              <w:rPr>
                <w:rFonts w:cs="Arial"/>
                <w:sz w:val="18"/>
                <w:szCs w:val="18"/>
              </w:rPr>
              <w:t xml:space="preserve">To what extent was adaptive management practiced in order to manage changes in the working environment as well as ongoing  risks and ensure timely delivery of quality outputs   </w:t>
            </w:r>
          </w:p>
        </w:tc>
        <w:tc>
          <w:tcPr>
            <w:tcW w:w="3035"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r w:rsidRPr="007E3508">
              <w:rPr>
                <w:rFonts w:cs="Arial"/>
                <w:sz w:val="18"/>
                <w:szCs w:val="18"/>
              </w:rPr>
              <w:t xml:space="preserve">UNDP </w:t>
            </w:r>
          </w:p>
          <w:p w:rsidR="00F55479" w:rsidRPr="007E3508" w:rsidRDefault="00F55479" w:rsidP="00F55479">
            <w:pPr>
              <w:rPr>
                <w:rFonts w:cs="Arial"/>
                <w:sz w:val="18"/>
                <w:szCs w:val="18"/>
              </w:rPr>
            </w:pPr>
            <w:r w:rsidRPr="007E3508">
              <w:rPr>
                <w:rFonts w:cs="Arial"/>
                <w:sz w:val="18"/>
                <w:szCs w:val="18"/>
              </w:rPr>
              <w:t>PMU</w:t>
            </w:r>
          </w:p>
          <w:p w:rsidR="00F55479" w:rsidRPr="007E3508" w:rsidRDefault="00F55479" w:rsidP="00F55479">
            <w:pPr>
              <w:rPr>
                <w:rFonts w:cs="Arial"/>
                <w:sz w:val="18"/>
                <w:szCs w:val="18"/>
              </w:rPr>
            </w:pPr>
            <w:r w:rsidRPr="007E3508">
              <w:rPr>
                <w:rFonts w:cs="Arial"/>
                <w:sz w:val="18"/>
                <w:szCs w:val="18"/>
              </w:rPr>
              <w:t>GEF Focal person</w:t>
            </w:r>
          </w:p>
          <w:p w:rsidR="00F55479" w:rsidRPr="007E3508" w:rsidRDefault="00F55479" w:rsidP="00F55479">
            <w:pPr>
              <w:rPr>
                <w:rFonts w:cs="Arial"/>
                <w:sz w:val="18"/>
                <w:szCs w:val="18"/>
              </w:rPr>
            </w:pPr>
            <w:r w:rsidRPr="007E3508">
              <w:rPr>
                <w:rFonts w:cs="Arial"/>
                <w:sz w:val="18"/>
                <w:szCs w:val="18"/>
              </w:rPr>
              <w:t>GoV focal person</w:t>
            </w:r>
          </w:p>
          <w:p w:rsidR="00F55479" w:rsidRPr="007E3508" w:rsidRDefault="00F55479" w:rsidP="00F55479">
            <w:pPr>
              <w:rPr>
                <w:rFonts w:cs="Arial"/>
                <w:sz w:val="18"/>
                <w:szCs w:val="18"/>
              </w:rPr>
            </w:pPr>
            <w:r w:rsidRPr="007E3508">
              <w:rPr>
                <w:rFonts w:cs="Arial"/>
                <w:sz w:val="18"/>
                <w:szCs w:val="18"/>
              </w:rPr>
              <w:t xml:space="preserve">Non state partners </w:t>
            </w:r>
          </w:p>
          <w:p w:rsidR="00F55479" w:rsidRPr="007E3508" w:rsidRDefault="00F55479" w:rsidP="00F55479">
            <w:pPr>
              <w:rPr>
                <w:rFonts w:cs="Arial"/>
                <w:sz w:val="18"/>
                <w:szCs w:val="18"/>
              </w:rPr>
            </w:pPr>
          </w:p>
        </w:tc>
        <w:tc>
          <w:tcPr>
            <w:tcW w:w="1219" w:type="dxa"/>
            <w:vMerge w:val="restart"/>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r w:rsidRPr="007E3508">
              <w:rPr>
                <w:rFonts w:cs="Arial"/>
                <w:sz w:val="18"/>
                <w:szCs w:val="18"/>
              </w:rPr>
              <w:t xml:space="preserve">Document analysis; </w:t>
            </w:r>
          </w:p>
          <w:p w:rsidR="00F55479" w:rsidRPr="007E3508" w:rsidRDefault="00F55479" w:rsidP="00F55479">
            <w:pPr>
              <w:rPr>
                <w:rFonts w:cs="Arial"/>
                <w:sz w:val="18"/>
                <w:szCs w:val="18"/>
              </w:rPr>
            </w:pPr>
          </w:p>
          <w:p w:rsidR="00F55479" w:rsidRPr="007E3508" w:rsidRDefault="00F55479" w:rsidP="00F55479">
            <w:pPr>
              <w:rPr>
                <w:rFonts w:cs="Arial"/>
                <w:sz w:val="18"/>
                <w:szCs w:val="18"/>
              </w:rPr>
            </w:pPr>
            <w:r w:rsidRPr="007E3508">
              <w:rPr>
                <w:rFonts w:cs="Arial"/>
                <w:sz w:val="18"/>
                <w:szCs w:val="18"/>
              </w:rPr>
              <w:t xml:space="preserve">FGDs </w:t>
            </w:r>
          </w:p>
          <w:p w:rsidR="00F55479" w:rsidRPr="007E3508" w:rsidRDefault="00F55479" w:rsidP="00F55479">
            <w:pPr>
              <w:rPr>
                <w:rFonts w:cs="Arial"/>
                <w:sz w:val="18"/>
                <w:szCs w:val="18"/>
              </w:rPr>
            </w:pPr>
          </w:p>
          <w:p w:rsidR="00F55479" w:rsidRPr="007E3508" w:rsidRDefault="00F55479" w:rsidP="00F55479">
            <w:pPr>
              <w:rPr>
                <w:rFonts w:cs="Arial"/>
                <w:sz w:val="18"/>
                <w:szCs w:val="18"/>
              </w:rPr>
            </w:pPr>
            <w:r w:rsidRPr="007E3508">
              <w:rPr>
                <w:rFonts w:cs="Arial"/>
                <w:sz w:val="18"/>
                <w:szCs w:val="18"/>
              </w:rPr>
              <w:t>Interviews</w:t>
            </w:r>
          </w:p>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4"/>
              </w:numPr>
              <w:rPr>
                <w:rFonts w:cs="Arial"/>
                <w:sz w:val="18"/>
                <w:szCs w:val="18"/>
              </w:rPr>
            </w:pPr>
            <w:r w:rsidRPr="007E3508">
              <w:rPr>
                <w:rFonts w:cs="Arial"/>
                <w:sz w:val="18"/>
                <w:szCs w:val="18"/>
              </w:rPr>
              <w:t xml:space="preserve">What opportunities for resource sharing and partnerships with other relevant initiatives were tapped in order to better support project strategies; what synergies with other initiatives have been generated? </w:t>
            </w:r>
          </w:p>
        </w:tc>
        <w:tc>
          <w:tcPr>
            <w:tcW w:w="3035"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r w:rsidRPr="007E3508">
              <w:rPr>
                <w:rFonts w:cs="Arial"/>
                <w:sz w:val="18"/>
                <w:szCs w:val="18"/>
              </w:rPr>
              <w:t xml:space="preserve">Planned and actual funds leveraged </w:t>
            </w:r>
          </w:p>
          <w:p w:rsidR="00F55479" w:rsidRPr="007E3508" w:rsidRDefault="00F55479" w:rsidP="00F55479">
            <w:pPr>
              <w:rPr>
                <w:rFonts w:cs="Arial"/>
                <w:sz w:val="18"/>
                <w:szCs w:val="18"/>
              </w:rPr>
            </w:pPr>
            <w:r w:rsidRPr="007E3508">
              <w:rPr>
                <w:rFonts w:cs="Arial"/>
                <w:sz w:val="18"/>
                <w:szCs w:val="18"/>
              </w:rPr>
              <w:t xml:space="preserve">Specific activities conducted to support the development of cooperative arrangements between partners </w:t>
            </w:r>
          </w:p>
          <w:p w:rsidR="00F55479" w:rsidRPr="007E3508" w:rsidRDefault="00F55479" w:rsidP="00F55479">
            <w:pPr>
              <w:rPr>
                <w:rFonts w:cs="Arial"/>
                <w:sz w:val="18"/>
                <w:szCs w:val="18"/>
              </w:rPr>
            </w:pPr>
            <w:r w:rsidRPr="007E3508">
              <w:rPr>
                <w:rFonts w:cs="Arial"/>
                <w:sz w:val="18"/>
                <w:szCs w:val="18"/>
              </w:rPr>
              <w:t xml:space="preserve">Examples of supported partnerships </w:t>
            </w:r>
          </w:p>
          <w:p w:rsidR="00F55479" w:rsidRPr="007E3508" w:rsidRDefault="00F55479" w:rsidP="00F55479">
            <w:pPr>
              <w:rPr>
                <w:rFonts w:cs="Arial"/>
                <w:sz w:val="18"/>
                <w:szCs w:val="18"/>
              </w:rPr>
            </w:pPr>
            <w:r w:rsidRPr="007E3508">
              <w:rPr>
                <w:rFonts w:cs="Arial"/>
                <w:sz w:val="18"/>
                <w:szCs w:val="18"/>
              </w:rPr>
              <w:t xml:space="preserve">Evidence that particular partnership/linkages will be sustained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Project documents of related initiatives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4"/>
              </w:numPr>
              <w:rPr>
                <w:rFonts w:cs="Arial"/>
                <w:sz w:val="18"/>
                <w:szCs w:val="18"/>
              </w:rPr>
            </w:pPr>
            <w:r w:rsidRPr="007E3508">
              <w:rPr>
                <w:rFonts w:cs="Arial"/>
                <w:sz w:val="18"/>
                <w:szCs w:val="18"/>
              </w:rPr>
              <w:t>What was the level of efficiency of cooperation and collaboration arrangements?</w:t>
            </w:r>
          </w:p>
        </w:tc>
        <w:tc>
          <w:tcPr>
            <w:tcW w:w="3035"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r w:rsidRPr="007E3508">
              <w:rPr>
                <w:rFonts w:cs="Arial"/>
                <w:sz w:val="18"/>
                <w:szCs w:val="18"/>
              </w:rPr>
              <w:t>Types/quality of partnership cooperation methods utilized</w:t>
            </w:r>
          </w:p>
        </w:tc>
        <w:tc>
          <w:tcPr>
            <w:tcW w:w="2100"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4"/>
              </w:numPr>
              <w:rPr>
                <w:rFonts w:cs="Arial"/>
                <w:sz w:val="18"/>
                <w:szCs w:val="18"/>
              </w:rPr>
            </w:pPr>
            <w:r w:rsidRPr="007E3508">
              <w:rPr>
                <w:rFonts w:cs="Arial"/>
                <w:sz w:val="18"/>
                <w:szCs w:val="18"/>
              </w:rPr>
              <w:t>Was the project monitoring, reporting and information systems able to adequately support adaptive management and learning?</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Quality of results based management reporting (progress reporting, M&amp;E)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M&amp;E plans </w:t>
            </w:r>
          </w:p>
          <w:p w:rsidR="00F55479" w:rsidRPr="007E3508" w:rsidRDefault="00F55479" w:rsidP="00F55479">
            <w:pPr>
              <w:rPr>
                <w:rFonts w:cs="Arial"/>
                <w:sz w:val="18"/>
                <w:szCs w:val="18"/>
              </w:rPr>
            </w:pPr>
            <w:r w:rsidRPr="007E3508">
              <w:rPr>
                <w:rFonts w:cs="Arial"/>
                <w:sz w:val="18"/>
                <w:szCs w:val="18"/>
              </w:rPr>
              <w:t xml:space="preserve">Minutes of Steering Committee Meetings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4"/>
              </w:numPr>
              <w:rPr>
                <w:rFonts w:cs="Arial"/>
                <w:sz w:val="18"/>
                <w:szCs w:val="18"/>
              </w:rPr>
            </w:pPr>
            <w:r w:rsidRPr="007E3508">
              <w:rPr>
                <w:rFonts w:cs="Arial"/>
                <w:sz w:val="18"/>
                <w:szCs w:val="18"/>
              </w:rPr>
              <w:t>Was the financial management system adequate for project management and produced accurate and timely information?</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Availability, timeliness and quality of progress and financial reports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Financial reports </w:t>
            </w:r>
          </w:p>
          <w:p w:rsidR="00F55479" w:rsidRPr="007E3508" w:rsidRDefault="00F55479" w:rsidP="00F55479">
            <w:pPr>
              <w:rPr>
                <w:rFonts w:cs="Arial"/>
                <w:sz w:val="18"/>
                <w:szCs w:val="18"/>
              </w:rPr>
            </w:pPr>
            <w:r w:rsidRPr="007E3508">
              <w:rPr>
                <w:rFonts w:cs="Arial"/>
                <w:sz w:val="18"/>
                <w:szCs w:val="18"/>
              </w:rPr>
              <w:t xml:space="preserve">Audit reports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4"/>
              </w:numPr>
              <w:rPr>
                <w:rFonts w:cs="Arial"/>
                <w:sz w:val="18"/>
                <w:szCs w:val="18"/>
              </w:rPr>
            </w:pPr>
            <w:r w:rsidRPr="007E3508">
              <w:rPr>
                <w:rFonts w:cs="Arial"/>
                <w:sz w:val="18"/>
                <w:szCs w:val="18"/>
              </w:rPr>
              <w:t>Was the procurement carried out in a manner making efficient use of project resources?</w:t>
            </w:r>
          </w:p>
        </w:tc>
        <w:tc>
          <w:tcPr>
            <w:tcW w:w="3035"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Audit reports </w:t>
            </w:r>
          </w:p>
        </w:tc>
        <w:tc>
          <w:tcPr>
            <w:tcW w:w="1219"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4"/>
              </w:numPr>
              <w:rPr>
                <w:rFonts w:cs="Arial"/>
                <w:sz w:val="18"/>
                <w:szCs w:val="18"/>
              </w:rPr>
            </w:pPr>
            <w:r w:rsidRPr="007E3508">
              <w:rPr>
                <w:rFonts w:cs="Arial"/>
                <w:sz w:val="18"/>
                <w:szCs w:val="18"/>
              </w:rPr>
              <w:t>Was the project as cost effective as planed and how efficient was the project with respect to incremental cost criteria?</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Level of discrepancy between planned and actual cost effectiveness.</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Project reports </w:t>
            </w:r>
          </w:p>
        </w:tc>
        <w:tc>
          <w:tcPr>
            <w:tcW w:w="1219"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p>
        </w:tc>
      </w:tr>
      <w:tr w:rsidR="00D3152D" w:rsidRPr="007E3508" w:rsidTr="00F55479">
        <w:tc>
          <w:tcPr>
            <w:tcW w:w="131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55479" w:rsidRPr="007E3508" w:rsidRDefault="00F55479" w:rsidP="00F55479">
            <w:pPr>
              <w:rPr>
                <w:rFonts w:cs="Arial"/>
                <w:sz w:val="18"/>
                <w:szCs w:val="18"/>
              </w:rPr>
            </w:pPr>
            <w:r w:rsidRPr="007E3508">
              <w:rPr>
                <w:rFonts w:cs="Arial"/>
                <w:sz w:val="18"/>
                <w:szCs w:val="18"/>
              </w:rPr>
              <w:t>SUSTAINABILITY – To what extent are there financial institutional socio economic and environmental risks to sustaining long term project results?</w:t>
            </w: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5"/>
              </w:numPr>
              <w:rPr>
                <w:rFonts w:cs="Arial"/>
                <w:sz w:val="18"/>
                <w:szCs w:val="18"/>
              </w:rPr>
            </w:pPr>
            <w:r w:rsidRPr="007E3508">
              <w:rPr>
                <w:rFonts w:cs="Arial"/>
                <w:sz w:val="18"/>
                <w:szCs w:val="18"/>
              </w:rPr>
              <w:t xml:space="preserve">What incentives and support are being provided in the long term by the National Government to encourage and enable local governments to sustain efforts for incorporating Biodiversity in local plans /programs </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Presence of discrete plans for long term support (and incentives) to Local Govts</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NBSAP Relevant plans and programs from MONRE Min of Interior (?) and relevant agencies</w:t>
            </w:r>
          </w:p>
        </w:tc>
        <w:tc>
          <w:tcPr>
            <w:tcW w:w="1219" w:type="dxa"/>
            <w:vMerge w:val="restart"/>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p>
          <w:p w:rsidR="00F55479" w:rsidRPr="007E3508" w:rsidRDefault="00F55479" w:rsidP="00F55479">
            <w:pPr>
              <w:rPr>
                <w:rFonts w:cs="Arial"/>
                <w:sz w:val="18"/>
                <w:szCs w:val="18"/>
              </w:rPr>
            </w:pPr>
          </w:p>
          <w:p w:rsidR="00F55479" w:rsidRPr="007E3508" w:rsidRDefault="00F55479" w:rsidP="00F55479">
            <w:pPr>
              <w:rPr>
                <w:rFonts w:cs="Arial"/>
                <w:sz w:val="18"/>
                <w:szCs w:val="18"/>
              </w:rPr>
            </w:pPr>
            <w:r w:rsidRPr="007E3508">
              <w:rPr>
                <w:rFonts w:cs="Arial"/>
                <w:sz w:val="18"/>
                <w:szCs w:val="18"/>
              </w:rPr>
              <w:t xml:space="preserve">Document analysis; </w:t>
            </w:r>
          </w:p>
          <w:p w:rsidR="00F55479" w:rsidRPr="007E3508" w:rsidRDefault="00F55479" w:rsidP="00F55479">
            <w:pPr>
              <w:rPr>
                <w:rFonts w:cs="Arial"/>
                <w:sz w:val="18"/>
                <w:szCs w:val="18"/>
              </w:rPr>
            </w:pPr>
          </w:p>
          <w:p w:rsidR="00F55479" w:rsidRPr="007E3508" w:rsidRDefault="00F55479" w:rsidP="00F55479">
            <w:pPr>
              <w:rPr>
                <w:rFonts w:cs="Arial"/>
                <w:sz w:val="18"/>
                <w:szCs w:val="18"/>
              </w:rPr>
            </w:pPr>
            <w:r w:rsidRPr="007E3508">
              <w:rPr>
                <w:rFonts w:cs="Arial"/>
                <w:sz w:val="18"/>
                <w:szCs w:val="18"/>
              </w:rPr>
              <w:t xml:space="preserve">FGDs </w:t>
            </w:r>
          </w:p>
          <w:p w:rsidR="00F55479" w:rsidRPr="007E3508" w:rsidRDefault="00F55479" w:rsidP="00F55479">
            <w:pPr>
              <w:rPr>
                <w:rFonts w:cs="Arial"/>
                <w:sz w:val="18"/>
                <w:szCs w:val="18"/>
              </w:rPr>
            </w:pPr>
          </w:p>
          <w:p w:rsidR="00F55479" w:rsidRPr="007E3508" w:rsidRDefault="00F55479" w:rsidP="00F55479">
            <w:pPr>
              <w:rPr>
                <w:rFonts w:cs="Arial"/>
                <w:sz w:val="18"/>
                <w:szCs w:val="18"/>
              </w:rPr>
            </w:pPr>
            <w:r w:rsidRPr="007E3508">
              <w:rPr>
                <w:rFonts w:cs="Arial"/>
                <w:sz w:val="18"/>
                <w:szCs w:val="18"/>
              </w:rPr>
              <w:t>Interviews</w:t>
            </w:r>
          </w:p>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5"/>
              </w:numPr>
              <w:rPr>
                <w:rFonts w:cs="Arial"/>
                <w:sz w:val="18"/>
                <w:szCs w:val="18"/>
              </w:rPr>
            </w:pPr>
            <w:r w:rsidRPr="007E3508">
              <w:rPr>
                <w:rFonts w:cs="Arial"/>
                <w:sz w:val="18"/>
                <w:szCs w:val="18"/>
              </w:rPr>
              <w:t>What institutional and program management arrangements as well are in place; and are they adequate to stimulate and guide public investments contemplated under the NBSAP?</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Extent to which  NBSAP needs are incorporated in the regular /permanent institutional and project management structure of MONRE and relevant agencies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NBSAP Implementation Plans; </w:t>
            </w:r>
          </w:p>
          <w:p w:rsidR="00F55479" w:rsidRPr="007E3508" w:rsidRDefault="00F55479" w:rsidP="00F55479">
            <w:pPr>
              <w:rPr>
                <w:rFonts w:cs="Arial"/>
                <w:sz w:val="18"/>
                <w:szCs w:val="18"/>
              </w:rPr>
            </w:pPr>
            <w:r w:rsidRPr="007E3508">
              <w:rPr>
                <w:rFonts w:cs="Arial"/>
                <w:sz w:val="18"/>
                <w:szCs w:val="18"/>
              </w:rPr>
              <w:t xml:space="preserve">NBSAP reports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5"/>
              </w:numPr>
              <w:rPr>
                <w:rFonts w:cs="Arial"/>
                <w:sz w:val="18"/>
                <w:szCs w:val="18"/>
              </w:rPr>
            </w:pPr>
            <w:r w:rsidRPr="007E3508">
              <w:rPr>
                <w:rFonts w:cs="Arial"/>
                <w:sz w:val="18"/>
                <w:szCs w:val="18"/>
              </w:rPr>
              <w:t>What are the perceived main challenges (including social political risks) that may hinder sustainability of project efforts at both national and local levels?</w:t>
            </w:r>
          </w:p>
        </w:tc>
        <w:tc>
          <w:tcPr>
            <w:tcW w:w="3035"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r w:rsidRPr="007E3508">
              <w:rPr>
                <w:rFonts w:cs="Arial"/>
                <w:sz w:val="18"/>
                <w:szCs w:val="18"/>
              </w:rPr>
              <w:t>Challenges in terms of institutional &amp;governance, social-political, environmental aspects</w:t>
            </w:r>
          </w:p>
          <w:p w:rsidR="00F55479" w:rsidRPr="007E3508" w:rsidRDefault="00F55479" w:rsidP="00F55479">
            <w:pPr>
              <w:rPr>
                <w:rFonts w:cs="Arial"/>
                <w:sz w:val="18"/>
                <w:szCs w:val="18"/>
              </w:rPr>
            </w:pPr>
            <w:r w:rsidRPr="007E3508">
              <w:rPr>
                <w:rFonts w:cs="Arial"/>
                <w:sz w:val="18"/>
                <w:szCs w:val="18"/>
              </w:rPr>
              <w:lastRenderedPageBreak/>
              <w:t>Presence of long term budgeting;</w:t>
            </w:r>
          </w:p>
          <w:p w:rsidR="00F55479" w:rsidRPr="007E3508" w:rsidRDefault="00F55479" w:rsidP="00F55479">
            <w:pPr>
              <w:rPr>
                <w:rFonts w:cs="Arial"/>
                <w:sz w:val="18"/>
                <w:szCs w:val="18"/>
              </w:rPr>
            </w:pPr>
            <w:r w:rsidRPr="007E3508">
              <w:rPr>
                <w:rFonts w:cs="Arial"/>
                <w:sz w:val="18"/>
                <w:szCs w:val="18"/>
              </w:rPr>
              <w:t>Presence of stakeholder “champions” for NBSAP and land use plans</w:t>
            </w:r>
          </w:p>
        </w:tc>
        <w:tc>
          <w:tcPr>
            <w:tcW w:w="2100"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r w:rsidRPr="007E3508">
              <w:rPr>
                <w:rFonts w:cs="Arial"/>
                <w:sz w:val="18"/>
                <w:szCs w:val="18"/>
              </w:rPr>
              <w:lastRenderedPageBreak/>
              <w:t>Project documents</w:t>
            </w:r>
          </w:p>
          <w:p w:rsidR="00F55479" w:rsidRPr="007E3508" w:rsidRDefault="00F55479" w:rsidP="00F55479">
            <w:pPr>
              <w:rPr>
                <w:rFonts w:cs="Arial"/>
                <w:sz w:val="18"/>
                <w:szCs w:val="18"/>
              </w:rPr>
            </w:pPr>
            <w:r w:rsidRPr="007E3508">
              <w:rPr>
                <w:rFonts w:cs="Arial"/>
                <w:sz w:val="18"/>
                <w:szCs w:val="18"/>
              </w:rPr>
              <w:t>Evaluation</w:t>
            </w:r>
          </w:p>
          <w:p w:rsidR="00F55479" w:rsidRPr="007E3508" w:rsidRDefault="00F55479" w:rsidP="00F55479">
            <w:pPr>
              <w:rPr>
                <w:rFonts w:cs="Arial"/>
                <w:sz w:val="18"/>
                <w:szCs w:val="18"/>
              </w:rPr>
            </w:pPr>
          </w:p>
          <w:p w:rsidR="00F55479" w:rsidRPr="007E3508" w:rsidRDefault="00F55479" w:rsidP="00F55479">
            <w:pPr>
              <w:rPr>
                <w:rFonts w:cs="Arial"/>
                <w:sz w:val="18"/>
                <w:szCs w:val="18"/>
              </w:rPr>
            </w:pPr>
            <w:r w:rsidRPr="007E3508">
              <w:rPr>
                <w:rFonts w:cs="Arial"/>
                <w:sz w:val="18"/>
                <w:szCs w:val="18"/>
              </w:rPr>
              <w:lastRenderedPageBreak/>
              <w:t>Agency budgets;</w:t>
            </w:r>
          </w:p>
          <w:p w:rsidR="00F55479" w:rsidRPr="007E3508" w:rsidRDefault="00F55479" w:rsidP="00F55479">
            <w:pPr>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5"/>
              </w:numPr>
              <w:rPr>
                <w:rFonts w:cs="Arial"/>
                <w:sz w:val="18"/>
                <w:szCs w:val="18"/>
              </w:rPr>
            </w:pPr>
            <w:r w:rsidRPr="007E3508">
              <w:rPr>
                <w:rFonts w:cs="Arial"/>
                <w:sz w:val="18"/>
                <w:szCs w:val="18"/>
              </w:rPr>
              <w:t>To what extent is manpower and financial resource mobilization plan under the NBSAP being followed and what is the current and potential extent of fund leveraging actions?</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Progress of implementation of resource mobilization targets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Training reports </w:t>
            </w:r>
          </w:p>
          <w:p w:rsidR="00F55479" w:rsidRPr="007E3508" w:rsidRDefault="00F55479" w:rsidP="00F55479">
            <w:pPr>
              <w:rPr>
                <w:rFonts w:cs="Arial"/>
                <w:sz w:val="18"/>
                <w:szCs w:val="18"/>
              </w:rPr>
            </w:pPr>
            <w:r w:rsidRPr="007E3508">
              <w:rPr>
                <w:rFonts w:cs="Arial"/>
                <w:sz w:val="18"/>
                <w:szCs w:val="18"/>
              </w:rPr>
              <w:t xml:space="preserve">NBSAP reports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5"/>
              </w:numPr>
              <w:rPr>
                <w:rFonts w:cs="Arial"/>
                <w:sz w:val="18"/>
                <w:szCs w:val="18"/>
              </w:rPr>
            </w:pPr>
            <w:r w:rsidRPr="007E3508">
              <w:rPr>
                <w:rFonts w:cs="Arial"/>
                <w:sz w:val="18"/>
                <w:szCs w:val="18"/>
              </w:rPr>
              <w:t>Is the NBSAP implementation plan regularly reviewed by the targeted stakeholders, and implementation plans updated to respond to implementation challenges?</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Frequency of meetings and nature of issues addressed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Highlights of implementation meetings.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5"/>
              </w:numPr>
              <w:rPr>
                <w:rFonts w:cs="Arial"/>
                <w:sz w:val="18"/>
                <w:szCs w:val="18"/>
              </w:rPr>
            </w:pPr>
            <w:r w:rsidRPr="007E3508">
              <w:rPr>
                <w:rFonts w:cs="Arial"/>
                <w:sz w:val="18"/>
                <w:szCs w:val="18"/>
              </w:rPr>
              <w:t xml:space="preserve">At the provincial levels what measures are in place to ensure enforcement of  the land use plans that have incorporated Biodiversity conservation and sustainable use </w:t>
            </w:r>
          </w:p>
        </w:tc>
        <w:tc>
          <w:tcPr>
            <w:tcW w:w="3035"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Current Provincial Plans and progress reports </w:t>
            </w:r>
          </w:p>
          <w:p w:rsidR="00F55479" w:rsidRPr="007E3508" w:rsidRDefault="00F55479" w:rsidP="00F55479">
            <w:pPr>
              <w:rPr>
                <w:rFonts w:cs="Arial"/>
                <w:sz w:val="18"/>
                <w:szCs w:val="18"/>
              </w:rPr>
            </w:pPr>
            <w:r w:rsidRPr="007E3508">
              <w:rPr>
                <w:rFonts w:cs="Arial"/>
                <w:sz w:val="18"/>
                <w:szCs w:val="18"/>
              </w:rPr>
              <w:t xml:space="preserve">PMU </w:t>
            </w:r>
          </w:p>
        </w:tc>
        <w:tc>
          <w:tcPr>
            <w:tcW w:w="1219" w:type="dxa"/>
            <w:vMerge w:val="restart"/>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pStyle w:val="ListParagraph"/>
              <w:numPr>
                <w:ilvl w:val="0"/>
                <w:numId w:val="65"/>
              </w:numPr>
              <w:rPr>
                <w:rFonts w:cs="Arial"/>
                <w:sz w:val="18"/>
                <w:szCs w:val="18"/>
              </w:rPr>
            </w:pPr>
            <w:r w:rsidRPr="007E3508">
              <w:rPr>
                <w:rFonts w:cs="Arial"/>
                <w:sz w:val="18"/>
                <w:szCs w:val="18"/>
              </w:rPr>
              <w:t xml:space="preserve">To what extent have good practices and lessons learned been analyzed documented and shared among provincial and other local governments; and what are the prospects of being continued/replicated or scaled-up to other provinces? </w:t>
            </w:r>
          </w:p>
          <w:p w:rsidR="00F55479" w:rsidRPr="007E3508" w:rsidRDefault="00F55479" w:rsidP="00F55479">
            <w:pPr>
              <w:rPr>
                <w:rFonts w:cs="Arial"/>
                <w:sz w:val="18"/>
                <w:szCs w:val="18"/>
              </w:rPr>
            </w:pPr>
          </w:p>
        </w:tc>
        <w:tc>
          <w:tcPr>
            <w:tcW w:w="3035"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p>
        </w:tc>
        <w:tc>
          <w:tcPr>
            <w:tcW w:w="2100"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r w:rsidRPr="007E3508">
              <w:rPr>
                <w:rFonts w:cs="Arial"/>
                <w:sz w:val="18"/>
                <w:szCs w:val="18"/>
              </w:rPr>
              <w:t>Project Reports;</w:t>
            </w:r>
          </w:p>
          <w:p w:rsidR="00F55479" w:rsidRPr="007E3508" w:rsidRDefault="00F55479" w:rsidP="00F55479">
            <w:pPr>
              <w:rPr>
                <w:rFonts w:cs="Arial"/>
                <w:sz w:val="18"/>
                <w:szCs w:val="18"/>
              </w:rPr>
            </w:pPr>
            <w:r w:rsidRPr="007E3508">
              <w:rPr>
                <w:rFonts w:cs="Arial"/>
                <w:sz w:val="18"/>
                <w:szCs w:val="18"/>
              </w:rPr>
              <w:t>Workshop highlights;</w:t>
            </w:r>
          </w:p>
          <w:p w:rsidR="00F55479" w:rsidRPr="007E3508" w:rsidRDefault="00F55479" w:rsidP="00F55479">
            <w:pPr>
              <w:rPr>
                <w:rFonts w:cs="Arial"/>
                <w:sz w:val="18"/>
                <w:szCs w:val="18"/>
              </w:rPr>
            </w:pPr>
            <w:r w:rsidRPr="007E3508">
              <w:rPr>
                <w:rFonts w:cs="Arial"/>
                <w:sz w:val="18"/>
                <w:szCs w:val="18"/>
              </w:rPr>
              <w:t xml:space="preserve">Local officials </w:t>
            </w:r>
          </w:p>
          <w:p w:rsidR="00F55479" w:rsidRPr="007E3508" w:rsidRDefault="00F55479" w:rsidP="00F55479">
            <w:pPr>
              <w:rPr>
                <w:rFonts w:cs="Arial"/>
                <w:sz w:val="18"/>
                <w:szCs w:val="18"/>
              </w:rPr>
            </w:pPr>
            <w:r w:rsidRPr="007E3508">
              <w:rPr>
                <w:rFonts w:cs="Arial"/>
                <w:sz w:val="18"/>
                <w:szCs w:val="18"/>
              </w:rPr>
              <w:t xml:space="preserve">PMU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r w:rsidR="00D3152D" w:rsidRPr="007E3508" w:rsidTr="00F55479">
        <w:tc>
          <w:tcPr>
            <w:tcW w:w="131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55479" w:rsidRPr="007E3508" w:rsidRDefault="00F55479" w:rsidP="00F55479">
            <w:pPr>
              <w:rPr>
                <w:rFonts w:cs="Arial"/>
                <w:sz w:val="18"/>
                <w:szCs w:val="18"/>
              </w:rPr>
            </w:pPr>
            <w:r w:rsidRPr="007E3508">
              <w:rPr>
                <w:rFonts w:cs="Arial"/>
                <w:sz w:val="18"/>
                <w:szCs w:val="18"/>
              </w:rPr>
              <w:t>IMPACT – Are there indications the project has contributed to or enabled progress toward reduced environmental stress and or improved ecological status?</w:t>
            </w: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pStyle w:val="ListParagraph"/>
              <w:numPr>
                <w:ilvl w:val="0"/>
                <w:numId w:val="66"/>
              </w:numPr>
              <w:rPr>
                <w:rFonts w:cs="Arial"/>
                <w:sz w:val="18"/>
                <w:szCs w:val="18"/>
              </w:rPr>
            </w:pPr>
            <w:r w:rsidRPr="007E3508">
              <w:rPr>
                <w:rFonts w:cs="Arial"/>
                <w:sz w:val="18"/>
                <w:szCs w:val="18"/>
              </w:rPr>
              <w:t>Are there indications of major policy and programs changes being contemplated by the Cabinet as well as relevant committees in the National Assembly as result of the information and dialogue generated by the NBSAP?</w:t>
            </w: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Number and nature of executive policies  and bills being developed as well as official statements </w:t>
            </w:r>
          </w:p>
        </w:tc>
        <w:tc>
          <w:tcPr>
            <w:tcW w:w="2100"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Draft policies </w:t>
            </w:r>
          </w:p>
          <w:p w:rsidR="00F55479" w:rsidRPr="007E3508" w:rsidRDefault="00F55479" w:rsidP="00F55479">
            <w:pPr>
              <w:rPr>
                <w:rFonts w:cs="Arial"/>
                <w:sz w:val="18"/>
                <w:szCs w:val="18"/>
              </w:rPr>
            </w:pPr>
            <w:r w:rsidRPr="007E3508">
              <w:rPr>
                <w:rFonts w:cs="Arial"/>
                <w:sz w:val="18"/>
                <w:szCs w:val="18"/>
              </w:rPr>
              <w:t xml:space="preserve">Bills </w:t>
            </w:r>
          </w:p>
          <w:p w:rsidR="00F55479" w:rsidRPr="007E3508" w:rsidRDefault="00F55479" w:rsidP="00F55479">
            <w:pPr>
              <w:rPr>
                <w:rFonts w:cs="Arial"/>
                <w:sz w:val="18"/>
                <w:szCs w:val="18"/>
              </w:rPr>
            </w:pPr>
            <w:r w:rsidRPr="007E3508">
              <w:rPr>
                <w:rFonts w:cs="Arial"/>
                <w:sz w:val="18"/>
                <w:szCs w:val="18"/>
              </w:rPr>
              <w:t xml:space="preserve">Policy papers reviewed by officials </w:t>
            </w:r>
          </w:p>
          <w:p w:rsidR="00F55479" w:rsidRPr="007E3508" w:rsidRDefault="00F55479" w:rsidP="00F55479">
            <w:pPr>
              <w:rPr>
                <w:rFonts w:cs="Arial"/>
                <w:sz w:val="18"/>
                <w:szCs w:val="18"/>
              </w:rPr>
            </w:pPr>
            <w:r w:rsidRPr="007E3508">
              <w:rPr>
                <w:rFonts w:cs="Arial"/>
                <w:sz w:val="18"/>
                <w:szCs w:val="18"/>
              </w:rPr>
              <w:t xml:space="preserve">MONRE </w:t>
            </w:r>
          </w:p>
        </w:tc>
        <w:tc>
          <w:tcPr>
            <w:tcW w:w="1219" w:type="dxa"/>
            <w:vMerge w:val="restart"/>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p>
        </w:tc>
      </w:tr>
      <w:tr w:rsidR="00D3152D" w:rsidRPr="007E3508" w:rsidTr="00F55479">
        <w:tc>
          <w:tcPr>
            <w:tcW w:w="6792"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pStyle w:val="ListParagraph"/>
              <w:numPr>
                <w:ilvl w:val="0"/>
                <w:numId w:val="66"/>
              </w:numPr>
              <w:rPr>
                <w:rFonts w:cs="Arial"/>
                <w:sz w:val="18"/>
                <w:szCs w:val="18"/>
              </w:rPr>
            </w:pPr>
            <w:r w:rsidRPr="007E3508">
              <w:rPr>
                <w:rFonts w:cs="Arial"/>
                <w:sz w:val="18"/>
                <w:szCs w:val="18"/>
              </w:rPr>
              <w:t>ARE there good “on the ground” level practices and physical accomplishments by local governments in partnership with communities that are directly reducing Biodiversity threats and challenges that build on  guidance provided by Biodiversity friendly local land use plans?</w:t>
            </w:r>
          </w:p>
          <w:p w:rsidR="00F55479" w:rsidRPr="007E3508" w:rsidRDefault="00F55479" w:rsidP="00F55479">
            <w:pPr>
              <w:rPr>
                <w:rFonts w:cs="Arial"/>
                <w:sz w:val="18"/>
                <w:szCs w:val="18"/>
              </w:rPr>
            </w:pPr>
          </w:p>
        </w:tc>
        <w:tc>
          <w:tcPr>
            <w:tcW w:w="3035" w:type="dxa"/>
            <w:tcBorders>
              <w:top w:val="single" w:sz="4" w:space="0" w:color="auto"/>
              <w:left w:val="single" w:sz="4" w:space="0" w:color="auto"/>
              <w:bottom w:val="single" w:sz="4" w:space="0" w:color="auto"/>
              <w:right w:val="single" w:sz="4" w:space="0" w:color="auto"/>
            </w:tcBorders>
            <w:hideMark/>
          </w:tcPr>
          <w:p w:rsidR="00F55479" w:rsidRPr="007E3508" w:rsidRDefault="00F55479" w:rsidP="00F55479">
            <w:pPr>
              <w:rPr>
                <w:rFonts w:cs="Arial"/>
                <w:sz w:val="18"/>
                <w:szCs w:val="18"/>
              </w:rPr>
            </w:pPr>
            <w:r w:rsidRPr="007E3508">
              <w:rPr>
                <w:rFonts w:cs="Arial"/>
                <w:sz w:val="18"/>
                <w:szCs w:val="18"/>
              </w:rPr>
              <w:t xml:space="preserve">Frequency of successful field cases in Biodiversity conservation made possible by Biodiversity friendly land use plans and associated programs </w:t>
            </w:r>
          </w:p>
        </w:tc>
        <w:tc>
          <w:tcPr>
            <w:tcW w:w="2100" w:type="dxa"/>
            <w:tcBorders>
              <w:top w:val="single" w:sz="4" w:space="0" w:color="auto"/>
              <w:left w:val="single" w:sz="4" w:space="0" w:color="auto"/>
              <w:bottom w:val="single" w:sz="4" w:space="0" w:color="auto"/>
              <w:right w:val="single" w:sz="4" w:space="0" w:color="auto"/>
            </w:tcBorders>
          </w:tcPr>
          <w:p w:rsidR="00F55479" w:rsidRPr="007E3508" w:rsidRDefault="00F55479" w:rsidP="00F55479">
            <w:pPr>
              <w:rPr>
                <w:rFonts w:cs="Arial"/>
                <w:sz w:val="18"/>
                <w:szCs w:val="18"/>
              </w:rPr>
            </w:pPr>
            <w:r w:rsidRPr="007E3508">
              <w:rPr>
                <w:rFonts w:cs="Arial"/>
                <w:sz w:val="18"/>
                <w:szCs w:val="18"/>
              </w:rPr>
              <w:t xml:space="preserve">Progress reports of local projects </w:t>
            </w:r>
          </w:p>
          <w:p w:rsidR="00F55479" w:rsidRPr="007E3508" w:rsidRDefault="00F55479" w:rsidP="00F55479">
            <w:pPr>
              <w:rPr>
                <w:rFonts w:cs="Arial"/>
                <w:sz w:val="18"/>
                <w:szCs w:val="18"/>
              </w:rPr>
            </w:pPr>
            <w:r w:rsidRPr="007E3508">
              <w:rPr>
                <w:rFonts w:cs="Arial"/>
                <w:sz w:val="18"/>
                <w:szCs w:val="18"/>
              </w:rPr>
              <w:t xml:space="preserve">Local officials </w:t>
            </w:r>
          </w:p>
          <w:p w:rsidR="00F55479" w:rsidRPr="007E3508" w:rsidRDefault="00F55479" w:rsidP="00F55479">
            <w:pPr>
              <w:rPr>
                <w:rFonts w:cs="Arial"/>
                <w:sz w:val="18"/>
                <w:szCs w:val="18"/>
              </w:rPr>
            </w:pPr>
            <w:r w:rsidRPr="007E3508">
              <w:rPr>
                <w:rFonts w:cs="Arial"/>
                <w:sz w:val="18"/>
                <w:szCs w:val="18"/>
              </w:rPr>
              <w:t xml:space="preserve">Community stakeholders </w:t>
            </w:r>
          </w:p>
          <w:p w:rsidR="00F55479" w:rsidRPr="007E3508" w:rsidRDefault="00F55479" w:rsidP="00F55479">
            <w:pPr>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5479" w:rsidRPr="007E3508" w:rsidRDefault="00F55479" w:rsidP="00F55479">
            <w:pPr>
              <w:rPr>
                <w:rFonts w:cs="Arial"/>
                <w:sz w:val="18"/>
                <w:szCs w:val="18"/>
              </w:rPr>
            </w:pPr>
          </w:p>
        </w:tc>
      </w:tr>
    </w:tbl>
    <w:p w:rsidR="00F55479" w:rsidRPr="007E3508" w:rsidRDefault="00F55479" w:rsidP="00F55479">
      <w:pPr>
        <w:rPr>
          <w:rFonts w:cs="Arial"/>
        </w:rPr>
      </w:pPr>
    </w:p>
    <w:p w:rsidR="00F55479" w:rsidRPr="007E3508" w:rsidRDefault="00F55479" w:rsidP="00F55479">
      <w:pPr>
        <w:spacing w:after="0"/>
        <w:rPr>
          <w:rFonts w:cs="Arial"/>
          <w:b/>
          <w:u w:val="single"/>
        </w:rPr>
        <w:sectPr w:rsidR="00F55479" w:rsidRPr="007E3508" w:rsidSect="00DF4B84">
          <w:pgSz w:w="15840" w:h="12240" w:orient="landscape"/>
          <w:pgMar w:top="1440" w:right="1440" w:bottom="1440" w:left="1440" w:header="720" w:footer="720" w:gutter="0"/>
          <w:cols w:space="720"/>
        </w:sectPr>
      </w:pPr>
    </w:p>
    <w:p w:rsidR="00F55479" w:rsidRPr="007E3508" w:rsidRDefault="00F55479" w:rsidP="00F55479">
      <w:pPr>
        <w:shd w:val="clear" w:color="auto" w:fill="FFFFFF"/>
        <w:spacing w:after="0" w:line="240" w:lineRule="auto"/>
        <w:jc w:val="center"/>
        <w:rPr>
          <w:rFonts w:eastAsia="Times New Roman" w:cs="Arial"/>
        </w:rPr>
      </w:pPr>
      <w:r w:rsidRPr="007E3508">
        <w:rPr>
          <w:rFonts w:eastAsia="Times New Roman" w:cs="Arial"/>
        </w:rPr>
        <w:lastRenderedPageBreak/>
        <w:t xml:space="preserve">ANNEX 6. </w:t>
      </w:r>
    </w:p>
    <w:p w:rsidR="00F55479" w:rsidRPr="007E3508" w:rsidRDefault="00F55479" w:rsidP="00F55479">
      <w:pPr>
        <w:shd w:val="clear" w:color="auto" w:fill="FFFFFF"/>
        <w:spacing w:after="0" w:line="240" w:lineRule="auto"/>
        <w:jc w:val="center"/>
        <w:rPr>
          <w:rFonts w:cs="Arial"/>
          <w:shd w:val="clear" w:color="auto" w:fill="FFFFFF"/>
        </w:rPr>
      </w:pPr>
      <w:r w:rsidRPr="007E3508">
        <w:rPr>
          <w:rFonts w:cs="Arial"/>
          <w:shd w:val="clear" w:color="auto" w:fill="FFFFFF"/>
        </w:rPr>
        <w:t>DEVELOPING THE NATIONAL BIODIVERSITY STRATEGY AND ACTION PLAN AND MAINSTREAMING BIODIVERSITY CONSERVATION INTO PROVINCIAL PLANNING</w:t>
      </w:r>
    </w:p>
    <w:p w:rsidR="00F55479" w:rsidRPr="007E3508" w:rsidRDefault="00F55479" w:rsidP="00F55479">
      <w:pPr>
        <w:shd w:val="clear" w:color="auto" w:fill="FFFFFF"/>
        <w:spacing w:after="0" w:line="240" w:lineRule="auto"/>
        <w:jc w:val="center"/>
        <w:rPr>
          <w:rFonts w:eastAsia="Times New Roman" w:cs="Arial"/>
        </w:rPr>
      </w:pPr>
      <w:r w:rsidRPr="007E3508">
        <w:rPr>
          <w:rFonts w:cs="Arial"/>
          <w:shd w:val="clear" w:color="auto" w:fill="FFFFFF"/>
        </w:rPr>
        <w:t>TERMINAL EVALUATION</w:t>
      </w:r>
    </w:p>
    <w:p w:rsidR="00F55479" w:rsidRPr="007E3508" w:rsidRDefault="00F55479" w:rsidP="00F55479">
      <w:pPr>
        <w:shd w:val="clear" w:color="auto" w:fill="FFFFFF"/>
        <w:spacing w:after="0" w:line="240" w:lineRule="auto"/>
        <w:jc w:val="center"/>
        <w:rPr>
          <w:rFonts w:eastAsia="Times New Roman" w:cs="Arial"/>
          <w:iCs/>
        </w:rPr>
      </w:pPr>
      <w:r w:rsidRPr="007E3508">
        <w:rPr>
          <w:rFonts w:eastAsia="Times New Roman" w:cs="Arial"/>
          <w:iCs/>
        </w:rPr>
        <w:t xml:space="preserve">ACTUAL QUESTIONS USED </w:t>
      </w:r>
    </w:p>
    <w:p w:rsidR="00F55479" w:rsidRPr="007E3508" w:rsidRDefault="00F55479" w:rsidP="00F55479">
      <w:pPr>
        <w:shd w:val="clear" w:color="auto" w:fill="FFFFFF"/>
        <w:spacing w:after="0" w:line="240" w:lineRule="auto"/>
        <w:jc w:val="center"/>
        <w:rPr>
          <w:rFonts w:eastAsia="Times New Roman" w:cs="Arial"/>
          <w:i/>
          <w:iCs/>
        </w:rPr>
      </w:pPr>
    </w:p>
    <w:p w:rsidR="00F55479" w:rsidRPr="007E3508" w:rsidRDefault="006E00A6" w:rsidP="00A063C8">
      <w:pPr>
        <w:jc w:val="both"/>
        <w:rPr>
          <w:rFonts w:cs="Arial"/>
          <w:b/>
          <w:bCs/>
        </w:rPr>
      </w:pPr>
      <w:r>
        <w:rPr>
          <w:rFonts w:cs="Arial"/>
          <w:b/>
          <w:bCs/>
        </w:rPr>
        <w:t>MONRE/</w:t>
      </w:r>
      <w:r w:rsidR="00F55479" w:rsidRPr="007E3508">
        <w:rPr>
          <w:rFonts w:cs="Arial"/>
          <w:b/>
          <w:bCs/>
        </w:rPr>
        <w:t xml:space="preserve">VEA SENIOR EXECUTIVES </w:t>
      </w:r>
    </w:p>
    <w:p w:rsidR="00F55479" w:rsidRPr="007E3508" w:rsidRDefault="00F55479" w:rsidP="00A063C8">
      <w:pPr>
        <w:pStyle w:val="ListParagraph"/>
        <w:numPr>
          <w:ilvl w:val="0"/>
          <w:numId w:val="86"/>
        </w:numPr>
        <w:jc w:val="both"/>
        <w:rPr>
          <w:rFonts w:cs="Arial"/>
          <w:bCs/>
        </w:rPr>
      </w:pPr>
      <w:r w:rsidRPr="007E3508">
        <w:rPr>
          <w:rFonts w:eastAsia="Times New Roman" w:cs="Arial"/>
          <w:bCs/>
          <w:lang w:eastAsia="en-PH"/>
        </w:rPr>
        <w:t>To what extent do you think has the NBSAP contributed to the strengthening of the role of MONRE in biodiversity state management (note: partly envisioned in the PRODOC)?</w:t>
      </w:r>
    </w:p>
    <w:p w:rsidR="00F55479" w:rsidRPr="007E3508" w:rsidRDefault="00F55479" w:rsidP="00A063C8">
      <w:pPr>
        <w:pStyle w:val="ListParagraph"/>
        <w:numPr>
          <w:ilvl w:val="0"/>
          <w:numId w:val="86"/>
        </w:numPr>
        <w:shd w:val="clear" w:color="auto" w:fill="FFFFFF" w:themeFill="background1"/>
        <w:spacing w:after="0" w:line="240" w:lineRule="auto"/>
        <w:ind w:right="465"/>
        <w:jc w:val="both"/>
        <w:rPr>
          <w:rFonts w:eastAsia="Times New Roman" w:cs="Arial"/>
          <w:bCs/>
          <w:lang w:eastAsia="en-PH"/>
        </w:rPr>
      </w:pPr>
      <w:r w:rsidRPr="007E3508">
        <w:rPr>
          <w:rFonts w:eastAsia="Times New Roman" w:cs="Arial"/>
          <w:bCs/>
          <w:lang w:eastAsia="en-PH"/>
        </w:rPr>
        <w:t>Many of the actual enforcement powers for Biodiversity policies are with MARD and others agencies. Thus, the role of MONRE is slanted towards overall policy formulation as well as active facilitator of cross sectorial collaboration and learning. How do you think can VEA and BCA do this role effectively, given current institutional capacities of MONRE (optional question)?</w:t>
      </w:r>
    </w:p>
    <w:p w:rsidR="00F55479" w:rsidRPr="007E3508" w:rsidRDefault="00F55479" w:rsidP="00A063C8">
      <w:pPr>
        <w:pStyle w:val="ListParagraph"/>
        <w:numPr>
          <w:ilvl w:val="0"/>
          <w:numId w:val="86"/>
        </w:numPr>
        <w:shd w:val="clear" w:color="auto" w:fill="FFFFFF" w:themeFill="background1"/>
        <w:jc w:val="both"/>
        <w:rPr>
          <w:rFonts w:eastAsia="Times New Roman" w:cs="Arial"/>
          <w:bCs/>
          <w:lang w:eastAsia="en-PH"/>
        </w:rPr>
      </w:pPr>
      <w:r w:rsidRPr="007E3508">
        <w:rPr>
          <w:rFonts w:eastAsia="Times New Roman" w:cs="Arial"/>
          <w:bCs/>
          <w:lang w:eastAsia="en-PH"/>
        </w:rPr>
        <w:t>Given the many priorities of MONRE and VEA (green, brown and blue environment) what do you think may be an innovative resource mobilization strategy for NBSAP? Consider also the experience so far with state budgets and even innovations being piloted such as PEs etc.?</w:t>
      </w:r>
    </w:p>
    <w:p w:rsidR="00F55479" w:rsidRPr="007E3508" w:rsidRDefault="00F55479" w:rsidP="00A063C8">
      <w:pPr>
        <w:jc w:val="both"/>
        <w:rPr>
          <w:rFonts w:cs="Arial"/>
          <w:b/>
        </w:rPr>
      </w:pPr>
      <w:r w:rsidRPr="007E3508">
        <w:rPr>
          <w:rFonts w:cs="Arial"/>
          <w:b/>
        </w:rPr>
        <w:t xml:space="preserve">BCA LEADERSHIP </w:t>
      </w:r>
    </w:p>
    <w:p w:rsidR="00F55479" w:rsidRPr="007E3508" w:rsidRDefault="00F55479" w:rsidP="00A063C8">
      <w:pPr>
        <w:pStyle w:val="ListParagraph"/>
        <w:numPr>
          <w:ilvl w:val="0"/>
          <w:numId w:val="88"/>
        </w:numPr>
        <w:jc w:val="both"/>
        <w:rPr>
          <w:rFonts w:cs="Arial"/>
        </w:rPr>
      </w:pPr>
      <w:r w:rsidRPr="007E3508">
        <w:rPr>
          <w:rFonts w:cs="Arial"/>
        </w:rPr>
        <w:t>What kind of challenge did the BCA encounter in terms of the simultaneous substantive requirements from CBD and GoV in terms of content and format for the NBSAP?</w:t>
      </w:r>
    </w:p>
    <w:p w:rsidR="00F55479" w:rsidRPr="007E3508" w:rsidRDefault="00F55479" w:rsidP="00A063C8">
      <w:pPr>
        <w:pStyle w:val="ListParagraph"/>
        <w:numPr>
          <w:ilvl w:val="0"/>
          <w:numId w:val="88"/>
        </w:numPr>
        <w:jc w:val="both"/>
        <w:rPr>
          <w:rFonts w:cs="Arial"/>
        </w:rPr>
      </w:pPr>
      <w:r w:rsidRPr="007E3508">
        <w:rPr>
          <w:rFonts w:cs="Arial"/>
        </w:rPr>
        <w:t>How would you do the project again if we turned the clock backwards?</w:t>
      </w:r>
    </w:p>
    <w:p w:rsidR="00F55479" w:rsidRPr="007E3508" w:rsidRDefault="00F55479" w:rsidP="00A063C8">
      <w:pPr>
        <w:pStyle w:val="ListParagraph"/>
        <w:numPr>
          <w:ilvl w:val="0"/>
          <w:numId w:val="88"/>
        </w:numPr>
        <w:jc w:val="both"/>
        <w:rPr>
          <w:rFonts w:cs="Arial"/>
        </w:rPr>
      </w:pPr>
      <w:r w:rsidRPr="007E3508">
        <w:rPr>
          <w:rFonts w:cs="Arial"/>
        </w:rPr>
        <w:t xml:space="preserve">There are good signs of implementation. What tangible evidence can be provided that these are part of an overall coordinated strategy represented by the 7 programs under the NBSAP? What is the status of program preparation and start up? </w:t>
      </w:r>
    </w:p>
    <w:p w:rsidR="00F55479" w:rsidRPr="007E3508" w:rsidRDefault="00F55479" w:rsidP="00A063C8">
      <w:pPr>
        <w:pStyle w:val="ListParagraph"/>
        <w:numPr>
          <w:ilvl w:val="0"/>
          <w:numId w:val="88"/>
        </w:numPr>
        <w:jc w:val="both"/>
        <w:rPr>
          <w:rFonts w:cs="Arial"/>
        </w:rPr>
      </w:pPr>
      <w:r w:rsidRPr="007E3508">
        <w:rPr>
          <w:rFonts w:cs="Arial"/>
        </w:rPr>
        <w:t>How would you characterize the working relationship between MONRE and UNDP?</w:t>
      </w:r>
    </w:p>
    <w:p w:rsidR="00F55479" w:rsidRPr="007E3508" w:rsidRDefault="00F55479" w:rsidP="00A063C8">
      <w:pPr>
        <w:pStyle w:val="ListParagraph"/>
        <w:numPr>
          <w:ilvl w:val="0"/>
          <w:numId w:val="88"/>
        </w:numPr>
        <w:jc w:val="both"/>
        <w:rPr>
          <w:rFonts w:cs="Arial"/>
        </w:rPr>
      </w:pPr>
      <w:r w:rsidRPr="007E3508">
        <w:rPr>
          <w:rFonts w:cs="Arial"/>
        </w:rPr>
        <w:t>What new platforms of collaboration with other agencies were catalyzed by the project?</w:t>
      </w:r>
    </w:p>
    <w:p w:rsidR="00F55479" w:rsidRPr="007E3508" w:rsidRDefault="00F55479" w:rsidP="00A063C8">
      <w:pPr>
        <w:jc w:val="both"/>
        <w:rPr>
          <w:rFonts w:cs="Arial"/>
          <w:b/>
        </w:rPr>
      </w:pPr>
      <w:r w:rsidRPr="007E3508">
        <w:rPr>
          <w:rFonts w:cs="Arial"/>
          <w:b/>
        </w:rPr>
        <w:t xml:space="preserve">NATIONAL ASSEMBLY </w:t>
      </w:r>
    </w:p>
    <w:p w:rsidR="00F55479" w:rsidRPr="007E3508" w:rsidRDefault="00F55479" w:rsidP="00A063C8">
      <w:pPr>
        <w:pStyle w:val="ListParagraph"/>
        <w:numPr>
          <w:ilvl w:val="0"/>
          <w:numId w:val="87"/>
        </w:numPr>
        <w:jc w:val="both"/>
        <w:rPr>
          <w:rFonts w:cs="Arial"/>
        </w:rPr>
      </w:pPr>
      <w:r w:rsidRPr="007E3508">
        <w:rPr>
          <w:rFonts w:cs="Arial"/>
        </w:rPr>
        <w:t>What do you recall as the most important points of the following documents of value to the NA? 5 NR; Critical Biodiversity Issues Report; NBSAP?</w:t>
      </w:r>
    </w:p>
    <w:p w:rsidR="00F55479" w:rsidRPr="007E3508" w:rsidRDefault="00F55479" w:rsidP="00A063C8">
      <w:pPr>
        <w:pStyle w:val="ListParagraph"/>
        <w:numPr>
          <w:ilvl w:val="0"/>
          <w:numId w:val="87"/>
        </w:numPr>
        <w:jc w:val="both"/>
        <w:rPr>
          <w:rFonts w:cs="Arial"/>
        </w:rPr>
      </w:pPr>
      <w:r w:rsidRPr="007E3508">
        <w:rPr>
          <w:rFonts w:cs="Arial"/>
        </w:rPr>
        <w:t>How do you characterize the nature of participation of NA members in the consultation process?</w:t>
      </w:r>
    </w:p>
    <w:p w:rsidR="00F55479" w:rsidRPr="007E3508" w:rsidRDefault="00F55479" w:rsidP="00A063C8">
      <w:pPr>
        <w:pStyle w:val="ListParagraph"/>
        <w:numPr>
          <w:ilvl w:val="0"/>
          <w:numId w:val="87"/>
        </w:numPr>
        <w:jc w:val="both"/>
        <w:rPr>
          <w:rFonts w:cs="Arial"/>
        </w:rPr>
      </w:pPr>
      <w:r w:rsidRPr="007E3508">
        <w:rPr>
          <w:rFonts w:cs="Arial"/>
        </w:rPr>
        <w:t>How have the information from the NBSAP and others been utilized by the NA?</w:t>
      </w:r>
    </w:p>
    <w:p w:rsidR="00F55479" w:rsidRPr="007E3508" w:rsidRDefault="00F55479" w:rsidP="00A063C8">
      <w:pPr>
        <w:pStyle w:val="ListParagraph"/>
        <w:numPr>
          <w:ilvl w:val="0"/>
          <w:numId w:val="87"/>
        </w:numPr>
        <w:jc w:val="both"/>
        <w:rPr>
          <w:rFonts w:cs="Arial"/>
        </w:rPr>
      </w:pPr>
      <w:r w:rsidRPr="007E3508">
        <w:rPr>
          <w:rFonts w:cs="Arial"/>
        </w:rPr>
        <w:t>Does the relevant Committee in the NA have a policy agenda in mind to support Biodiversity conservation and sustainable use? (</w:t>
      </w:r>
      <w:r w:rsidR="00092DE6" w:rsidRPr="007E3508">
        <w:rPr>
          <w:rFonts w:cs="Arial"/>
        </w:rPr>
        <w:t>Short</w:t>
      </w:r>
      <w:r w:rsidRPr="007E3508">
        <w:rPr>
          <w:rFonts w:cs="Arial"/>
        </w:rPr>
        <w:t xml:space="preserve"> term and long term targeted legislation?) Please provide an overview of the major innovations you want to introduce </w:t>
      </w:r>
    </w:p>
    <w:p w:rsidR="00F55479" w:rsidRPr="007E3508" w:rsidRDefault="00F55479" w:rsidP="00A063C8">
      <w:pPr>
        <w:pStyle w:val="ListParagraph"/>
        <w:numPr>
          <w:ilvl w:val="0"/>
          <w:numId w:val="87"/>
        </w:numPr>
        <w:jc w:val="both"/>
        <w:rPr>
          <w:rFonts w:cs="Arial"/>
        </w:rPr>
      </w:pPr>
      <w:r w:rsidRPr="007E3508">
        <w:rPr>
          <w:rFonts w:cs="Arial"/>
        </w:rPr>
        <w:t>What kind of support would the NA need from MONRE/BCA to support your policy agenda?</w:t>
      </w:r>
    </w:p>
    <w:p w:rsidR="00F55479" w:rsidRPr="007E3508" w:rsidRDefault="00F55479" w:rsidP="00A063C8">
      <w:pPr>
        <w:jc w:val="both"/>
        <w:rPr>
          <w:rFonts w:cs="Arial"/>
          <w:b/>
        </w:rPr>
      </w:pPr>
      <w:r w:rsidRPr="007E3508">
        <w:rPr>
          <w:rFonts w:cs="Arial"/>
          <w:b/>
        </w:rPr>
        <w:t xml:space="preserve">LOCAL NGO - VACNE </w:t>
      </w:r>
    </w:p>
    <w:p w:rsidR="00F55479" w:rsidRPr="007E3508" w:rsidRDefault="00F55479" w:rsidP="00A063C8">
      <w:pPr>
        <w:pStyle w:val="ListParagraph"/>
        <w:numPr>
          <w:ilvl w:val="0"/>
          <w:numId w:val="89"/>
        </w:numPr>
        <w:jc w:val="both"/>
        <w:rPr>
          <w:rFonts w:cs="Arial"/>
        </w:rPr>
      </w:pPr>
      <w:r w:rsidRPr="007E3508">
        <w:rPr>
          <w:rFonts w:cs="Arial"/>
        </w:rPr>
        <w:t>What was the role of VACNE in NBSAP preparation?</w:t>
      </w:r>
    </w:p>
    <w:p w:rsidR="00F55479" w:rsidRPr="007E3508" w:rsidRDefault="00F55479" w:rsidP="00A063C8">
      <w:pPr>
        <w:pStyle w:val="ListParagraph"/>
        <w:numPr>
          <w:ilvl w:val="0"/>
          <w:numId w:val="89"/>
        </w:numPr>
        <w:jc w:val="both"/>
        <w:rPr>
          <w:rFonts w:cs="Arial"/>
        </w:rPr>
      </w:pPr>
      <w:r w:rsidRPr="007E3508">
        <w:rPr>
          <w:rFonts w:cs="Arial"/>
        </w:rPr>
        <w:t>How do you assess the overall role of non-state actors (NGOs, community organizations, representation of the IPs, business) in general in NBSAP preparation?</w:t>
      </w:r>
    </w:p>
    <w:p w:rsidR="00F55479" w:rsidRPr="007E3508" w:rsidRDefault="00F55479" w:rsidP="00A063C8">
      <w:pPr>
        <w:pStyle w:val="ListParagraph"/>
        <w:numPr>
          <w:ilvl w:val="0"/>
          <w:numId w:val="89"/>
        </w:numPr>
        <w:jc w:val="both"/>
        <w:rPr>
          <w:rFonts w:cs="Arial"/>
        </w:rPr>
      </w:pPr>
      <w:r w:rsidRPr="007E3508">
        <w:rPr>
          <w:rFonts w:cs="Arial"/>
        </w:rPr>
        <w:t>Do you see the concerns and suggestions raised in the NBSAP preparations reflected in substance in the NBSAP draft? What are the strong and weak points?</w:t>
      </w:r>
    </w:p>
    <w:p w:rsidR="00F55479" w:rsidRPr="007E3508" w:rsidRDefault="00F55479" w:rsidP="00A063C8">
      <w:pPr>
        <w:pStyle w:val="ListParagraph"/>
        <w:numPr>
          <w:ilvl w:val="0"/>
          <w:numId w:val="89"/>
        </w:numPr>
        <w:jc w:val="both"/>
        <w:rPr>
          <w:rFonts w:cs="Arial"/>
        </w:rPr>
      </w:pPr>
      <w:r w:rsidRPr="007E3508">
        <w:rPr>
          <w:rFonts w:cs="Arial"/>
        </w:rPr>
        <w:lastRenderedPageBreak/>
        <w:t xml:space="preserve">How do you think has NA and concerned government agencies responded so far? </w:t>
      </w:r>
    </w:p>
    <w:p w:rsidR="00F55479" w:rsidRPr="007E3508" w:rsidRDefault="00F55479" w:rsidP="00A063C8">
      <w:pPr>
        <w:pStyle w:val="ListParagraph"/>
        <w:numPr>
          <w:ilvl w:val="0"/>
          <w:numId w:val="89"/>
        </w:numPr>
        <w:jc w:val="both"/>
        <w:rPr>
          <w:rFonts w:cs="Arial"/>
        </w:rPr>
      </w:pPr>
      <w:r w:rsidRPr="007E3508">
        <w:rPr>
          <w:rFonts w:cs="Arial"/>
        </w:rPr>
        <w:t>If you had the chance to review the studies involved, please comment on the proposed BIODIVERSITY indicators set – what are areas for improvement?</w:t>
      </w:r>
    </w:p>
    <w:p w:rsidR="00F55479" w:rsidRPr="007E3508" w:rsidRDefault="00F55479" w:rsidP="00A063C8">
      <w:pPr>
        <w:jc w:val="both"/>
        <w:rPr>
          <w:rFonts w:cs="Arial"/>
          <w:b/>
        </w:rPr>
      </w:pPr>
      <w:r w:rsidRPr="007E3508">
        <w:rPr>
          <w:rFonts w:cs="Arial"/>
          <w:b/>
        </w:rPr>
        <w:t xml:space="preserve">INGO PARTNER - IUCN </w:t>
      </w:r>
    </w:p>
    <w:p w:rsidR="00F55479" w:rsidRPr="007E3508" w:rsidRDefault="00F55479" w:rsidP="00A063C8">
      <w:pPr>
        <w:pStyle w:val="ListParagraph"/>
        <w:numPr>
          <w:ilvl w:val="0"/>
          <w:numId w:val="90"/>
        </w:numPr>
        <w:jc w:val="both"/>
        <w:rPr>
          <w:rFonts w:cs="Arial"/>
        </w:rPr>
      </w:pPr>
      <w:r w:rsidRPr="007E3508">
        <w:rPr>
          <w:rFonts w:cs="Arial"/>
        </w:rPr>
        <w:t>What lessons can be learned from the NBSAP preparation process in terms of issues definition, adherence to AICHI, preparation process including  consultation/participation</w:t>
      </w:r>
      <w:r w:rsidR="009A1340">
        <w:rPr>
          <w:rFonts w:cs="Arial"/>
        </w:rPr>
        <w:t>?</w:t>
      </w:r>
      <w:r w:rsidRPr="007E3508">
        <w:rPr>
          <w:rFonts w:cs="Arial"/>
        </w:rPr>
        <w:t xml:space="preserve"> </w:t>
      </w:r>
    </w:p>
    <w:p w:rsidR="00F55479" w:rsidRPr="007E3508" w:rsidRDefault="00907368" w:rsidP="00A063C8">
      <w:pPr>
        <w:pStyle w:val="ListParagraph"/>
        <w:numPr>
          <w:ilvl w:val="0"/>
          <w:numId w:val="90"/>
        </w:numPr>
        <w:jc w:val="both"/>
        <w:rPr>
          <w:rFonts w:cs="Arial"/>
        </w:rPr>
      </w:pPr>
      <w:r w:rsidRPr="007E3508">
        <w:rPr>
          <w:rFonts w:cs="Arial"/>
        </w:rPr>
        <w:t xml:space="preserve">What have been </w:t>
      </w:r>
      <w:r>
        <w:rPr>
          <w:rFonts w:cs="Arial"/>
        </w:rPr>
        <w:t>IUCNs</w:t>
      </w:r>
      <w:r w:rsidRPr="007E3508">
        <w:rPr>
          <w:rFonts w:cs="Arial"/>
        </w:rPr>
        <w:t xml:space="preserve"> outstanding concerns given the GoVs response so far to the recommendations made?</w:t>
      </w:r>
    </w:p>
    <w:p w:rsidR="00F55479" w:rsidRPr="007E3508" w:rsidRDefault="00F55479" w:rsidP="00A063C8">
      <w:pPr>
        <w:pStyle w:val="ListParagraph"/>
        <w:numPr>
          <w:ilvl w:val="0"/>
          <w:numId w:val="90"/>
        </w:numPr>
        <w:spacing w:after="0"/>
        <w:jc w:val="both"/>
        <w:rPr>
          <w:rFonts w:cs="Arial"/>
        </w:rPr>
      </w:pPr>
      <w:r w:rsidRPr="007E3508">
        <w:rPr>
          <w:rFonts w:cs="Arial"/>
        </w:rPr>
        <w:t>Suggestions to accelerate NBSAP implementation at national and local levels given the available “window” provided by the official NBSAP?</w:t>
      </w:r>
    </w:p>
    <w:p w:rsidR="00F55479" w:rsidRPr="007E3508" w:rsidRDefault="00F55479" w:rsidP="00A063C8">
      <w:pPr>
        <w:spacing w:after="0"/>
        <w:jc w:val="both"/>
        <w:rPr>
          <w:rFonts w:cs="Arial"/>
          <w:b/>
        </w:rPr>
      </w:pPr>
    </w:p>
    <w:p w:rsidR="00F55479" w:rsidRPr="007E3508" w:rsidRDefault="00F55479" w:rsidP="00A063C8">
      <w:pPr>
        <w:jc w:val="both"/>
        <w:rPr>
          <w:rFonts w:cs="Arial"/>
          <w:b/>
        </w:rPr>
      </w:pPr>
      <w:r w:rsidRPr="007E3508">
        <w:rPr>
          <w:rFonts w:cs="Arial"/>
          <w:b/>
        </w:rPr>
        <w:t xml:space="preserve">PARTNER – JICA </w:t>
      </w:r>
    </w:p>
    <w:p w:rsidR="00F55479" w:rsidRPr="007E3508" w:rsidRDefault="00F55479" w:rsidP="00A063C8">
      <w:pPr>
        <w:pStyle w:val="ListParagraph"/>
        <w:numPr>
          <w:ilvl w:val="0"/>
          <w:numId w:val="91"/>
        </w:numPr>
        <w:jc w:val="both"/>
        <w:rPr>
          <w:rFonts w:cs="Arial"/>
        </w:rPr>
      </w:pPr>
      <w:r w:rsidRPr="007E3508">
        <w:rPr>
          <w:rFonts w:cs="Arial"/>
        </w:rPr>
        <w:t xml:space="preserve">How would you assess the adequacy and feasibility of criteria agreed upon for biodiversity conservation? </w:t>
      </w:r>
    </w:p>
    <w:p w:rsidR="00F55479" w:rsidRPr="007E3508" w:rsidRDefault="00F55479" w:rsidP="00A063C8">
      <w:pPr>
        <w:pStyle w:val="ListParagraph"/>
        <w:numPr>
          <w:ilvl w:val="0"/>
          <w:numId w:val="91"/>
        </w:numPr>
        <w:jc w:val="both"/>
        <w:rPr>
          <w:rFonts w:cs="Arial"/>
        </w:rPr>
      </w:pPr>
      <w:r w:rsidRPr="007E3508">
        <w:rPr>
          <w:rFonts w:cs="Arial"/>
        </w:rPr>
        <w:t>How do you assess your partnership with MONRE in the work towards the development of the national data base systems</w:t>
      </w:r>
      <w:r w:rsidR="009A1340">
        <w:rPr>
          <w:rFonts w:cs="Arial"/>
        </w:rPr>
        <w:t>?</w:t>
      </w:r>
      <w:r w:rsidRPr="007E3508">
        <w:rPr>
          <w:rFonts w:cs="Arial"/>
        </w:rPr>
        <w:t xml:space="preserve"> </w:t>
      </w:r>
    </w:p>
    <w:p w:rsidR="00F55479" w:rsidRPr="007E3508" w:rsidRDefault="00F55479" w:rsidP="00A063C8">
      <w:pPr>
        <w:pStyle w:val="ListParagraph"/>
        <w:numPr>
          <w:ilvl w:val="0"/>
          <w:numId w:val="91"/>
        </w:numPr>
        <w:spacing w:after="0"/>
        <w:jc w:val="both"/>
        <w:rPr>
          <w:rFonts w:cs="Arial"/>
        </w:rPr>
      </w:pPr>
      <w:r w:rsidRPr="007E3508">
        <w:rPr>
          <w:rFonts w:cs="Arial"/>
        </w:rPr>
        <w:t xml:space="preserve">What would you consider as the key strengths and key areas that require additional action? </w:t>
      </w:r>
    </w:p>
    <w:p w:rsidR="00F55479" w:rsidRPr="007E3508" w:rsidRDefault="00F55479" w:rsidP="00A063C8">
      <w:pPr>
        <w:spacing w:after="0"/>
        <w:jc w:val="both"/>
        <w:rPr>
          <w:rFonts w:cs="Arial"/>
          <w:b/>
        </w:rPr>
      </w:pPr>
    </w:p>
    <w:p w:rsidR="00F55479" w:rsidRPr="007E3508" w:rsidRDefault="00F55479" w:rsidP="00A063C8">
      <w:pPr>
        <w:jc w:val="both"/>
        <w:rPr>
          <w:rFonts w:cs="Arial"/>
          <w:b/>
        </w:rPr>
      </w:pPr>
      <w:r w:rsidRPr="007E3508">
        <w:rPr>
          <w:rFonts w:cs="Arial"/>
          <w:b/>
        </w:rPr>
        <w:t xml:space="preserve">PROJECT FOCAL POINTS FOR BIODIVERSITY FINANCING </w:t>
      </w:r>
    </w:p>
    <w:p w:rsidR="00F55479" w:rsidRPr="007E3508" w:rsidRDefault="00F55479" w:rsidP="00AF2B5B">
      <w:pPr>
        <w:pStyle w:val="ListParagraph"/>
        <w:numPr>
          <w:ilvl w:val="0"/>
          <w:numId w:val="101"/>
        </w:numPr>
        <w:jc w:val="both"/>
        <w:rPr>
          <w:rFonts w:cs="Arial"/>
        </w:rPr>
      </w:pPr>
      <w:r w:rsidRPr="007E3508">
        <w:rPr>
          <w:rFonts w:cs="Arial"/>
        </w:rPr>
        <w:t>What is the project’s main thrusts and what recommendations has it made so far to the GoV that is being considered and adopted</w:t>
      </w:r>
      <w:r w:rsidR="00934DC1">
        <w:rPr>
          <w:rFonts w:cs="Arial"/>
        </w:rPr>
        <w:t>?</w:t>
      </w:r>
      <w:r w:rsidRPr="007E3508">
        <w:rPr>
          <w:rFonts w:cs="Arial"/>
        </w:rPr>
        <w:t xml:space="preserve">  </w:t>
      </w:r>
    </w:p>
    <w:p w:rsidR="00F55479" w:rsidRPr="007E3508" w:rsidRDefault="00F55479" w:rsidP="00AF2B5B">
      <w:pPr>
        <w:pStyle w:val="ListParagraph"/>
        <w:numPr>
          <w:ilvl w:val="0"/>
          <w:numId w:val="101"/>
        </w:numPr>
        <w:jc w:val="both"/>
        <w:rPr>
          <w:rFonts w:cs="Arial"/>
        </w:rPr>
      </w:pPr>
      <w:r w:rsidRPr="007E3508">
        <w:rPr>
          <w:rFonts w:cs="Arial"/>
        </w:rPr>
        <w:t>Based on your experience, would you agree to the key  findings and recommendations of the 3 finance studies (commissioned by the NBSAP Project) in terms of:</w:t>
      </w:r>
    </w:p>
    <w:p w:rsidR="00F55479" w:rsidRPr="007E3508" w:rsidRDefault="00F55479" w:rsidP="00AF2B5B">
      <w:pPr>
        <w:pStyle w:val="ListParagraph"/>
        <w:numPr>
          <w:ilvl w:val="0"/>
          <w:numId w:val="101"/>
        </w:numPr>
        <w:jc w:val="both"/>
        <w:rPr>
          <w:rFonts w:cs="Arial"/>
        </w:rPr>
      </w:pPr>
      <w:r w:rsidRPr="007E3508">
        <w:rPr>
          <w:rFonts w:cs="Arial"/>
        </w:rPr>
        <w:t xml:space="preserve">Cost trends for the NBSAP programs </w:t>
      </w:r>
    </w:p>
    <w:p w:rsidR="00F55479" w:rsidRPr="007E3508" w:rsidRDefault="00F55479" w:rsidP="00AF2B5B">
      <w:pPr>
        <w:pStyle w:val="ListParagraph"/>
        <w:numPr>
          <w:ilvl w:val="0"/>
          <w:numId w:val="101"/>
        </w:numPr>
        <w:jc w:val="both"/>
        <w:rPr>
          <w:rFonts w:cs="Arial"/>
        </w:rPr>
      </w:pPr>
      <w:r w:rsidRPr="007E3508">
        <w:rPr>
          <w:rFonts w:cs="Arial"/>
        </w:rPr>
        <w:t xml:space="preserve">Alternative sources of financing, and their viability  </w:t>
      </w:r>
    </w:p>
    <w:p w:rsidR="00F55479" w:rsidRPr="007E3508" w:rsidRDefault="00F55479" w:rsidP="00AF2B5B">
      <w:pPr>
        <w:pStyle w:val="ListParagraph"/>
        <w:numPr>
          <w:ilvl w:val="0"/>
          <w:numId w:val="101"/>
        </w:numPr>
        <w:jc w:val="both"/>
        <w:rPr>
          <w:rFonts w:cs="Arial"/>
        </w:rPr>
      </w:pPr>
      <w:r w:rsidRPr="007E3508">
        <w:rPr>
          <w:rFonts w:cs="Arial"/>
        </w:rPr>
        <w:t>What is the “value added” of the studies in the context of what the PA financing project is doing or have done? What could have been missed in the studies?</w:t>
      </w:r>
    </w:p>
    <w:p w:rsidR="00F55479" w:rsidRPr="007E3508" w:rsidRDefault="00F55479" w:rsidP="00AF2B5B">
      <w:pPr>
        <w:pStyle w:val="ListParagraph"/>
        <w:numPr>
          <w:ilvl w:val="0"/>
          <w:numId w:val="101"/>
        </w:numPr>
        <w:spacing w:after="0"/>
        <w:jc w:val="both"/>
        <w:rPr>
          <w:rFonts w:cs="Arial"/>
        </w:rPr>
      </w:pPr>
      <w:r w:rsidRPr="007E3508">
        <w:rPr>
          <w:rFonts w:cs="Arial"/>
        </w:rPr>
        <w:t>What do you think is the advantage of the recent MONRE MOFI circular guiding the preparation of financing /budgets for NBSAP implementation?</w:t>
      </w:r>
    </w:p>
    <w:p w:rsidR="00F55479" w:rsidRPr="007E3508" w:rsidRDefault="00F55479" w:rsidP="00A063C8">
      <w:pPr>
        <w:spacing w:after="0"/>
        <w:jc w:val="both"/>
        <w:rPr>
          <w:rFonts w:cs="Arial"/>
          <w:b/>
        </w:rPr>
      </w:pPr>
    </w:p>
    <w:p w:rsidR="00F55479" w:rsidRPr="007E3508" w:rsidRDefault="00F55479" w:rsidP="00A063C8">
      <w:pPr>
        <w:jc w:val="both"/>
        <w:rPr>
          <w:rFonts w:cs="Arial"/>
          <w:b/>
        </w:rPr>
      </w:pPr>
      <w:r w:rsidRPr="007E3508">
        <w:rPr>
          <w:rFonts w:cs="Arial"/>
          <w:b/>
        </w:rPr>
        <w:t xml:space="preserve">FOCAL POINT ON DATA BASE MANAGEMENT </w:t>
      </w:r>
    </w:p>
    <w:p w:rsidR="00F55479" w:rsidRPr="007E3508" w:rsidRDefault="00F55479" w:rsidP="00A063C8">
      <w:pPr>
        <w:pStyle w:val="ListParagraph"/>
        <w:numPr>
          <w:ilvl w:val="0"/>
          <w:numId w:val="81"/>
        </w:numPr>
        <w:jc w:val="both"/>
        <w:rPr>
          <w:rFonts w:cs="Arial"/>
        </w:rPr>
      </w:pPr>
      <w:r w:rsidRPr="007E3508">
        <w:rPr>
          <w:rFonts w:cs="Arial"/>
        </w:rPr>
        <w:t>What do you think are the key challenge in organizing a unified data base for biodiversity in terms of:</w:t>
      </w:r>
    </w:p>
    <w:p w:rsidR="00F55479" w:rsidRPr="007E3508" w:rsidRDefault="00F55479" w:rsidP="00A063C8">
      <w:pPr>
        <w:pStyle w:val="ListParagraph"/>
        <w:numPr>
          <w:ilvl w:val="0"/>
          <w:numId w:val="82"/>
        </w:numPr>
        <w:jc w:val="both"/>
        <w:rPr>
          <w:rFonts w:cs="Arial"/>
        </w:rPr>
      </w:pPr>
      <w:r w:rsidRPr="007E3508">
        <w:rPr>
          <w:rFonts w:cs="Arial"/>
        </w:rPr>
        <w:t>Generation of data information and knowledge</w:t>
      </w:r>
    </w:p>
    <w:p w:rsidR="00F55479" w:rsidRPr="007E3508" w:rsidRDefault="00F55479" w:rsidP="00A063C8">
      <w:pPr>
        <w:pStyle w:val="ListParagraph"/>
        <w:numPr>
          <w:ilvl w:val="0"/>
          <w:numId w:val="82"/>
        </w:numPr>
        <w:jc w:val="both"/>
        <w:rPr>
          <w:rFonts w:cs="Arial"/>
        </w:rPr>
      </w:pPr>
      <w:r w:rsidRPr="007E3508">
        <w:rPr>
          <w:rFonts w:cs="Arial"/>
        </w:rPr>
        <w:t>Processing and utilization of information</w:t>
      </w:r>
    </w:p>
    <w:p w:rsidR="00F55479" w:rsidRPr="007E3508" w:rsidRDefault="00F55479" w:rsidP="00A063C8">
      <w:pPr>
        <w:pStyle w:val="ListParagraph"/>
        <w:numPr>
          <w:ilvl w:val="0"/>
          <w:numId w:val="81"/>
        </w:numPr>
        <w:jc w:val="both"/>
        <w:rPr>
          <w:rFonts w:cs="Arial"/>
        </w:rPr>
      </w:pPr>
      <w:r w:rsidRPr="007E3508">
        <w:rPr>
          <w:rFonts w:cs="Arial"/>
        </w:rPr>
        <w:t xml:space="preserve">How would the new Biodiversity performance indicators, prepared with support by the NBSAP project, help in the overall “database management system”? How would it interphase with the current system? </w:t>
      </w:r>
    </w:p>
    <w:p w:rsidR="00F55479" w:rsidRPr="007E3508" w:rsidRDefault="00F55479" w:rsidP="00A063C8">
      <w:pPr>
        <w:pStyle w:val="ListParagraph"/>
        <w:numPr>
          <w:ilvl w:val="0"/>
          <w:numId w:val="81"/>
        </w:numPr>
        <w:jc w:val="both"/>
        <w:rPr>
          <w:rFonts w:cs="Arial"/>
        </w:rPr>
      </w:pPr>
      <w:r w:rsidRPr="007E3508">
        <w:rPr>
          <w:rFonts w:cs="Arial"/>
        </w:rPr>
        <w:t>To what extent can information on good practices for biodiversity be included in the data base?</w:t>
      </w:r>
    </w:p>
    <w:p w:rsidR="00F55479" w:rsidRPr="007E3508" w:rsidRDefault="00F55479" w:rsidP="00A063C8">
      <w:pPr>
        <w:pStyle w:val="ListParagraph"/>
        <w:numPr>
          <w:ilvl w:val="0"/>
          <w:numId w:val="81"/>
        </w:numPr>
        <w:spacing w:after="0"/>
        <w:jc w:val="both"/>
        <w:rPr>
          <w:rFonts w:cs="Arial"/>
        </w:rPr>
      </w:pPr>
      <w:r w:rsidRPr="007E3508">
        <w:rPr>
          <w:rFonts w:cs="Arial"/>
        </w:rPr>
        <w:t>How does the current and proposed Data Based Management system feed effectively into policy formulation?</w:t>
      </w:r>
    </w:p>
    <w:p w:rsidR="00F55479" w:rsidRPr="007E3508" w:rsidRDefault="00F55479" w:rsidP="00A063C8">
      <w:pPr>
        <w:spacing w:after="0"/>
        <w:jc w:val="both"/>
        <w:rPr>
          <w:rFonts w:cs="Arial"/>
          <w:b/>
        </w:rPr>
      </w:pPr>
    </w:p>
    <w:p w:rsidR="00F55479" w:rsidRPr="007E3508" w:rsidRDefault="00F55479" w:rsidP="00A063C8">
      <w:pPr>
        <w:jc w:val="both"/>
        <w:rPr>
          <w:rFonts w:cs="Arial"/>
          <w:b/>
        </w:rPr>
      </w:pPr>
      <w:r w:rsidRPr="007E3508">
        <w:rPr>
          <w:rFonts w:cs="Arial"/>
          <w:b/>
        </w:rPr>
        <w:lastRenderedPageBreak/>
        <w:t xml:space="preserve">FOCAL POINTS FOR LAND MANAGEMENT </w:t>
      </w:r>
    </w:p>
    <w:p w:rsidR="00F55479" w:rsidRPr="007E3508" w:rsidRDefault="00F55479" w:rsidP="00A063C8">
      <w:pPr>
        <w:pStyle w:val="ListParagraph"/>
        <w:numPr>
          <w:ilvl w:val="0"/>
          <w:numId w:val="95"/>
        </w:numPr>
        <w:jc w:val="both"/>
        <w:rPr>
          <w:rFonts w:cs="Arial"/>
        </w:rPr>
      </w:pPr>
      <w:r w:rsidRPr="007E3508">
        <w:rPr>
          <w:rFonts w:cs="Arial"/>
        </w:rPr>
        <w:t>What is the overall strategy of the BCA - GDLA collaboration to mainstream biodiversity to the Land Use Planning and Enforcement system?</w:t>
      </w:r>
    </w:p>
    <w:p w:rsidR="00F55479" w:rsidRPr="007E3508" w:rsidRDefault="00F55479" w:rsidP="00A063C8">
      <w:pPr>
        <w:pStyle w:val="ListParagraph"/>
        <w:numPr>
          <w:ilvl w:val="0"/>
          <w:numId w:val="84"/>
        </w:numPr>
        <w:jc w:val="both"/>
        <w:rPr>
          <w:rFonts w:cs="Arial"/>
        </w:rPr>
      </w:pPr>
      <w:r w:rsidRPr="007E3508">
        <w:rPr>
          <w:rFonts w:cs="Arial"/>
        </w:rPr>
        <w:t>What do you think are the major gains made so far and the gaps in terms of mainstreaming biodiversity in the land law use protocols?</w:t>
      </w:r>
    </w:p>
    <w:p w:rsidR="00F55479" w:rsidRPr="007E3508" w:rsidRDefault="00F55479" w:rsidP="00A063C8">
      <w:pPr>
        <w:pStyle w:val="ListParagraph"/>
        <w:numPr>
          <w:ilvl w:val="0"/>
          <w:numId w:val="84"/>
        </w:numPr>
        <w:jc w:val="both"/>
        <w:rPr>
          <w:rFonts w:cs="Arial"/>
        </w:rPr>
      </w:pPr>
      <w:r w:rsidRPr="007E3508">
        <w:rPr>
          <w:rFonts w:cs="Arial"/>
        </w:rPr>
        <w:t>What do you think are the potential enforcement related concerns related to the new protocols?</w:t>
      </w:r>
    </w:p>
    <w:p w:rsidR="00F55479" w:rsidRPr="007E3508" w:rsidRDefault="00F55479" w:rsidP="00A063C8">
      <w:pPr>
        <w:pStyle w:val="ListParagraph"/>
        <w:numPr>
          <w:ilvl w:val="0"/>
          <w:numId w:val="84"/>
        </w:numPr>
        <w:spacing w:after="0"/>
        <w:jc w:val="both"/>
        <w:rPr>
          <w:rFonts w:cs="Arial"/>
        </w:rPr>
      </w:pPr>
      <w:r w:rsidRPr="007E3508">
        <w:rPr>
          <w:rFonts w:cs="Arial"/>
        </w:rPr>
        <w:t>The Land use consultant suggested to do research to find ways to incorporate biodiversity corridors and buffer zones and marine biodiversity in the system of land categories of the land use planning protocol. Any ideas about the type of research topics that may be addressed in order to arrive at a procedure (for corridors and buffer zones)?</w:t>
      </w:r>
    </w:p>
    <w:p w:rsidR="00F55479" w:rsidRPr="007E3508" w:rsidRDefault="00F55479" w:rsidP="00A063C8">
      <w:pPr>
        <w:pStyle w:val="ListParagraph"/>
        <w:numPr>
          <w:ilvl w:val="0"/>
          <w:numId w:val="84"/>
        </w:numPr>
        <w:spacing w:after="0"/>
        <w:jc w:val="both"/>
        <w:rPr>
          <w:rFonts w:cs="Arial"/>
        </w:rPr>
      </w:pPr>
      <w:r w:rsidRPr="007E3508">
        <w:rPr>
          <w:rFonts w:cs="Arial"/>
        </w:rPr>
        <w:t>How do you think can the role of maps be utilized more fully in the land use discussions?</w:t>
      </w:r>
    </w:p>
    <w:p w:rsidR="00F55479" w:rsidRPr="007E3508" w:rsidRDefault="00F55479" w:rsidP="00A063C8">
      <w:pPr>
        <w:spacing w:after="0"/>
        <w:jc w:val="both"/>
        <w:rPr>
          <w:rFonts w:cs="Arial"/>
          <w:b/>
        </w:rPr>
      </w:pPr>
    </w:p>
    <w:p w:rsidR="00F55479" w:rsidRPr="007E3508" w:rsidRDefault="00F55479" w:rsidP="00A063C8">
      <w:pPr>
        <w:jc w:val="both"/>
        <w:rPr>
          <w:rFonts w:cs="Arial"/>
          <w:b/>
        </w:rPr>
      </w:pPr>
      <w:r w:rsidRPr="007E3508">
        <w:rPr>
          <w:rFonts w:cs="Arial"/>
          <w:b/>
        </w:rPr>
        <w:t xml:space="preserve">PMU </w:t>
      </w:r>
    </w:p>
    <w:p w:rsidR="00F55479" w:rsidRPr="007E3508" w:rsidRDefault="00F55479" w:rsidP="00A063C8">
      <w:pPr>
        <w:pStyle w:val="ListParagraph"/>
        <w:numPr>
          <w:ilvl w:val="0"/>
          <w:numId w:val="93"/>
        </w:numPr>
        <w:jc w:val="both"/>
        <w:rPr>
          <w:rFonts w:cs="Arial"/>
        </w:rPr>
      </w:pPr>
      <w:r w:rsidRPr="007E3508">
        <w:rPr>
          <w:rFonts w:cs="Arial"/>
        </w:rPr>
        <w:t xml:space="preserve">Please describe the process flow for NBSAP preparation and the process for collaboration with the provincial governments </w:t>
      </w:r>
    </w:p>
    <w:p w:rsidR="00F55479" w:rsidRPr="007E3508" w:rsidRDefault="00F55479" w:rsidP="00A063C8">
      <w:pPr>
        <w:pStyle w:val="ListParagraph"/>
        <w:numPr>
          <w:ilvl w:val="0"/>
          <w:numId w:val="93"/>
        </w:numPr>
        <w:jc w:val="both"/>
        <w:rPr>
          <w:rFonts w:cs="Arial"/>
        </w:rPr>
      </w:pPr>
      <w:r w:rsidRPr="007E3508">
        <w:rPr>
          <w:rFonts w:cs="Arial"/>
        </w:rPr>
        <w:t>What is the niche of the project in the Biodiversity effort of the entire MONRE</w:t>
      </w:r>
      <w:r w:rsidR="00D47664">
        <w:rPr>
          <w:rFonts w:cs="Arial"/>
        </w:rPr>
        <w:t>?</w:t>
      </w:r>
      <w:r w:rsidRPr="007E3508">
        <w:rPr>
          <w:rFonts w:cs="Arial"/>
        </w:rPr>
        <w:t xml:space="preserve"> </w:t>
      </w:r>
    </w:p>
    <w:p w:rsidR="00F55479" w:rsidRPr="007E3508" w:rsidRDefault="00F55479" w:rsidP="00A063C8">
      <w:pPr>
        <w:pStyle w:val="ListParagraph"/>
        <w:numPr>
          <w:ilvl w:val="0"/>
          <w:numId w:val="93"/>
        </w:numPr>
        <w:jc w:val="both"/>
        <w:rPr>
          <w:rFonts w:cs="Arial"/>
        </w:rPr>
      </w:pPr>
      <w:r w:rsidRPr="007E3508">
        <w:rPr>
          <w:rFonts w:cs="Arial"/>
        </w:rPr>
        <w:t>What are the strengths and weaknesses?</w:t>
      </w:r>
    </w:p>
    <w:p w:rsidR="00F55479" w:rsidRPr="007E3508" w:rsidRDefault="00F55479" w:rsidP="00A063C8">
      <w:pPr>
        <w:pStyle w:val="ListParagraph"/>
        <w:numPr>
          <w:ilvl w:val="0"/>
          <w:numId w:val="93"/>
        </w:numPr>
        <w:jc w:val="both"/>
        <w:rPr>
          <w:rFonts w:cs="Arial"/>
        </w:rPr>
      </w:pPr>
      <w:r w:rsidRPr="007E3508">
        <w:rPr>
          <w:rFonts w:cs="Arial"/>
        </w:rPr>
        <w:t>What are the unfished tasks?</w:t>
      </w:r>
    </w:p>
    <w:p w:rsidR="00F55479" w:rsidRPr="007E3508" w:rsidRDefault="00F55479" w:rsidP="00A063C8">
      <w:pPr>
        <w:pStyle w:val="ListParagraph"/>
        <w:numPr>
          <w:ilvl w:val="0"/>
          <w:numId w:val="93"/>
        </w:numPr>
        <w:jc w:val="both"/>
        <w:rPr>
          <w:rFonts w:cs="Arial"/>
        </w:rPr>
      </w:pPr>
      <w:r w:rsidRPr="007E3508">
        <w:rPr>
          <w:rFonts w:cs="Arial"/>
        </w:rPr>
        <w:t xml:space="preserve">What were the key lessons learned? </w:t>
      </w:r>
    </w:p>
    <w:p w:rsidR="00F55479" w:rsidRPr="007E3508" w:rsidRDefault="00F55479" w:rsidP="00A063C8">
      <w:pPr>
        <w:pStyle w:val="ListParagraph"/>
        <w:numPr>
          <w:ilvl w:val="0"/>
          <w:numId w:val="93"/>
        </w:numPr>
        <w:jc w:val="both"/>
        <w:rPr>
          <w:rFonts w:cs="Arial"/>
        </w:rPr>
      </w:pPr>
      <w:r w:rsidRPr="007E3508">
        <w:rPr>
          <w:rFonts w:cs="Arial"/>
        </w:rPr>
        <w:t>If you were to design the project interventions (involving you) again, how would you improve it?</w:t>
      </w:r>
    </w:p>
    <w:p w:rsidR="00F55479" w:rsidRPr="007E3508" w:rsidRDefault="00F55479" w:rsidP="00A063C8">
      <w:pPr>
        <w:pStyle w:val="ListParagraph"/>
        <w:numPr>
          <w:ilvl w:val="0"/>
          <w:numId w:val="93"/>
        </w:numPr>
        <w:jc w:val="both"/>
        <w:rPr>
          <w:rFonts w:cs="Arial"/>
        </w:rPr>
      </w:pPr>
      <w:r w:rsidRPr="007E3508">
        <w:rPr>
          <w:rFonts w:cs="Arial"/>
        </w:rPr>
        <w:t xml:space="preserve">Residual questions on specific interventions </w:t>
      </w:r>
    </w:p>
    <w:p w:rsidR="00F55479" w:rsidRPr="007E3508" w:rsidRDefault="00F55479" w:rsidP="00A063C8">
      <w:pPr>
        <w:pStyle w:val="ListParagraph"/>
        <w:numPr>
          <w:ilvl w:val="1"/>
          <w:numId w:val="93"/>
        </w:numPr>
        <w:jc w:val="both"/>
        <w:rPr>
          <w:rFonts w:cs="Arial"/>
        </w:rPr>
      </w:pPr>
      <w:r w:rsidRPr="007E3508">
        <w:rPr>
          <w:rFonts w:cs="Arial"/>
        </w:rPr>
        <w:t>How did you manage without an ME plan?</w:t>
      </w:r>
    </w:p>
    <w:p w:rsidR="00F55479" w:rsidRPr="007E3508" w:rsidRDefault="00F55479" w:rsidP="00A063C8">
      <w:pPr>
        <w:pStyle w:val="ListParagraph"/>
        <w:numPr>
          <w:ilvl w:val="1"/>
          <w:numId w:val="93"/>
        </w:numPr>
        <w:jc w:val="both"/>
        <w:rPr>
          <w:rFonts w:cs="Arial"/>
        </w:rPr>
      </w:pPr>
      <w:r w:rsidRPr="007E3508">
        <w:rPr>
          <w:rFonts w:cs="Arial"/>
        </w:rPr>
        <w:t>How was the financial management system monitored?</w:t>
      </w:r>
    </w:p>
    <w:p w:rsidR="00F55479" w:rsidRPr="007E3508" w:rsidRDefault="00F55479" w:rsidP="00A063C8">
      <w:pPr>
        <w:pStyle w:val="ListParagraph"/>
        <w:numPr>
          <w:ilvl w:val="1"/>
          <w:numId w:val="93"/>
        </w:numPr>
        <w:jc w:val="both"/>
        <w:rPr>
          <w:rFonts w:cs="Arial"/>
        </w:rPr>
      </w:pPr>
      <w:r w:rsidRPr="007E3508">
        <w:rPr>
          <w:rFonts w:cs="Arial"/>
        </w:rPr>
        <w:t xml:space="preserve">Relevant to the NBSAP </w:t>
      </w:r>
    </w:p>
    <w:p w:rsidR="00F55479" w:rsidRPr="007E3508" w:rsidRDefault="00F55479" w:rsidP="00A063C8">
      <w:pPr>
        <w:pStyle w:val="ListParagraph"/>
        <w:numPr>
          <w:ilvl w:val="2"/>
          <w:numId w:val="93"/>
        </w:numPr>
        <w:jc w:val="both"/>
        <w:rPr>
          <w:rFonts w:cs="Arial"/>
        </w:rPr>
      </w:pPr>
      <w:r w:rsidRPr="007E3508">
        <w:rPr>
          <w:rFonts w:cs="Arial"/>
        </w:rPr>
        <w:t>How did you balance between government requirements and CBD protocols in the preparation of the NBSAP?</w:t>
      </w:r>
    </w:p>
    <w:p w:rsidR="00F55479" w:rsidRPr="007E3508" w:rsidRDefault="00F55479" w:rsidP="00A063C8">
      <w:pPr>
        <w:pStyle w:val="ListParagraph"/>
        <w:numPr>
          <w:ilvl w:val="2"/>
          <w:numId w:val="93"/>
        </w:numPr>
        <w:jc w:val="both"/>
        <w:rPr>
          <w:rFonts w:cs="Arial"/>
        </w:rPr>
      </w:pPr>
      <w:r w:rsidRPr="007E3508">
        <w:rPr>
          <w:rFonts w:cs="Arial"/>
        </w:rPr>
        <w:t>How did you address the suggestions of the UN review of the NBSAP</w:t>
      </w:r>
      <w:r w:rsidR="00D47664">
        <w:rPr>
          <w:rFonts w:cs="Arial"/>
        </w:rPr>
        <w:t>?</w:t>
      </w:r>
      <w:r w:rsidRPr="007E3508">
        <w:rPr>
          <w:rFonts w:cs="Arial"/>
        </w:rPr>
        <w:t xml:space="preserve"> </w:t>
      </w:r>
    </w:p>
    <w:p w:rsidR="00F55479" w:rsidRPr="007E3508" w:rsidRDefault="00F55479" w:rsidP="00A063C8">
      <w:pPr>
        <w:pStyle w:val="ListParagraph"/>
        <w:numPr>
          <w:ilvl w:val="2"/>
          <w:numId w:val="93"/>
        </w:numPr>
        <w:jc w:val="both"/>
        <w:rPr>
          <w:rFonts w:cs="Arial"/>
        </w:rPr>
      </w:pPr>
      <w:r w:rsidRPr="007E3508">
        <w:rPr>
          <w:rFonts w:cs="Arial"/>
        </w:rPr>
        <w:t>Relevant to the NBSAP implementation what is the major role now of the BCA?</w:t>
      </w:r>
    </w:p>
    <w:p w:rsidR="00F55479" w:rsidRPr="007E3508" w:rsidRDefault="00F55479" w:rsidP="00A063C8">
      <w:pPr>
        <w:pStyle w:val="ListParagraph"/>
        <w:numPr>
          <w:ilvl w:val="1"/>
          <w:numId w:val="93"/>
        </w:numPr>
        <w:jc w:val="both"/>
        <w:rPr>
          <w:rFonts w:cs="Arial"/>
        </w:rPr>
      </w:pPr>
      <w:r w:rsidRPr="007E3508">
        <w:rPr>
          <w:rFonts w:cs="Arial"/>
        </w:rPr>
        <w:t>To what extent will the biodiversity indicators be finally adopted and support by both policy and budget in the next few years</w:t>
      </w:r>
      <w:r w:rsidR="00D47664">
        <w:rPr>
          <w:rFonts w:cs="Arial"/>
        </w:rPr>
        <w:t>?</w:t>
      </w:r>
      <w:r w:rsidRPr="007E3508">
        <w:rPr>
          <w:rFonts w:cs="Arial"/>
        </w:rPr>
        <w:t xml:space="preserve">  </w:t>
      </w:r>
    </w:p>
    <w:p w:rsidR="00F55479" w:rsidRPr="007E3508" w:rsidRDefault="00F55479" w:rsidP="00A063C8">
      <w:pPr>
        <w:pStyle w:val="ListParagraph"/>
        <w:numPr>
          <w:ilvl w:val="1"/>
          <w:numId w:val="93"/>
        </w:numPr>
        <w:jc w:val="both"/>
        <w:rPr>
          <w:rFonts w:cs="Arial"/>
        </w:rPr>
      </w:pPr>
      <w:r w:rsidRPr="007E3508">
        <w:rPr>
          <w:rFonts w:cs="Arial"/>
        </w:rPr>
        <w:t>To what extent was training needs assessed prior to the development of workshop trainings for local governments?</w:t>
      </w:r>
    </w:p>
    <w:p w:rsidR="00F55479" w:rsidRPr="007E3508" w:rsidRDefault="00F55479" w:rsidP="00A063C8">
      <w:pPr>
        <w:pStyle w:val="ListParagraph"/>
        <w:numPr>
          <w:ilvl w:val="1"/>
          <w:numId w:val="93"/>
        </w:numPr>
        <w:jc w:val="both"/>
        <w:rPr>
          <w:rFonts w:cs="Arial"/>
        </w:rPr>
      </w:pPr>
      <w:r w:rsidRPr="007E3508">
        <w:rPr>
          <w:rFonts w:cs="Arial"/>
        </w:rPr>
        <w:t>What follow up plans to support post training needs and to sustain the sharing process are in place?</w:t>
      </w:r>
    </w:p>
    <w:p w:rsidR="00F55479" w:rsidRPr="007E3508" w:rsidRDefault="00F55479" w:rsidP="00A063C8">
      <w:pPr>
        <w:pStyle w:val="ListParagraph"/>
        <w:numPr>
          <w:ilvl w:val="1"/>
          <w:numId w:val="93"/>
        </w:numPr>
        <w:jc w:val="both"/>
        <w:rPr>
          <w:rFonts w:cs="Arial"/>
        </w:rPr>
      </w:pPr>
      <w:r w:rsidRPr="007E3508">
        <w:rPr>
          <w:rFonts w:cs="Arial"/>
        </w:rPr>
        <w:t>What is the communication plan for the NBSP or its equivalent?</w:t>
      </w:r>
    </w:p>
    <w:p w:rsidR="00F55479" w:rsidRPr="007E3508" w:rsidRDefault="00F55479" w:rsidP="00A063C8">
      <w:pPr>
        <w:pStyle w:val="ListParagraph"/>
        <w:numPr>
          <w:ilvl w:val="1"/>
          <w:numId w:val="93"/>
        </w:numPr>
        <w:spacing w:after="0"/>
        <w:jc w:val="both"/>
        <w:rPr>
          <w:rFonts w:cs="Arial"/>
        </w:rPr>
      </w:pPr>
      <w:r w:rsidRPr="007E3508">
        <w:rPr>
          <w:rFonts w:cs="Arial"/>
        </w:rPr>
        <w:t>How do you assess the support obtained from PSC UNDP?</w:t>
      </w:r>
    </w:p>
    <w:p w:rsidR="00F55479" w:rsidRPr="007E3508" w:rsidRDefault="00F55479" w:rsidP="00A063C8">
      <w:pPr>
        <w:spacing w:after="0"/>
        <w:jc w:val="both"/>
        <w:rPr>
          <w:rFonts w:cs="Arial"/>
        </w:rPr>
      </w:pPr>
    </w:p>
    <w:p w:rsidR="00F55479" w:rsidRPr="007E3508" w:rsidRDefault="00F55479" w:rsidP="00A063C8">
      <w:pPr>
        <w:jc w:val="both"/>
        <w:rPr>
          <w:rFonts w:cs="Arial"/>
          <w:b/>
        </w:rPr>
      </w:pPr>
      <w:r w:rsidRPr="007E3508">
        <w:rPr>
          <w:rFonts w:cs="Arial"/>
          <w:b/>
        </w:rPr>
        <w:t xml:space="preserve">NATIONAL TA TEAM </w:t>
      </w:r>
    </w:p>
    <w:p w:rsidR="00F55479" w:rsidRPr="007E3508" w:rsidRDefault="00F55479" w:rsidP="00A063C8">
      <w:pPr>
        <w:pStyle w:val="ListParagraph"/>
        <w:numPr>
          <w:ilvl w:val="0"/>
          <w:numId w:val="94"/>
        </w:numPr>
        <w:jc w:val="both"/>
        <w:rPr>
          <w:rFonts w:cs="Arial"/>
        </w:rPr>
      </w:pPr>
      <w:r w:rsidRPr="007E3508">
        <w:rPr>
          <w:rFonts w:cs="Arial"/>
        </w:rPr>
        <w:t>Do you think the key issues have been adequately analyzed as input for the NBSAP?</w:t>
      </w:r>
    </w:p>
    <w:p w:rsidR="00F55479" w:rsidRPr="007E3508" w:rsidRDefault="00F55479" w:rsidP="00A063C8">
      <w:pPr>
        <w:pStyle w:val="ListParagraph"/>
        <w:numPr>
          <w:ilvl w:val="0"/>
          <w:numId w:val="94"/>
        </w:numPr>
        <w:jc w:val="both"/>
        <w:rPr>
          <w:rFonts w:cs="Arial"/>
        </w:rPr>
      </w:pPr>
      <w:r w:rsidRPr="007E3508">
        <w:rPr>
          <w:rFonts w:cs="Arial"/>
        </w:rPr>
        <w:t xml:space="preserve">How do you recall the NSBSAP preparation process, what were the high points and low points? </w:t>
      </w:r>
    </w:p>
    <w:p w:rsidR="00F55479" w:rsidRPr="007E3508" w:rsidRDefault="00F55479" w:rsidP="00A063C8">
      <w:pPr>
        <w:pStyle w:val="ListParagraph"/>
        <w:numPr>
          <w:ilvl w:val="0"/>
          <w:numId w:val="94"/>
        </w:numPr>
        <w:jc w:val="both"/>
        <w:rPr>
          <w:rFonts w:cs="Arial"/>
        </w:rPr>
      </w:pPr>
      <w:r w:rsidRPr="007E3508">
        <w:rPr>
          <w:rFonts w:cs="Arial"/>
        </w:rPr>
        <w:lastRenderedPageBreak/>
        <w:t>Where are the key strengths of the NBSAP areas to work on?</w:t>
      </w:r>
    </w:p>
    <w:p w:rsidR="00F55479" w:rsidRPr="007E3508" w:rsidRDefault="00F55479" w:rsidP="00A063C8">
      <w:pPr>
        <w:pStyle w:val="ListParagraph"/>
        <w:numPr>
          <w:ilvl w:val="0"/>
          <w:numId w:val="94"/>
        </w:numPr>
        <w:jc w:val="both"/>
        <w:rPr>
          <w:rFonts w:cs="Arial"/>
        </w:rPr>
      </w:pPr>
      <w:r w:rsidRPr="007E3508">
        <w:rPr>
          <w:rFonts w:cs="Arial"/>
        </w:rPr>
        <w:t>To what extent was participation and consultation achieved?</w:t>
      </w:r>
    </w:p>
    <w:p w:rsidR="00F55479" w:rsidRPr="007E3508" w:rsidRDefault="00F55479" w:rsidP="00A063C8">
      <w:pPr>
        <w:pStyle w:val="ListParagraph"/>
        <w:numPr>
          <w:ilvl w:val="0"/>
          <w:numId w:val="94"/>
        </w:numPr>
        <w:jc w:val="both"/>
        <w:rPr>
          <w:rFonts w:cs="Arial"/>
        </w:rPr>
      </w:pPr>
      <w:r w:rsidRPr="007E3508">
        <w:rPr>
          <w:rFonts w:cs="Arial"/>
        </w:rPr>
        <w:t>How did you balance between government requirements and CBD protocols in the preparation of the NBSAP?</w:t>
      </w:r>
    </w:p>
    <w:p w:rsidR="00F55479" w:rsidRPr="007E3508" w:rsidRDefault="00F55479" w:rsidP="00A063C8">
      <w:pPr>
        <w:pStyle w:val="ListParagraph"/>
        <w:spacing w:after="0"/>
        <w:jc w:val="both"/>
        <w:rPr>
          <w:rFonts w:cs="Arial"/>
        </w:rPr>
      </w:pPr>
    </w:p>
    <w:p w:rsidR="00F55479" w:rsidRPr="007E3508" w:rsidRDefault="00F55479" w:rsidP="00A063C8">
      <w:pPr>
        <w:jc w:val="both"/>
        <w:rPr>
          <w:rFonts w:cs="Arial"/>
          <w:b/>
        </w:rPr>
      </w:pPr>
      <w:r w:rsidRPr="007E3508">
        <w:rPr>
          <w:rFonts w:cs="Arial"/>
          <w:b/>
        </w:rPr>
        <w:t xml:space="preserve">FOCAL POINT FOR MARD </w:t>
      </w:r>
    </w:p>
    <w:p w:rsidR="00F55479" w:rsidRPr="007E3508" w:rsidRDefault="00F55479" w:rsidP="00A063C8">
      <w:pPr>
        <w:pStyle w:val="ListParagraph"/>
        <w:numPr>
          <w:ilvl w:val="0"/>
          <w:numId w:val="83"/>
        </w:numPr>
        <w:jc w:val="both"/>
        <w:rPr>
          <w:rFonts w:cs="Arial"/>
        </w:rPr>
      </w:pPr>
      <w:r w:rsidRPr="007E3508">
        <w:rPr>
          <w:rFonts w:cs="Arial"/>
        </w:rPr>
        <w:t>What do you think was the MARD’s major contributions to the NBSAP process?</w:t>
      </w:r>
    </w:p>
    <w:p w:rsidR="00F55479" w:rsidRPr="007E3508" w:rsidRDefault="00F55479" w:rsidP="00A063C8">
      <w:pPr>
        <w:pStyle w:val="ListParagraph"/>
        <w:numPr>
          <w:ilvl w:val="0"/>
          <w:numId w:val="83"/>
        </w:numPr>
        <w:jc w:val="both"/>
        <w:rPr>
          <w:rFonts w:cs="Arial"/>
        </w:rPr>
      </w:pPr>
      <w:r w:rsidRPr="007E3508">
        <w:rPr>
          <w:rFonts w:cs="Arial"/>
        </w:rPr>
        <w:t xml:space="preserve">What do you think is the actual value of NBSAP to the national offices like MARD in performing their respective sectoral roles? </w:t>
      </w:r>
    </w:p>
    <w:p w:rsidR="00F55479" w:rsidRPr="007E3508" w:rsidRDefault="00F55479" w:rsidP="00A063C8">
      <w:pPr>
        <w:pStyle w:val="ListParagraph"/>
        <w:numPr>
          <w:ilvl w:val="0"/>
          <w:numId w:val="83"/>
        </w:numPr>
        <w:jc w:val="both"/>
        <w:rPr>
          <w:rFonts w:cs="Arial"/>
        </w:rPr>
      </w:pPr>
      <w:r w:rsidRPr="007E3508">
        <w:rPr>
          <w:rFonts w:cs="Arial"/>
        </w:rPr>
        <w:t>What is the current status of the two programs that MARD was asked to prepare under the NBSAP? How do you ensure synergy with the preparation of other programs by other agencies?</w:t>
      </w:r>
    </w:p>
    <w:p w:rsidR="00F55479" w:rsidRPr="007E3508" w:rsidRDefault="00F55479" w:rsidP="00A063C8">
      <w:pPr>
        <w:pStyle w:val="ListParagraph"/>
        <w:numPr>
          <w:ilvl w:val="0"/>
          <w:numId w:val="83"/>
        </w:numPr>
        <w:spacing w:after="0"/>
        <w:jc w:val="both"/>
        <w:rPr>
          <w:rFonts w:cs="Arial"/>
        </w:rPr>
      </w:pPr>
      <w:r w:rsidRPr="007E3508">
        <w:rPr>
          <w:rFonts w:cs="Arial"/>
        </w:rPr>
        <w:t>What institutional arrangements would you like to see in the short term, in the long term?</w:t>
      </w:r>
    </w:p>
    <w:p w:rsidR="00F55479" w:rsidRPr="007E3508" w:rsidRDefault="00F55479" w:rsidP="00A063C8">
      <w:pPr>
        <w:spacing w:after="0"/>
        <w:jc w:val="both"/>
        <w:rPr>
          <w:rFonts w:cs="Arial"/>
        </w:rPr>
      </w:pPr>
    </w:p>
    <w:p w:rsidR="00F55479" w:rsidRPr="007E3508" w:rsidRDefault="00F55479" w:rsidP="00A063C8">
      <w:pPr>
        <w:jc w:val="both"/>
        <w:rPr>
          <w:rFonts w:cs="Arial"/>
          <w:b/>
        </w:rPr>
      </w:pPr>
      <w:r w:rsidRPr="007E3508">
        <w:rPr>
          <w:rFonts w:cs="Arial"/>
          <w:b/>
        </w:rPr>
        <w:t xml:space="preserve">PROVINCIAL AUTHORITIES </w:t>
      </w:r>
    </w:p>
    <w:p w:rsidR="00F55479" w:rsidRPr="007E3508" w:rsidRDefault="00F55479" w:rsidP="00A063C8">
      <w:pPr>
        <w:ind w:left="360"/>
        <w:jc w:val="both"/>
        <w:rPr>
          <w:rFonts w:cs="Arial"/>
        </w:rPr>
      </w:pPr>
      <w:r w:rsidRPr="007E3508">
        <w:rPr>
          <w:rFonts w:cs="Arial"/>
        </w:rPr>
        <w:t xml:space="preserve">GENERAL </w:t>
      </w:r>
    </w:p>
    <w:p w:rsidR="00F55479" w:rsidRPr="007E3508" w:rsidRDefault="00F55479" w:rsidP="00A063C8">
      <w:pPr>
        <w:pStyle w:val="ListParagraph"/>
        <w:numPr>
          <w:ilvl w:val="0"/>
          <w:numId w:val="92"/>
        </w:numPr>
        <w:jc w:val="both"/>
        <w:rPr>
          <w:rFonts w:cs="Arial"/>
        </w:rPr>
      </w:pPr>
      <w:r w:rsidRPr="007E3508">
        <w:rPr>
          <w:rFonts w:cs="Arial"/>
        </w:rPr>
        <w:t xml:space="preserve">What are the key environmental issues in the province? </w:t>
      </w:r>
    </w:p>
    <w:p w:rsidR="00F55479" w:rsidRPr="007E3508" w:rsidRDefault="00F55479" w:rsidP="00A063C8">
      <w:pPr>
        <w:pStyle w:val="ListParagraph"/>
        <w:numPr>
          <w:ilvl w:val="0"/>
          <w:numId w:val="92"/>
        </w:numPr>
        <w:jc w:val="both"/>
        <w:rPr>
          <w:rFonts w:cs="Arial"/>
        </w:rPr>
      </w:pPr>
      <w:r w:rsidRPr="007E3508">
        <w:rPr>
          <w:rFonts w:cs="Arial"/>
        </w:rPr>
        <w:t>What are the major institutional challenges for effective implementation of environmental programs including for biodiversity conservation?</w:t>
      </w:r>
    </w:p>
    <w:p w:rsidR="00F55479" w:rsidRPr="007E3508" w:rsidRDefault="00F55479" w:rsidP="00A063C8">
      <w:pPr>
        <w:pStyle w:val="ListParagraph"/>
        <w:numPr>
          <w:ilvl w:val="0"/>
          <w:numId w:val="92"/>
        </w:numPr>
        <w:jc w:val="both"/>
        <w:rPr>
          <w:rFonts w:cs="Arial"/>
        </w:rPr>
      </w:pPr>
      <w:r w:rsidRPr="007E3508">
        <w:rPr>
          <w:rFonts w:cs="Arial"/>
        </w:rPr>
        <w:t xml:space="preserve">Why do you think </w:t>
      </w:r>
      <w:r w:rsidR="00907368" w:rsidRPr="007E3508">
        <w:rPr>
          <w:rFonts w:cs="Arial"/>
        </w:rPr>
        <w:t>Lan</w:t>
      </w:r>
      <w:r w:rsidR="00907368">
        <w:rPr>
          <w:rFonts w:cs="Arial"/>
        </w:rPr>
        <w:t>g</w:t>
      </w:r>
      <w:r w:rsidRPr="007E3508">
        <w:rPr>
          <w:rFonts w:cs="Arial"/>
        </w:rPr>
        <w:t xml:space="preserve"> Son and SONLA was chosen as pilot site? </w:t>
      </w:r>
    </w:p>
    <w:p w:rsidR="00F55479" w:rsidRPr="007E3508" w:rsidRDefault="00F55479" w:rsidP="00A063C8">
      <w:pPr>
        <w:ind w:left="360"/>
        <w:jc w:val="both"/>
        <w:rPr>
          <w:rFonts w:cs="Arial"/>
        </w:rPr>
      </w:pPr>
      <w:r w:rsidRPr="007E3508">
        <w:rPr>
          <w:rFonts w:cs="Arial"/>
        </w:rPr>
        <w:t xml:space="preserve">TRAINING </w:t>
      </w:r>
    </w:p>
    <w:p w:rsidR="00F55479" w:rsidRPr="007E3508" w:rsidRDefault="00F55479" w:rsidP="00A063C8">
      <w:pPr>
        <w:pStyle w:val="ListParagraph"/>
        <w:numPr>
          <w:ilvl w:val="0"/>
          <w:numId w:val="92"/>
        </w:numPr>
        <w:jc w:val="both"/>
        <w:rPr>
          <w:rFonts w:cs="Arial"/>
        </w:rPr>
      </w:pPr>
      <w:r w:rsidRPr="007E3508">
        <w:rPr>
          <w:rFonts w:cs="Arial"/>
        </w:rPr>
        <w:t xml:space="preserve">What aspects of the workshop/trainings did you find most valuable for your role in the province (please also identify specific topics and tools etc.) </w:t>
      </w:r>
    </w:p>
    <w:p w:rsidR="00F55479" w:rsidRPr="007E3508" w:rsidRDefault="00F55479" w:rsidP="00A063C8">
      <w:pPr>
        <w:pStyle w:val="ListParagraph"/>
        <w:numPr>
          <w:ilvl w:val="0"/>
          <w:numId w:val="92"/>
        </w:numPr>
        <w:jc w:val="both"/>
        <w:rPr>
          <w:rFonts w:cs="Arial"/>
        </w:rPr>
      </w:pPr>
      <w:r w:rsidRPr="007E3508">
        <w:rPr>
          <w:rFonts w:cs="Arial"/>
        </w:rPr>
        <w:t xml:space="preserve">How would you assess the training style? </w:t>
      </w:r>
    </w:p>
    <w:p w:rsidR="00F55479" w:rsidRPr="007E3508" w:rsidRDefault="00F55479" w:rsidP="00A063C8">
      <w:pPr>
        <w:pStyle w:val="ListParagraph"/>
        <w:numPr>
          <w:ilvl w:val="0"/>
          <w:numId w:val="92"/>
        </w:numPr>
        <w:jc w:val="both"/>
        <w:rPr>
          <w:rFonts w:cs="Arial"/>
        </w:rPr>
      </w:pPr>
      <w:r w:rsidRPr="007E3508">
        <w:rPr>
          <w:rFonts w:cs="Arial"/>
        </w:rPr>
        <w:t>What kind of concerns were raised by your co participants?</w:t>
      </w:r>
    </w:p>
    <w:p w:rsidR="00F55479" w:rsidRPr="007E3508" w:rsidRDefault="00F55479" w:rsidP="00A063C8">
      <w:pPr>
        <w:ind w:left="360"/>
        <w:jc w:val="both"/>
        <w:rPr>
          <w:rFonts w:cs="Arial"/>
        </w:rPr>
      </w:pPr>
      <w:r w:rsidRPr="007E3508">
        <w:rPr>
          <w:rFonts w:cs="Arial"/>
        </w:rPr>
        <w:t xml:space="preserve">BIODIVERSITY PLANNING AND INDICATORS </w:t>
      </w:r>
    </w:p>
    <w:p w:rsidR="00F55479" w:rsidRPr="007E3508" w:rsidRDefault="00F55479" w:rsidP="00A063C8">
      <w:pPr>
        <w:pStyle w:val="ListParagraph"/>
        <w:numPr>
          <w:ilvl w:val="0"/>
          <w:numId w:val="92"/>
        </w:numPr>
        <w:jc w:val="both"/>
        <w:rPr>
          <w:rFonts w:cs="Arial"/>
        </w:rPr>
      </w:pPr>
      <w:r w:rsidRPr="007E3508">
        <w:rPr>
          <w:rFonts w:cs="Arial"/>
        </w:rPr>
        <w:t xml:space="preserve">What specific contribution did the trainings and guidance for Provincial implementation make to help you with the provincial biodiversity planning/action planning? </w:t>
      </w:r>
    </w:p>
    <w:p w:rsidR="00F55479" w:rsidRPr="007E3508" w:rsidRDefault="00F55479" w:rsidP="00A063C8">
      <w:pPr>
        <w:pStyle w:val="ListParagraph"/>
        <w:numPr>
          <w:ilvl w:val="0"/>
          <w:numId w:val="92"/>
        </w:numPr>
        <w:jc w:val="both"/>
        <w:rPr>
          <w:rFonts w:cs="Arial"/>
        </w:rPr>
      </w:pPr>
      <w:r w:rsidRPr="007E3508">
        <w:rPr>
          <w:rFonts w:cs="Arial"/>
        </w:rPr>
        <w:t xml:space="preserve">What changes are you considering for the current biodiversity action plan prepared earlier or under preparation (strategy, organization, manpower deployment, resource mobilization, projects to be developed etc.) </w:t>
      </w:r>
    </w:p>
    <w:p w:rsidR="00F55479" w:rsidRPr="007E3508" w:rsidRDefault="00F55479" w:rsidP="00A063C8">
      <w:pPr>
        <w:pStyle w:val="ListParagraph"/>
        <w:numPr>
          <w:ilvl w:val="0"/>
          <w:numId w:val="92"/>
        </w:numPr>
        <w:jc w:val="both"/>
        <w:rPr>
          <w:rFonts w:cs="Arial"/>
        </w:rPr>
      </w:pPr>
      <w:r w:rsidRPr="007E3508">
        <w:rPr>
          <w:rFonts w:cs="Arial"/>
        </w:rPr>
        <w:t>How would you convince the PPC on the value of the NBSAP, local biodiversity plan and investments in biodiversity? What strategies would you use to better reflect BIODIVERSITY in the SEDP?</w:t>
      </w:r>
    </w:p>
    <w:p w:rsidR="00F55479" w:rsidRPr="007E3508" w:rsidRDefault="00F55479" w:rsidP="00A063C8">
      <w:pPr>
        <w:pStyle w:val="ListParagraph"/>
        <w:numPr>
          <w:ilvl w:val="0"/>
          <w:numId w:val="92"/>
        </w:numPr>
        <w:jc w:val="both"/>
        <w:rPr>
          <w:rFonts w:cs="Arial"/>
        </w:rPr>
      </w:pPr>
      <w:r w:rsidRPr="007E3508">
        <w:rPr>
          <w:rFonts w:cs="Arial"/>
        </w:rPr>
        <w:t>Are the performance indicators you agreed on for the BIODIVERSITY adequate?</w:t>
      </w:r>
    </w:p>
    <w:p w:rsidR="00F55479" w:rsidRPr="007E3508" w:rsidRDefault="00F55479" w:rsidP="00A063C8">
      <w:pPr>
        <w:pStyle w:val="ListParagraph"/>
        <w:numPr>
          <w:ilvl w:val="0"/>
          <w:numId w:val="92"/>
        </w:numPr>
        <w:jc w:val="both"/>
        <w:rPr>
          <w:rFonts w:cs="Arial"/>
        </w:rPr>
      </w:pPr>
      <w:r w:rsidRPr="007E3508">
        <w:rPr>
          <w:rFonts w:cs="Arial"/>
        </w:rPr>
        <w:t>How feasible are the implementation of the indicators? To what extent can it be implemented? What constraints do you anticipate?</w:t>
      </w:r>
    </w:p>
    <w:p w:rsidR="00F55479" w:rsidRPr="007E3508" w:rsidRDefault="00F55479" w:rsidP="00A063C8">
      <w:pPr>
        <w:pStyle w:val="ListParagraph"/>
        <w:numPr>
          <w:ilvl w:val="0"/>
          <w:numId w:val="92"/>
        </w:numPr>
        <w:jc w:val="both"/>
        <w:rPr>
          <w:rFonts w:cs="Arial"/>
        </w:rPr>
      </w:pPr>
      <w:r w:rsidRPr="007E3508">
        <w:rPr>
          <w:rFonts w:cs="Arial"/>
        </w:rPr>
        <w:t>What do you think is the role of non-state actors?</w:t>
      </w:r>
    </w:p>
    <w:p w:rsidR="00F55479" w:rsidRPr="007E3508" w:rsidRDefault="00F55479" w:rsidP="00A063C8">
      <w:pPr>
        <w:ind w:left="360"/>
        <w:jc w:val="both"/>
        <w:rPr>
          <w:rFonts w:cs="Arial"/>
        </w:rPr>
      </w:pPr>
      <w:r w:rsidRPr="007E3508">
        <w:rPr>
          <w:rFonts w:cs="Arial"/>
        </w:rPr>
        <w:t xml:space="preserve">LAND USE PLANNING </w:t>
      </w:r>
    </w:p>
    <w:p w:rsidR="00F55479" w:rsidRPr="007E3508" w:rsidRDefault="00F55479" w:rsidP="00A063C8">
      <w:pPr>
        <w:pStyle w:val="ListParagraph"/>
        <w:numPr>
          <w:ilvl w:val="0"/>
          <w:numId w:val="92"/>
        </w:numPr>
        <w:jc w:val="both"/>
        <w:rPr>
          <w:rFonts w:cs="Arial"/>
        </w:rPr>
      </w:pPr>
      <w:r w:rsidRPr="007E3508">
        <w:rPr>
          <w:rFonts w:cs="Arial"/>
        </w:rPr>
        <w:t>What process did you follow in identifying the needed land use changes?</w:t>
      </w:r>
    </w:p>
    <w:p w:rsidR="00F55479" w:rsidRPr="007E3508" w:rsidRDefault="00F55479" w:rsidP="00A063C8">
      <w:pPr>
        <w:pStyle w:val="ListParagraph"/>
        <w:numPr>
          <w:ilvl w:val="0"/>
          <w:numId w:val="92"/>
        </w:numPr>
        <w:jc w:val="both"/>
        <w:rPr>
          <w:rFonts w:cs="Arial"/>
        </w:rPr>
      </w:pPr>
      <w:r w:rsidRPr="007E3508">
        <w:rPr>
          <w:rFonts w:cs="Arial"/>
        </w:rPr>
        <w:t>Why are the land use changes important to the province especially in economic terms?</w:t>
      </w:r>
    </w:p>
    <w:p w:rsidR="00F55479" w:rsidRPr="007E3508" w:rsidRDefault="00F55479" w:rsidP="00A063C8">
      <w:pPr>
        <w:pStyle w:val="ListParagraph"/>
        <w:numPr>
          <w:ilvl w:val="0"/>
          <w:numId w:val="92"/>
        </w:numPr>
        <w:jc w:val="both"/>
        <w:rPr>
          <w:rFonts w:cs="Arial"/>
        </w:rPr>
      </w:pPr>
      <w:r w:rsidRPr="007E3508">
        <w:rPr>
          <w:rFonts w:cs="Arial"/>
        </w:rPr>
        <w:lastRenderedPageBreak/>
        <w:t>To what extent were non state actors and directly affected stakeholders (including farmers, IPS) involved the land use planning discussions?</w:t>
      </w:r>
    </w:p>
    <w:p w:rsidR="00F55479" w:rsidRPr="007E3508" w:rsidRDefault="00F55479" w:rsidP="00A063C8">
      <w:pPr>
        <w:pStyle w:val="ListParagraph"/>
        <w:numPr>
          <w:ilvl w:val="0"/>
          <w:numId w:val="92"/>
        </w:numPr>
        <w:jc w:val="both"/>
        <w:rPr>
          <w:rFonts w:cs="Arial"/>
        </w:rPr>
      </w:pPr>
      <w:r w:rsidRPr="007E3508">
        <w:rPr>
          <w:rFonts w:cs="Arial"/>
        </w:rPr>
        <w:t>What key opposition do you anticipate to proposed changes in land use that puts more area under PA?</w:t>
      </w:r>
    </w:p>
    <w:p w:rsidR="00F55479" w:rsidRPr="007E3508" w:rsidRDefault="00F55479" w:rsidP="00A063C8">
      <w:pPr>
        <w:pStyle w:val="ListParagraph"/>
        <w:numPr>
          <w:ilvl w:val="0"/>
          <w:numId w:val="92"/>
        </w:numPr>
        <w:jc w:val="both"/>
        <w:rPr>
          <w:rFonts w:cs="Arial"/>
        </w:rPr>
      </w:pPr>
      <w:r w:rsidRPr="007E3508">
        <w:rPr>
          <w:rFonts w:cs="Arial"/>
        </w:rPr>
        <w:t>What innovative interventions are needed to enforce land use changes? To what extent can co management (encouraged by MARD in some areas) be adopted?</w:t>
      </w:r>
    </w:p>
    <w:p w:rsidR="00F55479" w:rsidRPr="007E3508" w:rsidRDefault="00F55479" w:rsidP="00A063C8">
      <w:pPr>
        <w:ind w:left="360"/>
        <w:jc w:val="both"/>
        <w:rPr>
          <w:rFonts w:cs="Arial"/>
        </w:rPr>
      </w:pPr>
      <w:r w:rsidRPr="007E3508">
        <w:rPr>
          <w:rFonts w:cs="Arial"/>
        </w:rPr>
        <w:t xml:space="preserve">SHARING </w:t>
      </w:r>
    </w:p>
    <w:p w:rsidR="00F55479" w:rsidRPr="007E3508" w:rsidRDefault="00F55479" w:rsidP="00A063C8">
      <w:pPr>
        <w:pStyle w:val="ListParagraph"/>
        <w:numPr>
          <w:ilvl w:val="0"/>
          <w:numId w:val="92"/>
        </w:numPr>
        <w:jc w:val="both"/>
        <w:rPr>
          <w:rFonts w:cs="Arial"/>
        </w:rPr>
      </w:pPr>
      <w:r w:rsidRPr="007E3508">
        <w:rPr>
          <w:rFonts w:cs="Arial"/>
        </w:rPr>
        <w:t>When you were asked to share your experience with other provinces, what were the major aspects of your work did you share?</w:t>
      </w:r>
    </w:p>
    <w:p w:rsidR="00F55479" w:rsidRPr="007E3508" w:rsidRDefault="00F55479" w:rsidP="00A063C8">
      <w:pPr>
        <w:pStyle w:val="ListParagraph"/>
        <w:numPr>
          <w:ilvl w:val="0"/>
          <w:numId w:val="92"/>
        </w:numPr>
        <w:jc w:val="both"/>
        <w:rPr>
          <w:rFonts w:cs="Arial"/>
        </w:rPr>
      </w:pPr>
      <w:r w:rsidRPr="007E3508">
        <w:rPr>
          <w:rFonts w:cs="Arial"/>
        </w:rPr>
        <w:t>What aspects of what you shared elicited high interest from your peers in other provinces?</w:t>
      </w:r>
    </w:p>
    <w:p w:rsidR="00F55479" w:rsidRPr="007E3508" w:rsidRDefault="00F55479" w:rsidP="00A063C8">
      <w:pPr>
        <w:pStyle w:val="ListParagraph"/>
        <w:numPr>
          <w:ilvl w:val="0"/>
          <w:numId w:val="92"/>
        </w:numPr>
        <w:jc w:val="both"/>
        <w:rPr>
          <w:rFonts w:cs="Arial"/>
        </w:rPr>
      </w:pPr>
      <w:r w:rsidRPr="007E3508">
        <w:rPr>
          <w:rFonts w:cs="Arial"/>
        </w:rPr>
        <w:t>Were there follow up queries after the sharing session?</w:t>
      </w:r>
    </w:p>
    <w:p w:rsidR="00F55479" w:rsidRPr="007E3508" w:rsidRDefault="00F55479" w:rsidP="00A063C8">
      <w:pPr>
        <w:pStyle w:val="ListParagraph"/>
        <w:numPr>
          <w:ilvl w:val="0"/>
          <w:numId w:val="92"/>
        </w:numPr>
        <w:jc w:val="both"/>
        <w:rPr>
          <w:rFonts w:cs="Arial"/>
        </w:rPr>
      </w:pPr>
      <w:r w:rsidRPr="007E3508">
        <w:rPr>
          <w:rFonts w:cs="Arial"/>
        </w:rPr>
        <w:t>How do usually share experience and knowledge even without the project? What actions are needed to continue to sharing processes done under the project?</w:t>
      </w:r>
    </w:p>
    <w:p w:rsidR="00F55479" w:rsidRPr="007E3508" w:rsidRDefault="00F55479" w:rsidP="00A063C8">
      <w:pPr>
        <w:pStyle w:val="ListParagraph"/>
        <w:numPr>
          <w:ilvl w:val="0"/>
          <w:numId w:val="92"/>
        </w:numPr>
        <w:spacing w:after="0"/>
        <w:jc w:val="both"/>
        <w:rPr>
          <w:rFonts w:cs="Arial"/>
        </w:rPr>
      </w:pPr>
      <w:r w:rsidRPr="007E3508">
        <w:rPr>
          <w:rFonts w:cs="Arial"/>
        </w:rPr>
        <w:t>What follow up support from MONRE /BCA would you need after the project?</w:t>
      </w:r>
    </w:p>
    <w:p w:rsidR="00F55479" w:rsidRPr="007E3508" w:rsidRDefault="00F55479" w:rsidP="00A063C8">
      <w:pPr>
        <w:spacing w:after="0"/>
        <w:jc w:val="both"/>
        <w:rPr>
          <w:rFonts w:cs="Arial"/>
          <w:b/>
        </w:rPr>
      </w:pPr>
    </w:p>
    <w:p w:rsidR="00F55479" w:rsidRPr="007E3508" w:rsidRDefault="00F55479" w:rsidP="00A063C8">
      <w:pPr>
        <w:jc w:val="both"/>
        <w:rPr>
          <w:rFonts w:cs="Arial"/>
          <w:b/>
        </w:rPr>
      </w:pPr>
      <w:r w:rsidRPr="007E3508">
        <w:rPr>
          <w:rFonts w:cs="Arial"/>
          <w:b/>
        </w:rPr>
        <w:t xml:space="preserve">UNDP LEADERSHIP </w:t>
      </w:r>
    </w:p>
    <w:p w:rsidR="00F55479" w:rsidRPr="007E3508" w:rsidRDefault="00F55479" w:rsidP="00A063C8">
      <w:pPr>
        <w:pStyle w:val="ListParagraph"/>
        <w:numPr>
          <w:ilvl w:val="0"/>
          <w:numId w:val="85"/>
        </w:numPr>
        <w:jc w:val="both"/>
        <w:rPr>
          <w:rFonts w:cs="Arial"/>
        </w:rPr>
      </w:pPr>
      <w:r w:rsidRPr="007E3508">
        <w:rPr>
          <w:rFonts w:cs="Arial"/>
        </w:rPr>
        <w:t xml:space="preserve">What do you think are the major contributions of the UNDP to the project in terms of quality assurance? </w:t>
      </w:r>
    </w:p>
    <w:p w:rsidR="00F55479" w:rsidRPr="007E3508" w:rsidRDefault="00F55479" w:rsidP="00A063C8">
      <w:pPr>
        <w:pStyle w:val="ListParagraph"/>
        <w:numPr>
          <w:ilvl w:val="0"/>
          <w:numId w:val="85"/>
        </w:numPr>
        <w:jc w:val="both"/>
        <w:rPr>
          <w:rFonts w:cs="Arial"/>
        </w:rPr>
      </w:pPr>
      <w:r w:rsidRPr="007E3508">
        <w:rPr>
          <w:rFonts w:cs="Arial"/>
        </w:rPr>
        <w:t>What do you think could UNDP have done more, in terms of its role in the project?</w:t>
      </w:r>
    </w:p>
    <w:p w:rsidR="00F55479" w:rsidRPr="007E3508" w:rsidRDefault="00F55479" w:rsidP="00A063C8">
      <w:pPr>
        <w:pStyle w:val="ListParagraph"/>
        <w:numPr>
          <w:ilvl w:val="0"/>
          <w:numId w:val="85"/>
        </w:numPr>
        <w:jc w:val="both"/>
        <w:rPr>
          <w:rFonts w:cs="Arial"/>
        </w:rPr>
      </w:pPr>
      <w:r w:rsidRPr="007E3508">
        <w:rPr>
          <w:rFonts w:cs="Arial"/>
        </w:rPr>
        <w:t>Do you think the project was able to synergize optimally with other UNDP projects? Would you have examples in mind?</w:t>
      </w:r>
    </w:p>
    <w:p w:rsidR="00F55479" w:rsidRPr="007E3508" w:rsidRDefault="00F55479" w:rsidP="00A063C8">
      <w:pPr>
        <w:pStyle w:val="ListParagraph"/>
        <w:numPr>
          <w:ilvl w:val="0"/>
          <w:numId w:val="85"/>
        </w:numPr>
        <w:jc w:val="both"/>
        <w:rPr>
          <w:rFonts w:cs="Arial"/>
        </w:rPr>
      </w:pPr>
      <w:r w:rsidRPr="007E3508">
        <w:rPr>
          <w:rFonts w:cs="Arial"/>
        </w:rPr>
        <w:t xml:space="preserve">If we turn back the clock and the project were to be done all over again what improvements do you think should be made in the design? </w:t>
      </w:r>
    </w:p>
    <w:p w:rsidR="00F55479" w:rsidRPr="007E3508" w:rsidRDefault="00F55479" w:rsidP="00A063C8">
      <w:pPr>
        <w:pStyle w:val="ListParagraph"/>
        <w:numPr>
          <w:ilvl w:val="0"/>
          <w:numId w:val="85"/>
        </w:numPr>
        <w:jc w:val="both"/>
        <w:rPr>
          <w:rFonts w:cs="Arial"/>
        </w:rPr>
      </w:pPr>
      <w:r w:rsidRPr="007E3508">
        <w:rPr>
          <w:rFonts w:cs="Arial"/>
        </w:rPr>
        <w:t>BCA believes a deep relationship exist between UNDP and MONRE. Building on this, in what arenas of action for biodiversity, do you think should the partnership focus in the next 5 years?</w:t>
      </w:r>
    </w:p>
    <w:p w:rsidR="00F55479" w:rsidRPr="007E3508" w:rsidRDefault="00F55479" w:rsidP="00F55479">
      <w:pPr>
        <w:rPr>
          <w:rFonts w:eastAsia="Times New Roman" w:cs="Arial"/>
          <w:i/>
          <w:iCs/>
        </w:rPr>
      </w:pPr>
      <w:r w:rsidRPr="007E3508">
        <w:rPr>
          <w:rFonts w:eastAsia="Times New Roman" w:cs="Arial"/>
          <w:i/>
          <w:iCs/>
        </w:rPr>
        <w:br w:type="page"/>
      </w:r>
    </w:p>
    <w:p w:rsidR="00F55479" w:rsidRPr="007E3508" w:rsidRDefault="00F55479" w:rsidP="00F55479">
      <w:pPr>
        <w:shd w:val="clear" w:color="auto" w:fill="FFFFFF"/>
        <w:spacing w:after="0" w:line="240" w:lineRule="auto"/>
        <w:rPr>
          <w:rFonts w:eastAsia="Times New Roman" w:cs="Arial"/>
          <w:i/>
          <w:iCs/>
        </w:rPr>
        <w:sectPr w:rsidR="00F55479" w:rsidRPr="007E3508" w:rsidSect="00DF4B84">
          <w:pgSz w:w="12240" w:h="15840"/>
          <w:pgMar w:top="1440" w:right="1440" w:bottom="1440" w:left="1440" w:header="720" w:footer="720" w:gutter="0"/>
          <w:cols w:space="720"/>
          <w:docGrid w:linePitch="360"/>
        </w:sectPr>
      </w:pPr>
    </w:p>
    <w:p w:rsidR="00F55479" w:rsidRPr="007E3508" w:rsidRDefault="00F55479" w:rsidP="00F55479">
      <w:pPr>
        <w:shd w:val="clear" w:color="auto" w:fill="FFFFFF"/>
        <w:spacing w:after="0" w:line="240" w:lineRule="auto"/>
        <w:jc w:val="center"/>
        <w:rPr>
          <w:rFonts w:eastAsia="Times New Roman" w:cs="Arial"/>
        </w:rPr>
      </w:pPr>
      <w:r w:rsidRPr="007E3508">
        <w:rPr>
          <w:rFonts w:eastAsia="Times New Roman" w:cs="Arial"/>
        </w:rPr>
        <w:lastRenderedPageBreak/>
        <w:t>ANNEX 7.</w:t>
      </w:r>
    </w:p>
    <w:p w:rsidR="00F55479" w:rsidRPr="007E3508" w:rsidRDefault="00F55479" w:rsidP="00F55479">
      <w:pPr>
        <w:shd w:val="clear" w:color="auto" w:fill="FFFFFF"/>
        <w:spacing w:after="0" w:line="240" w:lineRule="auto"/>
        <w:jc w:val="center"/>
        <w:rPr>
          <w:rFonts w:eastAsia="Times New Roman" w:cs="Arial"/>
        </w:rPr>
      </w:pPr>
      <w:r w:rsidRPr="007E3508">
        <w:rPr>
          <w:rFonts w:cs="Arial"/>
          <w:shd w:val="clear" w:color="auto" w:fill="FFFFFF"/>
        </w:rPr>
        <w:t>DEVELOPING THE NATIONAL BIODIVERSITY STRATEGY AND ACTION PLAN AND MAINSTREAMING BIODIVERSITY CONSERVATION INTO PROVINCIAL PLANNING TERMINAL EVALUATION</w:t>
      </w:r>
    </w:p>
    <w:p w:rsidR="00F55479" w:rsidRPr="007E3508" w:rsidRDefault="00F55479" w:rsidP="00F55479">
      <w:pPr>
        <w:shd w:val="clear" w:color="auto" w:fill="FFFFFF"/>
        <w:spacing w:after="0" w:line="240" w:lineRule="auto"/>
        <w:jc w:val="center"/>
        <w:rPr>
          <w:rFonts w:eastAsia="Times New Roman" w:cs="Arial"/>
        </w:rPr>
      </w:pPr>
      <w:r w:rsidRPr="007E3508">
        <w:rPr>
          <w:rFonts w:eastAsia="Times New Roman" w:cs="Arial"/>
          <w:iCs/>
        </w:rPr>
        <w:t xml:space="preserve">SUMMARY OF RATING FOR OUTCOMES AND OTHER KEY PARAMETERS </w:t>
      </w:r>
    </w:p>
    <w:p w:rsidR="00F55479" w:rsidRPr="007E3508" w:rsidRDefault="00F55479" w:rsidP="00F55479">
      <w:pPr>
        <w:spacing w:after="0"/>
        <w:jc w:val="both"/>
        <w:rPr>
          <w:rFonts w:cs="Arial"/>
        </w:rPr>
      </w:pPr>
    </w:p>
    <w:tbl>
      <w:tblPr>
        <w:tblStyle w:val="TableGrid"/>
        <w:tblW w:w="13514" w:type="dxa"/>
        <w:tblInd w:w="-289" w:type="dxa"/>
        <w:tblLayout w:type="fixed"/>
        <w:tblLook w:val="04A0" w:firstRow="1" w:lastRow="0" w:firstColumn="1" w:lastColumn="0" w:noHBand="0" w:noVBand="1"/>
      </w:tblPr>
      <w:tblGrid>
        <w:gridCol w:w="1274"/>
        <w:gridCol w:w="1786"/>
        <w:gridCol w:w="2520"/>
        <w:gridCol w:w="4154"/>
        <w:gridCol w:w="2880"/>
        <w:gridCol w:w="900"/>
      </w:tblGrid>
      <w:tr w:rsidR="00D3152D" w:rsidRPr="007E3508" w:rsidTr="00F55479">
        <w:trPr>
          <w:tblHeader/>
        </w:trPr>
        <w:tc>
          <w:tcPr>
            <w:tcW w:w="13514" w:type="dxa"/>
            <w:gridSpan w:val="6"/>
          </w:tcPr>
          <w:p w:rsidR="00F55479" w:rsidRPr="007E3508" w:rsidRDefault="00F55479" w:rsidP="00F55479">
            <w:pPr>
              <w:rPr>
                <w:rFonts w:cs="Arial"/>
                <w:sz w:val="16"/>
                <w:szCs w:val="16"/>
              </w:rPr>
            </w:pPr>
            <w:r w:rsidRPr="007E3508">
              <w:rPr>
                <w:rFonts w:cs="Arial"/>
                <w:sz w:val="16"/>
                <w:szCs w:val="16"/>
              </w:rPr>
              <w:t>Outcomes 1.1-1.2: NBSAP and 5</w:t>
            </w:r>
            <w:r w:rsidRPr="007E3508">
              <w:rPr>
                <w:rFonts w:cs="Arial"/>
                <w:sz w:val="16"/>
                <w:szCs w:val="16"/>
                <w:vertAlign w:val="superscript"/>
              </w:rPr>
              <w:t>th</w:t>
            </w:r>
            <w:r w:rsidRPr="007E3508">
              <w:rPr>
                <w:rFonts w:cs="Arial"/>
                <w:sz w:val="16"/>
                <w:szCs w:val="16"/>
              </w:rPr>
              <w:t xml:space="preserve"> National Report to CBD prepared in Compliance with Biodiversity Law and CBD Strategic Plan 2011-2020.</w:t>
            </w:r>
            <w:r w:rsidRPr="007E3508">
              <w:rPr>
                <w:rFonts w:cs="Arial"/>
                <w:sz w:val="16"/>
                <w:szCs w:val="16"/>
              </w:rPr>
              <w:tab/>
            </w:r>
            <w:r w:rsidRPr="007E3508">
              <w:rPr>
                <w:rFonts w:cs="Arial"/>
                <w:sz w:val="16"/>
                <w:szCs w:val="16"/>
              </w:rPr>
              <w:tab/>
            </w:r>
          </w:p>
        </w:tc>
      </w:tr>
      <w:tr w:rsidR="00D3152D" w:rsidRPr="007E3508" w:rsidTr="00F55479">
        <w:trPr>
          <w:tblHeader/>
        </w:trPr>
        <w:tc>
          <w:tcPr>
            <w:tcW w:w="1274" w:type="dxa"/>
          </w:tcPr>
          <w:p w:rsidR="00F55479" w:rsidRPr="007E3508" w:rsidRDefault="00F55479" w:rsidP="00F55479">
            <w:pPr>
              <w:rPr>
                <w:rFonts w:cs="Arial"/>
                <w:sz w:val="16"/>
                <w:szCs w:val="16"/>
              </w:rPr>
            </w:pPr>
            <w:r w:rsidRPr="007E3508">
              <w:rPr>
                <w:rFonts w:cs="Arial"/>
                <w:sz w:val="16"/>
                <w:szCs w:val="16"/>
              </w:rPr>
              <w:t>Performance Indicator</w:t>
            </w:r>
          </w:p>
        </w:tc>
        <w:tc>
          <w:tcPr>
            <w:tcW w:w="1786" w:type="dxa"/>
          </w:tcPr>
          <w:p w:rsidR="00F55479" w:rsidRPr="007E3508" w:rsidRDefault="00F55479" w:rsidP="00F55479">
            <w:pPr>
              <w:rPr>
                <w:rFonts w:cs="Arial"/>
                <w:sz w:val="16"/>
                <w:szCs w:val="16"/>
              </w:rPr>
            </w:pPr>
            <w:r w:rsidRPr="007E3508">
              <w:rPr>
                <w:rFonts w:cs="Arial"/>
                <w:sz w:val="16"/>
                <w:szCs w:val="16"/>
              </w:rPr>
              <w:t>2006 Baseline</w:t>
            </w:r>
          </w:p>
        </w:tc>
        <w:tc>
          <w:tcPr>
            <w:tcW w:w="2520" w:type="dxa"/>
          </w:tcPr>
          <w:p w:rsidR="00F55479" w:rsidRPr="007E3508" w:rsidRDefault="00F55479" w:rsidP="00F55479">
            <w:pPr>
              <w:rPr>
                <w:rFonts w:cs="Arial"/>
                <w:sz w:val="16"/>
                <w:szCs w:val="16"/>
              </w:rPr>
            </w:pPr>
            <w:r w:rsidRPr="007E3508">
              <w:rPr>
                <w:rFonts w:cs="Arial"/>
                <w:sz w:val="16"/>
                <w:szCs w:val="16"/>
              </w:rPr>
              <w:t>End of Project Target</w:t>
            </w:r>
          </w:p>
        </w:tc>
        <w:tc>
          <w:tcPr>
            <w:tcW w:w="4154" w:type="dxa"/>
          </w:tcPr>
          <w:p w:rsidR="00F55479" w:rsidRPr="007E3508" w:rsidRDefault="00F55479" w:rsidP="00F55479">
            <w:pPr>
              <w:rPr>
                <w:rFonts w:cs="Arial"/>
                <w:sz w:val="16"/>
                <w:szCs w:val="16"/>
              </w:rPr>
            </w:pPr>
            <w:r w:rsidRPr="007E3508">
              <w:rPr>
                <w:rFonts w:cs="Arial"/>
                <w:sz w:val="16"/>
                <w:szCs w:val="16"/>
              </w:rPr>
              <w:t>End of Project Status*</w:t>
            </w:r>
          </w:p>
        </w:tc>
        <w:tc>
          <w:tcPr>
            <w:tcW w:w="2880" w:type="dxa"/>
          </w:tcPr>
          <w:p w:rsidR="00F55479" w:rsidRPr="007E3508" w:rsidRDefault="00F55479" w:rsidP="00F55479">
            <w:pPr>
              <w:rPr>
                <w:rFonts w:cs="Arial"/>
                <w:sz w:val="16"/>
                <w:szCs w:val="16"/>
              </w:rPr>
            </w:pPr>
            <w:r w:rsidRPr="007E3508">
              <w:rPr>
                <w:rFonts w:cs="Arial"/>
                <w:sz w:val="16"/>
                <w:szCs w:val="16"/>
              </w:rPr>
              <w:t>Terminal Evaluation Comment</w:t>
            </w:r>
          </w:p>
          <w:p w:rsidR="00F55479" w:rsidRPr="007E3508" w:rsidRDefault="00F55479" w:rsidP="00F55479">
            <w:pPr>
              <w:rPr>
                <w:rFonts w:cs="Arial"/>
                <w:sz w:val="16"/>
                <w:szCs w:val="16"/>
              </w:rPr>
            </w:pPr>
            <w:r w:rsidRPr="007E3508">
              <w:rPr>
                <w:rFonts w:cs="Arial"/>
                <w:sz w:val="16"/>
                <w:szCs w:val="16"/>
              </w:rPr>
              <w:t xml:space="preserve"> See also details under Sect 3.3.1 </w:t>
            </w:r>
          </w:p>
        </w:tc>
        <w:tc>
          <w:tcPr>
            <w:tcW w:w="900" w:type="dxa"/>
          </w:tcPr>
          <w:p w:rsidR="00F55479" w:rsidRPr="007E3508" w:rsidRDefault="00F55479" w:rsidP="00F55479">
            <w:pPr>
              <w:rPr>
                <w:rFonts w:cs="Arial"/>
                <w:sz w:val="16"/>
                <w:szCs w:val="16"/>
              </w:rPr>
            </w:pPr>
            <w:r w:rsidRPr="007E3508">
              <w:rPr>
                <w:rFonts w:cs="Arial"/>
                <w:sz w:val="16"/>
                <w:szCs w:val="16"/>
              </w:rPr>
              <w:t>Rating</w:t>
            </w:r>
          </w:p>
        </w:tc>
      </w:tr>
      <w:tr w:rsidR="00D3152D" w:rsidRPr="007E3508" w:rsidTr="00F55479">
        <w:tc>
          <w:tcPr>
            <w:tcW w:w="1274" w:type="dxa"/>
          </w:tcPr>
          <w:p w:rsidR="00F55479" w:rsidRPr="007E3508" w:rsidRDefault="00F55479" w:rsidP="00F55479">
            <w:pPr>
              <w:rPr>
                <w:rFonts w:cs="Arial"/>
                <w:sz w:val="16"/>
                <w:szCs w:val="16"/>
              </w:rPr>
            </w:pPr>
            <w:r w:rsidRPr="007E3508">
              <w:rPr>
                <w:rFonts w:cs="Arial"/>
                <w:sz w:val="16"/>
                <w:szCs w:val="16"/>
              </w:rPr>
              <w:t>NBSAP with clear implementation plan</w:t>
            </w:r>
          </w:p>
        </w:tc>
        <w:tc>
          <w:tcPr>
            <w:tcW w:w="1786" w:type="dxa"/>
          </w:tcPr>
          <w:p w:rsidR="00F55479" w:rsidRPr="007E3508" w:rsidRDefault="00F55479" w:rsidP="00F55479">
            <w:pPr>
              <w:rPr>
                <w:rFonts w:cs="Arial"/>
                <w:sz w:val="16"/>
                <w:szCs w:val="16"/>
              </w:rPr>
            </w:pPr>
            <w:r w:rsidRPr="007E3508">
              <w:rPr>
                <w:rFonts w:cs="Arial"/>
                <w:sz w:val="16"/>
                <w:szCs w:val="16"/>
              </w:rPr>
              <w:t>NBSAP prepared in</w:t>
            </w:r>
          </w:p>
          <w:p w:rsidR="00F55479" w:rsidRPr="007E3508" w:rsidRDefault="00F55479" w:rsidP="00F55479">
            <w:pPr>
              <w:rPr>
                <w:rFonts w:cs="Arial"/>
                <w:sz w:val="16"/>
                <w:szCs w:val="16"/>
              </w:rPr>
            </w:pPr>
            <w:r w:rsidRPr="007E3508">
              <w:rPr>
                <w:rFonts w:cs="Arial"/>
                <w:sz w:val="16"/>
                <w:szCs w:val="16"/>
              </w:rPr>
              <w:t>1995, with an addendum in 2007 is out of date and do not reflect changes in national and international context, such as new CBD guidelines and 2008 Biodiversity Law.</w:t>
            </w:r>
          </w:p>
          <w:p w:rsidR="00F55479" w:rsidRPr="007E3508" w:rsidRDefault="00F55479" w:rsidP="00F55479">
            <w:pPr>
              <w:rPr>
                <w:rFonts w:cs="Arial"/>
                <w:sz w:val="16"/>
                <w:szCs w:val="16"/>
              </w:rPr>
            </w:pPr>
          </w:p>
        </w:tc>
        <w:tc>
          <w:tcPr>
            <w:tcW w:w="2520" w:type="dxa"/>
          </w:tcPr>
          <w:p w:rsidR="00F55479" w:rsidRPr="007E3508" w:rsidRDefault="00F55479" w:rsidP="00F55479">
            <w:pPr>
              <w:rPr>
                <w:rFonts w:cs="Arial"/>
                <w:sz w:val="16"/>
                <w:szCs w:val="16"/>
              </w:rPr>
            </w:pPr>
            <w:r w:rsidRPr="007E3508">
              <w:rPr>
                <w:rFonts w:cs="Arial"/>
                <w:sz w:val="16"/>
                <w:szCs w:val="16"/>
              </w:rPr>
              <w:t>New 10-year NBSAP with clear institutional design and financing plan approved by government by 12/2012 and thereafter submitted to the CBD. To include:</w:t>
            </w:r>
          </w:p>
          <w:p w:rsidR="00F55479" w:rsidRPr="007E3508" w:rsidRDefault="00F55479" w:rsidP="00F55479">
            <w:pPr>
              <w:rPr>
                <w:rFonts w:cs="Arial"/>
                <w:sz w:val="16"/>
                <w:szCs w:val="16"/>
              </w:rPr>
            </w:pPr>
          </w:p>
          <w:p w:rsidR="00F55479" w:rsidRPr="007E3508" w:rsidRDefault="00F55479" w:rsidP="00F55479">
            <w:pPr>
              <w:numPr>
                <w:ilvl w:val="0"/>
                <w:numId w:val="44"/>
              </w:numPr>
              <w:contextualSpacing/>
              <w:rPr>
                <w:rFonts w:cs="Arial"/>
                <w:sz w:val="16"/>
                <w:szCs w:val="16"/>
              </w:rPr>
            </w:pPr>
            <w:r w:rsidRPr="007E3508">
              <w:rPr>
                <w:rFonts w:cs="Arial"/>
                <w:sz w:val="16"/>
                <w:szCs w:val="16"/>
              </w:rPr>
              <w:t>Prioritizing biodiversity through economic valuation of goods and services.</w:t>
            </w:r>
          </w:p>
          <w:p w:rsidR="00F55479" w:rsidRPr="007E3508" w:rsidRDefault="00F55479" w:rsidP="00F55479">
            <w:pPr>
              <w:numPr>
                <w:ilvl w:val="0"/>
                <w:numId w:val="44"/>
              </w:numPr>
              <w:contextualSpacing/>
              <w:rPr>
                <w:rFonts w:cs="Arial"/>
                <w:sz w:val="16"/>
                <w:szCs w:val="16"/>
              </w:rPr>
            </w:pPr>
            <w:r w:rsidRPr="007E3508">
              <w:rPr>
                <w:rFonts w:cs="Arial"/>
                <w:sz w:val="16"/>
                <w:szCs w:val="16"/>
              </w:rPr>
              <w:t>Restoring and safeguarding ecosystems that provide essential services.</w:t>
            </w:r>
            <w:r w:rsidRPr="007E3508">
              <w:rPr>
                <w:rFonts w:cs="Arial"/>
                <w:sz w:val="16"/>
                <w:szCs w:val="16"/>
              </w:rPr>
              <w:tab/>
            </w:r>
          </w:p>
          <w:p w:rsidR="00F55479" w:rsidRPr="007E3508" w:rsidRDefault="00F55479" w:rsidP="00F55479">
            <w:pPr>
              <w:numPr>
                <w:ilvl w:val="0"/>
                <w:numId w:val="44"/>
              </w:numPr>
              <w:contextualSpacing/>
              <w:rPr>
                <w:rFonts w:cs="Arial"/>
                <w:sz w:val="16"/>
                <w:szCs w:val="16"/>
              </w:rPr>
            </w:pPr>
            <w:r w:rsidRPr="007E3508">
              <w:rPr>
                <w:rFonts w:cs="Arial"/>
                <w:sz w:val="16"/>
                <w:szCs w:val="16"/>
              </w:rPr>
              <w:t>Assessment of protected area design and management effectiveness.</w:t>
            </w:r>
          </w:p>
          <w:p w:rsidR="00F55479" w:rsidRPr="007E3508" w:rsidRDefault="00F55479" w:rsidP="00F55479">
            <w:pPr>
              <w:numPr>
                <w:ilvl w:val="0"/>
                <w:numId w:val="44"/>
              </w:numPr>
              <w:contextualSpacing/>
              <w:rPr>
                <w:rFonts w:cs="Arial"/>
                <w:sz w:val="16"/>
                <w:szCs w:val="16"/>
              </w:rPr>
            </w:pPr>
            <w:r w:rsidRPr="007E3508">
              <w:rPr>
                <w:rFonts w:cs="Arial"/>
                <w:sz w:val="16"/>
                <w:szCs w:val="16"/>
              </w:rPr>
              <w:t>Conservation status of selected species (re)assessed based on international criteria, e.g. Red List.</w:t>
            </w:r>
            <w:r w:rsidRPr="007E3508">
              <w:rPr>
                <w:rFonts w:cs="Arial"/>
                <w:sz w:val="16"/>
                <w:szCs w:val="16"/>
              </w:rPr>
              <w:tab/>
            </w:r>
          </w:p>
          <w:p w:rsidR="00F55479" w:rsidRPr="007E3508" w:rsidRDefault="00F55479" w:rsidP="00F55479">
            <w:pPr>
              <w:numPr>
                <w:ilvl w:val="0"/>
                <w:numId w:val="44"/>
              </w:numPr>
              <w:contextualSpacing/>
              <w:rPr>
                <w:rFonts w:cs="Arial"/>
                <w:sz w:val="16"/>
                <w:szCs w:val="16"/>
              </w:rPr>
            </w:pPr>
            <w:r w:rsidRPr="007E3508">
              <w:rPr>
                <w:rFonts w:cs="Arial"/>
                <w:sz w:val="16"/>
                <w:szCs w:val="16"/>
              </w:rPr>
              <w:t>Assessment of rules and procedures for species reintroductions.</w:t>
            </w:r>
            <w:r w:rsidRPr="007E3508">
              <w:rPr>
                <w:rFonts w:cs="Arial"/>
                <w:sz w:val="16"/>
                <w:szCs w:val="16"/>
              </w:rPr>
              <w:tab/>
            </w:r>
          </w:p>
          <w:p w:rsidR="00F55479" w:rsidRPr="007E3508" w:rsidRDefault="00F55479" w:rsidP="00F55479">
            <w:pPr>
              <w:numPr>
                <w:ilvl w:val="0"/>
                <w:numId w:val="44"/>
              </w:numPr>
              <w:contextualSpacing/>
              <w:rPr>
                <w:rFonts w:cs="Arial"/>
                <w:sz w:val="16"/>
                <w:szCs w:val="16"/>
              </w:rPr>
            </w:pPr>
            <w:r w:rsidRPr="007E3508">
              <w:rPr>
                <w:rFonts w:cs="Arial"/>
                <w:sz w:val="16"/>
                <w:szCs w:val="16"/>
              </w:rPr>
              <w:t>Plan for capacity development for NBSAP implementation.</w:t>
            </w:r>
            <w:r w:rsidRPr="007E3508">
              <w:rPr>
                <w:rFonts w:cs="Arial"/>
                <w:sz w:val="16"/>
                <w:szCs w:val="16"/>
              </w:rPr>
              <w:tab/>
            </w:r>
          </w:p>
          <w:p w:rsidR="00F55479" w:rsidRPr="007E3508" w:rsidRDefault="00F55479" w:rsidP="00F55479">
            <w:pPr>
              <w:numPr>
                <w:ilvl w:val="0"/>
                <w:numId w:val="44"/>
              </w:numPr>
              <w:contextualSpacing/>
              <w:rPr>
                <w:rFonts w:cs="Arial"/>
                <w:sz w:val="16"/>
                <w:szCs w:val="16"/>
              </w:rPr>
            </w:pPr>
            <w:r w:rsidRPr="007E3508">
              <w:rPr>
                <w:rFonts w:cs="Arial"/>
                <w:sz w:val="16"/>
                <w:szCs w:val="16"/>
              </w:rPr>
              <w:t>Technology needs assessment communication and outreach strategy for the NBSAP.</w:t>
            </w:r>
            <w:r w:rsidRPr="007E3508">
              <w:rPr>
                <w:rFonts w:cs="Arial"/>
                <w:sz w:val="16"/>
                <w:szCs w:val="16"/>
              </w:rPr>
              <w:tab/>
            </w:r>
          </w:p>
          <w:p w:rsidR="00F55479" w:rsidRPr="007E3508" w:rsidRDefault="00F55479" w:rsidP="00F55479">
            <w:pPr>
              <w:numPr>
                <w:ilvl w:val="0"/>
                <w:numId w:val="44"/>
              </w:numPr>
              <w:contextualSpacing/>
              <w:rPr>
                <w:rFonts w:cs="Arial"/>
                <w:sz w:val="16"/>
                <w:szCs w:val="16"/>
              </w:rPr>
            </w:pPr>
            <w:r w:rsidRPr="007E3508">
              <w:rPr>
                <w:rFonts w:cs="Arial"/>
                <w:sz w:val="16"/>
                <w:szCs w:val="16"/>
              </w:rPr>
              <w:t>Plan for resource mobilization for NBSAP implementation</w:t>
            </w:r>
            <w:r w:rsidRPr="007E3508">
              <w:rPr>
                <w:rFonts w:cs="Arial"/>
                <w:sz w:val="16"/>
                <w:szCs w:val="16"/>
              </w:rPr>
              <w:tab/>
              <w:t xml:space="preserve"> assessment of opportunities mainstreaming into selected sectoral plan such as development, poverty reduction and climate change </w:t>
            </w:r>
            <w:r w:rsidRPr="007E3508">
              <w:rPr>
                <w:rFonts w:cs="Arial"/>
                <w:sz w:val="16"/>
                <w:szCs w:val="16"/>
              </w:rPr>
              <w:lastRenderedPageBreak/>
              <w:t>plans through sectoral consultations</w:t>
            </w:r>
          </w:p>
          <w:p w:rsidR="00F55479" w:rsidRPr="007E3508" w:rsidRDefault="00F55479" w:rsidP="00F55479">
            <w:pPr>
              <w:numPr>
                <w:ilvl w:val="0"/>
                <w:numId w:val="44"/>
              </w:numPr>
              <w:contextualSpacing/>
              <w:rPr>
                <w:rFonts w:cs="Arial"/>
                <w:sz w:val="16"/>
                <w:szCs w:val="16"/>
              </w:rPr>
            </w:pPr>
            <w:r w:rsidRPr="007E3508">
              <w:rPr>
                <w:rFonts w:cs="Arial"/>
                <w:sz w:val="16"/>
                <w:szCs w:val="16"/>
              </w:rPr>
              <w:t>Clearing House mechanism</w:t>
            </w:r>
            <w:r w:rsidRPr="007E3508">
              <w:rPr>
                <w:rFonts w:cs="Arial"/>
                <w:sz w:val="16"/>
                <w:szCs w:val="16"/>
              </w:rPr>
              <w:tab/>
            </w:r>
          </w:p>
        </w:tc>
        <w:tc>
          <w:tcPr>
            <w:tcW w:w="4154" w:type="dxa"/>
          </w:tcPr>
          <w:p w:rsidR="00F55479" w:rsidRPr="007E3508" w:rsidRDefault="00F55479" w:rsidP="00F55479">
            <w:pPr>
              <w:rPr>
                <w:rFonts w:cs="Arial"/>
                <w:sz w:val="16"/>
                <w:szCs w:val="16"/>
              </w:rPr>
            </w:pPr>
            <w:r w:rsidRPr="007E3508">
              <w:rPr>
                <w:rFonts w:cs="Arial"/>
                <w:sz w:val="16"/>
                <w:szCs w:val="16"/>
              </w:rPr>
              <w:lastRenderedPageBreak/>
              <w:t>NSBSAP approved and submitted to CBD in 2013. Implementation plans and financing plan are located in associated documents a) 1 Prime ministerial Decision; b) 7 national programs and one technical  under varying levels of completion; c) guidance document for local Authorities  for NBSAP implementation and financing from state budgets), guidance for personnel arrangement for BIODIVERSITY conservation</w:t>
            </w:r>
          </w:p>
          <w:p w:rsidR="00F55479" w:rsidRPr="007E3508" w:rsidRDefault="00F55479" w:rsidP="00F55479">
            <w:pPr>
              <w:rPr>
                <w:rFonts w:cs="Arial"/>
                <w:sz w:val="16"/>
                <w:szCs w:val="16"/>
              </w:rPr>
            </w:pPr>
          </w:p>
          <w:p w:rsidR="00F55479" w:rsidRPr="007E3508" w:rsidRDefault="00F55479" w:rsidP="00F55479">
            <w:pPr>
              <w:rPr>
                <w:rFonts w:cs="Arial"/>
                <w:sz w:val="16"/>
                <w:szCs w:val="16"/>
              </w:rPr>
            </w:pPr>
            <w:r w:rsidRPr="007E3508">
              <w:rPr>
                <w:rFonts w:cs="Arial"/>
                <w:sz w:val="16"/>
                <w:szCs w:val="16"/>
              </w:rPr>
              <w:t>A midstream GoV nationwide decision on financial estimates guided actions on financial estimates, the effect of which there are no official estimates.  Financial estimates prepared unofficially and stakeholder initially agreed on overall directions for sourcing financing.</w:t>
            </w:r>
          </w:p>
          <w:p w:rsidR="00F55479" w:rsidRPr="007E3508" w:rsidRDefault="00F55479" w:rsidP="00F55479">
            <w:pPr>
              <w:rPr>
                <w:rFonts w:cs="Arial"/>
                <w:sz w:val="16"/>
                <w:szCs w:val="16"/>
              </w:rPr>
            </w:pPr>
          </w:p>
          <w:p w:rsidR="00F55479" w:rsidRPr="007E3508" w:rsidRDefault="00F55479" w:rsidP="00F55479">
            <w:pPr>
              <w:rPr>
                <w:rFonts w:cs="Arial"/>
                <w:sz w:val="16"/>
                <w:szCs w:val="16"/>
              </w:rPr>
            </w:pPr>
            <w:r w:rsidRPr="007E3508">
              <w:rPr>
                <w:rFonts w:cs="Arial"/>
                <w:sz w:val="16"/>
                <w:szCs w:val="16"/>
              </w:rPr>
              <w:t>No overarching capacity building plan and communication plan, though Individual thematic programs (specifically at least 4 of 7, that have been studied) contain human resources capacity and communication plan</w:t>
            </w:r>
          </w:p>
          <w:p w:rsidR="00F55479" w:rsidRPr="007E3508" w:rsidRDefault="00F55479" w:rsidP="00F55479">
            <w:pPr>
              <w:rPr>
                <w:rFonts w:cs="Arial"/>
                <w:sz w:val="16"/>
                <w:szCs w:val="16"/>
              </w:rPr>
            </w:pPr>
          </w:p>
          <w:p w:rsidR="00F55479" w:rsidRPr="007E3508" w:rsidRDefault="00F55479" w:rsidP="00F55479">
            <w:pPr>
              <w:rPr>
                <w:rFonts w:cs="Arial"/>
                <w:sz w:val="16"/>
                <w:szCs w:val="16"/>
              </w:rPr>
            </w:pPr>
            <w:r w:rsidRPr="007E3508">
              <w:rPr>
                <w:rFonts w:cs="Arial"/>
                <w:sz w:val="16"/>
                <w:szCs w:val="16"/>
              </w:rPr>
              <w:t xml:space="preserve">Policy and institutional issues actively communicated to NA who is in the process of formulating an approach for legislative action on overlapping policy &amp; institutional framework.   </w:t>
            </w:r>
          </w:p>
          <w:p w:rsidR="00F55479" w:rsidRPr="007E3508" w:rsidRDefault="00F55479" w:rsidP="00F55479">
            <w:pPr>
              <w:rPr>
                <w:rFonts w:cs="Arial"/>
                <w:sz w:val="16"/>
                <w:szCs w:val="16"/>
              </w:rPr>
            </w:pPr>
          </w:p>
          <w:p w:rsidR="007F2744" w:rsidRPr="007E3508" w:rsidRDefault="00F55479" w:rsidP="007F2744">
            <w:pPr>
              <w:rPr>
                <w:rFonts w:cs="Arial"/>
                <w:sz w:val="16"/>
                <w:szCs w:val="16"/>
              </w:rPr>
            </w:pPr>
            <w:r w:rsidRPr="007E3508">
              <w:rPr>
                <w:rFonts w:cs="Arial"/>
                <w:sz w:val="16"/>
                <w:szCs w:val="16"/>
              </w:rPr>
              <w:t>At least 6 legal instruments produced to provide the legal basis for local level financing optimizing state budgets, and land use enforcement</w:t>
            </w:r>
            <w:r w:rsidR="00CC080C" w:rsidRPr="007E3508">
              <w:rPr>
                <w:rFonts w:cs="Arial"/>
                <w:sz w:val="16"/>
                <w:szCs w:val="16"/>
              </w:rPr>
              <w:t xml:space="preserve">. </w:t>
            </w:r>
            <w:r w:rsidR="007F2744" w:rsidRPr="007E3508">
              <w:rPr>
                <w:rFonts w:cs="Arial"/>
                <w:sz w:val="16"/>
                <w:szCs w:val="16"/>
              </w:rPr>
              <w:t xml:space="preserve">This also includes a government circular on the deployment of local personnel to focus on biodiversity issues and planning </w:t>
            </w:r>
          </w:p>
          <w:p w:rsidR="00F55479" w:rsidRPr="007E3508" w:rsidRDefault="00F55479" w:rsidP="00F55479">
            <w:pPr>
              <w:rPr>
                <w:rFonts w:cs="Arial"/>
                <w:sz w:val="16"/>
                <w:szCs w:val="16"/>
              </w:rPr>
            </w:pPr>
          </w:p>
          <w:p w:rsidR="00F55479" w:rsidRPr="007E3508" w:rsidRDefault="00F55479" w:rsidP="00F55479">
            <w:pPr>
              <w:rPr>
                <w:rFonts w:cs="Arial"/>
                <w:sz w:val="16"/>
                <w:szCs w:val="16"/>
              </w:rPr>
            </w:pPr>
            <w:r w:rsidRPr="007E3508">
              <w:rPr>
                <w:rFonts w:cs="Arial"/>
                <w:sz w:val="16"/>
                <w:szCs w:val="16"/>
              </w:rPr>
              <w:t xml:space="preserve">Other technical issues addressed in the NBSAP main document </w:t>
            </w:r>
          </w:p>
          <w:p w:rsidR="00F55479" w:rsidRPr="007E3508" w:rsidRDefault="00F55479" w:rsidP="00F55479">
            <w:pPr>
              <w:rPr>
                <w:rFonts w:cs="Arial"/>
                <w:sz w:val="16"/>
                <w:szCs w:val="16"/>
              </w:rPr>
            </w:pPr>
          </w:p>
        </w:tc>
        <w:tc>
          <w:tcPr>
            <w:tcW w:w="2880" w:type="dxa"/>
          </w:tcPr>
          <w:p w:rsidR="00F55479" w:rsidRPr="007E3508" w:rsidRDefault="00F55479" w:rsidP="00F55479">
            <w:pPr>
              <w:rPr>
                <w:rFonts w:cs="Arial"/>
                <w:sz w:val="16"/>
                <w:szCs w:val="16"/>
              </w:rPr>
            </w:pPr>
            <w:r w:rsidRPr="007E3508">
              <w:rPr>
                <w:rFonts w:cs="Arial"/>
                <w:sz w:val="16"/>
                <w:szCs w:val="16"/>
              </w:rPr>
              <w:t>Major change/ difference from baseline and end of project situation.</w:t>
            </w:r>
          </w:p>
          <w:p w:rsidR="00F55479" w:rsidRPr="007E3508" w:rsidRDefault="00F55479" w:rsidP="00F55479">
            <w:pPr>
              <w:rPr>
                <w:rFonts w:cs="Arial"/>
                <w:sz w:val="16"/>
                <w:szCs w:val="16"/>
              </w:rPr>
            </w:pPr>
            <w:r w:rsidRPr="007E3508">
              <w:rPr>
                <w:rFonts w:cs="Arial"/>
                <w:sz w:val="16"/>
                <w:szCs w:val="16"/>
              </w:rPr>
              <w:t xml:space="preserve">NBSAP represents political commitment. Implementation instruments in place, </w:t>
            </w:r>
          </w:p>
          <w:p w:rsidR="00F55479" w:rsidRPr="007E3508" w:rsidRDefault="00F55479" w:rsidP="00F55479">
            <w:pPr>
              <w:rPr>
                <w:rFonts w:cs="Arial"/>
                <w:sz w:val="16"/>
                <w:szCs w:val="16"/>
              </w:rPr>
            </w:pPr>
            <w:r w:rsidRPr="007E3508">
              <w:rPr>
                <w:rFonts w:cs="Arial"/>
                <w:sz w:val="16"/>
                <w:szCs w:val="16"/>
              </w:rPr>
              <w:t xml:space="preserve">Financial estimates prepared unofficially and overall consensus on sources of financing initially agreed. Immediate focus is on state budget. Specific program of actions to broaden financing sources still an initial  work in progress </w:t>
            </w:r>
          </w:p>
          <w:p w:rsidR="00F55479" w:rsidRPr="007E3508" w:rsidRDefault="00F55479" w:rsidP="00F55479">
            <w:pPr>
              <w:rPr>
                <w:rFonts w:cs="Arial"/>
                <w:sz w:val="16"/>
                <w:szCs w:val="16"/>
              </w:rPr>
            </w:pPr>
          </w:p>
          <w:p w:rsidR="00F55479" w:rsidRPr="007E3508" w:rsidRDefault="00F55479" w:rsidP="00F55479">
            <w:pPr>
              <w:rPr>
                <w:rFonts w:cs="Arial"/>
                <w:sz w:val="16"/>
                <w:szCs w:val="16"/>
              </w:rPr>
            </w:pPr>
          </w:p>
          <w:p w:rsidR="00F55479" w:rsidRPr="007E3508" w:rsidRDefault="00F55479" w:rsidP="00F55479">
            <w:pPr>
              <w:rPr>
                <w:rFonts w:cs="Arial"/>
                <w:sz w:val="16"/>
                <w:szCs w:val="16"/>
              </w:rPr>
            </w:pPr>
          </w:p>
          <w:p w:rsidR="00F55479" w:rsidRPr="007E3508" w:rsidRDefault="00F55479" w:rsidP="00F55479">
            <w:pPr>
              <w:rPr>
                <w:rFonts w:cs="Arial"/>
                <w:sz w:val="16"/>
                <w:szCs w:val="16"/>
              </w:rPr>
            </w:pPr>
          </w:p>
        </w:tc>
        <w:tc>
          <w:tcPr>
            <w:tcW w:w="900" w:type="dxa"/>
          </w:tcPr>
          <w:p w:rsidR="00F55479" w:rsidRPr="007E3508" w:rsidRDefault="00F55479" w:rsidP="00F55479">
            <w:pPr>
              <w:rPr>
                <w:rFonts w:cs="Arial"/>
                <w:sz w:val="16"/>
                <w:szCs w:val="16"/>
              </w:rPr>
            </w:pPr>
            <w:r w:rsidRPr="007E3508">
              <w:rPr>
                <w:rFonts w:cs="Arial"/>
                <w:sz w:val="16"/>
                <w:szCs w:val="16"/>
              </w:rPr>
              <w:t xml:space="preserve">MS </w:t>
            </w:r>
          </w:p>
        </w:tc>
      </w:tr>
      <w:tr w:rsidR="00D3152D" w:rsidRPr="007E3508" w:rsidTr="00F55479">
        <w:tc>
          <w:tcPr>
            <w:tcW w:w="1274" w:type="dxa"/>
            <w:vMerge w:val="restart"/>
          </w:tcPr>
          <w:p w:rsidR="00F55479" w:rsidRPr="007E3508" w:rsidRDefault="00F55479" w:rsidP="00F55479">
            <w:pPr>
              <w:rPr>
                <w:rFonts w:cs="Arial"/>
                <w:sz w:val="16"/>
                <w:szCs w:val="16"/>
              </w:rPr>
            </w:pPr>
            <w:r w:rsidRPr="007E3508">
              <w:rPr>
                <w:rFonts w:cs="Arial"/>
                <w:sz w:val="16"/>
                <w:szCs w:val="16"/>
              </w:rPr>
              <w:t>National reports on biodiversity status, trends, causes and consequence; and actions.</w:t>
            </w:r>
          </w:p>
        </w:tc>
        <w:tc>
          <w:tcPr>
            <w:tcW w:w="1786" w:type="dxa"/>
          </w:tcPr>
          <w:p w:rsidR="00F55479" w:rsidRPr="007E3508" w:rsidRDefault="00F55479" w:rsidP="00F55479">
            <w:pPr>
              <w:rPr>
                <w:rFonts w:cs="Arial"/>
                <w:sz w:val="16"/>
                <w:szCs w:val="16"/>
              </w:rPr>
            </w:pPr>
            <w:r w:rsidRPr="007E3508">
              <w:rPr>
                <w:rFonts w:cs="Arial"/>
                <w:sz w:val="16"/>
                <w:szCs w:val="16"/>
              </w:rPr>
              <w:t>1st to 4</w:t>
            </w:r>
            <w:r w:rsidRPr="007E3508">
              <w:rPr>
                <w:rFonts w:cs="Arial"/>
                <w:sz w:val="16"/>
                <w:szCs w:val="16"/>
                <w:vertAlign w:val="superscript"/>
              </w:rPr>
              <w:t>th</w:t>
            </w:r>
            <w:r w:rsidRPr="007E3508">
              <w:rPr>
                <w:rFonts w:cs="Arial"/>
                <w:sz w:val="16"/>
                <w:szCs w:val="16"/>
              </w:rPr>
              <w:t xml:space="preserve"> National Reports submitted to CBD.</w:t>
            </w:r>
          </w:p>
        </w:tc>
        <w:tc>
          <w:tcPr>
            <w:tcW w:w="2520" w:type="dxa"/>
          </w:tcPr>
          <w:p w:rsidR="00F55479" w:rsidRPr="007E3508" w:rsidRDefault="00F55479" w:rsidP="00F55479">
            <w:pPr>
              <w:rPr>
                <w:rFonts w:cs="Arial"/>
                <w:sz w:val="16"/>
                <w:szCs w:val="16"/>
              </w:rPr>
            </w:pPr>
            <w:r w:rsidRPr="007E3508">
              <w:rPr>
                <w:rFonts w:cs="Arial"/>
                <w:sz w:val="16"/>
                <w:szCs w:val="16"/>
              </w:rPr>
              <w:t>5th National Report submitted to CBD by 2014.</w:t>
            </w:r>
          </w:p>
        </w:tc>
        <w:tc>
          <w:tcPr>
            <w:tcW w:w="4154" w:type="dxa"/>
          </w:tcPr>
          <w:p w:rsidR="00F55479" w:rsidRPr="007E3508" w:rsidRDefault="00F55479" w:rsidP="00F55479">
            <w:pPr>
              <w:rPr>
                <w:rFonts w:cs="Arial"/>
                <w:sz w:val="16"/>
                <w:szCs w:val="16"/>
              </w:rPr>
            </w:pPr>
            <w:r w:rsidRPr="007E3508">
              <w:rPr>
                <w:rFonts w:cs="Arial"/>
                <w:sz w:val="16"/>
                <w:szCs w:val="16"/>
              </w:rPr>
              <w:t>5</w:t>
            </w:r>
            <w:r w:rsidRPr="007E3508">
              <w:rPr>
                <w:rFonts w:cs="Arial"/>
                <w:sz w:val="16"/>
                <w:szCs w:val="16"/>
                <w:vertAlign w:val="superscript"/>
              </w:rPr>
              <w:t>th</w:t>
            </w:r>
            <w:r w:rsidRPr="007E3508">
              <w:rPr>
                <w:rFonts w:cs="Arial"/>
                <w:sz w:val="16"/>
                <w:szCs w:val="16"/>
              </w:rPr>
              <w:t xml:space="preserve"> NR developed and communicated in 2014 to NA , CBD and key stakeholders</w:t>
            </w:r>
          </w:p>
        </w:tc>
        <w:tc>
          <w:tcPr>
            <w:tcW w:w="2880" w:type="dxa"/>
          </w:tcPr>
          <w:p w:rsidR="00F55479" w:rsidRPr="007E3508" w:rsidRDefault="00F55479" w:rsidP="00F55479">
            <w:pPr>
              <w:rPr>
                <w:rFonts w:cs="Arial"/>
                <w:sz w:val="16"/>
                <w:szCs w:val="16"/>
              </w:rPr>
            </w:pPr>
            <w:r w:rsidRPr="007E3508">
              <w:rPr>
                <w:rFonts w:cs="Arial"/>
                <w:sz w:val="16"/>
                <w:szCs w:val="16"/>
              </w:rPr>
              <w:t xml:space="preserve">Positive pattern of submission of previous communication was maintained.  5NR( together with NBSAP )  was quite well used by primary  audience, the NA </w:t>
            </w:r>
          </w:p>
          <w:p w:rsidR="00F55479" w:rsidRPr="007E3508" w:rsidRDefault="00F55479" w:rsidP="00F55479">
            <w:pPr>
              <w:rPr>
                <w:rFonts w:cs="Arial"/>
                <w:sz w:val="16"/>
                <w:szCs w:val="16"/>
              </w:rPr>
            </w:pPr>
          </w:p>
        </w:tc>
        <w:tc>
          <w:tcPr>
            <w:tcW w:w="900" w:type="dxa"/>
          </w:tcPr>
          <w:p w:rsidR="00F55479" w:rsidRPr="007E3508" w:rsidRDefault="00F55479" w:rsidP="00F55479">
            <w:pPr>
              <w:rPr>
                <w:rFonts w:cs="Arial"/>
                <w:sz w:val="16"/>
                <w:szCs w:val="16"/>
              </w:rPr>
            </w:pPr>
            <w:r w:rsidRPr="007E3508">
              <w:rPr>
                <w:rFonts w:cs="Arial"/>
                <w:sz w:val="16"/>
                <w:szCs w:val="16"/>
              </w:rPr>
              <w:t>S</w:t>
            </w:r>
          </w:p>
        </w:tc>
      </w:tr>
      <w:tr w:rsidR="00D3152D" w:rsidRPr="007E3508" w:rsidTr="00F55479">
        <w:tc>
          <w:tcPr>
            <w:tcW w:w="1274" w:type="dxa"/>
            <w:vMerge/>
          </w:tcPr>
          <w:p w:rsidR="00F55479" w:rsidRPr="007E3508" w:rsidRDefault="00F55479" w:rsidP="00F55479">
            <w:pPr>
              <w:rPr>
                <w:rFonts w:cs="Arial"/>
                <w:sz w:val="16"/>
                <w:szCs w:val="16"/>
              </w:rPr>
            </w:pPr>
          </w:p>
        </w:tc>
        <w:tc>
          <w:tcPr>
            <w:tcW w:w="1786" w:type="dxa"/>
          </w:tcPr>
          <w:p w:rsidR="00F55479" w:rsidRPr="007E3508" w:rsidRDefault="00F55479" w:rsidP="00F55479">
            <w:pPr>
              <w:rPr>
                <w:rFonts w:cs="Arial"/>
                <w:sz w:val="16"/>
                <w:szCs w:val="16"/>
              </w:rPr>
            </w:pPr>
            <w:r w:rsidRPr="007E3508">
              <w:rPr>
                <w:rFonts w:cs="Arial"/>
                <w:sz w:val="16"/>
                <w:szCs w:val="16"/>
              </w:rPr>
              <w:t>Annual SOE reports to national assembly do not contain up-to-date data on biodiversity status and trends.</w:t>
            </w:r>
          </w:p>
        </w:tc>
        <w:tc>
          <w:tcPr>
            <w:tcW w:w="2520" w:type="dxa"/>
          </w:tcPr>
          <w:p w:rsidR="00F55479" w:rsidRPr="007E3508" w:rsidRDefault="00F55479" w:rsidP="00F55479">
            <w:pPr>
              <w:rPr>
                <w:rFonts w:cs="Arial"/>
                <w:sz w:val="16"/>
                <w:szCs w:val="16"/>
              </w:rPr>
            </w:pPr>
            <w:r w:rsidRPr="007E3508">
              <w:rPr>
                <w:rFonts w:cs="Arial"/>
                <w:sz w:val="16"/>
                <w:szCs w:val="16"/>
              </w:rPr>
              <w:t>By 2014, at least two SOE reports submitted to National Assembly to reflect latest biodiversity data.</w:t>
            </w:r>
          </w:p>
        </w:tc>
        <w:tc>
          <w:tcPr>
            <w:tcW w:w="4154" w:type="dxa"/>
          </w:tcPr>
          <w:p w:rsidR="00F55479" w:rsidRPr="007E3508" w:rsidRDefault="00F55479" w:rsidP="00F55479">
            <w:pPr>
              <w:rPr>
                <w:rFonts w:cs="Arial"/>
                <w:sz w:val="16"/>
                <w:szCs w:val="16"/>
              </w:rPr>
            </w:pPr>
            <w:r w:rsidRPr="007E3508">
              <w:rPr>
                <w:rFonts w:cs="Arial"/>
                <w:sz w:val="16"/>
                <w:szCs w:val="16"/>
              </w:rPr>
              <w:t>One Critical Biodiversity issues report, in lieu of two SOES  and communicated to NA and key stakeholders</w:t>
            </w:r>
          </w:p>
          <w:p w:rsidR="00F55479" w:rsidRPr="007E3508" w:rsidRDefault="00F55479" w:rsidP="00F55479">
            <w:pPr>
              <w:rPr>
                <w:rFonts w:cs="Arial"/>
                <w:sz w:val="16"/>
                <w:szCs w:val="16"/>
              </w:rPr>
            </w:pPr>
            <w:r w:rsidRPr="007E3508">
              <w:rPr>
                <w:rFonts w:cs="Arial"/>
                <w:sz w:val="16"/>
                <w:szCs w:val="16"/>
              </w:rPr>
              <w:t xml:space="preserve">NA members actively join in discourse. Technical arm of NA is studying approach to revise at least 3 overlapping  laws  using the NBSAP, 5 NR and CBIR </w:t>
            </w:r>
          </w:p>
          <w:p w:rsidR="00F55479" w:rsidRPr="007E3508" w:rsidRDefault="00F55479" w:rsidP="00F55479">
            <w:pPr>
              <w:rPr>
                <w:rFonts w:cs="Arial"/>
                <w:sz w:val="16"/>
                <w:szCs w:val="16"/>
              </w:rPr>
            </w:pPr>
          </w:p>
        </w:tc>
        <w:tc>
          <w:tcPr>
            <w:tcW w:w="2880" w:type="dxa"/>
          </w:tcPr>
          <w:p w:rsidR="00F55479" w:rsidRPr="007E3508" w:rsidRDefault="00F55479" w:rsidP="00F55479">
            <w:pPr>
              <w:rPr>
                <w:rFonts w:cs="Arial"/>
                <w:sz w:val="16"/>
                <w:szCs w:val="16"/>
              </w:rPr>
            </w:pPr>
            <w:r w:rsidRPr="007E3508">
              <w:rPr>
                <w:rFonts w:cs="Arial"/>
                <w:sz w:val="16"/>
                <w:szCs w:val="16"/>
              </w:rPr>
              <w:t xml:space="preserve">One Critical Biodiversity issues report prepared and communicated and NA uptake is evident </w:t>
            </w:r>
          </w:p>
          <w:p w:rsidR="00F55479" w:rsidRPr="007E3508" w:rsidRDefault="00F55479" w:rsidP="00F55479">
            <w:pPr>
              <w:rPr>
                <w:rFonts w:cs="Arial"/>
                <w:sz w:val="16"/>
                <w:szCs w:val="16"/>
              </w:rPr>
            </w:pPr>
          </w:p>
        </w:tc>
        <w:tc>
          <w:tcPr>
            <w:tcW w:w="900" w:type="dxa"/>
          </w:tcPr>
          <w:p w:rsidR="00F55479" w:rsidRPr="007E3508" w:rsidRDefault="00F55479" w:rsidP="00F55479">
            <w:pPr>
              <w:rPr>
                <w:rFonts w:cs="Arial"/>
                <w:sz w:val="16"/>
                <w:szCs w:val="16"/>
              </w:rPr>
            </w:pPr>
            <w:r w:rsidRPr="007E3508">
              <w:rPr>
                <w:rFonts w:cs="Arial"/>
                <w:sz w:val="16"/>
                <w:szCs w:val="16"/>
              </w:rPr>
              <w:t>S</w:t>
            </w:r>
          </w:p>
        </w:tc>
      </w:tr>
      <w:tr w:rsidR="00D3152D" w:rsidRPr="007E3508" w:rsidTr="00F55479">
        <w:tc>
          <w:tcPr>
            <w:tcW w:w="1274" w:type="dxa"/>
          </w:tcPr>
          <w:p w:rsidR="00F55479" w:rsidRPr="007E3508" w:rsidRDefault="00F55479" w:rsidP="00F55479">
            <w:pPr>
              <w:rPr>
                <w:rFonts w:cs="Arial"/>
                <w:sz w:val="16"/>
                <w:szCs w:val="16"/>
              </w:rPr>
            </w:pPr>
            <w:r w:rsidRPr="007E3508">
              <w:rPr>
                <w:rFonts w:cs="Arial"/>
                <w:sz w:val="16"/>
                <w:szCs w:val="16"/>
              </w:rPr>
              <w:t>National GIS based map of key biodiversity information</w:t>
            </w:r>
          </w:p>
        </w:tc>
        <w:tc>
          <w:tcPr>
            <w:tcW w:w="1786" w:type="dxa"/>
          </w:tcPr>
          <w:p w:rsidR="00F55479" w:rsidRPr="007E3508" w:rsidRDefault="00F55479" w:rsidP="00F55479">
            <w:pPr>
              <w:rPr>
                <w:rFonts w:cs="Arial"/>
                <w:sz w:val="16"/>
                <w:szCs w:val="16"/>
              </w:rPr>
            </w:pPr>
            <w:r w:rsidRPr="007E3508">
              <w:rPr>
                <w:rFonts w:cs="Arial"/>
                <w:sz w:val="16"/>
                <w:szCs w:val="16"/>
              </w:rPr>
              <w:t>Comprehensive national database that is geo referenced on maps are not available</w:t>
            </w:r>
          </w:p>
        </w:tc>
        <w:tc>
          <w:tcPr>
            <w:tcW w:w="2520" w:type="dxa"/>
          </w:tcPr>
          <w:p w:rsidR="00F55479" w:rsidRPr="007E3508" w:rsidRDefault="00F55479" w:rsidP="00F55479">
            <w:pPr>
              <w:rPr>
                <w:rFonts w:cs="Arial"/>
                <w:sz w:val="16"/>
                <w:szCs w:val="16"/>
              </w:rPr>
            </w:pPr>
            <w:r w:rsidRPr="007E3508">
              <w:rPr>
                <w:rFonts w:cs="Arial"/>
                <w:sz w:val="16"/>
                <w:szCs w:val="16"/>
              </w:rPr>
              <w:t>GIS map that has key biodiversity information (hotspots, PAs, ongoing projects etc.) available for wider use and dissemination</w:t>
            </w:r>
          </w:p>
        </w:tc>
        <w:tc>
          <w:tcPr>
            <w:tcW w:w="4154" w:type="dxa"/>
          </w:tcPr>
          <w:p w:rsidR="00F55479" w:rsidRPr="007E3508" w:rsidRDefault="00F55479" w:rsidP="00F55479">
            <w:pPr>
              <w:rPr>
                <w:rFonts w:cs="Arial"/>
                <w:sz w:val="16"/>
                <w:szCs w:val="16"/>
              </w:rPr>
            </w:pPr>
            <w:r w:rsidRPr="007E3508">
              <w:rPr>
                <w:rFonts w:cs="Arial"/>
                <w:sz w:val="16"/>
                <w:szCs w:val="16"/>
              </w:rPr>
              <w:t xml:space="preserve">GIS maps as described produced between 2013 to 2015 </w:t>
            </w:r>
          </w:p>
        </w:tc>
        <w:tc>
          <w:tcPr>
            <w:tcW w:w="2880" w:type="dxa"/>
          </w:tcPr>
          <w:p w:rsidR="00F55479" w:rsidRPr="007E3508" w:rsidRDefault="00F55479" w:rsidP="00F55479">
            <w:pPr>
              <w:rPr>
                <w:rFonts w:cs="Arial"/>
                <w:sz w:val="16"/>
                <w:szCs w:val="16"/>
              </w:rPr>
            </w:pPr>
            <w:r w:rsidRPr="007E3508">
              <w:rPr>
                <w:rFonts w:cs="Arial"/>
                <w:sz w:val="16"/>
                <w:szCs w:val="16"/>
              </w:rPr>
              <w:t xml:space="preserve">GIS based Maps produced and used in national and local planning documents. </w:t>
            </w:r>
          </w:p>
        </w:tc>
        <w:tc>
          <w:tcPr>
            <w:tcW w:w="900" w:type="dxa"/>
          </w:tcPr>
          <w:p w:rsidR="00F55479" w:rsidRPr="007E3508" w:rsidRDefault="00F55479" w:rsidP="00F55479">
            <w:pPr>
              <w:rPr>
                <w:rFonts w:cs="Arial"/>
                <w:sz w:val="16"/>
                <w:szCs w:val="16"/>
              </w:rPr>
            </w:pPr>
            <w:r w:rsidRPr="007E3508">
              <w:rPr>
                <w:rFonts w:cs="Arial"/>
                <w:sz w:val="16"/>
                <w:szCs w:val="16"/>
              </w:rPr>
              <w:t>S</w:t>
            </w:r>
          </w:p>
        </w:tc>
      </w:tr>
    </w:tbl>
    <w:p w:rsidR="00F55479" w:rsidRPr="007E3508" w:rsidRDefault="00F55479" w:rsidP="00F55479">
      <w:pPr>
        <w:spacing w:after="0"/>
        <w:jc w:val="both"/>
        <w:rPr>
          <w:rFonts w:cs="Arial"/>
        </w:rPr>
      </w:pPr>
    </w:p>
    <w:p w:rsidR="00F55479" w:rsidRPr="007E3508" w:rsidRDefault="00F55479" w:rsidP="00F55479">
      <w:pPr>
        <w:spacing w:after="0"/>
        <w:jc w:val="both"/>
        <w:rPr>
          <w:rFonts w:cs="Arial"/>
        </w:rPr>
      </w:pPr>
    </w:p>
    <w:tbl>
      <w:tblPr>
        <w:tblStyle w:val="TableGrid2"/>
        <w:tblW w:w="13514" w:type="dxa"/>
        <w:tblInd w:w="-289" w:type="dxa"/>
        <w:tblLayout w:type="fixed"/>
        <w:tblLook w:val="04A0" w:firstRow="1" w:lastRow="0" w:firstColumn="1" w:lastColumn="0" w:noHBand="0" w:noVBand="1"/>
      </w:tblPr>
      <w:tblGrid>
        <w:gridCol w:w="1170"/>
        <w:gridCol w:w="1890"/>
        <w:gridCol w:w="2520"/>
        <w:gridCol w:w="3344"/>
        <w:gridCol w:w="3690"/>
        <w:gridCol w:w="900"/>
      </w:tblGrid>
      <w:tr w:rsidR="00D3152D" w:rsidRPr="007E3508" w:rsidTr="00F55479">
        <w:tc>
          <w:tcPr>
            <w:tcW w:w="13514" w:type="dxa"/>
            <w:gridSpan w:val="6"/>
          </w:tcPr>
          <w:p w:rsidR="00F55479" w:rsidRPr="007E3508" w:rsidRDefault="00F55479" w:rsidP="00F55479">
            <w:pPr>
              <w:rPr>
                <w:rFonts w:cs="Arial"/>
                <w:sz w:val="16"/>
                <w:szCs w:val="16"/>
              </w:rPr>
            </w:pPr>
            <w:r w:rsidRPr="007E3508">
              <w:rPr>
                <w:rFonts w:cs="Arial"/>
                <w:sz w:val="16"/>
                <w:szCs w:val="16"/>
              </w:rPr>
              <w:t>Outcomes 2.1-2.2: Provincial commitment and Capacity strengthened to implement NBSAP.</w:t>
            </w:r>
          </w:p>
        </w:tc>
      </w:tr>
      <w:tr w:rsidR="00D3152D" w:rsidRPr="007E3508" w:rsidTr="00F55479">
        <w:tc>
          <w:tcPr>
            <w:tcW w:w="1170" w:type="dxa"/>
          </w:tcPr>
          <w:p w:rsidR="00F55479" w:rsidRPr="007E3508" w:rsidRDefault="00F55479" w:rsidP="00F55479">
            <w:pPr>
              <w:rPr>
                <w:rFonts w:cs="Arial"/>
                <w:sz w:val="16"/>
                <w:szCs w:val="16"/>
              </w:rPr>
            </w:pPr>
            <w:r w:rsidRPr="007E3508">
              <w:rPr>
                <w:rFonts w:cs="Arial"/>
                <w:sz w:val="16"/>
                <w:szCs w:val="16"/>
              </w:rPr>
              <w:t>Provincial capacity for NBSAP implementation</w:t>
            </w:r>
          </w:p>
        </w:tc>
        <w:tc>
          <w:tcPr>
            <w:tcW w:w="1890" w:type="dxa"/>
          </w:tcPr>
          <w:p w:rsidR="00F55479" w:rsidRPr="007E3508" w:rsidRDefault="00F55479" w:rsidP="00F55479">
            <w:pPr>
              <w:rPr>
                <w:rFonts w:cs="Arial"/>
                <w:sz w:val="16"/>
                <w:szCs w:val="16"/>
              </w:rPr>
            </w:pPr>
            <w:r w:rsidRPr="007E3508">
              <w:rPr>
                <w:rFonts w:cs="Arial"/>
                <w:sz w:val="16"/>
                <w:szCs w:val="16"/>
              </w:rPr>
              <w:t>Provincial staffs have very limited capacity and skills to implement NBSAP and connect land use with ecosystem functions, and biodiversity.</w:t>
            </w:r>
          </w:p>
        </w:tc>
        <w:tc>
          <w:tcPr>
            <w:tcW w:w="2520" w:type="dxa"/>
          </w:tcPr>
          <w:p w:rsidR="00F55479" w:rsidRPr="007E3508" w:rsidRDefault="00F55479" w:rsidP="00F55479">
            <w:pPr>
              <w:rPr>
                <w:rFonts w:cs="Arial"/>
                <w:sz w:val="16"/>
                <w:szCs w:val="16"/>
              </w:rPr>
            </w:pPr>
            <w:r w:rsidRPr="007E3508">
              <w:rPr>
                <w:rFonts w:cs="Arial"/>
                <w:sz w:val="16"/>
                <w:szCs w:val="16"/>
              </w:rPr>
              <w:t>Provincial capacity for NBSAP implementation including biodiversity financing, enhanced for up to 20 provinces through:</w:t>
            </w:r>
          </w:p>
          <w:p w:rsidR="00F55479" w:rsidRPr="007E3508" w:rsidRDefault="00F55479" w:rsidP="00F55479">
            <w:pPr>
              <w:rPr>
                <w:rFonts w:cs="Arial"/>
                <w:sz w:val="16"/>
                <w:szCs w:val="16"/>
              </w:rPr>
            </w:pPr>
          </w:p>
          <w:p w:rsidR="00F55479" w:rsidRPr="007E3508" w:rsidRDefault="00F55479" w:rsidP="00F55479">
            <w:pPr>
              <w:rPr>
                <w:rFonts w:cs="Arial"/>
                <w:sz w:val="16"/>
                <w:szCs w:val="16"/>
              </w:rPr>
            </w:pPr>
            <w:r w:rsidRPr="007E3508">
              <w:rPr>
                <w:rFonts w:cs="Arial"/>
                <w:sz w:val="16"/>
                <w:szCs w:val="16"/>
              </w:rPr>
              <w:t>Guidelines developed to support to NBSAP realization at provincial level.</w:t>
            </w:r>
          </w:p>
          <w:p w:rsidR="00F55479" w:rsidRPr="007E3508" w:rsidRDefault="00F55479" w:rsidP="00F55479">
            <w:pPr>
              <w:rPr>
                <w:rFonts w:cs="Arial"/>
                <w:sz w:val="16"/>
                <w:szCs w:val="16"/>
              </w:rPr>
            </w:pPr>
          </w:p>
          <w:p w:rsidR="00F55479" w:rsidRPr="007E3508" w:rsidRDefault="00F55479" w:rsidP="00F55479">
            <w:pPr>
              <w:rPr>
                <w:rFonts w:cs="Arial"/>
                <w:sz w:val="16"/>
                <w:szCs w:val="16"/>
              </w:rPr>
            </w:pPr>
            <w:r w:rsidRPr="007E3508">
              <w:rPr>
                <w:rFonts w:cs="Arial"/>
                <w:sz w:val="16"/>
                <w:szCs w:val="16"/>
              </w:rPr>
              <w:t>Up to 150 provincial staffs trained.</w:t>
            </w:r>
          </w:p>
        </w:tc>
        <w:tc>
          <w:tcPr>
            <w:tcW w:w="3344" w:type="dxa"/>
          </w:tcPr>
          <w:p w:rsidR="00F55479" w:rsidRPr="007E3508" w:rsidRDefault="00F55479" w:rsidP="00F55479">
            <w:pPr>
              <w:rPr>
                <w:rFonts w:cs="Arial"/>
                <w:sz w:val="16"/>
                <w:szCs w:val="16"/>
              </w:rPr>
            </w:pPr>
            <w:r w:rsidRPr="007E3508">
              <w:rPr>
                <w:rFonts w:cs="Arial"/>
                <w:sz w:val="16"/>
                <w:szCs w:val="16"/>
              </w:rPr>
              <w:t>National Technical guidance produced and communicated to 20 + provinces.</w:t>
            </w:r>
          </w:p>
          <w:p w:rsidR="00F55479" w:rsidRPr="007E3508" w:rsidRDefault="00F55479" w:rsidP="00F55479">
            <w:pPr>
              <w:rPr>
                <w:rFonts w:cs="Arial"/>
                <w:sz w:val="16"/>
                <w:szCs w:val="16"/>
              </w:rPr>
            </w:pPr>
            <w:r w:rsidRPr="007E3508">
              <w:rPr>
                <w:rFonts w:cs="Arial"/>
                <w:sz w:val="16"/>
                <w:szCs w:val="16"/>
              </w:rPr>
              <w:t>Orientation workshops conducted for personnel from these provinces plus other national and local state and non-state actors.</w:t>
            </w:r>
          </w:p>
          <w:p w:rsidR="00F55479" w:rsidRPr="007E3508" w:rsidRDefault="00F55479" w:rsidP="00F55479">
            <w:pPr>
              <w:rPr>
                <w:rFonts w:cs="Arial"/>
                <w:sz w:val="16"/>
                <w:szCs w:val="16"/>
              </w:rPr>
            </w:pPr>
          </w:p>
          <w:p w:rsidR="00F55479" w:rsidRPr="007E3508" w:rsidRDefault="00F55479" w:rsidP="00F55479">
            <w:pPr>
              <w:rPr>
                <w:rFonts w:cs="Arial"/>
                <w:sz w:val="16"/>
                <w:szCs w:val="16"/>
              </w:rPr>
            </w:pPr>
            <w:r w:rsidRPr="007E3508">
              <w:rPr>
                <w:rFonts w:cs="Arial"/>
                <w:sz w:val="16"/>
                <w:szCs w:val="16"/>
              </w:rPr>
              <w:t xml:space="preserve">The Project assisted 2 Prov Govts   implement selected  aspects of the guidance </w:t>
            </w:r>
          </w:p>
        </w:tc>
        <w:tc>
          <w:tcPr>
            <w:tcW w:w="3690" w:type="dxa"/>
          </w:tcPr>
          <w:p w:rsidR="00F55479" w:rsidRPr="007E3508" w:rsidRDefault="00F55479" w:rsidP="00F55479">
            <w:pPr>
              <w:rPr>
                <w:rFonts w:cs="Arial"/>
                <w:sz w:val="16"/>
                <w:szCs w:val="16"/>
              </w:rPr>
            </w:pPr>
            <w:r w:rsidRPr="007E3508">
              <w:rPr>
                <w:rFonts w:cs="Arial"/>
                <w:sz w:val="16"/>
                <w:szCs w:val="16"/>
              </w:rPr>
              <w:t>National guidance provides good integrated framework for short term and long term implementation on assumption that follow up technical assistance is provided. Provincial staff attended and provided feedback reflecting interest but overall Commitment and capacity levels cannot be measured for the 20 provinces.</w:t>
            </w:r>
          </w:p>
          <w:p w:rsidR="00F55479" w:rsidRPr="007E3508" w:rsidRDefault="00F55479" w:rsidP="00F55479">
            <w:pPr>
              <w:rPr>
                <w:rFonts w:cs="Arial"/>
                <w:sz w:val="16"/>
                <w:szCs w:val="16"/>
              </w:rPr>
            </w:pPr>
            <w:r w:rsidRPr="007E3508">
              <w:rPr>
                <w:rFonts w:cs="Arial"/>
                <w:sz w:val="16"/>
                <w:szCs w:val="16"/>
              </w:rPr>
              <w:t>However initial behavioral indicators represented by several products are evident in 2 provinces.</w:t>
            </w:r>
          </w:p>
        </w:tc>
        <w:tc>
          <w:tcPr>
            <w:tcW w:w="900" w:type="dxa"/>
          </w:tcPr>
          <w:p w:rsidR="00F55479" w:rsidRPr="007E3508" w:rsidRDefault="00F55479" w:rsidP="00F55479">
            <w:pPr>
              <w:rPr>
                <w:rFonts w:cs="Arial"/>
                <w:sz w:val="16"/>
                <w:szCs w:val="16"/>
              </w:rPr>
            </w:pPr>
            <w:r w:rsidRPr="007E3508">
              <w:rPr>
                <w:rFonts w:cs="Arial"/>
                <w:sz w:val="16"/>
                <w:szCs w:val="16"/>
              </w:rPr>
              <w:t>S</w:t>
            </w:r>
          </w:p>
        </w:tc>
      </w:tr>
      <w:tr w:rsidR="00D3152D" w:rsidRPr="007E3508" w:rsidTr="00F55479">
        <w:tc>
          <w:tcPr>
            <w:tcW w:w="1170" w:type="dxa"/>
          </w:tcPr>
          <w:p w:rsidR="00F55479" w:rsidRPr="007E3508" w:rsidRDefault="00F55479" w:rsidP="00F55479">
            <w:pPr>
              <w:rPr>
                <w:rFonts w:cs="Arial"/>
                <w:sz w:val="16"/>
                <w:szCs w:val="16"/>
              </w:rPr>
            </w:pPr>
            <w:r w:rsidRPr="007E3508">
              <w:rPr>
                <w:rFonts w:cs="Arial"/>
                <w:sz w:val="16"/>
                <w:szCs w:val="16"/>
              </w:rPr>
              <w:t>Biodiversity reporting mechanism</w:t>
            </w:r>
          </w:p>
        </w:tc>
        <w:tc>
          <w:tcPr>
            <w:tcW w:w="1890" w:type="dxa"/>
          </w:tcPr>
          <w:p w:rsidR="00F55479" w:rsidRPr="007E3508" w:rsidRDefault="00F55479" w:rsidP="00F55479">
            <w:pPr>
              <w:rPr>
                <w:rFonts w:cs="Arial"/>
                <w:sz w:val="16"/>
                <w:szCs w:val="16"/>
              </w:rPr>
            </w:pPr>
            <w:r w:rsidRPr="007E3508">
              <w:rPr>
                <w:rFonts w:cs="Arial"/>
                <w:sz w:val="16"/>
                <w:szCs w:val="16"/>
              </w:rPr>
              <w:t>No guidelines or legal requirements or procedures exist to support provinces to report to central government.</w:t>
            </w:r>
          </w:p>
        </w:tc>
        <w:tc>
          <w:tcPr>
            <w:tcW w:w="2520" w:type="dxa"/>
          </w:tcPr>
          <w:p w:rsidR="00F55479" w:rsidRPr="007E3508" w:rsidRDefault="00F55479" w:rsidP="00F55479">
            <w:pPr>
              <w:rPr>
                <w:rFonts w:cs="Arial"/>
                <w:sz w:val="16"/>
                <w:szCs w:val="16"/>
              </w:rPr>
            </w:pPr>
            <w:r w:rsidRPr="007E3508">
              <w:rPr>
                <w:rFonts w:cs="Arial"/>
                <w:sz w:val="16"/>
                <w:szCs w:val="16"/>
              </w:rPr>
              <w:t>Mechanism in place to report on biodiversity status and good practice from provincial to national levels.</w:t>
            </w:r>
          </w:p>
        </w:tc>
        <w:tc>
          <w:tcPr>
            <w:tcW w:w="3344" w:type="dxa"/>
          </w:tcPr>
          <w:p w:rsidR="00F55479" w:rsidRPr="007E3508" w:rsidRDefault="00F55479" w:rsidP="00F55479">
            <w:pPr>
              <w:rPr>
                <w:rFonts w:cs="Arial"/>
                <w:sz w:val="16"/>
                <w:szCs w:val="16"/>
              </w:rPr>
            </w:pPr>
            <w:r w:rsidRPr="007E3508">
              <w:rPr>
                <w:rFonts w:cs="Arial"/>
                <w:sz w:val="16"/>
                <w:szCs w:val="16"/>
              </w:rPr>
              <w:t xml:space="preserve">BIODIVERSITY indicators set and vetted with 2 pilot local authorities </w:t>
            </w:r>
          </w:p>
          <w:p w:rsidR="00F55479" w:rsidRPr="007E3508" w:rsidRDefault="00F55479" w:rsidP="00F55479">
            <w:pPr>
              <w:rPr>
                <w:rFonts w:cs="Arial"/>
                <w:sz w:val="16"/>
                <w:szCs w:val="16"/>
              </w:rPr>
            </w:pPr>
            <w:r w:rsidRPr="007E3508">
              <w:rPr>
                <w:rFonts w:cs="Arial"/>
                <w:sz w:val="16"/>
                <w:szCs w:val="16"/>
              </w:rPr>
              <w:t xml:space="preserve">Interim technical guide provided to provincial governments on actual utilization. A draft circular on reporting still under review </w:t>
            </w:r>
          </w:p>
        </w:tc>
        <w:tc>
          <w:tcPr>
            <w:tcW w:w="3690" w:type="dxa"/>
          </w:tcPr>
          <w:p w:rsidR="00F55479" w:rsidRPr="007E3508" w:rsidRDefault="00F55479" w:rsidP="00F55479">
            <w:pPr>
              <w:rPr>
                <w:rFonts w:cs="Arial"/>
                <w:sz w:val="16"/>
                <w:szCs w:val="16"/>
              </w:rPr>
            </w:pPr>
            <w:r w:rsidRPr="007E3508">
              <w:rPr>
                <w:rFonts w:cs="Arial"/>
                <w:sz w:val="16"/>
                <w:szCs w:val="16"/>
              </w:rPr>
              <w:t>The building blocks for such mechanism is in place (vetted indicators for biodiversity) but the mechanism for actually using them and reporting the same to national level awaits final promulgation of draft circular.</w:t>
            </w:r>
          </w:p>
        </w:tc>
        <w:tc>
          <w:tcPr>
            <w:tcW w:w="900" w:type="dxa"/>
          </w:tcPr>
          <w:p w:rsidR="00F55479" w:rsidRPr="007E3508" w:rsidRDefault="00F55479" w:rsidP="00F55479">
            <w:pPr>
              <w:rPr>
                <w:rFonts w:cs="Arial"/>
                <w:sz w:val="16"/>
                <w:szCs w:val="16"/>
              </w:rPr>
            </w:pPr>
            <w:r w:rsidRPr="007E3508">
              <w:rPr>
                <w:rFonts w:cs="Arial"/>
                <w:sz w:val="16"/>
                <w:szCs w:val="16"/>
              </w:rPr>
              <w:t>MS</w:t>
            </w:r>
          </w:p>
        </w:tc>
      </w:tr>
      <w:tr w:rsidR="00D3152D" w:rsidRPr="007E3508" w:rsidTr="00F55479">
        <w:tc>
          <w:tcPr>
            <w:tcW w:w="1170" w:type="dxa"/>
          </w:tcPr>
          <w:p w:rsidR="00F55479" w:rsidRPr="007E3508" w:rsidRDefault="00F55479" w:rsidP="00F55479">
            <w:pPr>
              <w:rPr>
                <w:rFonts w:cs="Arial"/>
                <w:sz w:val="16"/>
                <w:szCs w:val="16"/>
              </w:rPr>
            </w:pPr>
            <w:r w:rsidRPr="007E3508">
              <w:rPr>
                <w:rFonts w:cs="Arial"/>
                <w:sz w:val="16"/>
                <w:szCs w:val="16"/>
              </w:rPr>
              <w:t>Provincial implementation of NBSAP priorities.</w:t>
            </w:r>
          </w:p>
        </w:tc>
        <w:tc>
          <w:tcPr>
            <w:tcW w:w="1890" w:type="dxa"/>
          </w:tcPr>
          <w:p w:rsidR="00F55479" w:rsidRPr="007E3508" w:rsidRDefault="00F55479" w:rsidP="00F55479">
            <w:pPr>
              <w:rPr>
                <w:rFonts w:cs="Arial"/>
                <w:sz w:val="16"/>
                <w:szCs w:val="16"/>
              </w:rPr>
            </w:pPr>
            <w:r w:rsidRPr="007E3508">
              <w:rPr>
                <w:rFonts w:cs="Arial"/>
                <w:sz w:val="16"/>
                <w:szCs w:val="16"/>
              </w:rPr>
              <w:t>Land use plans do not explicitly incorporate biodiversity conservation priorities.</w:t>
            </w:r>
          </w:p>
          <w:p w:rsidR="00F55479" w:rsidRPr="007E3508" w:rsidRDefault="00F55479" w:rsidP="00F55479">
            <w:pPr>
              <w:rPr>
                <w:rFonts w:cs="Arial"/>
                <w:sz w:val="16"/>
                <w:szCs w:val="16"/>
              </w:rPr>
            </w:pPr>
          </w:p>
        </w:tc>
        <w:tc>
          <w:tcPr>
            <w:tcW w:w="2520" w:type="dxa"/>
          </w:tcPr>
          <w:p w:rsidR="00F55479" w:rsidRPr="007E3508" w:rsidRDefault="00F55479" w:rsidP="00F55479">
            <w:pPr>
              <w:rPr>
                <w:rFonts w:cs="Arial"/>
                <w:sz w:val="16"/>
                <w:szCs w:val="16"/>
              </w:rPr>
            </w:pPr>
            <w:r w:rsidRPr="007E3508">
              <w:rPr>
                <w:rFonts w:cs="Arial"/>
                <w:sz w:val="16"/>
                <w:szCs w:val="16"/>
              </w:rPr>
              <w:t>NBSAP priorities implemented in 2 provinces through:</w:t>
            </w:r>
          </w:p>
          <w:p w:rsidR="00F55479" w:rsidRPr="007E3508" w:rsidRDefault="00F55479" w:rsidP="00F55479">
            <w:pPr>
              <w:rPr>
                <w:rFonts w:cs="Arial"/>
                <w:sz w:val="16"/>
                <w:szCs w:val="16"/>
              </w:rPr>
            </w:pPr>
          </w:p>
          <w:p w:rsidR="00F55479" w:rsidRPr="007E3508" w:rsidRDefault="00F55479" w:rsidP="00F55479">
            <w:pPr>
              <w:rPr>
                <w:rFonts w:cs="Arial"/>
                <w:sz w:val="16"/>
                <w:szCs w:val="16"/>
              </w:rPr>
            </w:pPr>
            <w:r w:rsidRPr="007E3508">
              <w:rPr>
                <w:rFonts w:cs="Arial"/>
                <w:sz w:val="16"/>
                <w:szCs w:val="16"/>
              </w:rPr>
              <w:t>Land use plans updated to incorporate NBSAP priorities</w:t>
            </w:r>
          </w:p>
        </w:tc>
        <w:tc>
          <w:tcPr>
            <w:tcW w:w="3344" w:type="dxa"/>
          </w:tcPr>
          <w:p w:rsidR="00F55479" w:rsidRPr="007E3508" w:rsidRDefault="00F55479" w:rsidP="00F55479">
            <w:pPr>
              <w:rPr>
                <w:rFonts w:cs="Arial"/>
                <w:sz w:val="16"/>
                <w:szCs w:val="16"/>
              </w:rPr>
            </w:pPr>
            <w:r w:rsidRPr="007E3508">
              <w:rPr>
                <w:rFonts w:cs="Arial"/>
                <w:sz w:val="16"/>
                <w:szCs w:val="16"/>
              </w:rPr>
              <w:t>Proposals were prepared, vetted and locally adopted  as basis for formal revision of land use plans in 2 provinces in 2016, reflecting  land demand for biodiversity conservation</w:t>
            </w:r>
          </w:p>
          <w:p w:rsidR="00F55479" w:rsidRPr="007E3508" w:rsidRDefault="00F55479" w:rsidP="00F55479">
            <w:pPr>
              <w:rPr>
                <w:rFonts w:cs="Arial"/>
                <w:sz w:val="16"/>
                <w:szCs w:val="16"/>
              </w:rPr>
            </w:pPr>
          </w:p>
          <w:p w:rsidR="00F55479" w:rsidRPr="007E3508" w:rsidRDefault="00F55479" w:rsidP="00F55479">
            <w:pPr>
              <w:rPr>
                <w:rFonts w:cs="Arial"/>
                <w:sz w:val="16"/>
                <w:szCs w:val="16"/>
              </w:rPr>
            </w:pPr>
            <w:r w:rsidRPr="007E3508">
              <w:rPr>
                <w:rFonts w:cs="Arial"/>
                <w:sz w:val="16"/>
                <w:szCs w:val="16"/>
              </w:rPr>
              <w:lastRenderedPageBreak/>
              <w:t xml:space="preserve">Based on experience, one decree and 2 circulars were formulated to institutionalize protocols  </w:t>
            </w:r>
          </w:p>
        </w:tc>
        <w:tc>
          <w:tcPr>
            <w:tcW w:w="3690" w:type="dxa"/>
          </w:tcPr>
          <w:p w:rsidR="00F55479" w:rsidRPr="007E3508" w:rsidRDefault="00F55479" w:rsidP="00F55479">
            <w:pPr>
              <w:rPr>
                <w:rFonts w:cs="Arial"/>
                <w:sz w:val="16"/>
                <w:szCs w:val="16"/>
              </w:rPr>
            </w:pPr>
            <w:r w:rsidRPr="007E3508">
              <w:rPr>
                <w:rFonts w:cs="Arial"/>
                <w:sz w:val="16"/>
                <w:szCs w:val="16"/>
              </w:rPr>
              <w:lastRenderedPageBreak/>
              <w:t xml:space="preserve">These actually reflect contemplated change both on the ground (pilot scale) and at policy levels </w:t>
            </w:r>
          </w:p>
        </w:tc>
        <w:tc>
          <w:tcPr>
            <w:tcW w:w="900" w:type="dxa"/>
          </w:tcPr>
          <w:p w:rsidR="00F55479" w:rsidRPr="007E3508" w:rsidRDefault="00F55479" w:rsidP="00F55479">
            <w:pPr>
              <w:rPr>
                <w:rFonts w:cs="Arial"/>
                <w:sz w:val="16"/>
                <w:szCs w:val="16"/>
              </w:rPr>
            </w:pPr>
            <w:r w:rsidRPr="007E3508">
              <w:rPr>
                <w:rFonts w:cs="Arial"/>
                <w:sz w:val="16"/>
                <w:szCs w:val="16"/>
              </w:rPr>
              <w:t>S</w:t>
            </w:r>
          </w:p>
        </w:tc>
      </w:tr>
      <w:tr w:rsidR="00D3152D" w:rsidRPr="007E3508" w:rsidTr="00F55479">
        <w:tc>
          <w:tcPr>
            <w:tcW w:w="1170" w:type="dxa"/>
          </w:tcPr>
          <w:p w:rsidR="00F55479" w:rsidRPr="007E3508" w:rsidRDefault="00F55479" w:rsidP="00F55479">
            <w:pPr>
              <w:rPr>
                <w:rFonts w:cs="Arial"/>
                <w:sz w:val="16"/>
                <w:szCs w:val="16"/>
              </w:rPr>
            </w:pPr>
          </w:p>
        </w:tc>
        <w:tc>
          <w:tcPr>
            <w:tcW w:w="1890" w:type="dxa"/>
          </w:tcPr>
          <w:p w:rsidR="00F55479" w:rsidRPr="007E3508" w:rsidRDefault="00F55479" w:rsidP="00F55479">
            <w:pPr>
              <w:rPr>
                <w:rFonts w:cs="Arial"/>
                <w:sz w:val="16"/>
                <w:szCs w:val="16"/>
              </w:rPr>
            </w:pPr>
          </w:p>
        </w:tc>
        <w:tc>
          <w:tcPr>
            <w:tcW w:w="2520" w:type="dxa"/>
          </w:tcPr>
          <w:p w:rsidR="00F55479" w:rsidRPr="007E3508" w:rsidRDefault="00F55479" w:rsidP="00F55479">
            <w:pPr>
              <w:rPr>
                <w:rFonts w:cs="Arial"/>
                <w:sz w:val="16"/>
                <w:szCs w:val="16"/>
              </w:rPr>
            </w:pPr>
            <w:r w:rsidRPr="007E3508">
              <w:rPr>
                <w:rFonts w:cs="Arial"/>
                <w:sz w:val="16"/>
                <w:szCs w:val="16"/>
              </w:rPr>
              <w:t>Biodiversity criteria tested and proposed for inclusion in provincial performance assessment systems</w:t>
            </w:r>
          </w:p>
        </w:tc>
        <w:tc>
          <w:tcPr>
            <w:tcW w:w="3344" w:type="dxa"/>
          </w:tcPr>
          <w:p w:rsidR="00F55479" w:rsidRPr="007E3508" w:rsidRDefault="00F55479" w:rsidP="00F55479">
            <w:pPr>
              <w:rPr>
                <w:rFonts w:cs="Arial"/>
                <w:sz w:val="16"/>
                <w:szCs w:val="16"/>
              </w:rPr>
            </w:pPr>
            <w:r w:rsidRPr="007E3508">
              <w:rPr>
                <w:rFonts w:cs="Arial"/>
                <w:sz w:val="16"/>
                <w:szCs w:val="16"/>
              </w:rPr>
              <w:t xml:space="preserve">Criteria vetted and adopted for 3 levels (national, provincial and PA levels). Circular in draft form to include in provincial assessment system </w:t>
            </w:r>
          </w:p>
        </w:tc>
        <w:tc>
          <w:tcPr>
            <w:tcW w:w="3690" w:type="dxa"/>
          </w:tcPr>
          <w:p w:rsidR="00F55479" w:rsidRPr="007E3508" w:rsidRDefault="00F55479" w:rsidP="00F55479">
            <w:pPr>
              <w:rPr>
                <w:rFonts w:cs="Arial"/>
                <w:sz w:val="16"/>
                <w:szCs w:val="16"/>
              </w:rPr>
            </w:pPr>
            <w:r w:rsidRPr="007E3508">
              <w:rPr>
                <w:rFonts w:cs="Arial"/>
                <w:sz w:val="16"/>
                <w:szCs w:val="16"/>
              </w:rPr>
              <w:t xml:space="preserve">Criteria in place and reflected in a final proposal for inclusion in provincial system </w:t>
            </w:r>
          </w:p>
        </w:tc>
        <w:tc>
          <w:tcPr>
            <w:tcW w:w="900" w:type="dxa"/>
          </w:tcPr>
          <w:p w:rsidR="00F55479" w:rsidRPr="007E3508" w:rsidRDefault="00F55479" w:rsidP="00F55479">
            <w:pPr>
              <w:rPr>
                <w:rFonts w:cs="Arial"/>
                <w:sz w:val="16"/>
                <w:szCs w:val="16"/>
              </w:rPr>
            </w:pPr>
            <w:r w:rsidRPr="007E3508">
              <w:rPr>
                <w:rFonts w:cs="Arial"/>
                <w:sz w:val="16"/>
                <w:szCs w:val="16"/>
              </w:rPr>
              <w:t xml:space="preserve">S  </w:t>
            </w:r>
          </w:p>
        </w:tc>
      </w:tr>
      <w:tr w:rsidR="00D3152D" w:rsidRPr="007E3508" w:rsidTr="00F55479">
        <w:tc>
          <w:tcPr>
            <w:tcW w:w="1170" w:type="dxa"/>
          </w:tcPr>
          <w:p w:rsidR="00F55479" w:rsidRPr="007E3508" w:rsidRDefault="00F55479" w:rsidP="00F55479">
            <w:pPr>
              <w:rPr>
                <w:rFonts w:cs="Arial"/>
                <w:sz w:val="16"/>
                <w:szCs w:val="16"/>
              </w:rPr>
            </w:pPr>
            <w:r w:rsidRPr="007E3508">
              <w:rPr>
                <w:rFonts w:cs="Arial"/>
                <w:sz w:val="16"/>
                <w:szCs w:val="16"/>
              </w:rPr>
              <w:t>Spatial Biodiversity Assessment</w:t>
            </w:r>
          </w:p>
        </w:tc>
        <w:tc>
          <w:tcPr>
            <w:tcW w:w="1890" w:type="dxa"/>
          </w:tcPr>
          <w:p w:rsidR="00F55479" w:rsidRPr="007E3508" w:rsidRDefault="00F55479" w:rsidP="00F55479">
            <w:pPr>
              <w:rPr>
                <w:rFonts w:cs="Arial"/>
                <w:sz w:val="16"/>
                <w:szCs w:val="16"/>
              </w:rPr>
            </w:pPr>
            <w:r w:rsidRPr="007E3508">
              <w:rPr>
                <w:rFonts w:cs="Arial"/>
                <w:sz w:val="16"/>
                <w:szCs w:val="16"/>
              </w:rPr>
              <w:t>Currently maps that highlight key biodiversity information at provincial levels do not exist</w:t>
            </w:r>
          </w:p>
        </w:tc>
        <w:tc>
          <w:tcPr>
            <w:tcW w:w="2520" w:type="dxa"/>
          </w:tcPr>
          <w:p w:rsidR="00F55479" w:rsidRPr="007E3508" w:rsidRDefault="00F55479" w:rsidP="00F55479">
            <w:pPr>
              <w:rPr>
                <w:rFonts w:cs="Arial"/>
                <w:sz w:val="16"/>
                <w:szCs w:val="16"/>
              </w:rPr>
            </w:pPr>
            <w:r w:rsidRPr="007E3508">
              <w:rPr>
                <w:rFonts w:cs="Arial"/>
                <w:sz w:val="16"/>
                <w:szCs w:val="16"/>
              </w:rPr>
              <w:t>Biodiversity spatial assessment for two provinces prepared</w:t>
            </w:r>
          </w:p>
        </w:tc>
        <w:tc>
          <w:tcPr>
            <w:tcW w:w="3344" w:type="dxa"/>
          </w:tcPr>
          <w:p w:rsidR="00F55479" w:rsidRPr="007E3508" w:rsidRDefault="00F55479" w:rsidP="00F55479">
            <w:pPr>
              <w:rPr>
                <w:rFonts w:cs="Arial"/>
                <w:sz w:val="16"/>
                <w:szCs w:val="16"/>
              </w:rPr>
            </w:pPr>
            <w:r w:rsidRPr="007E3508">
              <w:rPr>
                <w:rFonts w:cs="Arial"/>
                <w:sz w:val="16"/>
                <w:szCs w:val="16"/>
              </w:rPr>
              <w:t xml:space="preserve">Spatial assessments formulated and used partly as input in land use planning  in two provinces </w:t>
            </w:r>
          </w:p>
        </w:tc>
        <w:tc>
          <w:tcPr>
            <w:tcW w:w="3690" w:type="dxa"/>
          </w:tcPr>
          <w:p w:rsidR="00F55479" w:rsidRPr="007E3508" w:rsidRDefault="00F55479" w:rsidP="00F55479">
            <w:pPr>
              <w:rPr>
                <w:rFonts w:cs="Arial"/>
                <w:sz w:val="16"/>
                <w:szCs w:val="16"/>
              </w:rPr>
            </w:pPr>
            <w:r w:rsidRPr="007E3508">
              <w:rPr>
                <w:rFonts w:cs="Arial"/>
                <w:sz w:val="16"/>
                <w:szCs w:val="16"/>
              </w:rPr>
              <w:t xml:space="preserve">Change has been accomplished. Spatial analysis produced. </w:t>
            </w:r>
          </w:p>
        </w:tc>
        <w:tc>
          <w:tcPr>
            <w:tcW w:w="900" w:type="dxa"/>
          </w:tcPr>
          <w:p w:rsidR="00F55479" w:rsidRPr="007E3508" w:rsidRDefault="00F55479" w:rsidP="00F55479">
            <w:pPr>
              <w:rPr>
                <w:rFonts w:cs="Arial"/>
                <w:sz w:val="16"/>
                <w:szCs w:val="16"/>
              </w:rPr>
            </w:pPr>
            <w:r w:rsidRPr="007E3508">
              <w:rPr>
                <w:rFonts w:cs="Arial"/>
                <w:sz w:val="16"/>
                <w:szCs w:val="16"/>
              </w:rPr>
              <w:t>s</w:t>
            </w:r>
          </w:p>
        </w:tc>
      </w:tr>
      <w:tr w:rsidR="00D3152D" w:rsidRPr="007E3508" w:rsidTr="00F55479">
        <w:tc>
          <w:tcPr>
            <w:tcW w:w="1170" w:type="dxa"/>
          </w:tcPr>
          <w:p w:rsidR="00F55479" w:rsidRPr="007E3508" w:rsidRDefault="00F55479" w:rsidP="00F55479">
            <w:pPr>
              <w:rPr>
                <w:rFonts w:cs="Arial"/>
                <w:sz w:val="16"/>
                <w:szCs w:val="16"/>
              </w:rPr>
            </w:pPr>
            <w:r w:rsidRPr="007E3508">
              <w:rPr>
                <w:rFonts w:cs="Arial"/>
                <w:sz w:val="16"/>
                <w:szCs w:val="16"/>
              </w:rPr>
              <w:t>Experience and lessons learned from 2 pilot provinces documented and shared nationally.</w:t>
            </w:r>
          </w:p>
        </w:tc>
        <w:tc>
          <w:tcPr>
            <w:tcW w:w="1890" w:type="dxa"/>
          </w:tcPr>
          <w:p w:rsidR="00F55479" w:rsidRPr="007E3508" w:rsidRDefault="00F55479" w:rsidP="00F55479">
            <w:pPr>
              <w:rPr>
                <w:rFonts w:cs="Arial"/>
                <w:sz w:val="16"/>
                <w:szCs w:val="16"/>
              </w:rPr>
            </w:pPr>
            <w:r w:rsidRPr="007E3508">
              <w:rPr>
                <w:rFonts w:cs="Arial"/>
                <w:sz w:val="16"/>
                <w:szCs w:val="16"/>
              </w:rPr>
              <w:t>Little cross provincial learning on biodiversity planning takes place.</w:t>
            </w:r>
          </w:p>
        </w:tc>
        <w:tc>
          <w:tcPr>
            <w:tcW w:w="2520" w:type="dxa"/>
          </w:tcPr>
          <w:p w:rsidR="00F55479" w:rsidRPr="007E3508" w:rsidRDefault="00F55479" w:rsidP="00F55479">
            <w:pPr>
              <w:rPr>
                <w:rFonts w:cs="Arial"/>
                <w:sz w:val="16"/>
                <w:szCs w:val="16"/>
              </w:rPr>
            </w:pPr>
            <w:r w:rsidRPr="007E3508">
              <w:rPr>
                <w:rFonts w:cs="Arial"/>
                <w:sz w:val="16"/>
                <w:szCs w:val="16"/>
              </w:rPr>
              <w:t>Results from piloted provinces considered for replication to other provinces</w:t>
            </w:r>
          </w:p>
        </w:tc>
        <w:tc>
          <w:tcPr>
            <w:tcW w:w="3344" w:type="dxa"/>
          </w:tcPr>
          <w:p w:rsidR="00F55479" w:rsidRPr="007E3508" w:rsidRDefault="00F55479" w:rsidP="00F55479">
            <w:pPr>
              <w:rPr>
                <w:rFonts w:cs="Arial"/>
                <w:sz w:val="16"/>
                <w:szCs w:val="16"/>
              </w:rPr>
            </w:pPr>
            <w:r w:rsidRPr="007E3508">
              <w:rPr>
                <w:rFonts w:cs="Arial"/>
                <w:sz w:val="16"/>
                <w:szCs w:val="16"/>
              </w:rPr>
              <w:t xml:space="preserve">Four national workshops enable the sharing by practitioners in the 2 pilot provinces. Awareness of experience and exploratory questions stimulated </w:t>
            </w:r>
          </w:p>
        </w:tc>
        <w:tc>
          <w:tcPr>
            <w:tcW w:w="3690" w:type="dxa"/>
          </w:tcPr>
          <w:p w:rsidR="00F55479" w:rsidRPr="007E3508" w:rsidRDefault="00F55479" w:rsidP="00F55479">
            <w:pPr>
              <w:rPr>
                <w:rFonts w:cs="Arial"/>
                <w:sz w:val="16"/>
                <w:szCs w:val="16"/>
              </w:rPr>
            </w:pPr>
            <w:r w:rsidRPr="007E3508">
              <w:rPr>
                <w:rFonts w:cs="Arial"/>
                <w:sz w:val="16"/>
                <w:szCs w:val="16"/>
              </w:rPr>
              <w:t xml:space="preserve">Change has been partly accomplished. Experience has been shared and positive interest generated. Substantive assessment of nature and extent replicability still has to be done. The process for sustained replication is not yet clear </w:t>
            </w:r>
          </w:p>
        </w:tc>
        <w:tc>
          <w:tcPr>
            <w:tcW w:w="900" w:type="dxa"/>
          </w:tcPr>
          <w:p w:rsidR="00F55479" w:rsidRPr="007E3508" w:rsidRDefault="00F55479" w:rsidP="00F55479">
            <w:pPr>
              <w:rPr>
                <w:rFonts w:cs="Arial"/>
                <w:sz w:val="16"/>
                <w:szCs w:val="16"/>
              </w:rPr>
            </w:pPr>
            <w:r w:rsidRPr="007E3508">
              <w:rPr>
                <w:rFonts w:cs="Arial"/>
                <w:sz w:val="16"/>
                <w:szCs w:val="16"/>
              </w:rPr>
              <w:t xml:space="preserve">MS </w:t>
            </w:r>
          </w:p>
        </w:tc>
      </w:tr>
    </w:tbl>
    <w:p w:rsidR="00F55479" w:rsidRPr="007E3508" w:rsidRDefault="00F55479" w:rsidP="00F55479">
      <w:pPr>
        <w:rPr>
          <w:sz w:val="20"/>
          <w:szCs w:val="20"/>
        </w:rPr>
      </w:pPr>
    </w:p>
    <w:p w:rsidR="00F55479" w:rsidRPr="007E3508" w:rsidRDefault="005B2572" w:rsidP="00A063C8">
      <w:pPr>
        <w:rPr>
          <w:rFonts w:eastAsia="Times New Roman" w:cs="Arial"/>
        </w:rPr>
        <w:sectPr w:rsidR="00F55479" w:rsidRPr="007E3508" w:rsidSect="00DF4B84">
          <w:pgSz w:w="15840" w:h="12240" w:orient="landscape"/>
          <w:pgMar w:top="1440" w:right="1440" w:bottom="1440" w:left="1440" w:header="720" w:footer="720" w:gutter="0"/>
          <w:cols w:space="720"/>
          <w:docGrid w:linePitch="360"/>
        </w:sectPr>
      </w:pPr>
      <w:r w:rsidRPr="007E3508">
        <w:rPr>
          <w:rFonts w:eastAsia="Times New Roman" w:cs="Arial"/>
        </w:rPr>
        <w:br w:type="page"/>
      </w:r>
    </w:p>
    <w:p w:rsidR="00F55479" w:rsidRPr="007E3508" w:rsidRDefault="00F55479" w:rsidP="00A063C8">
      <w:pPr>
        <w:spacing w:after="0"/>
        <w:jc w:val="center"/>
        <w:rPr>
          <w:rFonts w:eastAsia="Times New Roman" w:cs="Arial"/>
          <w:lang w:val="en-US"/>
        </w:rPr>
      </w:pPr>
      <w:r w:rsidRPr="007E3508">
        <w:rPr>
          <w:rFonts w:eastAsia="Times New Roman" w:cs="Arial"/>
          <w:lang w:val="en-US"/>
        </w:rPr>
        <w:lastRenderedPageBreak/>
        <w:t>ANNEX 8</w:t>
      </w:r>
    </w:p>
    <w:p w:rsidR="00F55479" w:rsidRPr="007E3508" w:rsidRDefault="00F55479" w:rsidP="00F55479">
      <w:pPr>
        <w:shd w:val="clear" w:color="auto" w:fill="FFFFFF"/>
        <w:spacing w:after="0" w:line="240" w:lineRule="auto"/>
        <w:jc w:val="center"/>
        <w:rPr>
          <w:rFonts w:cs="Arial"/>
          <w:shd w:val="clear" w:color="auto" w:fill="FFFFFF"/>
        </w:rPr>
      </w:pPr>
      <w:r w:rsidRPr="007E3508">
        <w:rPr>
          <w:rFonts w:cs="Arial"/>
          <w:shd w:val="clear" w:color="auto" w:fill="FFFFFF"/>
        </w:rPr>
        <w:t>DEVELOPING THE NATIONAL BIODIVERSITY STRATEGY AND ACTION PLAN AND MAINSTREAMING BIODIVERSITY CONSERVATION INTO PROVINCIAL PLANNING</w:t>
      </w:r>
    </w:p>
    <w:p w:rsidR="00F55479" w:rsidRPr="007E3508" w:rsidRDefault="00F55479" w:rsidP="00F55479">
      <w:pPr>
        <w:shd w:val="clear" w:color="auto" w:fill="FFFFFF"/>
        <w:spacing w:after="0" w:line="240" w:lineRule="auto"/>
        <w:jc w:val="center"/>
        <w:rPr>
          <w:rFonts w:eastAsia="Times New Roman" w:cs="Arial"/>
        </w:rPr>
      </w:pPr>
      <w:r w:rsidRPr="007E3508">
        <w:rPr>
          <w:rFonts w:cs="Arial"/>
          <w:shd w:val="clear" w:color="auto" w:fill="FFFFFF"/>
        </w:rPr>
        <w:t>TERMINAL EVALUATION</w:t>
      </w:r>
    </w:p>
    <w:p w:rsidR="00F55479" w:rsidRPr="007E3508" w:rsidRDefault="00F55479" w:rsidP="00F55479">
      <w:pPr>
        <w:jc w:val="center"/>
        <w:rPr>
          <w:rFonts w:eastAsia="Times New Roman" w:cs="Arial"/>
          <w:lang w:val="en-US"/>
        </w:rPr>
      </w:pPr>
      <w:r w:rsidRPr="007E3508">
        <w:rPr>
          <w:rFonts w:eastAsia="Times New Roman" w:cs="Arial"/>
          <w:lang w:val="en-US"/>
        </w:rPr>
        <w:t xml:space="preserve">ADDITIONAL NOTES FOR SECTION 3.1.1 PROJECT RESULTS FRAMEWORK </w:t>
      </w:r>
    </w:p>
    <w:p w:rsidR="00F55479" w:rsidRPr="007E3508" w:rsidRDefault="00F55479" w:rsidP="00BA5867">
      <w:pPr>
        <w:spacing w:after="0" w:line="252" w:lineRule="auto"/>
        <w:jc w:val="both"/>
        <w:rPr>
          <w:rFonts w:cs="Arial"/>
        </w:rPr>
      </w:pPr>
      <w:r w:rsidRPr="007E3508">
        <w:rPr>
          <w:rFonts w:cs="Arial"/>
        </w:rPr>
        <w:t xml:space="preserve">The following notes elaborate on selected sub items under Section 3.1.1 Analysis of Project Results Framework </w:t>
      </w:r>
    </w:p>
    <w:p w:rsidR="00BA5867" w:rsidRDefault="00BA5867" w:rsidP="00BA5867">
      <w:pPr>
        <w:spacing w:after="0" w:line="252" w:lineRule="auto"/>
        <w:jc w:val="both"/>
        <w:rPr>
          <w:rFonts w:cs="Arial"/>
          <w:b/>
          <w:lang w:val="en-US"/>
        </w:rPr>
      </w:pPr>
    </w:p>
    <w:p w:rsidR="00F55479" w:rsidRPr="007E3508" w:rsidRDefault="00BA5867" w:rsidP="00BA5867">
      <w:pPr>
        <w:spacing w:after="0" w:line="252" w:lineRule="auto"/>
        <w:jc w:val="both"/>
        <w:rPr>
          <w:rFonts w:cs="Arial"/>
          <w:b/>
          <w:lang w:val="en-US"/>
        </w:rPr>
      </w:pPr>
      <w:r>
        <w:rPr>
          <w:rFonts w:cs="Arial"/>
          <w:b/>
          <w:lang w:val="en-US"/>
        </w:rPr>
        <w:t>Overall notes</w:t>
      </w:r>
    </w:p>
    <w:p w:rsidR="00BA5867" w:rsidRDefault="00BA5867" w:rsidP="00BA5867">
      <w:pPr>
        <w:spacing w:after="0" w:line="252" w:lineRule="auto"/>
        <w:jc w:val="both"/>
        <w:rPr>
          <w:rFonts w:cs="Arial"/>
          <w:lang w:val="en-US"/>
        </w:rPr>
      </w:pPr>
    </w:p>
    <w:p w:rsidR="00F55479" w:rsidRPr="007E3508" w:rsidRDefault="00F55479" w:rsidP="00BA5867">
      <w:pPr>
        <w:spacing w:after="0" w:line="252" w:lineRule="auto"/>
        <w:jc w:val="both"/>
        <w:rPr>
          <w:rFonts w:cs="Arial"/>
          <w:lang w:val="en-US"/>
        </w:rPr>
      </w:pPr>
      <w:r w:rsidRPr="007E3508">
        <w:rPr>
          <w:rFonts w:cs="Arial"/>
          <w:lang w:val="en-US"/>
        </w:rPr>
        <w:t xml:space="preserve">The results framework aim to support policies and policy instruments at national and local levels based on science based information. These interventions are first and foremost, responsive to the </w:t>
      </w:r>
      <w:r w:rsidR="005B2572" w:rsidRPr="007E3508">
        <w:rPr>
          <w:rFonts w:cs="Arial"/>
          <w:lang w:val="en-US"/>
        </w:rPr>
        <w:t>barriers stated in the PRODOC. In addition</w:t>
      </w:r>
      <w:r w:rsidRPr="007E3508">
        <w:rPr>
          <w:rFonts w:cs="Arial"/>
          <w:lang w:val="en-US"/>
        </w:rPr>
        <w:t>, the approaches and methodologies are consiste</w:t>
      </w:r>
      <w:r w:rsidR="005B2572" w:rsidRPr="007E3508">
        <w:rPr>
          <w:rFonts w:cs="Arial"/>
          <w:lang w:val="en-US"/>
        </w:rPr>
        <w:t xml:space="preserve">nt with those suggested by CBD </w:t>
      </w:r>
      <w:r w:rsidRPr="007E3508">
        <w:rPr>
          <w:rFonts w:cs="Arial"/>
          <w:lang w:val="en-US"/>
        </w:rPr>
        <w:t>such as Aich</w:t>
      </w:r>
      <w:r w:rsidR="005B2572" w:rsidRPr="007E3508">
        <w:rPr>
          <w:rFonts w:cs="Arial"/>
          <w:lang w:val="en-US"/>
        </w:rPr>
        <w:t>i Target 17</w:t>
      </w:r>
      <w:r w:rsidRPr="007E3508">
        <w:rPr>
          <w:rFonts w:cs="Arial"/>
          <w:lang w:val="en-US"/>
        </w:rPr>
        <w:t xml:space="preserve"> that enjoin </w:t>
      </w:r>
      <w:r w:rsidR="005B2572" w:rsidRPr="007E3508">
        <w:rPr>
          <w:rFonts w:cs="Arial"/>
          <w:lang w:val="en-US"/>
        </w:rPr>
        <w:t xml:space="preserve">countries to launch and update </w:t>
      </w:r>
      <w:r w:rsidRPr="007E3508">
        <w:rPr>
          <w:rFonts w:cs="Arial"/>
          <w:lang w:val="en-US"/>
        </w:rPr>
        <w:t>their NBSAPs as basis for wide</w:t>
      </w:r>
      <w:r w:rsidR="005B2572" w:rsidRPr="007E3508">
        <w:rPr>
          <w:rFonts w:cs="Arial"/>
          <w:lang w:val="en-US"/>
        </w:rPr>
        <w:t xml:space="preserve"> scale multi sectoral action. </w:t>
      </w:r>
      <w:r w:rsidRPr="007E3508">
        <w:rPr>
          <w:rFonts w:cs="Arial"/>
          <w:lang w:val="en-US"/>
        </w:rPr>
        <w:t xml:space="preserve">It is also consistent with COP 10’s Decision X /22 adopting the Plan of Action that promotes and supports the critical role of </w:t>
      </w:r>
      <w:r w:rsidR="00907368" w:rsidRPr="007E3508">
        <w:rPr>
          <w:rFonts w:cs="Arial"/>
          <w:lang w:val="en-US"/>
        </w:rPr>
        <w:t>sub national</w:t>
      </w:r>
      <w:r w:rsidRPr="007E3508">
        <w:rPr>
          <w:rFonts w:cs="Arial"/>
          <w:lang w:val="en-US"/>
        </w:rPr>
        <w:t xml:space="preserve"> governments and local authorities in the local implementation of the Achi targets. They are also consistent </w:t>
      </w:r>
      <w:r w:rsidR="005B2572" w:rsidRPr="007E3508">
        <w:rPr>
          <w:rFonts w:cs="Arial"/>
          <w:lang w:val="en-US"/>
        </w:rPr>
        <w:t xml:space="preserve">with subsidiary global targets </w:t>
      </w:r>
      <w:r w:rsidRPr="007E3508">
        <w:rPr>
          <w:rFonts w:cs="Arial"/>
          <w:lang w:val="en-US"/>
        </w:rPr>
        <w:t>set by Local authorities themselves under the Nagoya Declaration in 2010 which espouses local mobilization to loca</w:t>
      </w:r>
      <w:r w:rsidR="005B2572" w:rsidRPr="007E3508">
        <w:rPr>
          <w:rFonts w:cs="Arial"/>
          <w:lang w:val="en-US"/>
        </w:rPr>
        <w:t xml:space="preserve">lize and </w:t>
      </w:r>
      <w:r w:rsidRPr="007E3508">
        <w:rPr>
          <w:rFonts w:cs="Arial"/>
          <w:lang w:val="en-US"/>
        </w:rPr>
        <w:t>implement NBSAPs</w:t>
      </w:r>
      <w:r w:rsidR="005B2572" w:rsidRPr="007E3508">
        <w:rPr>
          <w:rFonts w:cs="Arial"/>
          <w:lang w:val="en-US"/>
        </w:rPr>
        <w:t>.</w:t>
      </w:r>
    </w:p>
    <w:p w:rsidR="00BA5867" w:rsidRDefault="00BA5867" w:rsidP="00BA5867">
      <w:pPr>
        <w:spacing w:after="0" w:line="252" w:lineRule="auto"/>
        <w:jc w:val="both"/>
        <w:rPr>
          <w:rFonts w:cs="Arial"/>
          <w:b/>
          <w:lang w:val="en-US"/>
        </w:rPr>
      </w:pPr>
    </w:p>
    <w:p w:rsidR="00F55479" w:rsidRPr="007E3508" w:rsidRDefault="00F55479" w:rsidP="00BA5867">
      <w:pPr>
        <w:spacing w:after="0" w:line="252" w:lineRule="auto"/>
        <w:jc w:val="both"/>
        <w:rPr>
          <w:rFonts w:cs="Arial"/>
          <w:lang w:val="en-US"/>
        </w:rPr>
      </w:pPr>
      <w:r w:rsidRPr="007E3508">
        <w:rPr>
          <w:rFonts w:cs="Arial"/>
          <w:b/>
          <w:lang w:val="en-US"/>
        </w:rPr>
        <w:t>Generating deep local economic interest</w:t>
      </w:r>
    </w:p>
    <w:p w:rsidR="00BA5867" w:rsidRDefault="00BA5867" w:rsidP="00BA5867">
      <w:pPr>
        <w:spacing w:after="0" w:line="252" w:lineRule="auto"/>
        <w:jc w:val="both"/>
        <w:rPr>
          <w:rFonts w:cs="Arial"/>
          <w:lang w:val="en-US"/>
        </w:rPr>
      </w:pPr>
    </w:p>
    <w:p w:rsidR="00F55479" w:rsidRPr="007E3508" w:rsidRDefault="00F55479" w:rsidP="00BA5867">
      <w:pPr>
        <w:spacing w:after="0" w:line="252" w:lineRule="auto"/>
        <w:jc w:val="both"/>
        <w:rPr>
          <w:rFonts w:cs="Arial"/>
          <w:lang w:val="en-US"/>
        </w:rPr>
      </w:pPr>
      <w:r w:rsidRPr="007E3508">
        <w:rPr>
          <w:rFonts w:cs="Arial"/>
          <w:lang w:val="en-US"/>
        </w:rPr>
        <w:t xml:space="preserve">Article 10 of the CBD (Theme on Economics, Trade and Incentive Measures) enjoins countries to build awareness on the true value of biodiversity resources as basis for sustainable public investments. The Nagoya agreement among cities and local authorities further espouses the economic advantage of </w:t>
      </w:r>
      <w:r w:rsidR="00E77A66">
        <w:rPr>
          <w:rFonts w:cs="Arial"/>
          <w:lang w:val="en-US"/>
        </w:rPr>
        <w:t xml:space="preserve">protecting ecosystems services. </w:t>
      </w:r>
      <w:r w:rsidRPr="007E3508">
        <w:rPr>
          <w:rFonts w:cs="Arial"/>
          <w:lang w:val="en-US"/>
        </w:rPr>
        <w:t>Various documentation exist to demonstrate how such knowledge have spurred local decisions to protect and exp</w:t>
      </w:r>
      <w:r w:rsidR="005B2572" w:rsidRPr="007E3508">
        <w:rPr>
          <w:rFonts w:cs="Arial"/>
          <w:lang w:val="en-US"/>
        </w:rPr>
        <w:t xml:space="preserve">and. </w:t>
      </w:r>
      <w:r w:rsidRPr="007E3508">
        <w:rPr>
          <w:rFonts w:cs="Arial"/>
          <w:lang w:val="en-US"/>
        </w:rPr>
        <w:t xml:space="preserve">The CBD has suggested a range of approaches and </w:t>
      </w:r>
      <w:r w:rsidR="005D741A" w:rsidRPr="007E3508">
        <w:rPr>
          <w:rFonts w:cs="Arial"/>
          <w:lang w:val="en-US"/>
        </w:rPr>
        <w:t>methods for</w:t>
      </w:r>
      <w:r w:rsidRPr="007E3508">
        <w:rPr>
          <w:rFonts w:cs="Arial"/>
          <w:lang w:val="en-US"/>
        </w:rPr>
        <w:t xml:space="preserve"> valuation.</w:t>
      </w:r>
    </w:p>
    <w:p w:rsidR="00BA5867" w:rsidRDefault="00BA5867" w:rsidP="00BA5867">
      <w:pPr>
        <w:spacing w:after="0" w:line="252" w:lineRule="auto"/>
        <w:jc w:val="both"/>
        <w:rPr>
          <w:rFonts w:cs="Arial"/>
          <w:lang w:val="en-US"/>
        </w:rPr>
      </w:pPr>
    </w:p>
    <w:p w:rsidR="00F55479" w:rsidRPr="007E3508" w:rsidRDefault="00F55479" w:rsidP="00BA5867">
      <w:pPr>
        <w:spacing w:after="0" w:line="252" w:lineRule="auto"/>
        <w:jc w:val="both"/>
        <w:rPr>
          <w:rFonts w:cs="Arial"/>
          <w:lang w:val="en-US"/>
        </w:rPr>
      </w:pPr>
      <w:r w:rsidRPr="007E3508">
        <w:rPr>
          <w:rFonts w:cs="Arial"/>
          <w:lang w:val="en-US"/>
        </w:rPr>
        <w:t>While the  project did not have sufficient resources to conduct full blown valuation studies, the design could h</w:t>
      </w:r>
      <w:r w:rsidR="005B2572" w:rsidRPr="007E3508">
        <w:rPr>
          <w:rFonts w:cs="Arial"/>
          <w:lang w:val="en-US"/>
        </w:rPr>
        <w:t>ave prescribed doable actions (</w:t>
      </w:r>
      <w:r w:rsidRPr="007E3508">
        <w:rPr>
          <w:rFonts w:cs="Arial"/>
          <w:lang w:val="en-US"/>
        </w:rPr>
        <w:t>e</w:t>
      </w:r>
      <w:r w:rsidR="005B2572" w:rsidRPr="007E3508">
        <w:rPr>
          <w:rFonts w:cs="Arial"/>
          <w:lang w:val="en-US"/>
        </w:rPr>
        <w:t>.</w:t>
      </w:r>
      <w:r w:rsidRPr="007E3508">
        <w:rPr>
          <w:rFonts w:cs="Arial"/>
          <w:lang w:val="en-US"/>
        </w:rPr>
        <w:t>g</w:t>
      </w:r>
      <w:r w:rsidR="005B2572" w:rsidRPr="007E3508">
        <w:rPr>
          <w:rFonts w:cs="Arial"/>
          <w:lang w:val="en-US"/>
        </w:rPr>
        <w:t>. though  PRA tools) to</w:t>
      </w:r>
      <w:r w:rsidRPr="007E3508">
        <w:rPr>
          <w:rFonts w:cs="Arial"/>
          <w:lang w:val="en-US"/>
        </w:rPr>
        <w:t xml:space="preserve"> descri</w:t>
      </w:r>
      <w:r w:rsidR="005B2572" w:rsidRPr="007E3508">
        <w:rPr>
          <w:rFonts w:cs="Arial"/>
          <w:lang w:val="en-US"/>
        </w:rPr>
        <w:t>be</w:t>
      </w:r>
      <w:r w:rsidRPr="007E3508">
        <w:rPr>
          <w:rFonts w:cs="Arial"/>
          <w:lang w:val="en-US"/>
        </w:rPr>
        <w:t xml:space="preserve"> the scope and scale of benefits from local livelihoods that depend on</w:t>
      </w:r>
      <w:r w:rsidR="005B2572" w:rsidRPr="007E3508">
        <w:rPr>
          <w:rFonts w:cs="Arial"/>
          <w:lang w:val="en-US"/>
        </w:rPr>
        <w:t xml:space="preserve"> local biodiversity resources (</w:t>
      </w:r>
      <w:r w:rsidRPr="007E3508">
        <w:rPr>
          <w:rFonts w:cs="Arial"/>
          <w:lang w:val="en-US"/>
        </w:rPr>
        <w:t>wate</w:t>
      </w:r>
      <w:r w:rsidR="005B2572" w:rsidRPr="007E3508">
        <w:rPr>
          <w:rFonts w:cs="Arial"/>
          <w:lang w:val="en-US"/>
        </w:rPr>
        <w:t>r, raw materials, tourism etc.</w:t>
      </w:r>
      <w:r w:rsidRPr="007E3508">
        <w:rPr>
          <w:rFonts w:cs="Arial"/>
          <w:lang w:val="en-US"/>
        </w:rPr>
        <w:t xml:space="preserve">). </w:t>
      </w:r>
      <w:r w:rsidR="00C1711A" w:rsidRPr="007E3508">
        <w:rPr>
          <w:rFonts w:cs="Arial"/>
          <w:lang w:val="en-US"/>
        </w:rPr>
        <w:t xml:space="preserve">The Project design </w:t>
      </w:r>
      <w:r w:rsidRPr="007E3508">
        <w:rPr>
          <w:rFonts w:cs="Arial"/>
          <w:lang w:val="en-US"/>
        </w:rPr>
        <w:t>could have also utilized documented information from other place</w:t>
      </w:r>
      <w:r w:rsidR="005B2572" w:rsidRPr="007E3508">
        <w:rPr>
          <w:rFonts w:cs="Arial"/>
          <w:lang w:val="en-US"/>
        </w:rPr>
        <w:t>s in Vietnam that demonstrate (</w:t>
      </w:r>
      <w:r w:rsidRPr="007E3508">
        <w:rPr>
          <w:rFonts w:cs="Arial"/>
          <w:lang w:val="en-US"/>
        </w:rPr>
        <w:t>at least ane</w:t>
      </w:r>
      <w:r w:rsidR="005B2572" w:rsidRPr="007E3508">
        <w:rPr>
          <w:rFonts w:cs="Arial"/>
          <w:lang w:val="en-US"/>
        </w:rPr>
        <w:t>cdotally) the possible gains and</w:t>
      </w:r>
      <w:r w:rsidRPr="007E3508">
        <w:rPr>
          <w:rFonts w:cs="Arial"/>
          <w:lang w:val="en-US"/>
        </w:rPr>
        <w:t xml:space="preserve"> tradeoffs that result  from local decisions that tend to either  conserve  or degrade  biodiversity resources. Several of these information on good practices and lessons have been done by donor assisted action research in parts of Vietnam. </w:t>
      </w:r>
      <w:r w:rsidR="00055CF6" w:rsidRPr="007E3508">
        <w:rPr>
          <w:rFonts w:cs="Arial"/>
          <w:lang w:val="en-US"/>
        </w:rPr>
        <w:t>It</w:t>
      </w:r>
      <w:r w:rsidR="00C46C2B" w:rsidRPr="007E3508">
        <w:rPr>
          <w:rFonts w:cs="Arial"/>
          <w:lang w:val="en-US"/>
        </w:rPr>
        <w:t xml:space="preserve"> may be noted that during project implementation</w:t>
      </w:r>
      <w:r w:rsidR="00055CF6" w:rsidRPr="007E3508">
        <w:rPr>
          <w:rFonts w:cs="Arial"/>
          <w:lang w:val="en-US"/>
        </w:rPr>
        <w:t>, information</w:t>
      </w:r>
      <w:r w:rsidR="00C46C2B" w:rsidRPr="007E3508">
        <w:rPr>
          <w:rFonts w:cs="Arial"/>
          <w:lang w:val="en-US"/>
        </w:rPr>
        <w:t xml:space="preserve"> on BD offsets, economic valuation of ecosystems </w:t>
      </w:r>
      <w:r w:rsidR="00055CF6" w:rsidRPr="007E3508">
        <w:rPr>
          <w:rFonts w:cs="Arial"/>
          <w:lang w:val="en-US"/>
        </w:rPr>
        <w:t>etc.</w:t>
      </w:r>
      <w:r w:rsidR="00C46C2B" w:rsidRPr="007E3508">
        <w:rPr>
          <w:rFonts w:cs="Arial"/>
          <w:lang w:val="en-US"/>
        </w:rPr>
        <w:t xml:space="preserve"> were included in the NBSAP and its thematic papers. This however could not fully address the gap in the design as project resources had to be focused on other equally important subject matter.  </w:t>
      </w:r>
    </w:p>
    <w:p w:rsidR="00BA5867" w:rsidRDefault="00BA5867" w:rsidP="00BA5867">
      <w:pPr>
        <w:spacing w:after="0" w:line="252" w:lineRule="auto"/>
        <w:jc w:val="both"/>
        <w:rPr>
          <w:rFonts w:cs="Arial"/>
          <w:lang w:val="en-US"/>
        </w:rPr>
      </w:pPr>
    </w:p>
    <w:p w:rsidR="00F55479" w:rsidRPr="007E3508" w:rsidRDefault="00F55479" w:rsidP="00BA5867">
      <w:pPr>
        <w:spacing w:after="0" w:line="252" w:lineRule="auto"/>
        <w:jc w:val="both"/>
        <w:rPr>
          <w:rFonts w:cs="Arial"/>
          <w:lang w:val="en-US"/>
        </w:rPr>
      </w:pPr>
      <w:r w:rsidRPr="007E3508">
        <w:rPr>
          <w:rFonts w:cs="Arial"/>
          <w:lang w:val="en-US"/>
        </w:rPr>
        <w:t>The conduct of orientations and training under the project on a national plan such as the NBSAP would certainly build awareness among decision makers in local authorities of the national needs and directions. It would certainly be possible, under intense project attention, for pilot provinces to introduce major interven</w:t>
      </w:r>
      <w:r w:rsidR="005B2572" w:rsidRPr="007E3508">
        <w:rPr>
          <w:rFonts w:cs="Arial"/>
          <w:lang w:val="en-US"/>
        </w:rPr>
        <w:t xml:space="preserve">tions in their land use plans. </w:t>
      </w:r>
      <w:r w:rsidRPr="007E3508">
        <w:rPr>
          <w:rFonts w:cs="Arial"/>
          <w:lang w:val="en-US"/>
        </w:rPr>
        <w:t xml:space="preserve">Enforcing these plans which would happen long after the Project will </w:t>
      </w:r>
      <w:r w:rsidR="005B2572" w:rsidRPr="007E3508">
        <w:rPr>
          <w:rFonts w:cs="Arial"/>
          <w:lang w:val="en-US"/>
        </w:rPr>
        <w:t>be the greater challenge</w:t>
      </w:r>
      <w:r w:rsidR="00974A45">
        <w:rPr>
          <w:rFonts w:cs="Arial"/>
          <w:lang w:val="en-US"/>
        </w:rPr>
        <w:t xml:space="preserve"> </w:t>
      </w:r>
      <w:r w:rsidR="00055CF6" w:rsidRPr="007E3508">
        <w:rPr>
          <w:rFonts w:cs="Arial"/>
          <w:lang w:val="en-US"/>
        </w:rPr>
        <w:t>(notwithstanding</w:t>
      </w:r>
      <w:r w:rsidR="001C1C21" w:rsidRPr="007E3508">
        <w:rPr>
          <w:rFonts w:cs="Arial"/>
          <w:lang w:val="en-US"/>
        </w:rPr>
        <w:t xml:space="preserve"> the </w:t>
      </w:r>
      <w:r w:rsidR="00055CF6" w:rsidRPr="007E3508">
        <w:rPr>
          <w:rFonts w:cs="Arial"/>
          <w:lang w:val="en-US"/>
        </w:rPr>
        <w:t>proactive efforts</w:t>
      </w:r>
      <w:r w:rsidR="00974A45">
        <w:rPr>
          <w:rFonts w:cs="Arial"/>
          <w:lang w:val="en-US"/>
        </w:rPr>
        <w:t xml:space="preserve"> of the MONRE-</w:t>
      </w:r>
      <w:r w:rsidR="00092DE6" w:rsidRPr="007E3508">
        <w:rPr>
          <w:rFonts w:cs="Arial"/>
          <w:lang w:val="en-US"/>
        </w:rPr>
        <w:t>BCA to</w:t>
      </w:r>
      <w:r w:rsidR="001C1C21" w:rsidRPr="007E3508">
        <w:rPr>
          <w:rFonts w:cs="Arial"/>
          <w:lang w:val="en-US"/>
        </w:rPr>
        <w:t xml:space="preserve"> provide follow up guidance</w:t>
      </w:r>
      <w:r w:rsidR="00092DE6" w:rsidRPr="007E3508">
        <w:rPr>
          <w:rFonts w:cs="Arial"/>
          <w:lang w:val="en-US"/>
        </w:rPr>
        <w:t>)</w:t>
      </w:r>
      <w:r w:rsidR="00974A45">
        <w:rPr>
          <w:rFonts w:cs="Arial"/>
          <w:lang w:val="en-US"/>
        </w:rPr>
        <w:t>.</w:t>
      </w:r>
      <w:r w:rsidR="00092DE6" w:rsidRPr="007E3508">
        <w:rPr>
          <w:rFonts w:cs="Arial"/>
          <w:lang w:val="en-US"/>
        </w:rPr>
        <w:t xml:space="preserve"> Thus</w:t>
      </w:r>
      <w:r w:rsidR="005B2572" w:rsidRPr="007E3508">
        <w:rPr>
          <w:rFonts w:cs="Arial"/>
          <w:lang w:val="en-US"/>
        </w:rPr>
        <w:t>, u</w:t>
      </w:r>
      <w:r w:rsidRPr="007E3508">
        <w:rPr>
          <w:rFonts w:cs="Arial"/>
          <w:lang w:val="en-US"/>
        </w:rPr>
        <w:t xml:space="preserve">nderstanding the </w:t>
      </w:r>
      <w:r w:rsidRPr="007E3508">
        <w:rPr>
          <w:rFonts w:cs="Arial"/>
          <w:lang w:val="en-US"/>
        </w:rPr>
        <w:lastRenderedPageBreak/>
        <w:t xml:space="preserve">economic </w:t>
      </w:r>
      <w:r w:rsidR="00092DE6" w:rsidRPr="007E3508">
        <w:rPr>
          <w:rFonts w:cs="Arial"/>
          <w:lang w:val="en-US"/>
        </w:rPr>
        <w:t>incentive of</w:t>
      </w:r>
      <w:r w:rsidRPr="007E3508">
        <w:rPr>
          <w:rFonts w:cs="Arial"/>
          <w:lang w:val="en-US"/>
        </w:rPr>
        <w:t xml:space="preserve"> localized biodiversity </w:t>
      </w:r>
      <w:r w:rsidR="00092DE6" w:rsidRPr="007E3508">
        <w:rPr>
          <w:rFonts w:cs="Arial"/>
          <w:lang w:val="en-US"/>
        </w:rPr>
        <w:t>conservation (e.g</w:t>
      </w:r>
      <w:r w:rsidR="001C1C21" w:rsidRPr="007E3508">
        <w:rPr>
          <w:rFonts w:cs="Arial"/>
          <w:lang w:val="en-US"/>
        </w:rPr>
        <w:t xml:space="preserve">., through localized </w:t>
      </w:r>
      <w:r w:rsidR="00092DE6" w:rsidRPr="007E3508">
        <w:rPr>
          <w:rFonts w:cs="Arial"/>
          <w:lang w:val="en-US"/>
        </w:rPr>
        <w:t>studies) would</w:t>
      </w:r>
      <w:r w:rsidRPr="007E3508">
        <w:rPr>
          <w:rFonts w:cs="Arial"/>
          <w:lang w:val="en-US"/>
        </w:rPr>
        <w:t xml:space="preserve"> be of great value to strengthen the resolve of local decision leaders to sustain their commitment to biodiversity conservation. </w:t>
      </w:r>
    </w:p>
    <w:p w:rsidR="00BA5867" w:rsidRDefault="00BA5867" w:rsidP="00BA5867">
      <w:pPr>
        <w:spacing w:after="0" w:line="252" w:lineRule="auto"/>
        <w:jc w:val="both"/>
        <w:rPr>
          <w:rFonts w:cs="Arial"/>
          <w:b/>
          <w:lang w:val="en-US"/>
        </w:rPr>
      </w:pPr>
    </w:p>
    <w:p w:rsidR="00F55479" w:rsidRPr="007E3508" w:rsidRDefault="00F55479" w:rsidP="00BA5867">
      <w:pPr>
        <w:spacing w:after="0" w:line="252" w:lineRule="auto"/>
        <w:jc w:val="both"/>
        <w:rPr>
          <w:rFonts w:cs="Arial"/>
          <w:b/>
          <w:lang w:val="en-US"/>
        </w:rPr>
      </w:pPr>
      <w:r w:rsidRPr="007E3508">
        <w:rPr>
          <w:rFonts w:cs="Arial"/>
          <w:b/>
          <w:lang w:val="en-US"/>
        </w:rPr>
        <w:t xml:space="preserve">Assumptions and risks </w:t>
      </w:r>
    </w:p>
    <w:p w:rsidR="00BA5867" w:rsidRDefault="00BA5867" w:rsidP="00BA5867">
      <w:pPr>
        <w:spacing w:after="0" w:line="252" w:lineRule="auto"/>
        <w:jc w:val="both"/>
        <w:rPr>
          <w:rFonts w:cs="Arial"/>
          <w:lang w:val="en-US"/>
        </w:rPr>
      </w:pPr>
    </w:p>
    <w:p w:rsidR="00F55479" w:rsidRPr="007E3508" w:rsidRDefault="00F55479" w:rsidP="00BA5867">
      <w:pPr>
        <w:spacing w:after="0" w:line="252" w:lineRule="auto"/>
        <w:jc w:val="both"/>
        <w:rPr>
          <w:rFonts w:cs="Arial"/>
          <w:lang w:val="en-US"/>
        </w:rPr>
      </w:pPr>
      <w:r w:rsidRPr="007E3508">
        <w:rPr>
          <w:rFonts w:cs="Arial"/>
          <w:lang w:val="en-US"/>
        </w:rPr>
        <w:t>Conceptually the “Assumptions column” indicate the necessary conditions that must be present for project interventions to tran</w:t>
      </w:r>
      <w:r w:rsidR="006C19EA" w:rsidRPr="007E3508">
        <w:rPr>
          <w:rFonts w:cs="Arial"/>
          <w:lang w:val="en-US"/>
        </w:rPr>
        <w:t xml:space="preserve">slate to outputs and outcomes. </w:t>
      </w:r>
      <w:r w:rsidRPr="007E3508">
        <w:rPr>
          <w:rFonts w:cs="Arial"/>
          <w:lang w:val="en-US"/>
        </w:rPr>
        <w:t>Assumptions also imply conditions that should ideally be sustained beyond the project life e.g</w:t>
      </w:r>
      <w:r w:rsidR="005B2572" w:rsidRPr="007E3508">
        <w:rPr>
          <w:rFonts w:cs="Arial"/>
          <w:lang w:val="en-US"/>
        </w:rPr>
        <w:t>.</w:t>
      </w:r>
      <w:r w:rsidR="00F926A1" w:rsidRPr="007E3508">
        <w:rPr>
          <w:rFonts w:cs="Arial"/>
          <w:lang w:val="en-US"/>
        </w:rPr>
        <w:t xml:space="preserve"> commitments of agencies etc.</w:t>
      </w:r>
      <w:r w:rsidRPr="007E3508">
        <w:rPr>
          <w:rFonts w:cs="Arial"/>
          <w:lang w:val="en-US"/>
        </w:rPr>
        <w:t xml:space="preserve"> so that outcomes can eventually</w:t>
      </w:r>
      <w:r w:rsidR="006C19EA" w:rsidRPr="007E3508">
        <w:rPr>
          <w:rFonts w:cs="Arial"/>
          <w:lang w:val="en-US"/>
        </w:rPr>
        <w:t xml:space="preserve"> lead to impacts</w:t>
      </w:r>
      <w:r w:rsidRPr="007E3508">
        <w:rPr>
          <w:rFonts w:cs="Arial"/>
          <w:lang w:val="en-US"/>
        </w:rPr>
        <w:t xml:space="preserve">. To </w:t>
      </w:r>
      <w:r w:rsidR="00F926A1" w:rsidRPr="007E3508">
        <w:rPr>
          <w:rFonts w:cs="Arial"/>
          <w:lang w:val="en-US"/>
        </w:rPr>
        <w:t>further clarify our statements,</w:t>
      </w:r>
      <w:r w:rsidRPr="007E3508">
        <w:rPr>
          <w:rFonts w:cs="Arial"/>
          <w:lang w:val="en-US"/>
        </w:rPr>
        <w:t xml:space="preserve"> that following will be added to the narrative: </w:t>
      </w:r>
    </w:p>
    <w:p w:rsidR="00BA5867" w:rsidRDefault="00BA5867" w:rsidP="00BA5867">
      <w:pPr>
        <w:spacing w:after="0" w:line="252" w:lineRule="auto"/>
        <w:jc w:val="both"/>
        <w:rPr>
          <w:rFonts w:cs="Arial"/>
          <w:lang w:val="en-US"/>
        </w:rPr>
      </w:pPr>
    </w:p>
    <w:p w:rsidR="00F55479" w:rsidRPr="007E3508" w:rsidRDefault="00F55479" w:rsidP="00BA5867">
      <w:pPr>
        <w:spacing w:after="0" w:line="252" w:lineRule="auto"/>
        <w:jc w:val="both"/>
        <w:rPr>
          <w:rFonts w:cs="Arial"/>
          <w:lang w:val="en-US"/>
        </w:rPr>
      </w:pPr>
      <w:r w:rsidRPr="007E3508">
        <w:rPr>
          <w:rFonts w:cs="Arial"/>
          <w:lang w:val="en-US"/>
        </w:rPr>
        <w:t>The existing assumptions column reflect the needed contributions of local authorities, but the contributions of national agencies</w:t>
      </w:r>
      <w:r w:rsidR="00F926A1" w:rsidRPr="007E3508">
        <w:rPr>
          <w:rFonts w:cs="Arial"/>
          <w:lang w:val="en-US"/>
        </w:rPr>
        <w:t xml:space="preserve"> are not adequately reflected.</w:t>
      </w:r>
      <w:r w:rsidRPr="007E3508">
        <w:rPr>
          <w:rFonts w:cs="Arial"/>
          <w:lang w:val="en-US"/>
        </w:rPr>
        <w:t xml:space="preserve"> It is true that the role of agencies are already organically part of project e.g. Preparation of guides for and training of local authorities by MONRE. However</w:t>
      </w:r>
      <w:r w:rsidR="00F926A1" w:rsidRPr="007E3508">
        <w:rPr>
          <w:rFonts w:cs="Arial"/>
          <w:lang w:val="en-US"/>
        </w:rPr>
        <w:t>,</w:t>
      </w:r>
      <w:r w:rsidRPr="007E3508">
        <w:rPr>
          <w:rFonts w:cs="Arial"/>
          <w:lang w:val="en-US"/>
        </w:rPr>
        <w:t xml:space="preserve"> these actions are largely “projectized”</w:t>
      </w:r>
      <w:r w:rsidR="007F3CD6">
        <w:rPr>
          <w:rFonts w:cs="Arial"/>
          <w:lang w:val="en-US"/>
        </w:rPr>
        <w:t xml:space="preserve"> </w:t>
      </w:r>
      <w:r w:rsidRPr="007E3508">
        <w:rPr>
          <w:rFonts w:cs="Arial"/>
          <w:lang w:val="en-US"/>
        </w:rPr>
        <w:t>(</w:t>
      </w:r>
      <w:r w:rsidR="00F926A1" w:rsidRPr="007E3508">
        <w:rPr>
          <w:rFonts w:cs="Arial"/>
          <w:lang w:val="en-US"/>
        </w:rPr>
        <w:t>done during the project period</w:t>
      </w:r>
      <w:r w:rsidRPr="007E3508">
        <w:rPr>
          <w:rFonts w:cs="Arial"/>
          <w:lang w:val="en-US"/>
        </w:rPr>
        <w:t>).</w:t>
      </w:r>
    </w:p>
    <w:p w:rsidR="00BA5867" w:rsidRDefault="00BA5867" w:rsidP="00BA5867">
      <w:pPr>
        <w:spacing w:after="0" w:line="252" w:lineRule="auto"/>
        <w:jc w:val="both"/>
        <w:rPr>
          <w:rFonts w:cs="Arial"/>
          <w:lang w:val="en-US"/>
        </w:rPr>
      </w:pPr>
    </w:p>
    <w:p w:rsidR="00F55479" w:rsidRPr="007E3508" w:rsidRDefault="00F55479" w:rsidP="00BA5867">
      <w:pPr>
        <w:spacing w:after="0" w:line="252" w:lineRule="auto"/>
        <w:jc w:val="both"/>
        <w:rPr>
          <w:rFonts w:cs="Arial"/>
          <w:lang w:val="en-US"/>
        </w:rPr>
      </w:pPr>
      <w:r w:rsidRPr="007E3508">
        <w:rPr>
          <w:rFonts w:cs="Arial"/>
          <w:lang w:val="en-US"/>
        </w:rPr>
        <w:t>It is helpful that a wider range and longer term support from agencies beyond the projected interventions, and beyond MONRE) are also reflected in the assumptions column to ensure effective attainment and sustainability of outcomes. Examples of such actions could include for instance: national agencies such as MONRE and MARD to expand the scope and scale of their support services to local authorities in order for the latter to better absorb the added tasks implied by the newly promulgated NBSAP.</w:t>
      </w:r>
    </w:p>
    <w:p w:rsidR="00F55479" w:rsidRPr="007E3508" w:rsidRDefault="005B2572" w:rsidP="00BA5867">
      <w:pPr>
        <w:tabs>
          <w:tab w:val="left" w:pos="1680"/>
        </w:tabs>
        <w:spacing w:after="0" w:line="252" w:lineRule="auto"/>
        <w:jc w:val="both"/>
        <w:rPr>
          <w:rFonts w:cs="Arial"/>
          <w:b/>
          <w:lang w:val="en-US"/>
        </w:rPr>
      </w:pPr>
      <w:r w:rsidRPr="007E3508">
        <w:rPr>
          <w:rFonts w:cs="Arial"/>
          <w:b/>
          <w:lang w:val="en-US"/>
        </w:rPr>
        <w:tab/>
      </w:r>
    </w:p>
    <w:p w:rsidR="00F55479" w:rsidRPr="007E3508" w:rsidRDefault="00F55479" w:rsidP="00BA5867">
      <w:pPr>
        <w:spacing w:after="0" w:line="252" w:lineRule="auto"/>
        <w:jc w:val="both"/>
        <w:rPr>
          <w:rFonts w:cs="Arial"/>
          <w:b/>
          <w:lang w:val="en-US"/>
        </w:rPr>
      </w:pPr>
      <w:r w:rsidRPr="007E3508">
        <w:rPr>
          <w:rFonts w:cs="Arial"/>
          <w:b/>
          <w:lang w:val="en-US"/>
        </w:rPr>
        <w:t xml:space="preserve">Replication Approach </w:t>
      </w:r>
    </w:p>
    <w:p w:rsidR="00BA5867" w:rsidRDefault="00BA5867" w:rsidP="00BA5867">
      <w:pPr>
        <w:spacing w:after="0" w:line="252" w:lineRule="auto"/>
        <w:jc w:val="both"/>
        <w:rPr>
          <w:rFonts w:cs="Arial"/>
        </w:rPr>
      </w:pPr>
    </w:p>
    <w:p w:rsidR="00F55479" w:rsidRPr="007E3508" w:rsidRDefault="00F55479" w:rsidP="00BA5867">
      <w:pPr>
        <w:spacing w:after="0" w:line="252" w:lineRule="auto"/>
        <w:jc w:val="both"/>
        <w:rPr>
          <w:rFonts w:cs="Arial"/>
        </w:rPr>
      </w:pPr>
      <w:r w:rsidRPr="007E3508">
        <w:rPr>
          <w:rFonts w:cs="Arial"/>
        </w:rPr>
        <w:t>The proposed replication approach e.g. communication and outreach strategy and documentation and sharing are considered almost standard practice in the development community. They are consistent with the CBD Program of Work for CAPA promul</w:t>
      </w:r>
      <w:r w:rsidR="00F926A1" w:rsidRPr="007E3508">
        <w:rPr>
          <w:rFonts w:cs="Arial"/>
        </w:rPr>
        <w:t xml:space="preserve">gated under Decision VI/19. </w:t>
      </w:r>
      <w:r w:rsidRPr="007E3508">
        <w:rPr>
          <w:rFonts w:cs="Arial"/>
        </w:rPr>
        <w:t>Given the relatively small project size, short project duration and resources available, the project driven interventions in the design are rightfully kept relatively simple. Two sets of interventions stand out. First, the development of a planning and implementation guide for local authorities helps build the enabling enviro</w:t>
      </w:r>
      <w:r w:rsidR="00F926A1" w:rsidRPr="007E3508">
        <w:rPr>
          <w:rFonts w:cs="Arial"/>
        </w:rPr>
        <w:t>nment for replication. Secondly, the</w:t>
      </w:r>
      <w:r w:rsidRPr="007E3508">
        <w:rPr>
          <w:rFonts w:cs="Arial"/>
        </w:rPr>
        <w:t xml:space="preserve"> conduct of sharing sessions among local authorities among local authorities with varying experience in biodiversity conservation also provided further motivation for replication</w:t>
      </w:r>
      <w:r w:rsidR="00F926A1" w:rsidRPr="007E3508">
        <w:rPr>
          <w:rFonts w:cs="Arial"/>
        </w:rPr>
        <w:t>.</w:t>
      </w:r>
    </w:p>
    <w:p w:rsidR="00BA5867" w:rsidRDefault="00BA5867" w:rsidP="00BA5867">
      <w:pPr>
        <w:spacing w:after="0" w:line="252" w:lineRule="auto"/>
        <w:jc w:val="both"/>
        <w:rPr>
          <w:rFonts w:cs="Arial"/>
        </w:rPr>
      </w:pPr>
    </w:p>
    <w:p w:rsidR="00F55479" w:rsidRPr="007E3508" w:rsidRDefault="00F55479" w:rsidP="00BA5867">
      <w:pPr>
        <w:spacing w:after="0" w:line="252" w:lineRule="auto"/>
        <w:jc w:val="both"/>
        <w:rPr>
          <w:rFonts w:cs="Arial"/>
        </w:rPr>
      </w:pPr>
      <w:r w:rsidRPr="007E3508">
        <w:rPr>
          <w:rFonts w:cs="Arial"/>
        </w:rPr>
        <w:t>It might have helped if the project design provided further guidance on the shari</w:t>
      </w:r>
      <w:r w:rsidR="00F926A1" w:rsidRPr="007E3508">
        <w:rPr>
          <w:rFonts w:cs="Arial"/>
        </w:rPr>
        <w:t>ng sessions</w:t>
      </w:r>
      <w:r w:rsidRPr="007E3508">
        <w:rPr>
          <w:rFonts w:cs="Arial"/>
        </w:rPr>
        <w:t xml:space="preserve"> was to be done for local authorities that have been seldom treated as priority target audience in previous biodiversity projects</w:t>
      </w:r>
      <w:r w:rsidR="00F926A1" w:rsidRPr="007E3508">
        <w:rPr>
          <w:rFonts w:cs="Arial"/>
        </w:rPr>
        <w:t>.</w:t>
      </w:r>
      <w:r w:rsidRPr="007E3508">
        <w:rPr>
          <w:rFonts w:cs="Arial"/>
        </w:rPr>
        <w:t xml:space="preserve"> To make this more impactful, the project design could have suggested that these sharing sessions are to be considered as an organic part of a bigger communication campaign to disseminate the values espoused by the NBSAP and of the complementary policies generated under the project.  </w:t>
      </w:r>
    </w:p>
    <w:p w:rsidR="00BA5867" w:rsidRDefault="00BA5867" w:rsidP="00BA5867">
      <w:pPr>
        <w:spacing w:after="0" w:line="252" w:lineRule="auto"/>
        <w:jc w:val="both"/>
        <w:rPr>
          <w:rFonts w:cs="Arial"/>
        </w:rPr>
      </w:pPr>
    </w:p>
    <w:p w:rsidR="00F55479" w:rsidRPr="007E3508" w:rsidRDefault="00F55479" w:rsidP="00BA5867">
      <w:pPr>
        <w:spacing w:after="0" w:line="252" w:lineRule="auto"/>
        <w:jc w:val="both"/>
        <w:rPr>
          <w:rFonts w:cs="Arial"/>
        </w:rPr>
      </w:pPr>
      <w:r w:rsidRPr="007E3508">
        <w:rPr>
          <w:rFonts w:cs="Arial"/>
        </w:rPr>
        <w:t>In this way one can look at the sharing sessions as part of a continuing, multi-pronged, capacity building  pr</w:t>
      </w:r>
      <w:r w:rsidR="00F926A1" w:rsidRPr="007E3508">
        <w:rPr>
          <w:rFonts w:cs="Arial"/>
        </w:rPr>
        <w:t>ocess and not just a one time (or two time) event.</w:t>
      </w:r>
      <w:r w:rsidRPr="007E3508">
        <w:rPr>
          <w:rFonts w:cs="Arial"/>
        </w:rPr>
        <w:t xml:space="preserve"> For instance</w:t>
      </w:r>
      <w:r w:rsidR="00F926A1" w:rsidRPr="007E3508">
        <w:rPr>
          <w:rFonts w:cs="Arial"/>
        </w:rPr>
        <w:t>,</w:t>
      </w:r>
      <w:r w:rsidRPr="007E3508">
        <w:rPr>
          <w:rFonts w:cs="Arial"/>
        </w:rPr>
        <w:t xml:space="preserve"> follow while sharing sessions create curiosity and interest, follow up, one on one technical support would be needed to help local authorities convert the interest into start up actions.</w:t>
      </w:r>
    </w:p>
    <w:p w:rsidR="00CB3E69" w:rsidRPr="007E3508" w:rsidRDefault="00CB3E69" w:rsidP="00CB3E69">
      <w:pPr>
        <w:shd w:val="clear" w:color="auto" w:fill="FFFFFF"/>
        <w:spacing w:after="0" w:line="240" w:lineRule="auto"/>
        <w:jc w:val="center"/>
        <w:rPr>
          <w:rFonts w:eastAsia="Times New Roman" w:cs="Arial"/>
          <w:lang w:val="en-US"/>
        </w:rPr>
      </w:pPr>
    </w:p>
    <w:p w:rsidR="00F55479" w:rsidRPr="007E3508" w:rsidRDefault="00F55479" w:rsidP="00F55479">
      <w:pPr>
        <w:shd w:val="clear" w:color="auto" w:fill="FFFFFF"/>
        <w:spacing w:after="0" w:line="240" w:lineRule="auto"/>
        <w:jc w:val="center"/>
        <w:rPr>
          <w:rFonts w:eastAsia="Times New Roman" w:cs="Arial"/>
          <w:lang w:val="en-US"/>
        </w:rPr>
      </w:pPr>
      <w:r w:rsidRPr="007E3508">
        <w:rPr>
          <w:rFonts w:eastAsia="Times New Roman" w:cs="Arial"/>
          <w:lang w:val="en-US"/>
        </w:rPr>
        <w:t>ANNEX 9.</w:t>
      </w:r>
    </w:p>
    <w:p w:rsidR="00F55479" w:rsidRPr="007E3508" w:rsidRDefault="00F55479" w:rsidP="00F55479">
      <w:pPr>
        <w:shd w:val="clear" w:color="auto" w:fill="FFFFFF"/>
        <w:spacing w:after="0" w:line="240" w:lineRule="auto"/>
        <w:jc w:val="center"/>
        <w:rPr>
          <w:rFonts w:cs="Arial"/>
          <w:shd w:val="clear" w:color="auto" w:fill="FFFFFF"/>
          <w:lang w:val="en-US"/>
        </w:rPr>
      </w:pPr>
      <w:r w:rsidRPr="007E3508">
        <w:rPr>
          <w:rFonts w:cs="Arial"/>
          <w:shd w:val="clear" w:color="auto" w:fill="FFFFFF"/>
          <w:lang w:val="en-US"/>
        </w:rPr>
        <w:t>DEVELOPING THE NATIONAL BIODIVERSITY STRATEGY AND ACTION PLAN AND MAINSTREAMING BIODIVERSITY CONSERVATION INTO PROVINCIAL PLANNING</w:t>
      </w:r>
    </w:p>
    <w:p w:rsidR="00F55479" w:rsidRPr="007E3508" w:rsidRDefault="00F55479" w:rsidP="00F55479">
      <w:pPr>
        <w:shd w:val="clear" w:color="auto" w:fill="FFFFFF"/>
        <w:spacing w:after="0" w:line="240" w:lineRule="auto"/>
        <w:jc w:val="center"/>
        <w:rPr>
          <w:rFonts w:cs="Arial"/>
          <w:shd w:val="clear" w:color="auto" w:fill="FFFFFF"/>
          <w:lang w:val="en-US"/>
        </w:rPr>
      </w:pPr>
      <w:r w:rsidRPr="007E3508">
        <w:rPr>
          <w:rFonts w:cs="Arial"/>
          <w:shd w:val="clear" w:color="auto" w:fill="FFFFFF"/>
        </w:rPr>
        <w:t>TERMINAL EVALUATION</w:t>
      </w:r>
    </w:p>
    <w:p w:rsidR="00F55479" w:rsidRPr="007E3508" w:rsidRDefault="00F55479" w:rsidP="00F55479">
      <w:pPr>
        <w:jc w:val="center"/>
        <w:rPr>
          <w:rFonts w:cs="Arial"/>
        </w:rPr>
      </w:pPr>
      <w:r w:rsidRPr="007E3508">
        <w:rPr>
          <w:rFonts w:cs="Arial"/>
        </w:rPr>
        <w:t xml:space="preserve">ADDITIONAL NOTES FOR SECTION 3.2.4 FINANCE </w:t>
      </w:r>
    </w:p>
    <w:p w:rsidR="00F55479" w:rsidRPr="007E3508" w:rsidRDefault="00F55479" w:rsidP="00D701BA">
      <w:pPr>
        <w:spacing w:after="0" w:line="252" w:lineRule="auto"/>
        <w:jc w:val="both"/>
        <w:rPr>
          <w:rStyle w:val="Emphasis"/>
          <w:rFonts w:cs="Arial"/>
          <w:bCs/>
          <w:i w:val="0"/>
          <w:shd w:val="clear" w:color="auto" w:fill="FFFFFF"/>
        </w:rPr>
      </w:pPr>
      <w:r w:rsidRPr="007E3508">
        <w:rPr>
          <w:rFonts w:cs="Arial"/>
          <w:bCs/>
        </w:rPr>
        <w:t xml:space="preserve">The Project </w:t>
      </w:r>
      <w:r w:rsidRPr="007E3508">
        <w:rPr>
          <w:rFonts w:cs="Arial"/>
          <w:shd w:val="clear" w:color="auto" w:fill="FFFFFF"/>
        </w:rPr>
        <w:t xml:space="preserve">is financed by </w:t>
      </w:r>
      <w:r w:rsidRPr="007E3508">
        <w:rPr>
          <w:rFonts w:cs="Arial"/>
        </w:rPr>
        <w:t xml:space="preserve">GEF </w:t>
      </w:r>
      <w:r w:rsidRPr="007E3508">
        <w:rPr>
          <w:rFonts w:cs="Arial"/>
          <w:shd w:val="clear" w:color="auto" w:fill="FFFFFF"/>
        </w:rPr>
        <w:t>and co-financed by</w:t>
      </w:r>
      <w:r w:rsidRPr="007E3508">
        <w:rPr>
          <w:rFonts w:cs="Arial"/>
        </w:rPr>
        <w:t xml:space="preserve"> Go, UNDP,</w:t>
      </w:r>
      <w:r w:rsidRPr="007E3508">
        <w:rPr>
          <w:rStyle w:val="Emphasis"/>
          <w:rFonts w:cs="Arial"/>
          <w:bCs/>
          <w:shd w:val="clear" w:color="auto" w:fill="FFFFFF"/>
        </w:rPr>
        <w:t xml:space="preserve"> IUCN, and JICA. The total budget is $5,459,091, of which $909,091 is from non-refundable aid (ODA) and $4,550,000 is from enrolled co-financing of other projects.</w:t>
      </w:r>
    </w:p>
    <w:p w:rsidR="00F55479" w:rsidRPr="007E3508" w:rsidRDefault="00F55479" w:rsidP="00D701BA">
      <w:pPr>
        <w:spacing w:after="0" w:line="252" w:lineRule="auto"/>
        <w:jc w:val="both"/>
        <w:rPr>
          <w:rStyle w:val="Emphasis"/>
          <w:rFonts w:cs="Arial"/>
          <w:bCs/>
          <w:i w:val="0"/>
          <w:shd w:val="clear" w:color="auto" w:fill="FFFFFF"/>
        </w:rPr>
      </w:pPr>
    </w:p>
    <w:p w:rsidR="00F55479" w:rsidRPr="007E3508" w:rsidRDefault="00F55479" w:rsidP="00D701BA">
      <w:pPr>
        <w:spacing w:after="0" w:line="252" w:lineRule="auto"/>
        <w:rPr>
          <w:rFonts w:cs="Arial"/>
          <w:b/>
        </w:rPr>
      </w:pPr>
      <w:r w:rsidRPr="007E3508">
        <w:rPr>
          <w:rFonts w:cs="Arial"/>
          <w:b/>
        </w:rPr>
        <w:t xml:space="preserve">Disbursement rate </w:t>
      </w:r>
    </w:p>
    <w:p w:rsidR="00D701BA" w:rsidRDefault="00D701BA" w:rsidP="00D701BA">
      <w:pPr>
        <w:spacing w:after="0" w:line="252" w:lineRule="auto"/>
        <w:jc w:val="both"/>
        <w:rPr>
          <w:rFonts w:eastAsia="Times New Roman" w:cs="Arial"/>
          <w:bCs/>
        </w:rPr>
      </w:pPr>
    </w:p>
    <w:p w:rsidR="00F55479" w:rsidRPr="007E3508" w:rsidRDefault="00F55479" w:rsidP="00D701BA">
      <w:pPr>
        <w:spacing w:after="0" w:line="252" w:lineRule="auto"/>
        <w:jc w:val="both"/>
        <w:rPr>
          <w:rFonts w:cs="Arial"/>
        </w:rPr>
      </w:pPr>
      <w:r w:rsidRPr="007E3508">
        <w:rPr>
          <w:rFonts w:eastAsia="Times New Roman" w:cs="Arial"/>
          <w:bCs/>
        </w:rPr>
        <w:t xml:space="preserve">As of September 2015, the Project disbursed a total amount of </w:t>
      </w:r>
      <w:r w:rsidRPr="007E3508">
        <w:rPr>
          <w:rFonts w:cs="Arial"/>
        </w:rPr>
        <w:t>$</w:t>
      </w:r>
      <w:r w:rsidRPr="007E3508">
        <w:rPr>
          <w:rFonts w:eastAsia="Times New Roman" w:cs="Arial"/>
          <w:bCs/>
        </w:rPr>
        <w:t xml:space="preserve">863,898.31 with a </w:t>
      </w:r>
      <w:r w:rsidRPr="007E3508">
        <w:rPr>
          <w:rFonts w:cs="Arial"/>
        </w:rPr>
        <w:t>disbursement rate of 95% compared with the total GEF budget (see table 1 below). Annual disbursement rates compared to AWP are 44%, 86%, 85.7%, 74.5% in 2012, 2013, 2014, and 2015 respectively.</w:t>
      </w:r>
    </w:p>
    <w:p w:rsidR="00F55479" w:rsidRPr="007E3508" w:rsidRDefault="00F55479" w:rsidP="00F55479">
      <w:pPr>
        <w:spacing w:after="0" w:line="288" w:lineRule="auto"/>
        <w:jc w:val="both"/>
        <w:rPr>
          <w:rFonts w:cs="Arial"/>
        </w:rPr>
      </w:pPr>
    </w:p>
    <w:p w:rsidR="00F55479" w:rsidRPr="007E3508" w:rsidRDefault="00F55479" w:rsidP="00F55479">
      <w:pPr>
        <w:spacing w:after="0" w:line="288" w:lineRule="auto"/>
        <w:jc w:val="both"/>
        <w:rPr>
          <w:rFonts w:cs="Arial"/>
          <w:b/>
        </w:rPr>
      </w:pPr>
      <w:r w:rsidRPr="007E3508">
        <w:rPr>
          <w:rFonts w:cs="Arial"/>
          <w:b/>
        </w:rPr>
        <w:t>Table 1: Project Disbursement from GEF funding, August 2012-September 2015</w:t>
      </w:r>
    </w:p>
    <w:tbl>
      <w:tblPr>
        <w:tblStyle w:val="TableGrid"/>
        <w:tblW w:w="10098" w:type="dxa"/>
        <w:tblLook w:val="04A0" w:firstRow="1" w:lastRow="0" w:firstColumn="1" w:lastColumn="0" w:noHBand="0" w:noVBand="1"/>
      </w:tblPr>
      <w:tblGrid>
        <w:gridCol w:w="1418"/>
        <w:gridCol w:w="867"/>
        <w:gridCol w:w="873"/>
        <w:gridCol w:w="767"/>
        <w:gridCol w:w="867"/>
        <w:gridCol w:w="867"/>
        <w:gridCol w:w="867"/>
        <w:gridCol w:w="867"/>
        <w:gridCol w:w="897"/>
        <w:gridCol w:w="867"/>
        <w:gridCol w:w="941"/>
      </w:tblGrid>
      <w:tr w:rsidR="00D3152D" w:rsidRPr="007E3508" w:rsidTr="00F55479">
        <w:tc>
          <w:tcPr>
            <w:tcW w:w="1418" w:type="dxa"/>
            <w:vMerge w:val="restart"/>
          </w:tcPr>
          <w:p w:rsidR="00F55479" w:rsidRPr="007E3508" w:rsidRDefault="00F55479" w:rsidP="00F55479">
            <w:pPr>
              <w:jc w:val="both"/>
              <w:rPr>
                <w:rFonts w:cs="Arial"/>
                <w:b/>
                <w:sz w:val="18"/>
                <w:szCs w:val="18"/>
              </w:rPr>
            </w:pPr>
          </w:p>
          <w:p w:rsidR="00F55479" w:rsidRPr="007E3508" w:rsidRDefault="00F55479" w:rsidP="00F55479">
            <w:pPr>
              <w:jc w:val="both"/>
              <w:rPr>
                <w:rFonts w:cs="Arial"/>
                <w:b/>
                <w:sz w:val="18"/>
                <w:szCs w:val="18"/>
              </w:rPr>
            </w:pPr>
            <w:r w:rsidRPr="007E3508">
              <w:rPr>
                <w:rFonts w:cs="Arial"/>
                <w:b/>
                <w:sz w:val="18"/>
                <w:szCs w:val="18"/>
              </w:rPr>
              <w:t>Activity</w:t>
            </w:r>
          </w:p>
        </w:tc>
        <w:tc>
          <w:tcPr>
            <w:tcW w:w="867" w:type="dxa"/>
            <w:vMerge w:val="restart"/>
          </w:tcPr>
          <w:p w:rsidR="00F55479" w:rsidRPr="007E3508" w:rsidRDefault="00F55479" w:rsidP="00F55479">
            <w:pPr>
              <w:jc w:val="both"/>
              <w:rPr>
                <w:rFonts w:cs="Arial"/>
                <w:b/>
                <w:sz w:val="18"/>
                <w:szCs w:val="18"/>
              </w:rPr>
            </w:pPr>
            <w:r w:rsidRPr="007E3508">
              <w:rPr>
                <w:rFonts w:cs="Arial"/>
                <w:b/>
                <w:sz w:val="18"/>
                <w:szCs w:val="18"/>
              </w:rPr>
              <w:t>Total amount (USD)</w:t>
            </w:r>
          </w:p>
        </w:tc>
        <w:tc>
          <w:tcPr>
            <w:tcW w:w="1640" w:type="dxa"/>
            <w:gridSpan w:val="2"/>
          </w:tcPr>
          <w:p w:rsidR="00F55479" w:rsidRPr="007E3508" w:rsidRDefault="00F55479" w:rsidP="00F55479">
            <w:pPr>
              <w:jc w:val="center"/>
              <w:rPr>
                <w:rFonts w:cs="Arial"/>
                <w:b/>
                <w:sz w:val="18"/>
                <w:szCs w:val="18"/>
              </w:rPr>
            </w:pPr>
            <w:r w:rsidRPr="007E3508">
              <w:rPr>
                <w:rFonts w:cs="Arial"/>
                <w:b/>
                <w:sz w:val="18"/>
                <w:szCs w:val="18"/>
              </w:rPr>
              <w:t>2012</w:t>
            </w:r>
          </w:p>
        </w:tc>
        <w:tc>
          <w:tcPr>
            <w:tcW w:w="1734" w:type="dxa"/>
            <w:gridSpan w:val="2"/>
          </w:tcPr>
          <w:p w:rsidR="00F55479" w:rsidRPr="007E3508" w:rsidRDefault="00F55479" w:rsidP="00F55479">
            <w:pPr>
              <w:jc w:val="center"/>
              <w:rPr>
                <w:rFonts w:cs="Arial"/>
                <w:b/>
                <w:sz w:val="18"/>
                <w:szCs w:val="18"/>
              </w:rPr>
            </w:pPr>
            <w:r w:rsidRPr="007E3508">
              <w:rPr>
                <w:rFonts w:cs="Arial"/>
                <w:b/>
                <w:sz w:val="18"/>
                <w:szCs w:val="18"/>
              </w:rPr>
              <w:t>2013</w:t>
            </w:r>
          </w:p>
        </w:tc>
        <w:tc>
          <w:tcPr>
            <w:tcW w:w="1734" w:type="dxa"/>
            <w:gridSpan w:val="2"/>
          </w:tcPr>
          <w:p w:rsidR="00F55479" w:rsidRPr="007E3508" w:rsidRDefault="00F55479" w:rsidP="00F55479">
            <w:pPr>
              <w:jc w:val="center"/>
              <w:rPr>
                <w:rFonts w:cs="Arial"/>
                <w:b/>
                <w:sz w:val="18"/>
                <w:szCs w:val="18"/>
              </w:rPr>
            </w:pPr>
            <w:r w:rsidRPr="007E3508">
              <w:rPr>
                <w:rFonts w:cs="Arial"/>
                <w:b/>
                <w:sz w:val="18"/>
                <w:szCs w:val="18"/>
              </w:rPr>
              <w:t>2014</w:t>
            </w:r>
          </w:p>
        </w:tc>
        <w:tc>
          <w:tcPr>
            <w:tcW w:w="1764" w:type="dxa"/>
            <w:gridSpan w:val="2"/>
          </w:tcPr>
          <w:p w:rsidR="00F55479" w:rsidRPr="007E3508" w:rsidRDefault="00F55479" w:rsidP="00F55479">
            <w:pPr>
              <w:jc w:val="center"/>
              <w:rPr>
                <w:rFonts w:cs="Arial"/>
                <w:b/>
                <w:sz w:val="18"/>
                <w:szCs w:val="18"/>
              </w:rPr>
            </w:pPr>
            <w:r w:rsidRPr="007E3508">
              <w:rPr>
                <w:rFonts w:cs="Arial"/>
                <w:b/>
                <w:sz w:val="18"/>
                <w:szCs w:val="18"/>
              </w:rPr>
              <w:t>2015</w:t>
            </w:r>
          </w:p>
        </w:tc>
        <w:tc>
          <w:tcPr>
            <w:tcW w:w="941" w:type="dxa"/>
            <w:vMerge w:val="restart"/>
          </w:tcPr>
          <w:p w:rsidR="00F55479" w:rsidRPr="007E3508" w:rsidRDefault="00F55479" w:rsidP="00F55479">
            <w:pPr>
              <w:jc w:val="both"/>
              <w:rPr>
                <w:rFonts w:cs="Arial"/>
                <w:b/>
                <w:sz w:val="18"/>
                <w:szCs w:val="18"/>
              </w:rPr>
            </w:pPr>
            <w:r w:rsidRPr="007E3508">
              <w:rPr>
                <w:rFonts w:cs="Arial"/>
                <w:b/>
                <w:sz w:val="18"/>
                <w:szCs w:val="18"/>
              </w:rPr>
              <w:t>Total disburs-ment 2012-2015 (USD)</w:t>
            </w:r>
          </w:p>
        </w:tc>
      </w:tr>
      <w:tr w:rsidR="00D3152D" w:rsidRPr="007E3508" w:rsidTr="00F55479">
        <w:trPr>
          <w:trHeight w:val="872"/>
        </w:trPr>
        <w:tc>
          <w:tcPr>
            <w:tcW w:w="1418" w:type="dxa"/>
            <w:vMerge/>
          </w:tcPr>
          <w:p w:rsidR="00F55479" w:rsidRPr="007E3508" w:rsidRDefault="00F55479" w:rsidP="00F55479">
            <w:pPr>
              <w:jc w:val="both"/>
              <w:rPr>
                <w:rFonts w:cs="Arial"/>
                <w:b/>
                <w:sz w:val="18"/>
                <w:szCs w:val="18"/>
              </w:rPr>
            </w:pPr>
          </w:p>
        </w:tc>
        <w:tc>
          <w:tcPr>
            <w:tcW w:w="867" w:type="dxa"/>
            <w:vMerge/>
          </w:tcPr>
          <w:p w:rsidR="00F55479" w:rsidRPr="007E3508" w:rsidRDefault="00F55479" w:rsidP="00F55479">
            <w:pPr>
              <w:jc w:val="both"/>
              <w:rPr>
                <w:rFonts w:cs="Arial"/>
                <w:b/>
                <w:sz w:val="18"/>
                <w:szCs w:val="18"/>
              </w:rPr>
            </w:pPr>
          </w:p>
        </w:tc>
        <w:tc>
          <w:tcPr>
            <w:tcW w:w="873" w:type="dxa"/>
          </w:tcPr>
          <w:p w:rsidR="00F55479" w:rsidRPr="007E3508" w:rsidRDefault="00F55479" w:rsidP="00F55479">
            <w:pPr>
              <w:jc w:val="center"/>
              <w:rPr>
                <w:rFonts w:cs="Arial"/>
                <w:b/>
                <w:sz w:val="18"/>
                <w:szCs w:val="18"/>
              </w:rPr>
            </w:pPr>
            <w:r w:rsidRPr="007E3508">
              <w:rPr>
                <w:rFonts w:cs="Arial"/>
                <w:b/>
                <w:sz w:val="18"/>
                <w:szCs w:val="18"/>
              </w:rPr>
              <w:t>AWP</w:t>
            </w:r>
          </w:p>
          <w:p w:rsidR="00F55479" w:rsidRPr="007E3508" w:rsidRDefault="00F55479" w:rsidP="00F55479">
            <w:pPr>
              <w:jc w:val="center"/>
              <w:rPr>
                <w:rFonts w:cs="Arial"/>
                <w:b/>
                <w:sz w:val="18"/>
                <w:szCs w:val="18"/>
              </w:rPr>
            </w:pPr>
            <w:r w:rsidRPr="007E3508">
              <w:rPr>
                <w:rFonts w:cs="Arial"/>
                <w:b/>
                <w:sz w:val="18"/>
                <w:szCs w:val="18"/>
              </w:rPr>
              <w:t>(USD)</w:t>
            </w:r>
          </w:p>
        </w:tc>
        <w:tc>
          <w:tcPr>
            <w:tcW w:w="767" w:type="dxa"/>
          </w:tcPr>
          <w:p w:rsidR="00F55479" w:rsidRPr="007E3508" w:rsidRDefault="00F55479" w:rsidP="00F55479">
            <w:pPr>
              <w:jc w:val="center"/>
              <w:rPr>
                <w:rFonts w:cs="Arial"/>
                <w:b/>
                <w:sz w:val="18"/>
                <w:szCs w:val="18"/>
              </w:rPr>
            </w:pPr>
            <w:r w:rsidRPr="007E3508">
              <w:rPr>
                <w:rFonts w:cs="Arial"/>
                <w:b/>
                <w:sz w:val="18"/>
                <w:szCs w:val="18"/>
              </w:rPr>
              <w:t>CDR</w:t>
            </w:r>
          </w:p>
          <w:p w:rsidR="00F55479" w:rsidRPr="007E3508" w:rsidRDefault="00F55479" w:rsidP="00F55479">
            <w:pPr>
              <w:jc w:val="center"/>
              <w:rPr>
                <w:rFonts w:cs="Arial"/>
                <w:b/>
                <w:sz w:val="18"/>
                <w:szCs w:val="18"/>
              </w:rPr>
            </w:pPr>
            <w:r w:rsidRPr="007E3508">
              <w:rPr>
                <w:rFonts w:cs="Arial"/>
                <w:b/>
                <w:sz w:val="18"/>
                <w:szCs w:val="18"/>
              </w:rPr>
              <w:t>(USD)</w:t>
            </w:r>
          </w:p>
        </w:tc>
        <w:tc>
          <w:tcPr>
            <w:tcW w:w="867" w:type="dxa"/>
          </w:tcPr>
          <w:p w:rsidR="00F55479" w:rsidRPr="007E3508" w:rsidRDefault="00F55479" w:rsidP="00F55479">
            <w:pPr>
              <w:jc w:val="center"/>
              <w:rPr>
                <w:rFonts w:cs="Arial"/>
                <w:b/>
                <w:sz w:val="18"/>
                <w:szCs w:val="18"/>
              </w:rPr>
            </w:pPr>
            <w:r w:rsidRPr="007E3508">
              <w:rPr>
                <w:rFonts w:cs="Arial"/>
                <w:b/>
                <w:sz w:val="18"/>
                <w:szCs w:val="18"/>
              </w:rPr>
              <w:t>AWP</w:t>
            </w:r>
          </w:p>
          <w:p w:rsidR="00F55479" w:rsidRPr="007E3508" w:rsidRDefault="00F55479" w:rsidP="00F55479">
            <w:pPr>
              <w:jc w:val="center"/>
              <w:rPr>
                <w:rFonts w:cs="Arial"/>
                <w:b/>
                <w:sz w:val="18"/>
                <w:szCs w:val="18"/>
              </w:rPr>
            </w:pPr>
            <w:r w:rsidRPr="007E3508">
              <w:rPr>
                <w:rFonts w:cs="Arial"/>
                <w:b/>
                <w:sz w:val="18"/>
                <w:szCs w:val="18"/>
              </w:rPr>
              <w:t>(USD)</w:t>
            </w:r>
          </w:p>
        </w:tc>
        <w:tc>
          <w:tcPr>
            <w:tcW w:w="867" w:type="dxa"/>
          </w:tcPr>
          <w:p w:rsidR="00F55479" w:rsidRPr="007E3508" w:rsidRDefault="00F55479" w:rsidP="00F55479">
            <w:pPr>
              <w:jc w:val="center"/>
              <w:rPr>
                <w:rFonts w:cs="Arial"/>
                <w:b/>
                <w:sz w:val="18"/>
                <w:szCs w:val="18"/>
              </w:rPr>
            </w:pPr>
            <w:r w:rsidRPr="007E3508">
              <w:rPr>
                <w:rFonts w:cs="Arial"/>
                <w:b/>
                <w:sz w:val="18"/>
                <w:szCs w:val="18"/>
              </w:rPr>
              <w:t>CDR</w:t>
            </w:r>
          </w:p>
          <w:p w:rsidR="00F55479" w:rsidRPr="007E3508" w:rsidRDefault="00F55479" w:rsidP="00F55479">
            <w:pPr>
              <w:jc w:val="center"/>
              <w:rPr>
                <w:rFonts w:cs="Arial"/>
                <w:b/>
                <w:sz w:val="18"/>
                <w:szCs w:val="18"/>
              </w:rPr>
            </w:pPr>
            <w:r w:rsidRPr="007E3508">
              <w:rPr>
                <w:rFonts w:cs="Arial"/>
                <w:b/>
                <w:sz w:val="18"/>
                <w:szCs w:val="18"/>
              </w:rPr>
              <w:t>(USD)</w:t>
            </w:r>
          </w:p>
        </w:tc>
        <w:tc>
          <w:tcPr>
            <w:tcW w:w="867" w:type="dxa"/>
          </w:tcPr>
          <w:p w:rsidR="00F55479" w:rsidRPr="007E3508" w:rsidRDefault="00F55479" w:rsidP="00F55479">
            <w:pPr>
              <w:jc w:val="center"/>
              <w:rPr>
                <w:rFonts w:cs="Arial"/>
                <w:b/>
                <w:sz w:val="18"/>
                <w:szCs w:val="18"/>
              </w:rPr>
            </w:pPr>
            <w:r w:rsidRPr="007E3508">
              <w:rPr>
                <w:rFonts w:cs="Arial"/>
                <w:b/>
                <w:sz w:val="18"/>
                <w:szCs w:val="18"/>
              </w:rPr>
              <w:t>AWP</w:t>
            </w:r>
          </w:p>
          <w:p w:rsidR="00F55479" w:rsidRPr="007E3508" w:rsidRDefault="00F55479" w:rsidP="00F55479">
            <w:pPr>
              <w:jc w:val="center"/>
              <w:rPr>
                <w:rFonts w:cs="Arial"/>
                <w:b/>
                <w:sz w:val="18"/>
                <w:szCs w:val="18"/>
              </w:rPr>
            </w:pPr>
            <w:r w:rsidRPr="007E3508">
              <w:rPr>
                <w:rFonts w:cs="Arial"/>
                <w:b/>
                <w:sz w:val="18"/>
                <w:szCs w:val="18"/>
              </w:rPr>
              <w:t>(USD)</w:t>
            </w:r>
          </w:p>
        </w:tc>
        <w:tc>
          <w:tcPr>
            <w:tcW w:w="867" w:type="dxa"/>
          </w:tcPr>
          <w:p w:rsidR="00F55479" w:rsidRPr="007E3508" w:rsidRDefault="00F55479" w:rsidP="00F55479">
            <w:pPr>
              <w:jc w:val="center"/>
              <w:rPr>
                <w:rFonts w:cs="Arial"/>
                <w:b/>
                <w:sz w:val="18"/>
                <w:szCs w:val="18"/>
              </w:rPr>
            </w:pPr>
            <w:r w:rsidRPr="007E3508">
              <w:rPr>
                <w:rFonts w:cs="Arial"/>
                <w:b/>
                <w:sz w:val="18"/>
                <w:szCs w:val="18"/>
              </w:rPr>
              <w:t>CDR</w:t>
            </w:r>
          </w:p>
          <w:p w:rsidR="00F55479" w:rsidRPr="007E3508" w:rsidRDefault="00F55479" w:rsidP="00F55479">
            <w:pPr>
              <w:jc w:val="center"/>
              <w:rPr>
                <w:rFonts w:cs="Arial"/>
                <w:b/>
                <w:sz w:val="18"/>
                <w:szCs w:val="18"/>
              </w:rPr>
            </w:pPr>
            <w:r w:rsidRPr="007E3508">
              <w:rPr>
                <w:rFonts w:cs="Arial"/>
                <w:b/>
                <w:sz w:val="18"/>
                <w:szCs w:val="18"/>
              </w:rPr>
              <w:t>(USD)</w:t>
            </w:r>
          </w:p>
        </w:tc>
        <w:tc>
          <w:tcPr>
            <w:tcW w:w="897" w:type="dxa"/>
          </w:tcPr>
          <w:p w:rsidR="00F55479" w:rsidRPr="007E3508" w:rsidRDefault="00F55479" w:rsidP="00F55479">
            <w:pPr>
              <w:jc w:val="center"/>
              <w:rPr>
                <w:rFonts w:cs="Arial"/>
                <w:b/>
                <w:sz w:val="18"/>
                <w:szCs w:val="18"/>
              </w:rPr>
            </w:pPr>
            <w:r w:rsidRPr="007E3508">
              <w:rPr>
                <w:rFonts w:cs="Arial"/>
                <w:b/>
                <w:sz w:val="18"/>
                <w:szCs w:val="18"/>
              </w:rPr>
              <w:t>AWP</w:t>
            </w:r>
          </w:p>
          <w:p w:rsidR="00F55479" w:rsidRPr="007E3508" w:rsidRDefault="00F55479" w:rsidP="00F55479">
            <w:pPr>
              <w:jc w:val="center"/>
              <w:rPr>
                <w:rFonts w:cs="Arial"/>
                <w:b/>
                <w:sz w:val="18"/>
                <w:szCs w:val="18"/>
              </w:rPr>
            </w:pPr>
            <w:r w:rsidRPr="007E3508">
              <w:rPr>
                <w:rFonts w:cs="Arial"/>
                <w:b/>
                <w:sz w:val="18"/>
                <w:szCs w:val="18"/>
              </w:rPr>
              <w:t>(USD)</w:t>
            </w:r>
          </w:p>
        </w:tc>
        <w:tc>
          <w:tcPr>
            <w:tcW w:w="867" w:type="dxa"/>
          </w:tcPr>
          <w:p w:rsidR="00F55479" w:rsidRPr="007E3508" w:rsidRDefault="00F55479" w:rsidP="00F55479">
            <w:pPr>
              <w:jc w:val="center"/>
              <w:rPr>
                <w:rFonts w:cs="Arial"/>
                <w:b/>
                <w:sz w:val="18"/>
                <w:szCs w:val="18"/>
              </w:rPr>
            </w:pPr>
            <w:r w:rsidRPr="007E3508">
              <w:rPr>
                <w:rFonts w:cs="Arial"/>
                <w:b/>
                <w:sz w:val="18"/>
                <w:szCs w:val="18"/>
              </w:rPr>
              <w:t>CDR</w:t>
            </w:r>
          </w:p>
          <w:p w:rsidR="00F55479" w:rsidRPr="007E3508" w:rsidRDefault="00F55479" w:rsidP="00F55479">
            <w:pPr>
              <w:jc w:val="center"/>
              <w:rPr>
                <w:rFonts w:cs="Arial"/>
                <w:b/>
                <w:sz w:val="18"/>
                <w:szCs w:val="18"/>
              </w:rPr>
            </w:pPr>
            <w:r w:rsidRPr="007E3508">
              <w:rPr>
                <w:rFonts w:cs="Arial"/>
                <w:b/>
                <w:sz w:val="18"/>
                <w:szCs w:val="18"/>
              </w:rPr>
              <w:t>(USD)</w:t>
            </w:r>
          </w:p>
        </w:tc>
        <w:tc>
          <w:tcPr>
            <w:tcW w:w="941" w:type="dxa"/>
            <w:vMerge/>
          </w:tcPr>
          <w:p w:rsidR="00F55479" w:rsidRPr="007E3508" w:rsidRDefault="00F55479" w:rsidP="00F55479">
            <w:pPr>
              <w:jc w:val="both"/>
              <w:rPr>
                <w:rFonts w:cs="Arial"/>
                <w:b/>
                <w:sz w:val="18"/>
                <w:szCs w:val="18"/>
              </w:rPr>
            </w:pPr>
          </w:p>
        </w:tc>
      </w:tr>
      <w:tr w:rsidR="00D3152D" w:rsidRPr="007E3508" w:rsidTr="00F55479">
        <w:tc>
          <w:tcPr>
            <w:tcW w:w="1418" w:type="dxa"/>
          </w:tcPr>
          <w:p w:rsidR="00F55479" w:rsidRPr="007E3508" w:rsidRDefault="00F55479" w:rsidP="00F55479">
            <w:pPr>
              <w:jc w:val="both"/>
              <w:rPr>
                <w:rFonts w:cs="Arial"/>
                <w:b/>
                <w:sz w:val="18"/>
                <w:szCs w:val="18"/>
              </w:rPr>
            </w:pPr>
            <w:r w:rsidRPr="007E3508">
              <w:rPr>
                <w:rFonts w:cs="Arial"/>
                <w:b/>
                <w:sz w:val="18"/>
                <w:szCs w:val="18"/>
              </w:rPr>
              <w:t>Component 1</w:t>
            </w:r>
          </w:p>
        </w:tc>
        <w:tc>
          <w:tcPr>
            <w:tcW w:w="867" w:type="dxa"/>
          </w:tcPr>
          <w:p w:rsidR="00F55479" w:rsidRPr="007E3508" w:rsidRDefault="00F55479" w:rsidP="00F55479">
            <w:pPr>
              <w:jc w:val="both"/>
              <w:rPr>
                <w:rFonts w:cs="Arial"/>
                <w:b/>
                <w:sz w:val="18"/>
                <w:szCs w:val="18"/>
              </w:rPr>
            </w:pPr>
            <w:r w:rsidRPr="007E3508">
              <w:rPr>
                <w:rFonts w:cs="Arial"/>
                <w:b/>
                <w:sz w:val="18"/>
                <w:szCs w:val="18"/>
              </w:rPr>
              <w:t>211,800</w:t>
            </w:r>
          </w:p>
        </w:tc>
        <w:tc>
          <w:tcPr>
            <w:tcW w:w="873" w:type="dxa"/>
          </w:tcPr>
          <w:p w:rsidR="00F55479" w:rsidRPr="007E3508" w:rsidRDefault="00F55479" w:rsidP="00F55479">
            <w:pPr>
              <w:jc w:val="both"/>
              <w:rPr>
                <w:rFonts w:cs="Arial"/>
                <w:sz w:val="18"/>
                <w:szCs w:val="18"/>
              </w:rPr>
            </w:pPr>
            <w:r w:rsidRPr="007E3508">
              <w:rPr>
                <w:rFonts w:cs="Arial"/>
                <w:sz w:val="18"/>
                <w:szCs w:val="18"/>
              </w:rPr>
              <w:t>145,000</w:t>
            </w:r>
          </w:p>
        </w:tc>
        <w:tc>
          <w:tcPr>
            <w:tcW w:w="767" w:type="dxa"/>
          </w:tcPr>
          <w:p w:rsidR="00F55479" w:rsidRPr="007E3508" w:rsidRDefault="00F55479" w:rsidP="00F55479">
            <w:pPr>
              <w:jc w:val="both"/>
              <w:rPr>
                <w:rFonts w:cs="Arial"/>
                <w:sz w:val="18"/>
                <w:szCs w:val="18"/>
              </w:rPr>
            </w:pPr>
            <w:r w:rsidRPr="007E3508">
              <w:rPr>
                <w:rFonts w:cs="Arial"/>
                <w:sz w:val="18"/>
                <w:szCs w:val="18"/>
              </w:rPr>
              <w:t>62,649</w:t>
            </w:r>
          </w:p>
        </w:tc>
        <w:tc>
          <w:tcPr>
            <w:tcW w:w="867" w:type="dxa"/>
          </w:tcPr>
          <w:p w:rsidR="00F55479" w:rsidRPr="007E3508" w:rsidRDefault="00F55479" w:rsidP="00F55479">
            <w:pPr>
              <w:jc w:val="both"/>
              <w:rPr>
                <w:rFonts w:cs="Arial"/>
                <w:sz w:val="18"/>
                <w:szCs w:val="18"/>
              </w:rPr>
            </w:pPr>
            <w:r w:rsidRPr="007E3508">
              <w:rPr>
                <w:rFonts w:cs="Arial"/>
                <w:sz w:val="18"/>
                <w:szCs w:val="18"/>
              </w:rPr>
              <w:t>50,200</w:t>
            </w:r>
          </w:p>
        </w:tc>
        <w:tc>
          <w:tcPr>
            <w:tcW w:w="867" w:type="dxa"/>
          </w:tcPr>
          <w:p w:rsidR="00F55479" w:rsidRPr="007E3508" w:rsidRDefault="00F55479" w:rsidP="00F55479">
            <w:pPr>
              <w:jc w:val="both"/>
              <w:rPr>
                <w:rFonts w:cs="Arial"/>
                <w:sz w:val="18"/>
                <w:szCs w:val="18"/>
              </w:rPr>
            </w:pPr>
            <w:r w:rsidRPr="007E3508">
              <w:rPr>
                <w:rFonts w:cs="Arial"/>
                <w:sz w:val="18"/>
                <w:szCs w:val="18"/>
              </w:rPr>
              <w:t>111,068</w:t>
            </w:r>
          </w:p>
        </w:tc>
        <w:tc>
          <w:tcPr>
            <w:tcW w:w="867" w:type="dxa"/>
          </w:tcPr>
          <w:p w:rsidR="00F55479" w:rsidRPr="007E3508" w:rsidRDefault="00F55479" w:rsidP="00F55479">
            <w:pPr>
              <w:jc w:val="both"/>
              <w:rPr>
                <w:rFonts w:cs="Arial"/>
                <w:sz w:val="18"/>
                <w:szCs w:val="18"/>
              </w:rPr>
            </w:pPr>
            <w:r w:rsidRPr="007E3508">
              <w:rPr>
                <w:rFonts w:cs="Arial"/>
                <w:sz w:val="18"/>
                <w:szCs w:val="18"/>
              </w:rPr>
              <w:t>69,600</w:t>
            </w:r>
          </w:p>
        </w:tc>
        <w:tc>
          <w:tcPr>
            <w:tcW w:w="867" w:type="dxa"/>
          </w:tcPr>
          <w:p w:rsidR="00F55479" w:rsidRPr="007E3508" w:rsidRDefault="00F55479" w:rsidP="00F55479">
            <w:pPr>
              <w:jc w:val="both"/>
              <w:rPr>
                <w:rFonts w:cs="Arial"/>
                <w:sz w:val="18"/>
                <w:szCs w:val="18"/>
              </w:rPr>
            </w:pPr>
            <w:r w:rsidRPr="007E3508">
              <w:rPr>
                <w:rFonts w:cs="Arial"/>
                <w:sz w:val="18"/>
                <w:szCs w:val="18"/>
              </w:rPr>
              <w:t>73,368</w:t>
            </w:r>
          </w:p>
        </w:tc>
        <w:tc>
          <w:tcPr>
            <w:tcW w:w="897" w:type="dxa"/>
          </w:tcPr>
          <w:p w:rsidR="00F55479" w:rsidRPr="007E3508" w:rsidRDefault="00F55479" w:rsidP="00F55479">
            <w:pPr>
              <w:jc w:val="both"/>
              <w:rPr>
                <w:rFonts w:cs="Arial"/>
                <w:sz w:val="18"/>
                <w:szCs w:val="18"/>
              </w:rPr>
            </w:pPr>
            <w:r w:rsidRPr="007E3508">
              <w:rPr>
                <w:rFonts w:cs="Arial"/>
                <w:sz w:val="18"/>
                <w:szCs w:val="18"/>
              </w:rPr>
              <w:t>10,847</w:t>
            </w:r>
          </w:p>
        </w:tc>
        <w:tc>
          <w:tcPr>
            <w:tcW w:w="867" w:type="dxa"/>
          </w:tcPr>
          <w:p w:rsidR="00F55479" w:rsidRPr="007E3508" w:rsidRDefault="00F55479" w:rsidP="00F55479">
            <w:pPr>
              <w:jc w:val="both"/>
              <w:rPr>
                <w:rFonts w:cs="Arial"/>
                <w:sz w:val="18"/>
                <w:szCs w:val="18"/>
              </w:rPr>
            </w:pPr>
            <w:r w:rsidRPr="007E3508">
              <w:rPr>
                <w:rFonts w:cs="Arial"/>
                <w:sz w:val="18"/>
                <w:szCs w:val="18"/>
              </w:rPr>
              <w:t>10,039</w:t>
            </w:r>
          </w:p>
        </w:tc>
        <w:tc>
          <w:tcPr>
            <w:tcW w:w="941" w:type="dxa"/>
          </w:tcPr>
          <w:p w:rsidR="00F55479" w:rsidRPr="007E3508" w:rsidRDefault="00F55479" w:rsidP="00F55479">
            <w:pPr>
              <w:jc w:val="both"/>
              <w:rPr>
                <w:rFonts w:cs="Arial"/>
                <w:b/>
                <w:sz w:val="18"/>
                <w:szCs w:val="18"/>
              </w:rPr>
            </w:pPr>
            <w:r w:rsidRPr="007E3508">
              <w:rPr>
                <w:rFonts w:cs="Arial"/>
                <w:b/>
                <w:sz w:val="18"/>
                <w:szCs w:val="18"/>
              </w:rPr>
              <w:t>257,126</w:t>
            </w:r>
          </w:p>
        </w:tc>
      </w:tr>
      <w:tr w:rsidR="00D3152D" w:rsidRPr="007E3508" w:rsidTr="00F55479">
        <w:tc>
          <w:tcPr>
            <w:tcW w:w="1418" w:type="dxa"/>
          </w:tcPr>
          <w:p w:rsidR="00F55479" w:rsidRPr="007E3508" w:rsidRDefault="00F55479" w:rsidP="00F55479">
            <w:pPr>
              <w:jc w:val="both"/>
              <w:rPr>
                <w:rFonts w:cs="Arial"/>
                <w:b/>
                <w:sz w:val="18"/>
                <w:szCs w:val="18"/>
              </w:rPr>
            </w:pPr>
            <w:r w:rsidRPr="007E3508">
              <w:rPr>
                <w:rFonts w:cs="Arial"/>
                <w:b/>
                <w:sz w:val="18"/>
                <w:szCs w:val="18"/>
              </w:rPr>
              <w:t>Component 2</w:t>
            </w:r>
          </w:p>
        </w:tc>
        <w:tc>
          <w:tcPr>
            <w:tcW w:w="867" w:type="dxa"/>
          </w:tcPr>
          <w:p w:rsidR="00F55479" w:rsidRPr="007E3508" w:rsidRDefault="00F55479" w:rsidP="00F55479">
            <w:pPr>
              <w:jc w:val="both"/>
              <w:rPr>
                <w:rFonts w:cs="Arial"/>
                <w:b/>
                <w:sz w:val="18"/>
                <w:szCs w:val="18"/>
              </w:rPr>
            </w:pPr>
            <w:r w:rsidRPr="007E3508">
              <w:rPr>
                <w:rFonts w:cs="Arial"/>
                <w:b/>
                <w:sz w:val="18"/>
                <w:szCs w:val="18"/>
              </w:rPr>
              <w:t>614,646</w:t>
            </w:r>
          </w:p>
        </w:tc>
        <w:tc>
          <w:tcPr>
            <w:tcW w:w="873" w:type="dxa"/>
          </w:tcPr>
          <w:p w:rsidR="00F55479" w:rsidRPr="007E3508" w:rsidRDefault="00F55479" w:rsidP="00F55479">
            <w:pPr>
              <w:jc w:val="both"/>
              <w:rPr>
                <w:rFonts w:cs="Arial"/>
                <w:sz w:val="18"/>
                <w:szCs w:val="18"/>
              </w:rPr>
            </w:pPr>
            <w:r w:rsidRPr="007E3508">
              <w:rPr>
                <w:rFonts w:cs="Arial"/>
                <w:sz w:val="18"/>
                <w:szCs w:val="18"/>
              </w:rPr>
              <w:t>7,000</w:t>
            </w:r>
          </w:p>
        </w:tc>
        <w:tc>
          <w:tcPr>
            <w:tcW w:w="767" w:type="dxa"/>
          </w:tcPr>
          <w:p w:rsidR="00F55479" w:rsidRPr="007E3508" w:rsidRDefault="00F55479" w:rsidP="00F55479">
            <w:pPr>
              <w:jc w:val="both"/>
              <w:rPr>
                <w:rFonts w:cs="Arial"/>
                <w:sz w:val="18"/>
                <w:szCs w:val="18"/>
              </w:rPr>
            </w:pPr>
            <w:r w:rsidRPr="007E3508">
              <w:rPr>
                <w:rFonts w:cs="Arial"/>
                <w:sz w:val="18"/>
                <w:szCs w:val="18"/>
              </w:rPr>
              <w:t>4,451</w:t>
            </w:r>
          </w:p>
        </w:tc>
        <w:tc>
          <w:tcPr>
            <w:tcW w:w="867" w:type="dxa"/>
          </w:tcPr>
          <w:p w:rsidR="00F55479" w:rsidRPr="007E3508" w:rsidRDefault="00F55479" w:rsidP="00F55479">
            <w:pPr>
              <w:jc w:val="both"/>
              <w:rPr>
                <w:rFonts w:cs="Arial"/>
                <w:sz w:val="18"/>
                <w:szCs w:val="18"/>
              </w:rPr>
            </w:pPr>
            <w:r w:rsidRPr="007E3508">
              <w:rPr>
                <w:rFonts w:cs="Arial"/>
                <w:sz w:val="18"/>
                <w:szCs w:val="18"/>
              </w:rPr>
              <w:t>252,700</w:t>
            </w:r>
          </w:p>
        </w:tc>
        <w:tc>
          <w:tcPr>
            <w:tcW w:w="867" w:type="dxa"/>
          </w:tcPr>
          <w:p w:rsidR="00F55479" w:rsidRPr="007E3508" w:rsidRDefault="00F55479" w:rsidP="00F55479">
            <w:pPr>
              <w:jc w:val="both"/>
              <w:rPr>
                <w:rFonts w:cs="Arial"/>
                <w:sz w:val="18"/>
                <w:szCs w:val="18"/>
              </w:rPr>
            </w:pPr>
            <w:r w:rsidRPr="007E3508">
              <w:rPr>
                <w:rFonts w:cs="Arial"/>
                <w:sz w:val="18"/>
                <w:szCs w:val="18"/>
              </w:rPr>
              <w:t>146,884</w:t>
            </w:r>
          </w:p>
        </w:tc>
        <w:tc>
          <w:tcPr>
            <w:tcW w:w="867" w:type="dxa"/>
          </w:tcPr>
          <w:p w:rsidR="00F55479" w:rsidRPr="007E3508" w:rsidRDefault="00F55479" w:rsidP="00F55479">
            <w:pPr>
              <w:jc w:val="both"/>
              <w:rPr>
                <w:rFonts w:cs="Arial"/>
                <w:sz w:val="18"/>
                <w:szCs w:val="18"/>
              </w:rPr>
            </w:pPr>
            <w:r w:rsidRPr="007E3508">
              <w:rPr>
                <w:rFonts w:cs="Arial"/>
                <w:sz w:val="18"/>
                <w:szCs w:val="18"/>
              </w:rPr>
              <w:t>325,750</w:t>
            </w:r>
          </w:p>
        </w:tc>
        <w:tc>
          <w:tcPr>
            <w:tcW w:w="867" w:type="dxa"/>
          </w:tcPr>
          <w:p w:rsidR="00F55479" w:rsidRPr="007E3508" w:rsidRDefault="00F55479" w:rsidP="00F55479">
            <w:pPr>
              <w:jc w:val="both"/>
              <w:rPr>
                <w:rFonts w:cs="Arial"/>
                <w:sz w:val="18"/>
                <w:szCs w:val="18"/>
              </w:rPr>
            </w:pPr>
            <w:r w:rsidRPr="007E3508">
              <w:rPr>
                <w:rFonts w:cs="Arial"/>
                <w:sz w:val="18"/>
                <w:szCs w:val="18"/>
              </w:rPr>
              <w:t>257,810</w:t>
            </w:r>
          </w:p>
        </w:tc>
        <w:tc>
          <w:tcPr>
            <w:tcW w:w="897" w:type="dxa"/>
          </w:tcPr>
          <w:p w:rsidR="00F55479" w:rsidRPr="007E3508" w:rsidRDefault="00F55479" w:rsidP="00F55479">
            <w:pPr>
              <w:jc w:val="both"/>
              <w:rPr>
                <w:rFonts w:cs="Arial"/>
                <w:sz w:val="18"/>
                <w:szCs w:val="18"/>
              </w:rPr>
            </w:pPr>
            <w:r w:rsidRPr="007E3508">
              <w:rPr>
                <w:rFonts w:cs="Arial"/>
                <w:sz w:val="18"/>
                <w:szCs w:val="18"/>
              </w:rPr>
              <w:t>149,089</w:t>
            </w:r>
          </w:p>
        </w:tc>
        <w:tc>
          <w:tcPr>
            <w:tcW w:w="867" w:type="dxa"/>
          </w:tcPr>
          <w:p w:rsidR="00F55479" w:rsidRPr="007E3508" w:rsidRDefault="00F55479" w:rsidP="00F55479">
            <w:pPr>
              <w:jc w:val="both"/>
              <w:rPr>
                <w:rFonts w:cs="Arial"/>
                <w:sz w:val="18"/>
                <w:szCs w:val="18"/>
              </w:rPr>
            </w:pPr>
            <w:r w:rsidRPr="007E3508">
              <w:rPr>
                <w:rFonts w:cs="Arial"/>
                <w:sz w:val="18"/>
                <w:szCs w:val="18"/>
              </w:rPr>
              <w:t>106,482</w:t>
            </w:r>
          </w:p>
        </w:tc>
        <w:tc>
          <w:tcPr>
            <w:tcW w:w="941" w:type="dxa"/>
          </w:tcPr>
          <w:p w:rsidR="00F55479" w:rsidRPr="007E3508" w:rsidRDefault="00F55479" w:rsidP="00F55479">
            <w:pPr>
              <w:jc w:val="both"/>
              <w:rPr>
                <w:rFonts w:cs="Arial"/>
                <w:b/>
                <w:sz w:val="18"/>
                <w:szCs w:val="18"/>
              </w:rPr>
            </w:pPr>
            <w:r w:rsidRPr="007E3508">
              <w:rPr>
                <w:rFonts w:cs="Arial"/>
                <w:b/>
                <w:sz w:val="18"/>
                <w:szCs w:val="18"/>
              </w:rPr>
              <w:t>515,628</w:t>
            </w:r>
          </w:p>
        </w:tc>
      </w:tr>
      <w:tr w:rsidR="00D3152D" w:rsidRPr="007E3508" w:rsidTr="00F55479">
        <w:tc>
          <w:tcPr>
            <w:tcW w:w="1418" w:type="dxa"/>
          </w:tcPr>
          <w:p w:rsidR="00F55479" w:rsidRPr="007E3508" w:rsidRDefault="00F55479" w:rsidP="00F55479">
            <w:pPr>
              <w:jc w:val="both"/>
              <w:rPr>
                <w:rFonts w:cs="Arial"/>
                <w:b/>
                <w:sz w:val="18"/>
                <w:szCs w:val="18"/>
              </w:rPr>
            </w:pPr>
            <w:r w:rsidRPr="007E3508">
              <w:rPr>
                <w:rFonts w:cs="Arial"/>
                <w:b/>
                <w:sz w:val="18"/>
                <w:szCs w:val="18"/>
              </w:rPr>
              <w:t>Project Management</w:t>
            </w:r>
          </w:p>
        </w:tc>
        <w:tc>
          <w:tcPr>
            <w:tcW w:w="867" w:type="dxa"/>
          </w:tcPr>
          <w:p w:rsidR="00F55479" w:rsidRPr="007E3508" w:rsidRDefault="00F55479" w:rsidP="00F55479">
            <w:pPr>
              <w:jc w:val="both"/>
              <w:rPr>
                <w:rFonts w:cs="Arial"/>
                <w:b/>
                <w:sz w:val="18"/>
                <w:szCs w:val="18"/>
              </w:rPr>
            </w:pPr>
            <w:r w:rsidRPr="007E3508">
              <w:rPr>
                <w:rFonts w:cs="Arial"/>
                <w:b/>
                <w:sz w:val="18"/>
                <w:szCs w:val="18"/>
              </w:rPr>
              <w:t>82,645</w:t>
            </w:r>
          </w:p>
        </w:tc>
        <w:tc>
          <w:tcPr>
            <w:tcW w:w="873" w:type="dxa"/>
          </w:tcPr>
          <w:p w:rsidR="00F55479" w:rsidRPr="007E3508" w:rsidRDefault="00F55479" w:rsidP="00F55479">
            <w:pPr>
              <w:jc w:val="both"/>
              <w:rPr>
                <w:rFonts w:cs="Arial"/>
                <w:sz w:val="18"/>
                <w:szCs w:val="18"/>
              </w:rPr>
            </w:pPr>
            <w:r w:rsidRPr="007E3508">
              <w:rPr>
                <w:rFonts w:cs="Arial"/>
                <w:sz w:val="18"/>
                <w:szCs w:val="18"/>
              </w:rPr>
              <w:t>16,700</w:t>
            </w:r>
          </w:p>
        </w:tc>
        <w:tc>
          <w:tcPr>
            <w:tcW w:w="767" w:type="dxa"/>
          </w:tcPr>
          <w:p w:rsidR="00F55479" w:rsidRPr="007E3508" w:rsidRDefault="00F55479" w:rsidP="00F55479">
            <w:pPr>
              <w:jc w:val="both"/>
              <w:rPr>
                <w:rFonts w:cs="Arial"/>
                <w:sz w:val="18"/>
                <w:szCs w:val="18"/>
              </w:rPr>
            </w:pPr>
            <w:r w:rsidRPr="007E3508">
              <w:rPr>
                <w:rFonts w:cs="Arial"/>
                <w:sz w:val="18"/>
                <w:szCs w:val="18"/>
              </w:rPr>
              <w:t>7,219</w:t>
            </w:r>
          </w:p>
        </w:tc>
        <w:tc>
          <w:tcPr>
            <w:tcW w:w="867" w:type="dxa"/>
          </w:tcPr>
          <w:p w:rsidR="00F55479" w:rsidRPr="007E3508" w:rsidRDefault="00F55479" w:rsidP="00F55479">
            <w:pPr>
              <w:jc w:val="both"/>
              <w:rPr>
                <w:rFonts w:cs="Arial"/>
                <w:sz w:val="18"/>
                <w:szCs w:val="18"/>
              </w:rPr>
            </w:pPr>
            <w:r w:rsidRPr="007E3508">
              <w:rPr>
                <w:rFonts w:cs="Arial"/>
                <w:sz w:val="18"/>
                <w:szCs w:val="18"/>
              </w:rPr>
              <w:t>35,200</w:t>
            </w:r>
          </w:p>
        </w:tc>
        <w:tc>
          <w:tcPr>
            <w:tcW w:w="867" w:type="dxa"/>
          </w:tcPr>
          <w:p w:rsidR="00F55479" w:rsidRPr="007E3508" w:rsidRDefault="00F55479" w:rsidP="00F55479">
            <w:pPr>
              <w:jc w:val="both"/>
              <w:rPr>
                <w:rFonts w:cs="Arial"/>
                <w:sz w:val="18"/>
                <w:szCs w:val="18"/>
              </w:rPr>
            </w:pPr>
            <w:r w:rsidRPr="007E3508">
              <w:rPr>
                <w:rFonts w:cs="Arial"/>
                <w:sz w:val="18"/>
                <w:szCs w:val="18"/>
              </w:rPr>
              <w:t>32,131</w:t>
            </w:r>
          </w:p>
        </w:tc>
        <w:tc>
          <w:tcPr>
            <w:tcW w:w="867" w:type="dxa"/>
          </w:tcPr>
          <w:p w:rsidR="00F55479" w:rsidRPr="007E3508" w:rsidRDefault="00F55479" w:rsidP="00F55479">
            <w:pPr>
              <w:jc w:val="both"/>
              <w:rPr>
                <w:rFonts w:cs="Arial"/>
                <w:sz w:val="18"/>
                <w:szCs w:val="18"/>
              </w:rPr>
            </w:pPr>
            <w:r w:rsidRPr="007E3508">
              <w:rPr>
                <w:rFonts w:cs="Arial"/>
                <w:sz w:val="18"/>
                <w:szCs w:val="18"/>
              </w:rPr>
              <w:t>32,400</w:t>
            </w:r>
          </w:p>
        </w:tc>
        <w:tc>
          <w:tcPr>
            <w:tcW w:w="867" w:type="dxa"/>
          </w:tcPr>
          <w:p w:rsidR="00F55479" w:rsidRPr="007E3508" w:rsidRDefault="00F55479" w:rsidP="00F55479">
            <w:pPr>
              <w:jc w:val="both"/>
              <w:rPr>
                <w:rFonts w:cs="Arial"/>
                <w:sz w:val="18"/>
                <w:szCs w:val="18"/>
              </w:rPr>
            </w:pPr>
            <w:r w:rsidRPr="007E3508">
              <w:rPr>
                <w:rFonts w:cs="Arial"/>
                <w:sz w:val="18"/>
                <w:szCs w:val="18"/>
              </w:rPr>
              <w:t>33,525</w:t>
            </w:r>
          </w:p>
        </w:tc>
        <w:tc>
          <w:tcPr>
            <w:tcW w:w="897" w:type="dxa"/>
          </w:tcPr>
          <w:p w:rsidR="00F55479" w:rsidRPr="007E3508" w:rsidRDefault="00F55479" w:rsidP="00F55479">
            <w:pPr>
              <w:jc w:val="both"/>
              <w:rPr>
                <w:rFonts w:cs="Arial"/>
                <w:sz w:val="18"/>
                <w:szCs w:val="18"/>
              </w:rPr>
            </w:pPr>
            <w:r w:rsidRPr="007E3508">
              <w:rPr>
                <w:rFonts w:cs="Arial"/>
                <w:sz w:val="18"/>
                <w:szCs w:val="18"/>
              </w:rPr>
              <w:t>17,619</w:t>
            </w:r>
          </w:p>
        </w:tc>
        <w:tc>
          <w:tcPr>
            <w:tcW w:w="867" w:type="dxa"/>
          </w:tcPr>
          <w:p w:rsidR="00F55479" w:rsidRPr="007E3508" w:rsidRDefault="00F55479" w:rsidP="00F55479">
            <w:pPr>
              <w:jc w:val="both"/>
              <w:rPr>
                <w:rFonts w:cs="Arial"/>
                <w:sz w:val="18"/>
                <w:szCs w:val="18"/>
              </w:rPr>
            </w:pPr>
            <w:r w:rsidRPr="007E3508">
              <w:rPr>
                <w:rFonts w:cs="Arial"/>
                <w:sz w:val="18"/>
                <w:szCs w:val="18"/>
              </w:rPr>
              <w:t>15,113</w:t>
            </w:r>
          </w:p>
        </w:tc>
        <w:tc>
          <w:tcPr>
            <w:tcW w:w="941" w:type="dxa"/>
          </w:tcPr>
          <w:p w:rsidR="00F55479" w:rsidRPr="007E3508" w:rsidRDefault="00F55479" w:rsidP="00F55479">
            <w:pPr>
              <w:jc w:val="both"/>
              <w:rPr>
                <w:rFonts w:cs="Arial"/>
                <w:b/>
                <w:sz w:val="18"/>
                <w:szCs w:val="18"/>
              </w:rPr>
            </w:pPr>
            <w:r w:rsidRPr="007E3508">
              <w:rPr>
                <w:rFonts w:cs="Arial"/>
                <w:b/>
                <w:sz w:val="18"/>
                <w:szCs w:val="18"/>
              </w:rPr>
              <w:t>87,990</w:t>
            </w:r>
          </w:p>
        </w:tc>
      </w:tr>
      <w:tr w:rsidR="00D3152D" w:rsidRPr="007E3508" w:rsidTr="00F55479">
        <w:tc>
          <w:tcPr>
            <w:tcW w:w="1418" w:type="dxa"/>
          </w:tcPr>
          <w:p w:rsidR="00F55479" w:rsidRPr="007E3508" w:rsidRDefault="00F55479" w:rsidP="00F55479">
            <w:pPr>
              <w:jc w:val="both"/>
              <w:rPr>
                <w:rFonts w:cs="Arial"/>
                <w:b/>
                <w:sz w:val="18"/>
                <w:szCs w:val="18"/>
              </w:rPr>
            </w:pPr>
            <w:r w:rsidRPr="007E3508">
              <w:rPr>
                <w:rFonts w:cs="Arial"/>
                <w:b/>
                <w:sz w:val="18"/>
                <w:szCs w:val="18"/>
              </w:rPr>
              <w:t>Other</w:t>
            </w:r>
          </w:p>
        </w:tc>
        <w:tc>
          <w:tcPr>
            <w:tcW w:w="867" w:type="dxa"/>
          </w:tcPr>
          <w:p w:rsidR="00F55479" w:rsidRPr="007E3508" w:rsidRDefault="00F55479" w:rsidP="00F55479">
            <w:pPr>
              <w:jc w:val="both"/>
              <w:rPr>
                <w:rFonts w:cs="Arial"/>
                <w:sz w:val="18"/>
                <w:szCs w:val="18"/>
              </w:rPr>
            </w:pPr>
          </w:p>
        </w:tc>
        <w:tc>
          <w:tcPr>
            <w:tcW w:w="873" w:type="dxa"/>
          </w:tcPr>
          <w:p w:rsidR="00F55479" w:rsidRPr="007E3508" w:rsidRDefault="00F55479" w:rsidP="00F55479">
            <w:pPr>
              <w:jc w:val="both"/>
              <w:rPr>
                <w:rFonts w:cs="Arial"/>
                <w:sz w:val="18"/>
                <w:szCs w:val="18"/>
              </w:rPr>
            </w:pPr>
          </w:p>
        </w:tc>
        <w:tc>
          <w:tcPr>
            <w:tcW w:w="767" w:type="dxa"/>
          </w:tcPr>
          <w:p w:rsidR="00F55479" w:rsidRPr="007E3508" w:rsidRDefault="00F55479" w:rsidP="00F55479">
            <w:pPr>
              <w:jc w:val="both"/>
              <w:rPr>
                <w:rFonts w:cs="Arial"/>
                <w:sz w:val="18"/>
                <w:szCs w:val="18"/>
              </w:rPr>
            </w:pPr>
            <w:r w:rsidRPr="007E3508">
              <w:rPr>
                <w:rFonts w:cs="Arial"/>
                <w:sz w:val="18"/>
                <w:szCs w:val="18"/>
              </w:rPr>
              <w:t>-83</w:t>
            </w:r>
          </w:p>
        </w:tc>
        <w:tc>
          <w:tcPr>
            <w:tcW w:w="867" w:type="dxa"/>
          </w:tcPr>
          <w:p w:rsidR="00F55479" w:rsidRPr="007E3508" w:rsidRDefault="00F55479" w:rsidP="00F55479">
            <w:pPr>
              <w:jc w:val="both"/>
              <w:rPr>
                <w:rFonts w:cs="Arial"/>
                <w:sz w:val="18"/>
                <w:szCs w:val="18"/>
              </w:rPr>
            </w:pPr>
          </w:p>
        </w:tc>
        <w:tc>
          <w:tcPr>
            <w:tcW w:w="867" w:type="dxa"/>
          </w:tcPr>
          <w:p w:rsidR="00F55479" w:rsidRPr="007E3508" w:rsidRDefault="00F55479" w:rsidP="00F55479">
            <w:pPr>
              <w:jc w:val="both"/>
              <w:rPr>
                <w:rFonts w:cs="Arial"/>
                <w:sz w:val="18"/>
                <w:szCs w:val="18"/>
              </w:rPr>
            </w:pPr>
            <w:r w:rsidRPr="007E3508">
              <w:rPr>
                <w:rFonts w:cs="Arial"/>
                <w:sz w:val="18"/>
                <w:szCs w:val="18"/>
              </w:rPr>
              <w:t>534</w:t>
            </w:r>
          </w:p>
        </w:tc>
        <w:tc>
          <w:tcPr>
            <w:tcW w:w="867" w:type="dxa"/>
          </w:tcPr>
          <w:p w:rsidR="00F55479" w:rsidRPr="007E3508" w:rsidRDefault="00F55479" w:rsidP="00F55479">
            <w:pPr>
              <w:jc w:val="both"/>
              <w:rPr>
                <w:rFonts w:cs="Arial"/>
                <w:sz w:val="18"/>
                <w:szCs w:val="18"/>
              </w:rPr>
            </w:pPr>
          </w:p>
        </w:tc>
        <w:tc>
          <w:tcPr>
            <w:tcW w:w="867" w:type="dxa"/>
          </w:tcPr>
          <w:p w:rsidR="00F55479" w:rsidRPr="007E3508" w:rsidRDefault="00F55479" w:rsidP="00F55479">
            <w:pPr>
              <w:jc w:val="both"/>
              <w:rPr>
                <w:rFonts w:cs="Arial"/>
                <w:sz w:val="18"/>
                <w:szCs w:val="18"/>
              </w:rPr>
            </w:pPr>
            <w:r w:rsidRPr="007E3508">
              <w:rPr>
                <w:rFonts w:cs="Arial"/>
                <w:sz w:val="18"/>
                <w:szCs w:val="18"/>
              </w:rPr>
              <w:t>1,974</w:t>
            </w:r>
          </w:p>
        </w:tc>
        <w:tc>
          <w:tcPr>
            <w:tcW w:w="897" w:type="dxa"/>
          </w:tcPr>
          <w:p w:rsidR="00F55479" w:rsidRPr="007E3508" w:rsidRDefault="00F55479" w:rsidP="00F55479">
            <w:pPr>
              <w:jc w:val="both"/>
              <w:rPr>
                <w:rFonts w:cs="Arial"/>
                <w:sz w:val="18"/>
                <w:szCs w:val="18"/>
              </w:rPr>
            </w:pPr>
          </w:p>
        </w:tc>
        <w:tc>
          <w:tcPr>
            <w:tcW w:w="867" w:type="dxa"/>
          </w:tcPr>
          <w:p w:rsidR="00F55479" w:rsidRPr="007E3508" w:rsidRDefault="00F55479" w:rsidP="00F55479">
            <w:pPr>
              <w:jc w:val="both"/>
              <w:rPr>
                <w:rFonts w:cs="Arial"/>
                <w:sz w:val="18"/>
                <w:szCs w:val="18"/>
              </w:rPr>
            </w:pPr>
            <w:r w:rsidRPr="007E3508">
              <w:rPr>
                <w:rFonts w:cs="Arial"/>
                <w:sz w:val="18"/>
                <w:szCs w:val="18"/>
              </w:rPr>
              <w:t>727</w:t>
            </w:r>
          </w:p>
        </w:tc>
        <w:tc>
          <w:tcPr>
            <w:tcW w:w="941" w:type="dxa"/>
          </w:tcPr>
          <w:p w:rsidR="00F55479" w:rsidRPr="007E3508" w:rsidRDefault="00F55479" w:rsidP="00F55479">
            <w:pPr>
              <w:jc w:val="both"/>
              <w:rPr>
                <w:rFonts w:cs="Arial"/>
                <w:b/>
                <w:sz w:val="18"/>
                <w:szCs w:val="18"/>
              </w:rPr>
            </w:pPr>
          </w:p>
        </w:tc>
      </w:tr>
      <w:tr w:rsidR="00D3152D" w:rsidRPr="007E3508" w:rsidTr="00A063C8">
        <w:tc>
          <w:tcPr>
            <w:tcW w:w="1418" w:type="dxa"/>
            <w:tcBorders>
              <w:bottom w:val="single" w:sz="4" w:space="0" w:color="auto"/>
            </w:tcBorders>
          </w:tcPr>
          <w:p w:rsidR="00F55479" w:rsidRPr="007E3508" w:rsidRDefault="00F55479" w:rsidP="00F55479">
            <w:pPr>
              <w:jc w:val="both"/>
              <w:rPr>
                <w:rFonts w:cs="Arial"/>
                <w:b/>
                <w:sz w:val="18"/>
                <w:szCs w:val="18"/>
              </w:rPr>
            </w:pPr>
            <w:r w:rsidRPr="007E3508">
              <w:rPr>
                <w:rFonts w:cs="Arial"/>
                <w:b/>
                <w:sz w:val="18"/>
                <w:szCs w:val="18"/>
              </w:rPr>
              <w:t>TOTAL</w:t>
            </w:r>
          </w:p>
        </w:tc>
        <w:tc>
          <w:tcPr>
            <w:tcW w:w="867" w:type="dxa"/>
          </w:tcPr>
          <w:p w:rsidR="00F55479" w:rsidRPr="007E3508" w:rsidRDefault="00F55479" w:rsidP="00F55479">
            <w:pPr>
              <w:jc w:val="both"/>
              <w:rPr>
                <w:rFonts w:cs="Arial"/>
                <w:b/>
                <w:sz w:val="18"/>
                <w:szCs w:val="18"/>
              </w:rPr>
            </w:pPr>
            <w:r w:rsidRPr="007E3508">
              <w:rPr>
                <w:rFonts w:cs="Arial"/>
                <w:b/>
                <w:sz w:val="18"/>
                <w:szCs w:val="18"/>
              </w:rPr>
              <w:t>909,091</w:t>
            </w:r>
          </w:p>
        </w:tc>
        <w:tc>
          <w:tcPr>
            <w:tcW w:w="873" w:type="dxa"/>
          </w:tcPr>
          <w:p w:rsidR="00F55479" w:rsidRPr="007E3508" w:rsidRDefault="00F55479" w:rsidP="00F55479">
            <w:pPr>
              <w:jc w:val="both"/>
              <w:rPr>
                <w:rFonts w:cs="Arial"/>
                <w:b/>
                <w:sz w:val="18"/>
                <w:szCs w:val="18"/>
              </w:rPr>
            </w:pPr>
            <w:r w:rsidRPr="007E3508">
              <w:rPr>
                <w:rFonts w:cs="Arial"/>
                <w:b/>
                <w:sz w:val="18"/>
                <w:szCs w:val="18"/>
              </w:rPr>
              <w:t>168,700</w:t>
            </w:r>
          </w:p>
        </w:tc>
        <w:tc>
          <w:tcPr>
            <w:tcW w:w="767" w:type="dxa"/>
          </w:tcPr>
          <w:p w:rsidR="00F55479" w:rsidRPr="007E3508" w:rsidRDefault="00F55479" w:rsidP="00F55479">
            <w:pPr>
              <w:jc w:val="both"/>
              <w:rPr>
                <w:rFonts w:cs="Arial"/>
                <w:b/>
                <w:sz w:val="18"/>
                <w:szCs w:val="18"/>
              </w:rPr>
            </w:pPr>
            <w:r w:rsidRPr="007E3508">
              <w:rPr>
                <w:rFonts w:cs="Arial"/>
                <w:b/>
                <w:sz w:val="18"/>
                <w:szCs w:val="18"/>
              </w:rPr>
              <w:t>74,237</w:t>
            </w:r>
          </w:p>
        </w:tc>
        <w:tc>
          <w:tcPr>
            <w:tcW w:w="867" w:type="dxa"/>
          </w:tcPr>
          <w:p w:rsidR="00F55479" w:rsidRPr="007E3508" w:rsidRDefault="00F55479" w:rsidP="00F55479">
            <w:pPr>
              <w:jc w:val="both"/>
              <w:rPr>
                <w:rFonts w:cs="Arial"/>
                <w:b/>
                <w:sz w:val="18"/>
                <w:szCs w:val="18"/>
              </w:rPr>
            </w:pPr>
            <w:r w:rsidRPr="007E3508">
              <w:rPr>
                <w:rFonts w:cs="Arial"/>
                <w:b/>
                <w:sz w:val="18"/>
                <w:szCs w:val="18"/>
              </w:rPr>
              <w:t>338,100</w:t>
            </w:r>
          </w:p>
        </w:tc>
        <w:tc>
          <w:tcPr>
            <w:tcW w:w="867" w:type="dxa"/>
          </w:tcPr>
          <w:p w:rsidR="00F55479" w:rsidRPr="007E3508" w:rsidRDefault="00F55479" w:rsidP="00F55479">
            <w:pPr>
              <w:jc w:val="both"/>
              <w:rPr>
                <w:rFonts w:cs="Arial"/>
                <w:b/>
                <w:sz w:val="18"/>
                <w:szCs w:val="18"/>
              </w:rPr>
            </w:pPr>
            <w:r w:rsidRPr="007E3508">
              <w:rPr>
                <w:rFonts w:cs="Arial"/>
                <w:b/>
                <w:sz w:val="18"/>
                <w:szCs w:val="18"/>
              </w:rPr>
              <w:t>290,619</w:t>
            </w:r>
          </w:p>
        </w:tc>
        <w:tc>
          <w:tcPr>
            <w:tcW w:w="867" w:type="dxa"/>
          </w:tcPr>
          <w:p w:rsidR="00F55479" w:rsidRPr="007E3508" w:rsidRDefault="00F55479" w:rsidP="00F55479">
            <w:pPr>
              <w:jc w:val="both"/>
              <w:rPr>
                <w:rFonts w:cs="Arial"/>
                <w:b/>
                <w:sz w:val="18"/>
                <w:szCs w:val="18"/>
              </w:rPr>
            </w:pPr>
            <w:r w:rsidRPr="007E3508">
              <w:rPr>
                <w:rFonts w:cs="Arial"/>
                <w:b/>
                <w:sz w:val="18"/>
                <w:szCs w:val="18"/>
              </w:rPr>
              <w:t>427,750</w:t>
            </w:r>
          </w:p>
        </w:tc>
        <w:tc>
          <w:tcPr>
            <w:tcW w:w="867" w:type="dxa"/>
          </w:tcPr>
          <w:p w:rsidR="00F55479" w:rsidRPr="007E3508" w:rsidRDefault="00F55479" w:rsidP="00F55479">
            <w:pPr>
              <w:jc w:val="both"/>
              <w:rPr>
                <w:rFonts w:cs="Arial"/>
                <w:b/>
                <w:sz w:val="18"/>
                <w:szCs w:val="18"/>
              </w:rPr>
            </w:pPr>
            <w:r w:rsidRPr="007E3508">
              <w:rPr>
                <w:rFonts w:cs="Arial"/>
                <w:b/>
                <w:sz w:val="18"/>
                <w:szCs w:val="18"/>
              </w:rPr>
              <w:t>366,679</w:t>
            </w:r>
          </w:p>
        </w:tc>
        <w:tc>
          <w:tcPr>
            <w:tcW w:w="897" w:type="dxa"/>
          </w:tcPr>
          <w:p w:rsidR="00F55479" w:rsidRPr="007E3508" w:rsidRDefault="00F55479" w:rsidP="00F55479">
            <w:pPr>
              <w:jc w:val="both"/>
              <w:rPr>
                <w:rFonts w:cs="Arial"/>
                <w:b/>
                <w:sz w:val="18"/>
                <w:szCs w:val="18"/>
              </w:rPr>
            </w:pPr>
            <w:r w:rsidRPr="007E3508">
              <w:rPr>
                <w:rFonts w:cs="Arial"/>
                <w:b/>
                <w:sz w:val="18"/>
                <w:szCs w:val="18"/>
              </w:rPr>
              <w:t>177,555</w:t>
            </w:r>
          </w:p>
        </w:tc>
        <w:tc>
          <w:tcPr>
            <w:tcW w:w="867" w:type="dxa"/>
          </w:tcPr>
          <w:p w:rsidR="00F55479" w:rsidRPr="007E3508" w:rsidRDefault="00F55479" w:rsidP="00F55479">
            <w:pPr>
              <w:jc w:val="both"/>
              <w:rPr>
                <w:rFonts w:cs="Arial"/>
                <w:b/>
                <w:sz w:val="18"/>
                <w:szCs w:val="18"/>
              </w:rPr>
            </w:pPr>
            <w:r w:rsidRPr="007E3508">
              <w:rPr>
                <w:rFonts w:cs="Arial"/>
                <w:b/>
                <w:sz w:val="18"/>
                <w:szCs w:val="18"/>
              </w:rPr>
              <w:t>132,362</w:t>
            </w:r>
          </w:p>
        </w:tc>
        <w:tc>
          <w:tcPr>
            <w:tcW w:w="941" w:type="dxa"/>
          </w:tcPr>
          <w:p w:rsidR="00F55479" w:rsidRPr="007E3508" w:rsidRDefault="00F55479" w:rsidP="00F55479">
            <w:pPr>
              <w:jc w:val="both"/>
              <w:rPr>
                <w:rFonts w:cs="Arial"/>
                <w:b/>
                <w:sz w:val="18"/>
                <w:szCs w:val="18"/>
              </w:rPr>
            </w:pPr>
            <w:r w:rsidRPr="007E3508">
              <w:rPr>
                <w:rFonts w:cs="Arial"/>
                <w:b/>
                <w:sz w:val="18"/>
                <w:szCs w:val="18"/>
              </w:rPr>
              <w:t>863,898</w:t>
            </w:r>
          </w:p>
        </w:tc>
      </w:tr>
      <w:tr w:rsidR="00D3152D" w:rsidRPr="007E3508" w:rsidTr="00A063C8">
        <w:tc>
          <w:tcPr>
            <w:tcW w:w="1418" w:type="dxa"/>
            <w:tcBorders>
              <w:bottom w:val="single" w:sz="4" w:space="0" w:color="auto"/>
            </w:tcBorders>
          </w:tcPr>
          <w:p w:rsidR="00F55479" w:rsidRPr="007E3508" w:rsidRDefault="00F55479" w:rsidP="00F55479">
            <w:pPr>
              <w:jc w:val="both"/>
              <w:rPr>
                <w:rFonts w:cs="Arial"/>
                <w:b/>
                <w:sz w:val="18"/>
                <w:szCs w:val="18"/>
              </w:rPr>
            </w:pPr>
            <w:r w:rsidRPr="007E3508">
              <w:rPr>
                <w:rFonts w:cs="Arial"/>
                <w:b/>
                <w:sz w:val="18"/>
                <w:szCs w:val="18"/>
              </w:rPr>
              <w:t>Disbursement rate (%)</w:t>
            </w:r>
          </w:p>
        </w:tc>
        <w:tc>
          <w:tcPr>
            <w:tcW w:w="867" w:type="dxa"/>
          </w:tcPr>
          <w:p w:rsidR="00F55479" w:rsidRPr="007E3508" w:rsidRDefault="00F55479" w:rsidP="00F55479">
            <w:pPr>
              <w:jc w:val="both"/>
              <w:rPr>
                <w:rFonts w:cs="Arial"/>
                <w:sz w:val="18"/>
                <w:szCs w:val="18"/>
              </w:rPr>
            </w:pPr>
          </w:p>
        </w:tc>
        <w:tc>
          <w:tcPr>
            <w:tcW w:w="1640" w:type="dxa"/>
            <w:gridSpan w:val="2"/>
          </w:tcPr>
          <w:p w:rsidR="00F55479" w:rsidRPr="007E3508" w:rsidRDefault="00F55479" w:rsidP="00F55479">
            <w:pPr>
              <w:jc w:val="center"/>
              <w:rPr>
                <w:rFonts w:cs="Arial"/>
                <w:b/>
                <w:sz w:val="18"/>
                <w:szCs w:val="18"/>
              </w:rPr>
            </w:pPr>
            <w:r w:rsidRPr="007E3508">
              <w:rPr>
                <w:rFonts w:cs="Arial"/>
                <w:b/>
                <w:sz w:val="18"/>
                <w:szCs w:val="18"/>
              </w:rPr>
              <w:t>44</w:t>
            </w:r>
          </w:p>
        </w:tc>
        <w:tc>
          <w:tcPr>
            <w:tcW w:w="1734" w:type="dxa"/>
            <w:gridSpan w:val="2"/>
          </w:tcPr>
          <w:p w:rsidR="00F55479" w:rsidRPr="007E3508" w:rsidRDefault="00F55479" w:rsidP="00F55479">
            <w:pPr>
              <w:jc w:val="center"/>
              <w:rPr>
                <w:rFonts w:cs="Arial"/>
                <w:b/>
                <w:sz w:val="18"/>
                <w:szCs w:val="18"/>
              </w:rPr>
            </w:pPr>
            <w:r w:rsidRPr="007E3508">
              <w:rPr>
                <w:rFonts w:cs="Arial"/>
                <w:b/>
                <w:sz w:val="18"/>
                <w:szCs w:val="18"/>
              </w:rPr>
              <w:t>86</w:t>
            </w:r>
          </w:p>
        </w:tc>
        <w:tc>
          <w:tcPr>
            <w:tcW w:w="1734" w:type="dxa"/>
            <w:gridSpan w:val="2"/>
          </w:tcPr>
          <w:p w:rsidR="00F55479" w:rsidRPr="007E3508" w:rsidRDefault="00F55479" w:rsidP="00F55479">
            <w:pPr>
              <w:jc w:val="center"/>
              <w:rPr>
                <w:rFonts w:cs="Arial"/>
                <w:b/>
                <w:sz w:val="18"/>
                <w:szCs w:val="18"/>
              </w:rPr>
            </w:pPr>
            <w:r w:rsidRPr="007E3508">
              <w:rPr>
                <w:rFonts w:cs="Arial"/>
                <w:b/>
                <w:sz w:val="18"/>
                <w:szCs w:val="18"/>
              </w:rPr>
              <w:t>85.7</w:t>
            </w:r>
          </w:p>
        </w:tc>
        <w:tc>
          <w:tcPr>
            <w:tcW w:w="1764" w:type="dxa"/>
            <w:gridSpan w:val="2"/>
          </w:tcPr>
          <w:p w:rsidR="00F55479" w:rsidRPr="007E3508" w:rsidRDefault="00F55479" w:rsidP="00F55479">
            <w:pPr>
              <w:jc w:val="center"/>
              <w:rPr>
                <w:rFonts w:cs="Arial"/>
                <w:b/>
                <w:sz w:val="18"/>
                <w:szCs w:val="18"/>
              </w:rPr>
            </w:pPr>
            <w:r w:rsidRPr="007E3508">
              <w:rPr>
                <w:rFonts w:cs="Arial"/>
                <w:b/>
                <w:sz w:val="18"/>
                <w:szCs w:val="18"/>
              </w:rPr>
              <w:t>74.5</w:t>
            </w:r>
          </w:p>
        </w:tc>
        <w:tc>
          <w:tcPr>
            <w:tcW w:w="941" w:type="dxa"/>
          </w:tcPr>
          <w:p w:rsidR="00F55479" w:rsidRPr="007E3508" w:rsidRDefault="00F55479" w:rsidP="00F55479">
            <w:pPr>
              <w:jc w:val="center"/>
              <w:rPr>
                <w:rFonts w:cs="Arial"/>
                <w:b/>
                <w:sz w:val="18"/>
                <w:szCs w:val="18"/>
              </w:rPr>
            </w:pPr>
            <w:r w:rsidRPr="007E3508">
              <w:rPr>
                <w:rFonts w:cs="Arial"/>
                <w:b/>
                <w:sz w:val="18"/>
                <w:szCs w:val="18"/>
              </w:rPr>
              <w:t>95</w:t>
            </w:r>
          </w:p>
        </w:tc>
      </w:tr>
    </w:tbl>
    <w:p w:rsidR="00F55479" w:rsidRPr="007E3508" w:rsidRDefault="00F55479" w:rsidP="00F55479">
      <w:pPr>
        <w:spacing w:after="0"/>
        <w:jc w:val="both"/>
        <w:rPr>
          <w:rFonts w:cs="Arial"/>
          <w:i/>
        </w:rPr>
      </w:pPr>
      <w:r w:rsidRPr="007E3508">
        <w:rPr>
          <w:rFonts w:cs="Arial"/>
          <w:i/>
        </w:rPr>
        <w:t>Source: Project Implementation Report, 2015</w:t>
      </w:r>
    </w:p>
    <w:p w:rsidR="00F55479" w:rsidRPr="007E3508" w:rsidRDefault="00F55479" w:rsidP="00A063C8">
      <w:pPr>
        <w:spacing w:after="0"/>
        <w:rPr>
          <w:rFonts w:cs="Arial"/>
        </w:rPr>
      </w:pPr>
    </w:p>
    <w:p w:rsidR="00F55479" w:rsidRPr="00D701BA" w:rsidRDefault="00F55479" w:rsidP="00D701BA">
      <w:pPr>
        <w:spacing w:after="0" w:line="252" w:lineRule="auto"/>
        <w:jc w:val="both"/>
        <w:rPr>
          <w:rFonts w:cs="Arial"/>
          <w:spacing w:val="-2"/>
        </w:rPr>
      </w:pPr>
      <w:r w:rsidRPr="00D701BA">
        <w:rPr>
          <w:rFonts w:cs="Arial"/>
          <w:spacing w:val="-2"/>
        </w:rPr>
        <w:t>It is reported that there is a slight difference between planned budget and actual disbursement for component 1, component 2, and project management for the period 2012-2015. This is a natural process of financial adjustment during the project implementation to meet the project outputs.</w:t>
      </w:r>
    </w:p>
    <w:p w:rsidR="00F55479" w:rsidRPr="007E3508" w:rsidRDefault="00F55479" w:rsidP="00D701BA">
      <w:pPr>
        <w:spacing w:after="0" w:line="252" w:lineRule="auto"/>
        <w:jc w:val="both"/>
        <w:rPr>
          <w:rFonts w:cs="Arial"/>
        </w:rPr>
      </w:pPr>
    </w:p>
    <w:p w:rsidR="00F55479" w:rsidRPr="007E3508" w:rsidRDefault="00F55479" w:rsidP="00D701BA">
      <w:pPr>
        <w:spacing w:after="0" w:line="252" w:lineRule="auto"/>
        <w:jc w:val="both"/>
        <w:rPr>
          <w:rFonts w:cs="Arial"/>
        </w:rPr>
      </w:pPr>
      <w:r w:rsidRPr="007E3508">
        <w:rPr>
          <w:rFonts w:cs="Arial"/>
        </w:rPr>
        <w:t xml:space="preserve">Variances between annual planned and actual expenditures occurred. The disbursement in 2012 reached 44% compared to the planned budget. There are two main reasons for a quite low rate of disbursement in this year. First, a prolonged process for approving the project and establishing its PMU led to a shortened operating time of the project in 2012. Second, complex procedure, multi-stage and multi-stakeholders of bidding protocol for national and international consultants made some activities not to be carried out in 2012 and moved to 2013. </w:t>
      </w:r>
    </w:p>
    <w:p w:rsidR="00F55479" w:rsidRPr="007E3508" w:rsidRDefault="00F55479" w:rsidP="00D701BA">
      <w:pPr>
        <w:spacing w:after="0" w:line="252" w:lineRule="auto"/>
        <w:jc w:val="both"/>
        <w:rPr>
          <w:rFonts w:cs="Arial"/>
        </w:rPr>
      </w:pPr>
    </w:p>
    <w:p w:rsidR="00F55479" w:rsidRPr="007E3508" w:rsidRDefault="00F55479" w:rsidP="00D701BA">
      <w:pPr>
        <w:spacing w:after="0" w:line="252" w:lineRule="auto"/>
        <w:jc w:val="both"/>
        <w:rPr>
          <w:rFonts w:eastAsia="Calibri" w:cs="Arial"/>
        </w:rPr>
      </w:pPr>
      <w:r w:rsidRPr="007E3508">
        <w:rPr>
          <w:rFonts w:cs="Arial"/>
        </w:rPr>
        <w:t xml:space="preserve">In 2013, the disbursement reached 86%, but large variance between planned and actual costs happened for both component 1 and component 2. Two reasons explain the large difference. First, long-time procedures to revise bidding procurement and annual work plan and to select consultants (due to replacement of SOE by Biodiversity Critical Issues Report) made only a part </w:t>
      </w:r>
      <w:r w:rsidRPr="007E3508">
        <w:rPr>
          <w:rFonts w:cs="Arial"/>
        </w:rPr>
        <w:lastRenderedPageBreak/>
        <w:t xml:space="preserve">of component 1‘s budget to be disbursed in 2013. Second, delayed </w:t>
      </w:r>
      <w:r w:rsidRPr="007E3508">
        <w:rPr>
          <w:rFonts w:eastAsia="Calibri" w:cs="Arial"/>
        </w:rPr>
        <w:t>selection</w:t>
      </w:r>
      <w:r w:rsidRPr="007E3508">
        <w:rPr>
          <w:rFonts w:cs="Arial"/>
        </w:rPr>
        <w:t xml:space="preserve"> process </w:t>
      </w:r>
      <w:r w:rsidRPr="007E3508">
        <w:rPr>
          <w:rFonts w:eastAsia="Calibri" w:cs="Arial"/>
        </w:rPr>
        <w:t>of the second pilot province caused the delay of some activities under component 2.</w:t>
      </w:r>
    </w:p>
    <w:p w:rsidR="00F55479" w:rsidRPr="007E3508" w:rsidRDefault="00F55479" w:rsidP="00D701BA">
      <w:pPr>
        <w:spacing w:after="0" w:line="252" w:lineRule="auto"/>
        <w:jc w:val="both"/>
        <w:rPr>
          <w:rFonts w:eastAsia="Calibri" w:cs="Arial"/>
        </w:rPr>
      </w:pPr>
    </w:p>
    <w:p w:rsidR="00F55479" w:rsidRPr="007E3508" w:rsidRDefault="00F55479" w:rsidP="00D701BA">
      <w:pPr>
        <w:spacing w:after="0" w:line="252" w:lineRule="auto"/>
        <w:jc w:val="both"/>
        <w:rPr>
          <w:rFonts w:cs="Arial"/>
        </w:rPr>
      </w:pPr>
      <w:r w:rsidRPr="007E3508">
        <w:rPr>
          <w:rFonts w:cs="Arial"/>
        </w:rPr>
        <w:t>In 2014, activities were implemented relatively as planned, especially for component 1. In the component 2, quite large variance occurred between planned cost of $325.750 and actual disbursement of $257.810, because some of reports needed revision which made their expenditures move to 2015. In 2015, by the end of September, the disbursement was well planned for Component 1. The difference between planned cost of $149,089 and disbursement of $106,482 in component 2 derived from moving remaining activities under this component to the disbursement in final quarter of 2015.</w:t>
      </w:r>
    </w:p>
    <w:p w:rsidR="00F55479" w:rsidRPr="007E3508" w:rsidRDefault="00F55479" w:rsidP="00D701BA">
      <w:pPr>
        <w:spacing w:after="0" w:line="252" w:lineRule="auto"/>
        <w:rPr>
          <w:rFonts w:cs="Arial"/>
        </w:rPr>
      </w:pPr>
    </w:p>
    <w:p w:rsidR="00F55479" w:rsidRPr="007E3508" w:rsidRDefault="00F55479" w:rsidP="00D701BA">
      <w:pPr>
        <w:spacing w:after="0" w:line="252" w:lineRule="auto"/>
        <w:rPr>
          <w:rFonts w:cs="Arial"/>
          <w:b/>
        </w:rPr>
      </w:pPr>
      <w:r w:rsidRPr="007E3508">
        <w:rPr>
          <w:rFonts w:cs="Arial"/>
          <w:b/>
        </w:rPr>
        <w:t xml:space="preserve">Mid-term audit results </w:t>
      </w:r>
    </w:p>
    <w:p w:rsidR="00D701BA" w:rsidRDefault="00D701BA" w:rsidP="00D701BA">
      <w:pPr>
        <w:spacing w:after="0" w:line="252" w:lineRule="auto"/>
        <w:jc w:val="both"/>
        <w:rPr>
          <w:rFonts w:cs="Arial"/>
        </w:rPr>
      </w:pPr>
    </w:p>
    <w:p w:rsidR="00F55479" w:rsidRPr="007E3508" w:rsidRDefault="00F55479" w:rsidP="00D701BA">
      <w:pPr>
        <w:spacing w:after="0" w:line="252" w:lineRule="auto"/>
        <w:jc w:val="both"/>
        <w:rPr>
          <w:rFonts w:cs="Arial"/>
        </w:rPr>
      </w:pPr>
      <w:r w:rsidRPr="007E3508">
        <w:rPr>
          <w:rFonts w:cs="Arial"/>
        </w:rPr>
        <w:t xml:space="preserve">A report was conducted by KPMG in December 2015 to assess the internal control system of and expenditures related to the NBSAP Project for the period from 1 January to 31 March 2015. The reported stated that financial management internal controls have been applied to allow the project management to make informed decisions. </w:t>
      </w:r>
    </w:p>
    <w:p w:rsidR="00F55479" w:rsidRPr="007E3508" w:rsidRDefault="00F55479" w:rsidP="00D701BA">
      <w:pPr>
        <w:spacing w:after="0" w:line="252" w:lineRule="auto"/>
        <w:jc w:val="both"/>
        <w:rPr>
          <w:rFonts w:cs="Arial"/>
        </w:rPr>
      </w:pPr>
    </w:p>
    <w:p w:rsidR="00F55479" w:rsidRPr="007E3508" w:rsidRDefault="00F55479" w:rsidP="00D701BA">
      <w:pPr>
        <w:spacing w:after="0" w:line="252" w:lineRule="auto"/>
        <w:jc w:val="both"/>
        <w:rPr>
          <w:rFonts w:cs="Arial"/>
        </w:rPr>
      </w:pPr>
      <w:r w:rsidRPr="007E3508">
        <w:rPr>
          <w:rFonts w:cs="Arial"/>
        </w:rPr>
        <w:t xml:space="preserve">These include: (i) payment management is placed in which expenditures are authorized and made in accordance with UN HPPMG and IP policies and procedures within the approved budget; (ii) budget estimation is made based on approved DPO/project document, work plans, and in accordance with UNDP policies and budget revisions are made in line with the prescribed procedures; (iii) financial reporting and management is in line with UN/UNDP CO’s requirement; (iv) accounting and financial operations and reporting systems is adequate; and (v) accounting records are maintained and secured. </w:t>
      </w:r>
    </w:p>
    <w:p w:rsidR="00F55479" w:rsidRPr="007E3508" w:rsidRDefault="00F55479" w:rsidP="00D701BA">
      <w:pPr>
        <w:spacing w:after="0" w:line="252" w:lineRule="auto"/>
        <w:jc w:val="both"/>
        <w:rPr>
          <w:rFonts w:cs="Arial"/>
        </w:rPr>
      </w:pPr>
    </w:p>
    <w:p w:rsidR="00F55479" w:rsidRPr="007E3508" w:rsidRDefault="00F55479" w:rsidP="00D701BA">
      <w:pPr>
        <w:spacing w:after="0" w:line="252" w:lineRule="auto"/>
        <w:jc w:val="both"/>
        <w:rPr>
          <w:rFonts w:cs="Arial"/>
        </w:rPr>
      </w:pPr>
      <w:r w:rsidRPr="007E3508">
        <w:rPr>
          <w:rFonts w:cs="Arial"/>
        </w:rPr>
        <w:t>The report also gave some insights, including (i) some expenditures were recorded in the FACE forms submitted to UNDP before they were processed for payments by banks, (ii) the project submitted FACE forms for Quarter I and II, 2014 after the required deadline; (iii) the project did not claim VAT refund on a quarterly basis, and (iv) the project prepared declaration forms for aid certification a long time after receipt of cash from donor.</w:t>
      </w:r>
    </w:p>
    <w:p w:rsidR="00F55479" w:rsidRPr="007E3508" w:rsidRDefault="00F55479" w:rsidP="00D701BA">
      <w:pPr>
        <w:spacing w:after="0" w:line="252" w:lineRule="auto"/>
        <w:rPr>
          <w:rFonts w:cs="Arial"/>
        </w:rPr>
      </w:pPr>
    </w:p>
    <w:p w:rsidR="00F55479" w:rsidRPr="007E3508" w:rsidRDefault="00F55479" w:rsidP="00D701BA">
      <w:pPr>
        <w:spacing w:after="0" w:line="252" w:lineRule="auto"/>
        <w:rPr>
          <w:rFonts w:cs="Arial"/>
          <w:b/>
        </w:rPr>
      </w:pPr>
      <w:r w:rsidRPr="007E3508">
        <w:rPr>
          <w:rFonts w:cs="Arial"/>
          <w:b/>
        </w:rPr>
        <w:t xml:space="preserve">Co-financing </w:t>
      </w:r>
    </w:p>
    <w:p w:rsidR="00D701BA" w:rsidRDefault="00D701BA" w:rsidP="00D701BA">
      <w:pPr>
        <w:spacing w:after="0" w:line="252" w:lineRule="auto"/>
        <w:jc w:val="both"/>
        <w:rPr>
          <w:rFonts w:cs="Arial"/>
          <w:b/>
        </w:rPr>
      </w:pPr>
    </w:p>
    <w:p w:rsidR="00F55479" w:rsidRPr="007E3508" w:rsidRDefault="00F55479" w:rsidP="00D701BA">
      <w:pPr>
        <w:spacing w:after="0" w:line="252" w:lineRule="auto"/>
        <w:jc w:val="both"/>
        <w:rPr>
          <w:rFonts w:cs="Arial"/>
          <w:b/>
        </w:rPr>
      </w:pPr>
      <w:r w:rsidRPr="007E3508">
        <w:rPr>
          <w:rFonts w:cs="Arial"/>
          <w:b/>
        </w:rPr>
        <w:t>Planned and actual co-financing commitments</w:t>
      </w:r>
    </w:p>
    <w:p w:rsidR="00D701BA" w:rsidRDefault="00D701BA" w:rsidP="00D701BA">
      <w:pPr>
        <w:spacing w:after="0" w:line="252" w:lineRule="auto"/>
        <w:jc w:val="both"/>
        <w:rPr>
          <w:rStyle w:val="Emphasis"/>
          <w:rFonts w:cs="Arial"/>
          <w:bCs/>
          <w:i w:val="0"/>
          <w:shd w:val="clear" w:color="auto" w:fill="FFFFFF"/>
        </w:rPr>
      </w:pPr>
    </w:p>
    <w:p w:rsidR="00F55479" w:rsidRPr="00D701BA" w:rsidRDefault="00F55479" w:rsidP="00D701BA">
      <w:pPr>
        <w:spacing w:after="0" w:line="252" w:lineRule="auto"/>
        <w:jc w:val="both"/>
        <w:rPr>
          <w:rStyle w:val="Emphasis"/>
          <w:rFonts w:cs="Arial"/>
          <w:bCs/>
          <w:i w:val="0"/>
          <w:shd w:val="clear" w:color="auto" w:fill="FFFFFF"/>
        </w:rPr>
      </w:pPr>
      <w:r w:rsidRPr="00D701BA">
        <w:rPr>
          <w:rStyle w:val="Emphasis"/>
          <w:rFonts w:cs="Arial"/>
          <w:bCs/>
          <w:i w:val="0"/>
          <w:shd w:val="clear" w:color="auto" w:fill="FFFFFF"/>
        </w:rPr>
        <w:t>A proposed budget of $4,550,000 comes from enrolled co-financing of other projects from GoV, UNDP, IUCN, and JICA (Table 2). All contributions are in the form of grants.</w:t>
      </w:r>
    </w:p>
    <w:p w:rsidR="00F55479" w:rsidRPr="007E3508" w:rsidRDefault="00F55479" w:rsidP="00F55479">
      <w:pPr>
        <w:spacing w:after="0" w:line="288" w:lineRule="auto"/>
        <w:jc w:val="both"/>
        <w:rPr>
          <w:rFonts w:cs="Arial"/>
          <w:bCs/>
          <w:iCs/>
          <w:shd w:val="clear" w:color="auto" w:fill="FFFFFF"/>
        </w:rPr>
      </w:pPr>
    </w:p>
    <w:p w:rsidR="00F55479" w:rsidRPr="007E3508" w:rsidRDefault="00F55479" w:rsidP="00F55479">
      <w:pPr>
        <w:spacing w:after="0"/>
        <w:jc w:val="both"/>
        <w:rPr>
          <w:rFonts w:cs="Arial"/>
          <w:b/>
        </w:rPr>
      </w:pPr>
      <w:r w:rsidRPr="007E3508">
        <w:rPr>
          <w:rFonts w:cs="Arial"/>
          <w:b/>
        </w:rPr>
        <w:t>Table 2: Co-financing for NBSAP Project</w:t>
      </w:r>
    </w:p>
    <w:tbl>
      <w:tblPr>
        <w:tblStyle w:val="TableGrid"/>
        <w:tblW w:w="9900" w:type="dxa"/>
        <w:tblInd w:w="198" w:type="dxa"/>
        <w:tblLayout w:type="fixed"/>
        <w:tblLook w:val="04A0" w:firstRow="1" w:lastRow="0" w:firstColumn="1" w:lastColumn="0" w:noHBand="0" w:noVBand="1"/>
      </w:tblPr>
      <w:tblGrid>
        <w:gridCol w:w="990"/>
        <w:gridCol w:w="1067"/>
        <w:gridCol w:w="867"/>
        <w:gridCol w:w="897"/>
        <w:gridCol w:w="897"/>
        <w:gridCol w:w="897"/>
        <w:gridCol w:w="897"/>
        <w:gridCol w:w="1017"/>
        <w:gridCol w:w="652"/>
        <w:gridCol w:w="1017"/>
        <w:gridCol w:w="702"/>
      </w:tblGrid>
      <w:tr w:rsidR="00D3152D" w:rsidRPr="007E3508" w:rsidTr="00F55479">
        <w:tc>
          <w:tcPr>
            <w:tcW w:w="990" w:type="dxa"/>
          </w:tcPr>
          <w:p w:rsidR="00F55479" w:rsidRPr="007E3508" w:rsidRDefault="00F55479" w:rsidP="00F55479">
            <w:pPr>
              <w:jc w:val="center"/>
              <w:rPr>
                <w:rFonts w:cs="Arial"/>
                <w:b/>
                <w:sz w:val="18"/>
                <w:szCs w:val="18"/>
              </w:rPr>
            </w:pPr>
            <w:r w:rsidRPr="007E3508">
              <w:rPr>
                <w:rFonts w:cs="Arial"/>
                <w:b/>
                <w:sz w:val="18"/>
                <w:szCs w:val="18"/>
              </w:rPr>
              <w:t>(Type</w:t>
            </w:r>
          </w:p>
          <w:p w:rsidR="00F55479" w:rsidRPr="007E3508" w:rsidRDefault="00F55479" w:rsidP="00F55479">
            <w:pPr>
              <w:jc w:val="center"/>
              <w:rPr>
                <w:rFonts w:cs="Arial"/>
                <w:b/>
                <w:sz w:val="18"/>
                <w:szCs w:val="18"/>
              </w:rPr>
            </w:pPr>
            <w:r w:rsidRPr="007E3508">
              <w:rPr>
                <w:rFonts w:cs="Arial"/>
                <w:b/>
                <w:sz w:val="18"/>
                <w:szCs w:val="18"/>
              </w:rPr>
              <w:t>/Source)</w:t>
            </w:r>
          </w:p>
        </w:tc>
        <w:tc>
          <w:tcPr>
            <w:tcW w:w="1934" w:type="dxa"/>
            <w:gridSpan w:val="2"/>
          </w:tcPr>
          <w:p w:rsidR="00F55479" w:rsidRPr="007E3508" w:rsidRDefault="00F55479" w:rsidP="00F55479">
            <w:pPr>
              <w:jc w:val="center"/>
              <w:rPr>
                <w:rFonts w:cs="Arial"/>
                <w:b/>
                <w:sz w:val="18"/>
                <w:szCs w:val="18"/>
              </w:rPr>
            </w:pPr>
            <w:r w:rsidRPr="007E3508">
              <w:rPr>
                <w:rFonts w:cs="Arial"/>
                <w:b/>
                <w:sz w:val="18"/>
                <w:szCs w:val="18"/>
              </w:rPr>
              <w:t>UNDP own financing (mill US$)</w:t>
            </w:r>
          </w:p>
        </w:tc>
        <w:tc>
          <w:tcPr>
            <w:tcW w:w="1794" w:type="dxa"/>
            <w:gridSpan w:val="2"/>
          </w:tcPr>
          <w:p w:rsidR="00F55479" w:rsidRPr="007E3508" w:rsidRDefault="00F55479" w:rsidP="00F55479">
            <w:pPr>
              <w:jc w:val="center"/>
              <w:rPr>
                <w:rFonts w:cs="Arial"/>
                <w:b/>
                <w:sz w:val="18"/>
                <w:szCs w:val="18"/>
              </w:rPr>
            </w:pPr>
            <w:r w:rsidRPr="007E3508">
              <w:rPr>
                <w:rFonts w:cs="Arial"/>
                <w:b/>
                <w:sz w:val="18"/>
                <w:szCs w:val="18"/>
              </w:rPr>
              <w:t>Government</w:t>
            </w:r>
          </w:p>
          <w:p w:rsidR="00F55479" w:rsidRPr="007E3508" w:rsidRDefault="00F55479" w:rsidP="00F55479">
            <w:pPr>
              <w:jc w:val="center"/>
              <w:rPr>
                <w:rFonts w:cs="Arial"/>
                <w:b/>
                <w:sz w:val="18"/>
                <w:szCs w:val="18"/>
              </w:rPr>
            </w:pPr>
            <w:r w:rsidRPr="007E3508">
              <w:rPr>
                <w:rFonts w:cs="Arial"/>
                <w:b/>
                <w:sz w:val="18"/>
                <w:szCs w:val="18"/>
              </w:rPr>
              <w:t>(mill US$)</w:t>
            </w:r>
          </w:p>
        </w:tc>
        <w:tc>
          <w:tcPr>
            <w:tcW w:w="1794" w:type="dxa"/>
            <w:gridSpan w:val="2"/>
          </w:tcPr>
          <w:p w:rsidR="00F55479" w:rsidRPr="007E3508" w:rsidRDefault="00F55479" w:rsidP="00F55479">
            <w:pPr>
              <w:jc w:val="center"/>
              <w:rPr>
                <w:rFonts w:cs="Arial"/>
                <w:b/>
                <w:sz w:val="18"/>
                <w:szCs w:val="18"/>
              </w:rPr>
            </w:pPr>
            <w:r w:rsidRPr="007E3508">
              <w:rPr>
                <w:rFonts w:cs="Arial"/>
                <w:b/>
                <w:sz w:val="18"/>
                <w:szCs w:val="18"/>
              </w:rPr>
              <w:t>IUCN</w:t>
            </w:r>
          </w:p>
          <w:p w:rsidR="00F55479" w:rsidRPr="007E3508" w:rsidRDefault="00F55479" w:rsidP="00F55479">
            <w:pPr>
              <w:jc w:val="center"/>
              <w:rPr>
                <w:rFonts w:cs="Arial"/>
                <w:b/>
                <w:sz w:val="18"/>
                <w:szCs w:val="18"/>
              </w:rPr>
            </w:pPr>
            <w:r w:rsidRPr="007E3508">
              <w:rPr>
                <w:rFonts w:cs="Arial"/>
                <w:b/>
                <w:sz w:val="18"/>
                <w:szCs w:val="18"/>
              </w:rPr>
              <w:t>(mill US$)</w:t>
            </w:r>
          </w:p>
        </w:tc>
        <w:tc>
          <w:tcPr>
            <w:tcW w:w="1669" w:type="dxa"/>
            <w:gridSpan w:val="2"/>
          </w:tcPr>
          <w:p w:rsidR="00F55479" w:rsidRPr="007E3508" w:rsidRDefault="00F55479" w:rsidP="00F55479">
            <w:pPr>
              <w:jc w:val="center"/>
              <w:rPr>
                <w:rFonts w:cs="Arial"/>
                <w:b/>
                <w:sz w:val="18"/>
                <w:szCs w:val="18"/>
              </w:rPr>
            </w:pPr>
            <w:r w:rsidRPr="007E3508">
              <w:rPr>
                <w:rFonts w:cs="Arial"/>
                <w:b/>
                <w:sz w:val="18"/>
                <w:szCs w:val="18"/>
              </w:rPr>
              <w:t>JICA</w:t>
            </w:r>
          </w:p>
          <w:p w:rsidR="00F55479" w:rsidRPr="007E3508" w:rsidRDefault="00F55479" w:rsidP="00F55479">
            <w:pPr>
              <w:jc w:val="center"/>
              <w:rPr>
                <w:rFonts w:cs="Arial"/>
                <w:b/>
                <w:sz w:val="18"/>
                <w:szCs w:val="18"/>
              </w:rPr>
            </w:pPr>
            <w:r w:rsidRPr="007E3508">
              <w:rPr>
                <w:rFonts w:cs="Arial"/>
                <w:b/>
                <w:sz w:val="18"/>
                <w:szCs w:val="18"/>
              </w:rPr>
              <w:t>(mill US$)</w:t>
            </w:r>
          </w:p>
        </w:tc>
        <w:tc>
          <w:tcPr>
            <w:tcW w:w="1719" w:type="dxa"/>
            <w:gridSpan w:val="2"/>
          </w:tcPr>
          <w:p w:rsidR="00F55479" w:rsidRPr="007E3508" w:rsidRDefault="00F55479" w:rsidP="00F55479">
            <w:pPr>
              <w:jc w:val="center"/>
              <w:rPr>
                <w:rFonts w:cs="Arial"/>
                <w:b/>
                <w:sz w:val="18"/>
                <w:szCs w:val="18"/>
              </w:rPr>
            </w:pPr>
            <w:r w:rsidRPr="007E3508">
              <w:rPr>
                <w:rFonts w:cs="Arial"/>
                <w:b/>
                <w:sz w:val="18"/>
                <w:szCs w:val="18"/>
              </w:rPr>
              <w:t>Total</w:t>
            </w:r>
          </w:p>
          <w:p w:rsidR="00F55479" w:rsidRPr="007E3508" w:rsidRDefault="00F55479" w:rsidP="00F55479">
            <w:pPr>
              <w:jc w:val="center"/>
              <w:rPr>
                <w:rFonts w:cs="Arial"/>
                <w:b/>
                <w:sz w:val="18"/>
                <w:szCs w:val="18"/>
              </w:rPr>
            </w:pPr>
            <w:r w:rsidRPr="007E3508">
              <w:rPr>
                <w:rFonts w:cs="Arial"/>
                <w:b/>
                <w:sz w:val="18"/>
                <w:szCs w:val="18"/>
              </w:rPr>
              <w:t>(mill US$)</w:t>
            </w:r>
          </w:p>
        </w:tc>
      </w:tr>
      <w:tr w:rsidR="00D3152D" w:rsidRPr="007E3508" w:rsidTr="00F55479">
        <w:tc>
          <w:tcPr>
            <w:tcW w:w="990" w:type="dxa"/>
          </w:tcPr>
          <w:p w:rsidR="00F55479" w:rsidRPr="007E3508" w:rsidRDefault="00F55479" w:rsidP="00F55479">
            <w:pPr>
              <w:jc w:val="both"/>
              <w:rPr>
                <w:rFonts w:cs="Arial"/>
                <w:b/>
                <w:sz w:val="18"/>
                <w:szCs w:val="18"/>
              </w:rPr>
            </w:pPr>
          </w:p>
        </w:tc>
        <w:tc>
          <w:tcPr>
            <w:tcW w:w="1067" w:type="dxa"/>
          </w:tcPr>
          <w:p w:rsidR="00F55479" w:rsidRPr="007E3508" w:rsidRDefault="00F55479" w:rsidP="00F55479">
            <w:pPr>
              <w:jc w:val="both"/>
              <w:rPr>
                <w:rFonts w:cs="Arial"/>
                <w:sz w:val="18"/>
                <w:szCs w:val="18"/>
              </w:rPr>
            </w:pPr>
            <w:r w:rsidRPr="007E3508">
              <w:rPr>
                <w:rFonts w:cs="Arial"/>
                <w:sz w:val="18"/>
                <w:szCs w:val="18"/>
              </w:rPr>
              <w:t>Pro-</w:t>
            </w:r>
          </w:p>
          <w:p w:rsidR="00F55479" w:rsidRPr="007E3508" w:rsidRDefault="00F55479" w:rsidP="00F55479">
            <w:pPr>
              <w:jc w:val="both"/>
              <w:rPr>
                <w:rFonts w:cs="Arial"/>
                <w:sz w:val="18"/>
                <w:szCs w:val="18"/>
              </w:rPr>
            </w:pPr>
            <w:r w:rsidRPr="007E3508">
              <w:rPr>
                <w:rFonts w:cs="Arial"/>
                <w:sz w:val="18"/>
                <w:szCs w:val="18"/>
              </w:rPr>
              <w:t>posed</w:t>
            </w:r>
          </w:p>
        </w:tc>
        <w:tc>
          <w:tcPr>
            <w:tcW w:w="867" w:type="dxa"/>
          </w:tcPr>
          <w:p w:rsidR="00F55479" w:rsidRPr="007E3508" w:rsidRDefault="00F55479" w:rsidP="00F55479">
            <w:pPr>
              <w:jc w:val="both"/>
              <w:rPr>
                <w:rFonts w:cs="Arial"/>
                <w:sz w:val="18"/>
                <w:szCs w:val="18"/>
              </w:rPr>
            </w:pPr>
            <w:r w:rsidRPr="007E3508">
              <w:rPr>
                <w:rFonts w:cs="Arial"/>
                <w:sz w:val="18"/>
                <w:szCs w:val="18"/>
              </w:rPr>
              <w:t>Ac-</w:t>
            </w:r>
          </w:p>
          <w:p w:rsidR="00F55479" w:rsidRPr="007E3508" w:rsidRDefault="00F55479" w:rsidP="00F55479">
            <w:pPr>
              <w:jc w:val="both"/>
              <w:rPr>
                <w:rFonts w:cs="Arial"/>
                <w:sz w:val="18"/>
                <w:szCs w:val="18"/>
              </w:rPr>
            </w:pPr>
            <w:r w:rsidRPr="007E3508">
              <w:rPr>
                <w:rFonts w:cs="Arial"/>
                <w:sz w:val="18"/>
                <w:szCs w:val="18"/>
              </w:rPr>
              <w:t>Tual</w:t>
            </w:r>
          </w:p>
        </w:tc>
        <w:tc>
          <w:tcPr>
            <w:tcW w:w="897" w:type="dxa"/>
          </w:tcPr>
          <w:p w:rsidR="00F55479" w:rsidRPr="007E3508" w:rsidRDefault="00F55479" w:rsidP="00F55479">
            <w:pPr>
              <w:jc w:val="both"/>
              <w:rPr>
                <w:rFonts w:cs="Arial"/>
                <w:sz w:val="18"/>
                <w:szCs w:val="18"/>
              </w:rPr>
            </w:pPr>
            <w:r w:rsidRPr="007E3508">
              <w:rPr>
                <w:rFonts w:cs="Arial"/>
                <w:sz w:val="18"/>
                <w:szCs w:val="18"/>
              </w:rPr>
              <w:t>Pro-</w:t>
            </w:r>
          </w:p>
          <w:p w:rsidR="00F55479" w:rsidRPr="007E3508" w:rsidRDefault="00F55479" w:rsidP="00F55479">
            <w:pPr>
              <w:jc w:val="both"/>
              <w:rPr>
                <w:rFonts w:cs="Arial"/>
                <w:sz w:val="18"/>
                <w:szCs w:val="18"/>
              </w:rPr>
            </w:pPr>
            <w:r w:rsidRPr="007E3508">
              <w:rPr>
                <w:rFonts w:cs="Arial"/>
                <w:sz w:val="18"/>
                <w:szCs w:val="18"/>
              </w:rPr>
              <w:t>posed</w:t>
            </w:r>
          </w:p>
        </w:tc>
        <w:tc>
          <w:tcPr>
            <w:tcW w:w="897" w:type="dxa"/>
          </w:tcPr>
          <w:p w:rsidR="00F55479" w:rsidRPr="007E3508" w:rsidRDefault="00F55479" w:rsidP="00F55479">
            <w:pPr>
              <w:jc w:val="both"/>
              <w:rPr>
                <w:rFonts w:cs="Arial"/>
                <w:sz w:val="18"/>
                <w:szCs w:val="18"/>
              </w:rPr>
            </w:pPr>
            <w:r w:rsidRPr="007E3508">
              <w:rPr>
                <w:rFonts w:cs="Arial"/>
                <w:sz w:val="18"/>
                <w:szCs w:val="18"/>
              </w:rPr>
              <w:t>Ac-</w:t>
            </w:r>
          </w:p>
          <w:p w:rsidR="00F55479" w:rsidRPr="007E3508" w:rsidRDefault="00F55479" w:rsidP="00F55479">
            <w:pPr>
              <w:jc w:val="both"/>
              <w:rPr>
                <w:rFonts w:cs="Arial"/>
                <w:sz w:val="18"/>
                <w:szCs w:val="18"/>
              </w:rPr>
            </w:pPr>
            <w:r w:rsidRPr="007E3508">
              <w:rPr>
                <w:rFonts w:cs="Arial"/>
                <w:sz w:val="18"/>
                <w:szCs w:val="18"/>
              </w:rPr>
              <w:t>tual</w:t>
            </w:r>
          </w:p>
        </w:tc>
        <w:tc>
          <w:tcPr>
            <w:tcW w:w="897" w:type="dxa"/>
          </w:tcPr>
          <w:p w:rsidR="00F55479" w:rsidRPr="007E3508" w:rsidRDefault="00F55479" w:rsidP="00F55479">
            <w:pPr>
              <w:jc w:val="both"/>
              <w:rPr>
                <w:rFonts w:cs="Arial"/>
                <w:sz w:val="18"/>
                <w:szCs w:val="18"/>
              </w:rPr>
            </w:pPr>
            <w:r w:rsidRPr="007E3508">
              <w:rPr>
                <w:rFonts w:cs="Arial"/>
                <w:sz w:val="18"/>
                <w:szCs w:val="18"/>
              </w:rPr>
              <w:t>Pro-</w:t>
            </w:r>
          </w:p>
          <w:p w:rsidR="00F55479" w:rsidRPr="007E3508" w:rsidRDefault="00F55479" w:rsidP="00F55479">
            <w:pPr>
              <w:jc w:val="both"/>
              <w:rPr>
                <w:rFonts w:cs="Arial"/>
                <w:sz w:val="18"/>
                <w:szCs w:val="18"/>
              </w:rPr>
            </w:pPr>
            <w:r w:rsidRPr="007E3508">
              <w:rPr>
                <w:rFonts w:cs="Arial"/>
                <w:sz w:val="18"/>
                <w:szCs w:val="18"/>
              </w:rPr>
              <w:t>posed</w:t>
            </w:r>
          </w:p>
        </w:tc>
        <w:tc>
          <w:tcPr>
            <w:tcW w:w="897" w:type="dxa"/>
          </w:tcPr>
          <w:p w:rsidR="00F55479" w:rsidRPr="007E3508" w:rsidRDefault="00F55479" w:rsidP="00F55479">
            <w:pPr>
              <w:jc w:val="both"/>
              <w:rPr>
                <w:rFonts w:cs="Arial"/>
                <w:sz w:val="18"/>
                <w:szCs w:val="18"/>
              </w:rPr>
            </w:pPr>
            <w:r w:rsidRPr="007E3508">
              <w:rPr>
                <w:rFonts w:cs="Arial"/>
                <w:sz w:val="18"/>
                <w:szCs w:val="18"/>
              </w:rPr>
              <w:t>Ac-</w:t>
            </w:r>
          </w:p>
          <w:p w:rsidR="00F55479" w:rsidRPr="007E3508" w:rsidRDefault="00F55479" w:rsidP="00F55479">
            <w:pPr>
              <w:jc w:val="both"/>
              <w:rPr>
                <w:rFonts w:cs="Arial"/>
                <w:sz w:val="18"/>
                <w:szCs w:val="18"/>
              </w:rPr>
            </w:pPr>
            <w:r w:rsidRPr="007E3508">
              <w:rPr>
                <w:rFonts w:cs="Arial"/>
                <w:sz w:val="18"/>
                <w:szCs w:val="18"/>
              </w:rPr>
              <w:t>tual</w:t>
            </w:r>
          </w:p>
        </w:tc>
        <w:tc>
          <w:tcPr>
            <w:tcW w:w="1017" w:type="dxa"/>
          </w:tcPr>
          <w:p w:rsidR="00F55479" w:rsidRPr="007E3508" w:rsidRDefault="00F55479" w:rsidP="00F55479">
            <w:pPr>
              <w:jc w:val="both"/>
              <w:rPr>
                <w:rFonts w:cs="Arial"/>
                <w:sz w:val="18"/>
                <w:szCs w:val="18"/>
              </w:rPr>
            </w:pPr>
            <w:r w:rsidRPr="007E3508">
              <w:rPr>
                <w:rFonts w:cs="Arial"/>
                <w:sz w:val="18"/>
                <w:szCs w:val="18"/>
              </w:rPr>
              <w:t>Pro-</w:t>
            </w:r>
          </w:p>
          <w:p w:rsidR="00F55479" w:rsidRPr="007E3508" w:rsidRDefault="00F55479" w:rsidP="00F55479">
            <w:pPr>
              <w:jc w:val="both"/>
              <w:rPr>
                <w:rFonts w:cs="Arial"/>
                <w:sz w:val="18"/>
                <w:szCs w:val="18"/>
              </w:rPr>
            </w:pPr>
            <w:r w:rsidRPr="007E3508">
              <w:rPr>
                <w:rFonts w:cs="Arial"/>
                <w:sz w:val="18"/>
                <w:szCs w:val="18"/>
              </w:rPr>
              <w:t>posed</w:t>
            </w:r>
          </w:p>
        </w:tc>
        <w:tc>
          <w:tcPr>
            <w:tcW w:w="652" w:type="dxa"/>
          </w:tcPr>
          <w:p w:rsidR="00F55479" w:rsidRPr="007E3508" w:rsidRDefault="00F55479" w:rsidP="00F55479">
            <w:pPr>
              <w:jc w:val="both"/>
              <w:rPr>
                <w:rFonts w:cs="Arial"/>
                <w:sz w:val="18"/>
                <w:szCs w:val="18"/>
              </w:rPr>
            </w:pPr>
            <w:r w:rsidRPr="007E3508">
              <w:rPr>
                <w:rFonts w:cs="Arial"/>
                <w:sz w:val="18"/>
                <w:szCs w:val="18"/>
              </w:rPr>
              <w:t>Ac-</w:t>
            </w:r>
          </w:p>
          <w:p w:rsidR="00F55479" w:rsidRPr="007E3508" w:rsidRDefault="00F55479" w:rsidP="00F55479">
            <w:pPr>
              <w:jc w:val="both"/>
              <w:rPr>
                <w:rFonts w:cs="Arial"/>
                <w:sz w:val="18"/>
                <w:szCs w:val="18"/>
              </w:rPr>
            </w:pPr>
            <w:r w:rsidRPr="007E3508">
              <w:rPr>
                <w:rFonts w:cs="Arial"/>
                <w:sz w:val="18"/>
                <w:szCs w:val="18"/>
              </w:rPr>
              <w:t>tual</w:t>
            </w:r>
          </w:p>
        </w:tc>
        <w:tc>
          <w:tcPr>
            <w:tcW w:w="1017" w:type="dxa"/>
          </w:tcPr>
          <w:p w:rsidR="00F55479" w:rsidRPr="007E3508" w:rsidRDefault="00F55479" w:rsidP="00F55479">
            <w:pPr>
              <w:jc w:val="both"/>
              <w:rPr>
                <w:rFonts w:cs="Arial"/>
                <w:sz w:val="18"/>
                <w:szCs w:val="18"/>
              </w:rPr>
            </w:pPr>
            <w:r w:rsidRPr="007E3508">
              <w:rPr>
                <w:rFonts w:cs="Arial"/>
                <w:sz w:val="18"/>
                <w:szCs w:val="18"/>
              </w:rPr>
              <w:t>Pro-</w:t>
            </w:r>
          </w:p>
          <w:p w:rsidR="00F55479" w:rsidRPr="007E3508" w:rsidRDefault="00F55479" w:rsidP="00F55479">
            <w:pPr>
              <w:jc w:val="both"/>
              <w:rPr>
                <w:rFonts w:cs="Arial"/>
                <w:sz w:val="18"/>
                <w:szCs w:val="18"/>
              </w:rPr>
            </w:pPr>
            <w:r w:rsidRPr="007E3508">
              <w:rPr>
                <w:rFonts w:cs="Arial"/>
                <w:sz w:val="18"/>
                <w:szCs w:val="18"/>
              </w:rPr>
              <w:t>posed</w:t>
            </w:r>
          </w:p>
        </w:tc>
        <w:tc>
          <w:tcPr>
            <w:tcW w:w="702" w:type="dxa"/>
          </w:tcPr>
          <w:p w:rsidR="00F55479" w:rsidRPr="007E3508" w:rsidRDefault="00F55479" w:rsidP="00F55479">
            <w:pPr>
              <w:jc w:val="both"/>
              <w:rPr>
                <w:rFonts w:cs="Arial"/>
                <w:sz w:val="18"/>
                <w:szCs w:val="18"/>
              </w:rPr>
            </w:pPr>
            <w:r w:rsidRPr="007E3508">
              <w:rPr>
                <w:rFonts w:cs="Arial"/>
                <w:sz w:val="18"/>
                <w:szCs w:val="18"/>
              </w:rPr>
              <w:t>Ac-</w:t>
            </w:r>
          </w:p>
          <w:p w:rsidR="00F55479" w:rsidRPr="007E3508" w:rsidRDefault="00F55479" w:rsidP="00F55479">
            <w:pPr>
              <w:jc w:val="both"/>
              <w:rPr>
                <w:rFonts w:cs="Arial"/>
                <w:sz w:val="18"/>
                <w:szCs w:val="18"/>
              </w:rPr>
            </w:pPr>
            <w:r w:rsidRPr="007E3508">
              <w:rPr>
                <w:rFonts w:cs="Arial"/>
                <w:sz w:val="18"/>
                <w:szCs w:val="18"/>
              </w:rPr>
              <w:t>tual</w:t>
            </w:r>
          </w:p>
        </w:tc>
      </w:tr>
      <w:tr w:rsidR="00D3152D" w:rsidRPr="007E3508" w:rsidTr="00F55479">
        <w:tc>
          <w:tcPr>
            <w:tcW w:w="990" w:type="dxa"/>
          </w:tcPr>
          <w:p w:rsidR="00F55479" w:rsidRPr="007E3508" w:rsidRDefault="00F55479" w:rsidP="00F55479">
            <w:pPr>
              <w:jc w:val="both"/>
              <w:rPr>
                <w:rFonts w:cs="Arial"/>
                <w:sz w:val="18"/>
                <w:szCs w:val="18"/>
              </w:rPr>
            </w:pPr>
            <w:r w:rsidRPr="007E3508">
              <w:rPr>
                <w:rFonts w:cs="Arial"/>
                <w:sz w:val="18"/>
                <w:szCs w:val="18"/>
              </w:rPr>
              <w:t>Grants</w:t>
            </w:r>
          </w:p>
        </w:tc>
        <w:tc>
          <w:tcPr>
            <w:tcW w:w="1067" w:type="dxa"/>
          </w:tcPr>
          <w:p w:rsidR="00F55479" w:rsidRPr="007E3508" w:rsidRDefault="00F55479" w:rsidP="00F55479">
            <w:pPr>
              <w:jc w:val="both"/>
              <w:rPr>
                <w:rFonts w:cs="Arial"/>
                <w:sz w:val="18"/>
                <w:szCs w:val="18"/>
              </w:rPr>
            </w:pPr>
          </w:p>
        </w:tc>
        <w:tc>
          <w:tcPr>
            <w:tcW w:w="867" w:type="dxa"/>
          </w:tcPr>
          <w:p w:rsidR="00F55479" w:rsidRPr="007E3508" w:rsidRDefault="00F55479" w:rsidP="00F55479">
            <w:pPr>
              <w:jc w:val="both"/>
              <w:rPr>
                <w:rFonts w:cs="Arial"/>
                <w:sz w:val="18"/>
                <w:szCs w:val="18"/>
              </w:rPr>
            </w:pPr>
            <w:r w:rsidRPr="007E3508">
              <w:rPr>
                <w:rFonts w:cs="Arial"/>
                <w:sz w:val="18"/>
                <w:szCs w:val="18"/>
              </w:rPr>
              <w:t>290,785</w:t>
            </w:r>
          </w:p>
        </w:tc>
        <w:tc>
          <w:tcPr>
            <w:tcW w:w="897" w:type="dxa"/>
          </w:tcPr>
          <w:p w:rsidR="00F55479" w:rsidRPr="007E3508" w:rsidRDefault="00F55479" w:rsidP="00F55479">
            <w:pPr>
              <w:jc w:val="both"/>
              <w:rPr>
                <w:rFonts w:cs="Arial"/>
                <w:sz w:val="18"/>
                <w:szCs w:val="18"/>
              </w:rPr>
            </w:pPr>
          </w:p>
        </w:tc>
        <w:tc>
          <w:tcPr>
            <w:tcW w:w="897" w:type="dxa"/>
          </w:tcPr>
          <w:p w:rsidR="00F55479" w:rsidRPr="007E3508" w:rsidRDefault="00F55479" w:rsidP="00F55479">
            <w:pPr>
              <w:jc w:val="both"/>
              <w:rPr>
                <w:rFonts w:cs="Arial"/>
                <w:sz w:val="18"/>
                <w:szCs w:val="18"/>
              </w:rPr>
            </w:pPr>
            <w:r w:rsidRPr="007E3508">
              <w:rPr>
                <w:rFonts w:cs="Arial"/>
                <w:sz w:val="18"/>
                <w:szCs w:val="18"/>
              </w:rPr>
              <w:t>175,000</w:t>
            </w:r>
          </w:p>
        </w:tc>
        <w:tc>
          <w:tcPr>
            <w:tcW w:w="897" w:type="dxa"/>
          </w:tcPr>
          <w:p w:rsidR="00F55479" w:rsidRPr="007E3508" w:rsidRDefault="00F55479" w:rsidP="00F55479">
            <w:pPr>
              <w:jc w:val="both"/>
              <w:rPr>
                <w:rFonts w:cs="Arial"/>
                <w:sz w:val="18"/>
                <w:szCs w:val="18"/>
              </w:rPr>
            </w:pPr>
          </w:p>
        </w:tc>
        <w:tc>
          <w:tcPr>
            <w:tcW w:w="897" w:type="dxa"/>
          </w:tcPr>
          <w:p w:rsidR="00F55479" w:rsidRPr="007E3508" w:rsidRDefault="00F55479" w:rsidP="00F55479">
            <w:pPr>
              <w:jc w:val="both"/>
              <w:rPr>
                <w:rFonts w:cs="Arial"/>
                <w:sz w:val="18"/>
                <w:szCs w:val="18"/>
              </w:rPr>
            </w:pPr>
            <w:r w:rsidRPr="007E3508">
              <w:rPr>
                <w:rFonts w:cs="Arial"/>
                <w:sz w:val="18"/>
                <w:szCs w:val="18"/>
              </w:rPr>
              <w:t>225,000</w:t>
            </w:r>
          </w:p>
        </w:tc>
        <w:tc>
          <w:tcPr>
            <w:tcW w:w="1017" w:type="dxa"/>
          </w:tcPr>
          <w:p w:rsidR="00F55479" w:rsidRPr="007E3508" w:rsidRDefault="00F55479" w:rsidP="00F55479">
            <w:pPr>
              <w:jc w:val="both"/>
              <w:rPr>
                <w:rFonts w:cs="Arial"/>
                <w:sz w:val="18"/>
                <w:szCs w:val="18"/>
              </w:rPr>
            </w:pPr>
          </w:p>
        </w:tc>
        <w:tc>
          <w:tcPr>
            <w:tcW w:w="652" w:type="dxa"/>
          </w:tcPr>
          <w:p w:rsidR="00F55479" w:rsidRPr="007E3508" w:rsidRDefault="00F55479" w:rsidP="00F55479">
            <w:pPr>
              <w:jc w:val="both"/>
              <w:rPr>
                <w:rFonts w:cs="Arial"/>
                <w:sz w:val="18"/>
                <w:szCs w:val="18"/>
              </w:rPr>
            </w:pPr>
          </w:p>
        </w:tc>
        <w:tc>
          <w:tcPr>
            <w:tcW w:w="1017" w:type="dxa"/>
          </w:tcPr>
          <w:p w:rsidR="00F55479" w:rsidRPr="007E3508" w:rsidRDefault="00F55479" w:rsidP="00F55479">
            <w:pPr>
              <w:jc w:val="both"/>
              <w:rPr>
                <w:rFonts w:cs="Arial"/>
                <w:sz w:val="18"/>
                <w:szCs w:val="18"/>
              </w:rPr>
            </w:pPr>
          </w:p>
        </w:tc>
        <w:tc>
          <w:tcPr>
            <w:tcW w:w="702" w:type="dxa"/>
          </w:tcPr>
          <w:p w:rsidR="00F55479" w:rsidRPr="007E3508" w:rsidRDefault="00F55479" w:rsidP="00F55479">
            <w:pPr>
              <w:jc w:val="both"/>
              <w:rPr>
                <w:rFonts w:cs="Arial"/>
                <w:sz w:val="18"/>
                <w:szCs w:val="18"/>
              </w:rPr>
            </w:pPr>
          </w:p>
        </w:tc>
      </w:tr>
      <w:tr w:rsidR="00F55479" w:rsidRPr="007E3508" w:rsidTr="00F55479">
        <w:tc>
          <w:tcPr>
            <w:tcW w:w="990" w:type="dxa"/>
          </w:tcPr>
          <w:p w:rsidR="00F55479" w:rsidRPr="007E3508" w:rsidRDefault="00F55479" w:rsidP="00F55479">
            <w:pPr>
              <w:jc w:val="both"/>
              <w:rPr>
                <w:rFonts w:cs="Arial"/>
                <w:b/>
                <w:sz w:val="18"/>
                <w:szCs w:val="18"/>
              </w:rPr>
            </w:pPr>
            <w:r w:rsidRPr="007E3508">
              <w:rPr>
                <w:rFonts w:cs="Arial"/>
                <w:b/>
                <w:sz w:val="18"/>
                <w:szCs w:val="18"/>
              </w:rPr>
              <w:t>TOTAL</w:t>
            </w:r>
          </w:p>
        </w:tc>
        <w:tc>
          <w:tcPr>
            <w:tcW w:w="1067" w:type="dxa"/>
          </w:tcPr>
          <w:p w:rsidR="00F55479" w:rsidRPr="007E3508" w:rsidRDefault="00F55479" w:rsidP="00F55479">
            <w:pPr>
              <w:jc w:val="both"/>
              <w:rPr>
                <w:rFonts w:cs="Arial"/>
                <w:b/>
                <w:sz w:val="18"/>
                <w:szCs w:val="18"/>
              </w:rPr>
            </w:pPr>
            <w:r w:rsidRPr="007E3508">
              <w:rPr>
                <w:rFonts w:cs="Arial"/>
                <w:b/>
                <w:sz w:val="18"/>
                <w:szCs w:val="18"/>
              </w:rPr>
              <w:t>300,000</w:t>
            </w:r>
          </w:p>
        </w:tc>
        <w:tc>
          <w:tcPr>
            <w:tcW w:w="867" w:type="dxa"/>
          </w:tcPr>
          <w:p w:rsidR="00F55479" w:rsidRPr="007E3508" w:rsidRDefault="00F55479" w:rsidP="00F55479">
            <w:pPr>
              <w:jc w:val="both"/>
              <w:rPr>
                <w:rFonts w:cs="Arial"/>
                <w:b/>
                <w:sz w:val="18"/>
                <w:szCs w:val="18"/>
              </w:rPr>
            </w:pPr>
            <w:r w:rsidRPr="007E3508">
              <w:rPr>
                <w:rFonts w:cs="Arial"/>
                <w:b/>
                <w:sz w:val="18"/>
                <w:szCs w:val="18"/>
              </w:rPr>
              <w:t>290,785</w:t>
            </w:r>
          </w:p>
        </w:tc>
        <w:tc>
          <w:tcPr>
            <w:tcW w:w="897" w:type="dxa"/>
          </w:tcPr>
          <w:p w:rsidR="00F55479" w:rsidRPr="007E3508" w:rsidRDefault="00F55479" w:rsidP="00F55479">
            <w:pPr>
              <w:jc w:val="both"/>
              <w:rPr>
                <w:rFonts w:cs="Arial"/>
                <w:b/>
                <w:sz w:val="18"/>
                <w:szCs w:val="18"/>
              </w:rPr>
            </w:pPr>
            <w:r w:rsidRPr="007E3508">
              <w:rPr>
                <w:rFonts w:cs="Arial"/>
                <w:b/>
                <w:sz w:val="18"/>
                <w:szCs w:val="18"/>
              </w:rPr>
              <w:t>200,000</w:t>
            </w:r>
          </w:p>
        </w:tc>
        <w:tc>
          <w:tcPr>
            <w:tcW w:w="897" w:type="dxa"/>
          </w:tcPr>
          <w:p w:rsidR="00F55479" w:rsidRPr="007E3508" w:rsidRDefault="00F55479" w:rsidP="00F55479">
            <w:pPr>
              <w:jc w:val="both"/>
              <w:rPr>
                <w:rFonts w:cs="Arial"/>
                <w:b/>
                <w:sz w:val="18"/>
                <w:szCs w:val="18"/>
              </w:rPr>
            </w:pPr>
            <w:r w:rsidRPr="007E3508">
              <w:rPr>
                <w:rFonts w:cs="Arial"/>
                <w:b/>
                <w:sz w:val="18"/>
                <w:szCs w:val="18"/>
              </w:rPr>
              <w:t>175,000</w:t>
            </w:r>
          </w:p>
        </w:tc>
        <w:tc>
          <w:tcPr>
            <w:tcW w:w="897" w:type="dxa"/>
          </w:tcPr>
          <w:p w:rsidR="00F55479" w:rsidRPr="007E3508" w:rsidRDefault="00F55479" w:rsidP="00F55479">
            <w:pPr>
              <w:jc w:val="both"/>
              <w:rPr>
                <w:rFonts w:cs="Arial"/>
                <w:b/>
                <w:sz w:val="18"/>
                <w:szCs w:val="18"/>
              </w:rPr>
            </w:pPr>
            <w:r w:rsidRPr="007E3508">
              <w:rPr>
                <w:rFonts w:cs="Arial"/>
                <w:b/>
                <w:sz w:val="18"/>
                <w:szCs w:val="18"/>
              </w:rPr>
              <w:t>250,000</w:t>
            </w:r>
          </w:p>
        </w:tc>
        <w:tc>
          <w:tcPr>
            <w:tcW w:w="897" w:type="dxa"/>
          </w:tcPr>
          <w:p w:rsidR="00F55479" w:rsidRPr="007E3508" w:rsidRDefault="00F55479" w:rsidP="00F55479">
            <w:pPr>
              <w:jc w:val="both"/>
              <w:rPr>
                <w:rFonts w:cs="Arial"/>
                <w:b/>
                <w:sz w:val="18"/>
                <w:szCs w:val="18"/>
              </w:rPr>
            </w:pPr>
            <w:r w:rsidRPr="007E3508">
              <w:rPr>
                <w:rFonts w:cs="Arial"/>
                <w:b/>
                <w:sz w:val="18"/>
                <w:szCs w:val="18"/>
              </w:rPr>
              <w:t>225,000</w:t>
            </w:r>
          </w:p>
        </w:tc>
        <w:tc>
          <w:tcPr>
            <w:tcW w:w="1017" w:type="dxa"/>
          </w:tcPr>
          <w:p w:rsidR="00F55479" w:rsidRPr="007E3508" w:rsidRDefault="00F55479" w:rsidP="00F55479">
            <w:pPr>
              <w:jc w:val="both"/>
              <w:rPr>
                <w:rFonts w:cs="Arial"/>
                <w:b/>
                <w:sz w:val="18"/>
                <w:szCs w:val="18"/>
              </w:rPr>
            </w:pPr>
            <w:r w:rsidRPr="007E3508">
              <w:rPr>
                <w:rFonts w:cs="Arial"/>
                <w:b/>
                <w:sz w:val="18"/>
                <w:szCs w:val="18"/>
              </w:rPr>
              <w:t>3,800,000</w:t>
            </w:r>
          </w:p>
        </w:tc>
        <w:tc>
          <w:tcPr>
            <w:tcW w:w="652" w:type="dxa"/>
          </w:tcPr>
          <w:p w:rsidR="00F55479" w:rsidRPr="007E3508" w:rsidRDefault="00F55479" w:rsidP="00F55479">
            <w:pPr>
              <w:jc w:val="both"/>
              <w:rPr>
                <w:rFonts w:cs="Arial"/>
                <w:sz w:val="18"/>
                <w:szCs w:val="18"/>
              </w:rPr>
            </w:pPr>
            <w:r w:rsidRPr="007E3508">
              <w:rPr>
                <w:rFonts w:cs="Arial"/>
                <w:sz w:val="18"/>
                <w:szCs w:val="18"/>
              </w:rPr>
              <w:t>na</w:t>
            </w:r>
          </w:p>
        </w:tc>
        <w:tc>
          <w:tcPr>
            <w:tcW w:w="1017" w:type="dxa"/>
          </w:tcPr>
          <w:p w:rsidR="00F55479" w:rsidRPr="007E3508" w:rsidRDefault="00F55479" w:rsidP="00F55479">
            <w:pPr>
              <w:jc w:val="both"/>
              <w:rPr>
                <w:rFonts w:cs="Arial"/>
                <w:b/>
                <w:sz w:val="18"/>
                <w:szCs w:val="18"/>
              </w:rPr>
            </w:pPr>
            <w:r w:rsidRPr="007E3508">
              <w:rPr>
                <w:rFonts w:cs="Arial"/>
                <w:b/>
                <w:sz w:val="18"/>
                <w:szCs w:val="18"/>
              </w:rPr>
              <w:t>4,550,000</w:t>
            </w:r>
          </w:p>
        </w:tc>
        <w:tc>
          <w:tcPr>
            <w:tcW w:w="702" w:type="dxa"/>
          </w:tcPr>
          <w:p w:rsidR="00F55479" w:rsidRPr="007E3508" w:rsidRDefault="00F55479" w:rsidP="00F55479">
            <w:pPr>
              <w:jc w:val="both"/>
              <w:rPr>
                <w:rFonts w:cs="Arial"/>
                <w:sz w:val="18"/>
                <w:szCs w:val="18"/>
              </w:rPr>
            </w:pPr>
            <w:r w:rsidRPr="007E3508">
              <w:rPr>
                <w:rFonts w:cs="Arial"/>
                <w:sz w:val="18"/>
                <w:szCs w:val="18"/>
              </w:rPr>
              <w:t>na</w:t>
            </w:r>
          </w:p>
        </w:tc>
      </w:tr>
    </w:tbl>
    <w:p w:rsidR="00F55479" w:rsidRPr="007E3508" w:rsidRDefault="00F55479" w:rsidP="00F55479">
      <w:pPr>
        <w:spacing w:after="0" w:line="240" w:lineRule="auto"/>
        <w:jc w:val="both"/>
        <w:rPr>
          <w:rFonts w:cs="Arial"/>
        </w:rPr>
      </w:pPr>
    </w:p>
    <w:p w:rsidR="00F55479" w:rsidRPr="007E3508" w:rsidRDefault="00F55479" w:rsidP="00D701BA">
      <w:pPr>
        <w:spacing w:after="0" w:line="252" w:lineRule="auto"/>
        <w:jc w:val="both"/>
        <w:rPr>
          <w:rFonts w:cs="Arial"/>
        </w:rPr>
      </w:pPr>
      <w:r w:rsidRPr="007E3508">
        <w:rPr>
          <w:rFonts w:cs="Arial"/>
        </w:rPr>
        <w:t xml:space="preserve">There is a slight difference in the level of proposed and actual co-financing from UNDP, GoV, and IUCN, indicating high commitment of these agencies for NBSAP implementation. As the </w:t>
      </w:r>
      <w:r w:rsidRPr="007E3508">
        <w:rPr>
          <w:rFonts w:cs="Arial"/>
        </w:rPr>
        <w:lastRenderedPageBreak/>
        <w:t>actual co-financing from JICA is not made available at the time of terminal evaluation, the total actual co-financing cannot be calculated as a result.</w:t>
      </w:r>
    </w:p>
    <w:p w:rsidR="00F55479" w:rsidRPr="007E3508" w:rsidRDefault="00F55479" w:rsidP="00D701BA">
      <w:pPr>
        <w:spacing w:after="0" w:line="252" w:lineRule="auto"/>
        <w:rPr>
          <w:rFonts w:cs="Arial"/>
        </w:rPr>
      </w:pPr>
    </w:p>
    <w:p w:rsidR="00F55479" w:rsidRPr="007E3508" w:rsidRDefault="00F55479" w:rsidP="00D701BA">
      <w:pPr>
        <w:spacing w:after="0" w:line="252" w:lineRule="auto"/>
        <w:jc w:val="both"/>
        <w:rPr>
          <w:rFonts w:cs="Arial"/>
          <w:b/>
        </w:rPr>
      </w:pPr>
      <w:r w:rsidRPr="007E3508">
        <w:rPr>
          <w:rFonts w:cs="Arial"/>
          <w:b/>
        </w:rPr>
        <w:t>Co-financing’s contribution to the project’s objective</w:t>
      </w:r>
    </w:p>
    <w:p w:rsidR="00F55479" w:rsidRPr="007E3508" w:rsidRDefault="00F55479" w:rsidP="00D701BA">
      <w:pPr>
        <w:spacing w:after="0" w:line="252" w:lineRule="auto"/>
        <w:jc w:val="both"/>
        <w:rPr>
          <w:rFonts w:cs="Arial"/>
          <w:b/>
        </w:rPr>
      </w:pPr>
    </w:p>
    <w:p w:rsidR="00F55479" w:rsidRPr="007E3508" w:rsidRDefault="00F55479" w:rsidP="00D701BA">
      <w:pPr>
        <w:spacing w:after="0" w:line="252" w:lineRule="auto"/>
        <w:jc w:val="both"/>
        <w:rPr>
          <w:rFonts w:cs="Arial"/>
        </w:rPr>
      </w:pPr>
      <w:r w:rsidRPr="007E3508">
        <w:rPr>
          <w:rFonts w:cs="Arial"/>
        </w:rPr>
        <w:t>The NBSAP project has received co-financing from national and international sources through enabling activates which makes a significant contribution to the project’s ultimate objective. MONRE/VEA confirmed full support for the whole project preparation and implementation from 2011-2014. Activities included (i) study on scientific and practical basis for development of new NBSAP, (ii) review and assessment of NBSAP in the period 2007-2010 in support to development of new NBSAP, and (iii) other related contributions such as staff’s technical inputs, managerial, coordination and office running costs.</w:t>
      </w:r>
    </w:p>
    <w:p w:rsidR="00F55479" w:rsidRPr="007E3508" w:rsidRDefault="00F55479" w:rsidP="00D701BA">
      <w:pPr>
        <w:spacing w:after="0" w:line="252" w:lineRule="auto"/>
        <w:jc w:val="both"/>
        <w:rPr>
          <w:rFonts w:cs="Arial"/>
        </w:rPr>
      </w:pPr>
    </w:p>
    <w:p w:rsidR="00F55479" w:rsidRPr="007E3508" w:rsidRDefault="00F55479" w:rsidP="00D701BA">
      <w:pPr>
        <w:shd w:val="clear" w:color="auto" w:fill="FFFFFF"/>
        <w:spacing w:after="0" w:line="252" w:lineRule="auto"/>
        <w:jc w:val="both"/>
        <w:rPr>
          <w:rFonts w:eastAsia="Times New Roman" w:cs="Arial"/>
        </w:rPr>
      </w:pPr>
      <w:r w:rsidRPr="007E3508">
        <w:rPr>
          <w:rFonts w:cs="Arial"/>
        </w:rPr>
        <w:t xml:space="preserve">UNDP Vietnam fully supported the project through a number of activities </w:t>
      </w:r>
      <w:r w:rsidRPr="007E3508">
        <w:rPr>
          <w:rFonts w:cs="Arial"/>
          <w:shd w:val="clear" w:color="auto" w:fill="FFFFFF"/>
        </w:rPr>
        <w:t>over three years  (2012-2014)</w:t>
      </w:r>
      <w:r w:rsidRPr="007E3508">
        <w:rPr>
          <w:rFonts w:cs="Arial"/>
        </w:rPr>
        <w:t xml:space="preserve"> which are part of UNDP project with MONRE entitled “Strengthening Capacity for Natural Resources and Policy Development and Environmental Performance</w:t>
      </w:r>
      <w:r w:rsidRPr="007E3508">
        <w:rPr>
          <w:rFonts w:cs="Arial"/>
          <w:i/>
        </w:rPr>
        <w:t>”</w:t>
      </w:r>
      <w:r w:rsidRPr="007E3508">
        <w:rPr>
          <w:rFonts w:cs="Arial"/>
          <w:shd w:val="clear" w:color="auto" w:fill="FFFFFF"/>
        </w:rPr>
        <w:t>(NRE Project) through activities: (i) d</w:t>
      </w:r>
      <w:r w:rsidRPr="007E3508">
        <w:rPr>
          <w:rFonts w:eastAsia="Times New Roman" w:cs="Arial"/>
        </w:rPr>
        <w:t xml:space="preserve">evelopment of a policy on integrated management of natural resources and environment protection of seas and islands; (ii) provision of </w:t>
      </w:r>
      <w:r w:rsidRPr="007E3508">
        <w:rPr>
          <w:rFonts w:eastAsia="Times New Roman" w:cs="Arial"/>
          <w:lang w:val="en-GB"/>
        </w:rPr>
        <w:t xml:space="preserve">technical inputs for the Law on Natural Resources and Environmental Protection of Seas and Islands adopted in 2015; and (iii) </w:t>
      </w:r>
      <w:r w:rsidRPr="007E3508">
        <w:rPr>
          <w:rFonts w:eastAsia="Times New Roman" w:cs="Arial"/>
        </w:rPr>
        <w:t>development and testing of a Provincial Environmental Performance Index (EPI).</w:t>
      </w:r>
    </w:p>
    <w:p w:rsidR="00F55479" w:rsidRPr="007E3508" w:rsidRDefault="00F55479" w:rsidP="00D701BA">
      <w:pPr>
        <w:shd w:val="clear" w:color="auto" w:fill="FFFFFF"/>
        <w:tabs>
          <w:tab w:val="left" w:pos="2010"/>
        </w:tabs>
        <w:spacing w:after="0" w:line="252" w:lineRule="auto"/>
        <w:jc w:val="both"/>
        <w:rPr>
          <w:rFonts w:cs="Arial"/>
        </w:rPr>
      </w:pPr>
      <w:r w:rsidRPr="007E3508">
        <w:rPr>
          <w:rFonts w:cs="Arial"/>
        </w:rPr>
        <w:tab/>
      </w:r>
    </w:p>
    <w:p w:rsidR="00F55479" w:rsidRPr="007E3508" w:rsidRDefault="00F55479" w:rsidP="00D701BA">
      <w:pPr>
        <w:spacing w:after="0" w:line="252" w:lineRule="auto"/>
        <w:jc w:val="both"/>
        <w:rPr>
          <w:rFonts w:cs="Arial"/>
          <w:shd w:val="clear" w:color="auto" w:fill="FFFFFF"/>
        </w:rPr>
      </w:pPr>
      <w:r w:rsidRPr="007E3508">
        <w:rPr>
          <w:rFonts w:cs="Arial"/>
          <w:shd w:val="clear" w:color="auto" w:fill="FFFFFF"/>
        </w:rPr>
        <w:t>IUCN provided co-financing from the UNDEF-funded Project</w:t>
      </w:r>
      <w:r w:rsidRPr="007E3508">
        <w:rPr>
          <w:rStyle w:val="apple-converted-space"/>
          <w:rFonts w:cs="Arial"/>
          <w:shd w:val="clear" w:color="auto" w:fill="FFFFFF"/>
        </w:rPr>
        <w:t> </w:t>
      </w:r>
      <w:r w:rsidRPr="007E3508">
        <w:rPr>
          <w:rFonts w:cs="Arial"/>
          <w:bCs/>
          <w:iCs/>
          <w:shd w:val="clear" w:color="auto" w:fill="FFFFFF"/>
        </w:rPr>
        <w:t xml:space="preserve">“Promoting Active Participation of Civil Society in Environmental Governance” </w:t>
      </w:r>
      <w:r w:rsidRPr="007E3508">
        <w:rPr>
          <w:rFonts w:cs="Arial"/>
          <w:shd w:val="clear" w:color="auto" w:fill="FFFFFF"/>
        </w:rPr>
        <w:t>through an integrated package of activities that include: (i) raising high-level political awareness of the need to expand the participation of local NGOs in environmental reporting and monitoring; (ii) improving the quality and quantity of environmental reporting and analysis; and (iii) building the capacity of local environmental NGOs which is fully in line with IUCN’s vision and strategy in Vietnam.</w:t>
      </w:r>
    </w:p>
    <w:p w:rsidR="00F55479" w:rsidRPr="007E3508" w:rsidRDefault="00F55479" w:rsidP="00D701BA">
      <w:pPr>
        <w:spacing w:after="0" w:line="252" w:lineRule="auto"/>
        <w:jc w:val="both"/>
        <w:rPr>
          <w:rFonts w:cs="Arial"/>
          <w:shd w:val="clear" w:color="auto" w:fill="FFFFFF"/>
        </w:rPr>
      </w:pPr>
    </w:p>
    <w:p w:rsidR="00F55479" w:rsidRPr="007E3508" w:rsidRDefault="00F55479" w:rsidP="00D701BA">
      <w:pPr>
        <w:spacing w:after="0" w:line="252" w:lineRule="auto"/>
        <w:jc w:val="both"/>
        <w:rPr>
          <w:rFonts w:cs="Arial"/>
        </w:rPr>
      </w:pPr>
      <w:r w:rsidRPr="007E3508">
        <w:rPr>
          <w:rFonts w:cs="Arial"/>
          <w:shd w:val="clear" w:color="auto" w:fill="FFFFFF"/>
        </w:rPr>
        <w:t xml:space="preserve">JICA made a commitment to provide co-financing </w:t>
      </w:r>
      <w:r w:rsidRPr="007E3508">
        <w:rPr>
          <w:rFonts w:cs="Arial"/>
        </w:rPr>
        <w:t xml:space="preserve">through </w:t>
      </w:r>
      <w:r w:rsidRPr="007E3508">
        <w:rPr>
          <w:rFonts w:cs="Arial"/>
          <w:shd w:val="clear" w:color="auto" w:fill="FFFFFF"/>
        </w:rPr>
        <w:t xml:space="preserve">the Technical Cooperation Project - </w:t>
      </w:r>
      <w:r w:rsidRPr="007E3508">
        <w:rPr>
          <w:rFonts w:cs="Arial"/>
        </w:rPr>
        <w:t xml:space="preserve">Project for Development of the National Biodiversity Database System (NBDS) in Vietnam in 2011-2015. Project outputs include (i) development of architecture of NBDS in VEA with the cooperation of MARD, MOST, VAST and other relevant agencies, institutes; (ii) recommendation of mechanism for collaboration with other agencies in sharing, managing, exploiting and utilizing data and information of NBDS; (iii) development of a database for Nam Dinh province as a part of NBDS; and (iv) strengthening capacity on management and awareness of utilization of NBDS. </w:t>
      </w:r>
    </w:p>
    <w:p w:rsidR="00F55479" w:rsidRPr="007E3508" w:rsidRDefault="00F55479" w:rsidP="00D701BA">
      <w:pPr>
        <w:spacing w:after="0" w:line="252" w:lineRule="auto"/>
        <w:jc w:val="both"/>
        <w:rPr>
          <w:rFonts w:cs="Arial"/>
        </w:rPr>
      </w:pPr>
    </w:p>
    <w:p w:rsidR="00F55479" w:rsidRPr="007E3508" w:rsidRDefault="00F55479" w:rsidP="00D701BA">
      <w:pPr>
        <w:spacing w:after="0" w:line="252" w:lineRule="auto"/>
        <w:jc w:val="both"/>
        <w:rPr>
          <w:rFonts w:cs="Arial"/>
          <w:bCs/>
        </w:rPr>
      </w:pPr>
      <w:r w:rsidRPr="007E3508">
        <w:rPr>
          <w:rFonts w:cs="Arial"/>
        </w:rPr>
        <w:t xml:space="preserve">Further discussion on actual contributions of the above partners is embedded in the subsequent sections. </w:t>
      </w:r>
      <w:r w:rsidRPr="007E3508">
        <w:rPr>
          <w:rFonts w:cs="Arial"/>
          <w:bCs/>
        </w:rPr>
        <w:t>Generally, the implementation of co-financing projects has significantly contributed to address the barriers on the biodiversity management, and implement national priorities for enhancing improved environment management and biodiversity conservation for sustainable development in Vietnam in a way that maximizes benefits of resource mobilization (human and financial resources) from national and international agencies.</w:t>
      </w:r>
    </w:p>
    <w:p w:rsidR="00F55479" w:rsidRPr="007E3508" w:rsidRDefault="00F55479" w:rsidP="00D701BA">
      <w:pPr>
        <w:spacing w:after="0" w:line="252" w:lineRule="auto"/>
        <w:rPr>
          <w:rFonts w:cs="Arial"/>
        </w:rPr>
      </w:pPr>
    </w:p>
    <w:p w:rsidR="00F55479" w:rsidRPr="007E3508" w:rsidRDefault="00F55479" w:rsidP="00D701BA">
      <w:pPr>
        <w:spacing w:after="0" w:line="252" w:lineRule="auto"/>
        <w:rPr>
          <w:rFonts w:cs="Arial"/>
        </w:rPr>
      </w:pPr>
      <w:r w:rsidRPr="007E3508">
        <w:rPr>
          <w:rFonts w:cs="Arial"/>
        </w:rPr>
        <w:t xml:space="preserve">Additional Information </w:t>
      </w:r>
    </w:p>
    <w:p w:rsidR="00F55479" w:rsidRPr="007E3508" w:rsidRDefault="00F55479" w:rsidP="00D701BA">
      <w:pPr>
        <w:spacing w:after="0" w:line="252" w:lineRule="auto"/>
        <w:jc w:val="both"/>
        <w:rPr>
          <w:rFonts w:cs="Arial"/>
        </w:rPr>
      </w:pPr>
      <w:r w:rsidRPr="007E3508">
        <w:rPr>
          <w:rFonts w:cs="Arial"/>
        </w:rPr>
        <w:t xml:space="preserve">The TE Team also obtained detailed ATLAS based information on planned annual budgets and actual disbursements. These are considered part of this ANNEX but in a different document (excel file)   </w:t>
      </w:r>
    </w:p>
    <w:p w:rsidR="00F55479" w:rsidRPr="007E3508" w:rsidRDefault="00F55479" w:rsidP="00F55479">
      <w:pPr>
        <w:shd w:val="clear" w:color="auto" w:fill="FFFFFF"/>
        <w:spacing w:after="0" w:line="240" w:lineRule="auto"/>
        <w:jc w:val="center"/>
        <w:rPr>
          <w:rFonts w:cs="Arial"/>
          <w:shd w:val="clear" w:color="auto" w:fill="FFFFFF"/>
          <w:lang w:val="en-US"/>
        </w:rPr>
      </w:pPr>
      <w:r w:rsidRPr="007E3508">
        <w:rPr>
          <w:rFonts w:cs="Arial"/>
          <w:shd w:val="clear" w:color="auto" w:fill="FFFFFF"/>
          <w:lang w:val="en-US"/>
        </w:rPr>
        <w:lastRenderedPageBreak/>
        <w:t xml:space="preserve">ANNEX 10. </w:t>
      </w:r>
    </w:p>
    <w:p w:rsidR="00F55479" w:rsidRPr="007E3508" w:rsidRDefault="00F55479" w:rsidP="00F55479">
      <w:pPr>
        <w:shd w:val="clear" w:color="auto" w:fill="FFFFFF"/>
        <w:spacing w:after="0" w:line="240" w:lineRule="auto"/>
        <w:jc w:val="center"/>
        <w:rPr>
          <w:rFonts w:cs="Arial"/>
          <w:shd w:val="clear" w:color="auto" w:fill="FFFFFF"/>
          <w:lang w:val="en-US"/>
        </w:rPr>
      </w:pPr>
      <w:r w:rsidRPr="007E3508">
        <w:rPr>
          <w:rFonts w:cs="Arial"/>
          <w:shd w:val="clear" w:color="auto" w:fill="FFFFFF"/>
          <w:lang w:val="en-US"/>
        </w:rPr>
        <w:t>DEVELOPING THE NATIONAL BIODIVERSITY STRATEGY AND ACTION PLAN AND MAINSTREAMING BIODIVERSITY CONSERVATION INTO PROVINCIAL PLANNING TERMINAL EVALUATION</w:t>
      </w:r>
    </w:p>
    <w:p w:rsidR="00F55479" w:rsidRPr="007E3508" w:rsidRDefault="00F55479" w:rsidP="00F55479">
      <w:pPr>
        <w:shd w:val="clear" w:color="auto" w:fill="FFFFFF"/>
        <w:spacing w:after="0" w:line="240" w:lineRule="auto"/>
        <w:jc w:val="center"/>
        <w:rPr>
          <w:rFonts w:cs="Arial"/>
        </w:rPr>
      </w:pPr>
      <w:r w:rsidRPr="007E3508">
        <w:rPr>
          <w:rFonts w:cs="Arial"/>
        </w:rPr>
        <w:t xml:space="preserve">ADDITIONAL NOTES FOR SECT 3.3.1. a. </w:t>
      </w:r>
    </w:p>
    <w:p w:rsidR="00F55479" w:rsidRPr="007E3508" w:rsidRDefault="00F55479" w:rsidP="00F55479">
      <w:pPr>
        <w:shd w:val="clear" w:color="auto" w:fill="FFFFFF"/>
        <w:spacing w:after="0" w:line="240" w:lineRule="auto"/>
        <w:jc w:val="center"/>
        <w:rPr>
          <w:rFonts w:cs="Arial"/>
          <w:b/>
        </w:rPr>
      </w:pPr>
      <w:r w:rsidRPr="007E3508">
        <w:rPr>
          <w:rFonts w:cs="Arial"/>
          <w:shd w:val="clear" w:color="auto" w:fill="FFFFFF"/>
        </w:rPr>
        <w:t>REVIEW OF THE NBSAP ADHERENCE TO PRODOC</w:t>
      </w:r>
    </w:p>
    <w:p w:rsidR="00F55479" w:rsidRPr="007E3508" w:rsidRDefault="00F55479" w:rsidP="00F55479">
      <w:pPr>
        <w:spacing w:after="0"/>
        <w:jc w:val="both"/>
        <w:rPr>
          <w:rFonts w:cs="Arial"/>
          <w:b/>
        </w:rPr>
      </w:pPr>
    </w:p>
    <w:p w:rsidR="00F55479" w:rsidRPr="007E3508" w:rsidRDefault="00F55479" w:rsidP="001751C1">
      <w:pPr>
        <w:spacing w:after="0" w:line="252" w:lineRule="auto"/>
        <w:jc w:val="both"/>
        <w:rPr>
          <w:rFonts w:cs="Arial"/>
        </w:rPr>
      </w:pPr>
      <w:r w:rsidRPr="007E3508">
        <w:rPr>
          <w:rFonts w:cs="Arial"/>
          <w:b/>
        </w:rPr>
        <w:t xml:space="preserve">NSAP preparation process. </w:t>
      </w:r>
      <w:r w:rsidRPr="007E3508">
        <w:rPr>
          <w:rFonts w:cs="Arial"/>
        </w:rPr>
        <w:t>Appendix 1 of the NBSAP described the process for preparation. In addition to this description the TE team learned the following.</w:t>
      </w:r>
    </w:p>
    <w:p w:rsidR="00F55479" w:rsidRPr="007E3508" w:rsidRDefault="001C1C21" w:rsidP="001751C1">
      <w:pPr>
        <w:pStyle w:val="ListParagraph"/>
        <w:numPr>
          <w:ilvl w:val="0"/>
          <w:numId w:val="51"/>
        </w:numPr>
        <w:spacing w:after="0" w:line="252" w:lineRule="auto"/>
        <w:jc w:val="both"/>
        <w:rPr>
          <w:rFonts w:cs="Arial"/>
        </w:rPr>
      </w:pPr>
      <w:r w:rsidRPr="007E3508">
        <w:rPr>
          <w:rFonts w:cs="Arial"/>
        </w:rPr>
        <w:t xml:space="preserve">With BCA as primary responsible organization, </w:t>
      </w:r>
      <w:r w:rsidR="00F55479" w:rsidRPr="007E3508">
        <w:rPr>
          <w:rFonts w:cs="Arial"/>
        </w:rPr>
        <w:t xml:space="preserve">IUCN assisted the BCA facilitate awareness of protocols and development of TORS </w:t>
      </w:r>
    </w:p>
    <w:p w:rsidR="00F55479" w:rsidRPr="007E3508" w:rsidRDefault="00F55479" w:rsidP="001751C1">
      <w:pPr>
        <w:pStyle w:val="ListParagraph"/>
        <w:numPr>
          <w:ilvl w:val="0"/>
          <w:numId w:val="51"/>
        </w:numPr>
        <w:spacing w:after="0" w:line="252" w:lineRule="auto"/>
        <w:jc w:val="both"/>
        <w:rPr>
          <w:rFonts w:cs="Arial"/>
        </w:rPr>
      </w:pPr>
      <w:r w:rsidRPr="007E3508">
        <w:rPr>
          <w:rFonts w:cs="Arial"/>
        </w:rPr>
        <w:t xml:space="preserve">Three working papers were prepared by local expert team so assess key issues </w:t>
      </w:r>
    </w:p>
    <w:p w:rsidR="00F55479" w:rsidRPr="007E3508" w:rsidRDefault="00F55479" w:rsidP="001751C1">
      <w:pPr>
        <w:pStyle w:val="ListParagraph"/>
        <w:numPr>
          <w:ilvl w:val="0"/>
          <w:numId w:val="51"/>
        </w:numPr>
        <w:spacing w:after="0" w:line="252" w:lineRule="auto"/>
        <w:jc w:val="both"/>
        <w:rPr>
          <w:rFonts w:cs="Arial"/>
        </w:rPr>
      </w:pPr>
      <w:r w:rsidRPr="007E3508">
        <w:rPr>
          <w:rFonts w:cs="Arial"/>
        </w:rPr>
        <w:t>BCA conducted extensive consultation from the last quarter of 2012 to 2013</w:t>
      </w:r>
    </w:p>
    <w:p w:rsidR="00F55479" w:rsidRPr="007E3508" w:rsidRDefault="00F55479" w:rsidP="001751C1">
      <w:pPr>
        <w:pStyle w:val="ListParagraph"/>
        <w:numPr>
          <w:ilvl w:val="0"/>
          <w:numId w:val="51"/>
        </w:numPr>
        <w:spacing w:after="0" w:line="252" w:lineRule="auto"/>
        <w:jc w:val="both"/>
        <w:rPr>
          <w:rFonts w:cs="Arial"/>
        </w:rPr>
      </w:pPr>
      <w:r w:rsidRPr="007E3508">
        <w:rPr>
          <w:rFonts w:cs="Arial"/>
        </w:rPr>
        <w:t>A collaborative effort between the national TA team and IUCN (lead) produced a Draft NBSAP by early 2013</w:t>
      </w:r>
    </w:p>
    <w:p w:rsidR="00F55479" w:rsidRPr="007E3508" w:rsidRDefault="00F55479" w:rsidP="001751C1">
      <w:pPr>
        <w:pStyle w:val="ListParagraph"/>
        <w:numPr>
          <w:ilvl w:val="0"/>
          <w:numId w:val="51"/>
        </w:numPr>
        <w:spacing w:after="0" w:line="252" w:lineRule="auto"/>
        <w:jc w:val="both"/>
        <w:rPr>
          <w:rFonts w:cs="Arial"/>
        </w:rPr>
      </w:pPr>
      <w:r w:rsidRPr="007E3508">
        <w:rPr>
          <w:rFonts w:cs="Arial"/>
        </w:rPr>
        <w:t xml:space="preserve">The NBSAP format was prepared to conform to the practice of submitting a more concise policy /strategy document to GoV for its approval and supported by the expanded NBSAP documents. </w:t>
      </w:r>
    </w:p>
    <w:p w:rsidR="00F55479" w:rsidRPr="007E3508" w:rsidRDefault="001C1C21" w:rsidP="001751C1">
      <w:pPr>
        <w:pStyle w:val="ListParagraph"/>
        <w:numPr>
          <w:ilvl w:val="0"/>
          <w:numId w:val="51"/>
        </w:numPr>
        <w:spacing w:after="0" w:line="252" w:lineRule="auto"/>
        <w:jc w:val="both"/>
        <w:rPr>
          <w:rFonts w:cs="Arial"/>
        </w:rPr>
      </w:pPr>
      <w:r w:rsidRPr="007E3508">
        <w:rPr>
          <w:rFonts w:cs="Arial"/>
        </w:rPr>
        <w:t xml:space="preserve">With BCA providing the overall leadership, </w:t>
      </w:r>
      <w:r w:rsidR="00F55479" w:rsidRPr="007E3508">
        <w:rPr>
          <w:rFonts w:cs="Arial"/>
        </w:rPr>
        <w:t xml:space="preserve">In 2013, IUCN </w:t>
      </w:r>
      <w:r w:rsidRPr="007E3508">
        <w:rPr>
          <w:rFonts w:cs="Arial"/>
        </w:rPr>
        <w:t xml:space="preserve">served as </w:t>
      </w:r>
      <w:r w:rsidR="00F55479" w:rsidRPr="007E3508">
        <w:rPr>
          <w:rFonts w:cs="Arial"/>
        </w:rPr>
        <w:t>commentator and shared suggestions to strengthen the resultant draft; some were adopted</w:t>
      </w:r>
    </w:p>
    <w:p w:rsidR="00F55479" w:rsidRPr="007E3508" w:rsidRDefault="00F55479" w:rsidP="001751C1">
      <w:pPr>
        <w:pStyle w:val="ListParagraph"/>
        <w:numPr>
          <w:ilvl w:val="0"/>
          <w:numId w:val="51"/>
        </w:numPr>
        <w:spacing w:after="0" w:line="252" w:lineRule="auto"/>
        <w:jc w:val="both"/>
        <w:rPr>
          <w:rFonts w:cs="Arial"/>
        </w:rPr>
      </w:pPr>
      <w:r w:rsidRPr="007E3508">
        <w:rPr>
          <w:rFonts w:cs="Arial"/>
        </w:rPr>
        <w:t>Two documents for one NBSAP were produced – the Prime Ministers Decision promulgating the key policy and  strategies; and the main technical document containing the entire NBSAP</w:t>
      </w:r>
    </w:p>
    <w:p w:rsidR="00F55479" w:rsidRPr="007E3508" w:rsidRDefault="00F55479" w:rsidP="001751C1">
      <w:pPr>
        <w:pStyle w:val="ListParagraph"/>
        <w:numPr>
          <w:ilvl w:val="0"/>
          <w:numId w:val="51"/>
        </w:numPr>
        <w:spacing w:after="0" w:line="252" w:lineRule="auto"/>
        <w:jc w:val="both"/>
        <w:rPr>
          <w:rFonts w:cs="Arial"/>
        </w:rPr>
      </w:pPr>
      <w:r w:rsidRPr="007E3508">
        <w:rPr>
          <w:rFonts w:cs="Arial"/>
        </w:rPr>
        <w:t xml:space="preserve">A combined UNDP, using a template developed jointly with UNEP and CBD, reviewed the approved draft using 60 point criteria </w:t>
      </w:r>
    </w:p>
    <w:p w:rsidR="00F55479" w:rsidRPr="007E3508" w:rsidRDefault="00F55479" w:rsidP="001751C1">
      <w:pPr>
        <w:pStyle w:val="ListParagraph"/>
        <w:numPr>
          <w:ilvl w:val="0"/>
          <w:numId w:val="51"/>
        </w:numPr>
        <w:spacing w:after="0" w:line="252" w:lineRule="auto"/>
        <w:jc w:val="both"/>
        <w:rPr>
          <w:rFonts w:cs="Arial"/>
        </w:rPr>
      </w:pPr>
      <w:r w:rsidRPr="007E3508">
        <w:rPr>
          <w:rFonts w:cs="Arial"/>
        </w:rPr>
        <w:t xml:space="preserve">The above review was done after official NBSAP approval, not all could be complied </w:t>
      </w:r>
    </w:p>
    <w:p w:rsidR="00F55479" w:rsidRPr="007E3508" w:rsidRDefault="00F55479" w:rsidP="001751C1">
      <w:pPr>
        <w:pStyle w:val="ListParagraph"/>
        <w:numPr>
          <w:ilvl w:val="0"/>
          <w:numId w:val="51"/>
        </w:numPr>
        <w:spacing w:after="0" w:line="252" w:lineRule="auto"/>
        <w:jc w:val="both"/>
        <w:rPr>
          <w:rFonts w:cs="Arial"/>
        </w:rPr>
      </w:pPr>
      <w:r w:rsidRPr="007E3508">
        <w:rPr>
          <w:rFonts w:cs="Arial"/>
        </w:rPr>
        <w:t>The project adapted to the situation by preparing a supplemental document which provide expanded information on objectives, targets, tasks an indictors for measuring progress.</w:t>
      </w:r>
    </w:p>
    <w:p w:rsidR="001C1C21" w:rsidRPr="007E3508" w:rsidRDefault="001C1C21" w:rsidP="001751C1">
      <w:pPr>
        <w:spacing w:after="0" w:line="252" w:lineRule="auto"/>
        <w:jc w:val="both"/>
        <w:rPr>
          <w:rFonts w:cs="Arial"/>
          <w:b/>
        </w:rPr>
      </w:pPr>
    </w:p>
    <w:p w:rsidR="00F55479" w:rsidRPr="007E3508" w:rsidRDefault="00F55479" w:rsidP="001751C1">
      <w:pPr>
        <w:spacing w:after="0" w:line="252" w:lineRule="auto"/>
        <w:jc w:val="both"/>
        <w:rPr>
          <w:rFonts w:cs="Arial"/>
        </w:rPr>
      </w:pPr>
      <w:r w:rsidRPr="007E3508">
        <w:rPr>
          <w:rFonts w:cs="Arial"/>
          <w:b/>
        </w:rPr>
        <w:t>Key contents of main NBSAP document.</w:t>
      </w:r>
      <w:r w:rsidRPr="007E3508">
        <w:rPr>
          <w:rFonts w:cs="Arial"/>
        </w:rPr>
        <w:t xml:space="preserve"> Following a unified format being used for all national action plan, the NBSAP provides the following with corresponding equivalent descriptions from AICHI guidance:</w:t>
      </w:r>
    </w:p>
    <w:p w:rsidR="00F55479" w:rsidRPr="007E3508" w:rsidRDefault="00F55479" w:rsidP="001751C1">
      <w:pPr>
        <w:pStyle w:val="ListParagraph"/>
        <w:numPr>
          <w:ilvl w:val="0"/>
          <w:numId w:val="12"/>
        </w:numPr>
        <w:spacing w:after="0" w:line="252" w:lineRule="auto"/>
        <w:jc w:val="both"/>
        <w:rPr>
          <w:rFonts w:cs="Arial"/>
        </w:rPr>
      </w:pPr>
      <w:r w:rsidRPr="007E3508">
        <w:rPr>
          <w:rFonts w:cs="Arial"/>
        </w:rPr>
        <w:t xml:space="preserve">Part I: Context </w:t>
      </w:r>
      <w:r w:rsidR="0098632E">
        <w:rPr>
          <w:rFonts w:cs="Arial"/>
        </w:rPr>
        <w:t>-</w:t>
      </w:r>
      <w:r w:rsidRPr="007E3508">
        <w:rPr>
          <w:rFonts w:cs="Arial"/>
        </w:rPr>
        <w:t xml:space="preserve"> describes the situation analysis partly based on 3 thematic working papers. It includes the following: a) current issues on policies institutions and management, b) Ecosystems and PAS, and c) species and genetics </w:t>
      </w:r>
    </w:p>
    <w:p w:rsidR="00F55479" w:rsidRPr="007E3508" w:rsidRDefault="00F55479" w:rsidP="001751C1">
      <w:pPr>
        <w:pStyle w:val="ListParagraph"/>
        <w:numPr>
          <w:ilvl w:val="0"/>
          <w:numId w:val="12"/>
        </w:numPr>
        <w:spacing w:after="0" w:line="252" w:lineRule="auto"/>
        <w:jc w:val="both"/>
        <w:rPr>
          <w:rFonts w:cs="Arial"/>
        </w:rPr>
      </w:pPr>
      <w:r w:rsidRPr="007E3508">
        <w:rPr>
          <w:rFonts w:cs="Arial"/>
        </w:rPr>
        <w:t>Part II: View Points</w:t>
      </w:r>
      <w:r w:rsidR="0098632E">
        <w:rPr>
          <w:rFonts w:cs="Arial"/>
        </w:rPr>
        <w:t xml:space="preserve"> -</w:t>
      </w:r>
      <w:r w:rsidRPr="007E3508">
        <w:rPr>
          <w:rFonts w:cs="Arial"/>
        </w:rPr>
        <w:t xml:space="preserve"> Vision Goals – describes the vision and goals</w:t>
      </w:r>
    </w:p>
    <w:p w:rsidR="00F55479" w:rsidRPr="007E3508" w:rsidRDefault="00F55479" w:rsidP="001751C1">
      <w:pPr>
        <w:pStyle w:val="ListParagraph"/>
        <w:numPr>
          <w:ilvl w:val="0"/>
          <w:numId w:val="12"/>
        </w:numPr>
        <w:spacing w:after="0" w:line="252" w:lineRule="auto"/>
        <w:jc w:val="both"/>
        <w:rPr>
          <w:rFonts w:cs="Arial"/>
        </w:rPr>
      </w:pPr>
      <w:r w:rsidRPr="007E3508">
        <w:rPr>
          <w:rFonts w:cs="Arial"/>
        </w:rPr>
        <w:t xml:space="preserve">Part III: Major Tasks </w:t>
      </w:r>
      <w:r w:rsidR="0098632E">
        <w:rPr>
          <w:rFonts w:cs="Arial"/>
        </w:rPr>
        <w:t>-</w:t>
      </w:r>
      <w:r w:rsidRPr="007E3508">
        <w:rPr>
          <w:rFonts w:cs="Arial"/>
        </w:rPr>
        <w:t xml:space="preserve"> These include the following:</w:t>
      </w:r>
    </w:p>
    <w:p w:rsidR="00F55479" w:rsidRPr="007E3508" w:rsidRDefault="00F55479" w:rsidP="001751C1">
      <w:pPr>
        <w:pStyle w:val="ListParagraph"/>
        <w:numPr>
          <w:ilvl w:val="1"/>
          <w:numId w:val="12"/>
        </w:numPr>
        <w:spacing w:after="0" w:line="252" w:lineRule="auto"/>
        <w:jc w:val="both"/>
        <w:rPr>
          <w:rFonts w:cs="Arial"/>
        </w:rPr>
      </w:pPr>
      <w:r w:rsidRPr="007E3508">
        <w:rPr>
          <w:rFonts w:cs="Arial"/>
        </w:rPr>
        <w:t>Five Task Contents</w:t>
      </w:r>
      <w:r w:rsidR="0098632E">
        <w:rPr>
          <w:rFonts w:cs="Arial"/>
        </w:rPr>
        <w:t xml:space="preserve"> -</w:t>
      </w:r>
      <w:r w:rsidRPr="007E3508">
        <w:rPr>
          <w:rFonts w:cs="Arial"/>
        </w:rPr>
        <w:t xml:space="preserve"> under each Task Content are a list of one to three sentence descriptions of intent. Some indicate physical targets and location, some do not. </w:t>
      </w:r>
    </w:p>
    <w:p w:rsidR="00F55479" w:rsidRPr="007E3508" w:rsidRDefault="00F55479" w:rsidP="001751C1">
      <w:pPr>
        <w:pStyle w:val="ListParagraph"/>
        <w:numPr>
          <w:ilvl w:val="1"/>
          <w:numId w:val="12"/>
        </w:numPr>
        <w:spacing w:after="0" w:line="252" w:lineRule="auto"/>
        <w:jc w:val="both"/>
        <w:rPr>
          <w:rFonts w:cs="Arial"/>
        </w:rPr>
      </w:pPr>
      <w:r w:rsidRPr="007E3508">
        <w:rPr>
          <w:rFonts w:cs="Arial"/>
        </w:rPr>
        <w:t>List of Seven priority programs- this is a list of seven programs and the agencies assigned to prepare them and the deadline (year) for submission (see next section)</w:t>
      </w:r>
    </w:p>
    <w:p w:rsidR="00F55479" w:rsidRPr="007E3508" w:rsidRDefault="00F55479" w:rsidP="001751C1">
      <w:pPr>
        <w:pStyle w:val="ListParagraph"/>
        <w:numPr>
          <w:ilvl w:val="1"/>
          <w:numId w:val="12"/>
        </w:numPr>
        <w:spacing w:after="0" w:line="252" w:lineRule="auto"/>
        <w:jc w:val="both"/>
        <w:rPr>
          <w:rFonts w:cs="Arial"/>
        </w:rPr>
      </w:pPr>
      <w:r w:rsidRPr="007E3508">
        <w:rPr>
          <w:rFonts w:cs="Arial"/>
        </w:rPr>
        <w:t>Six Solutions</w:t>
      </w:r>
      <w:r w:rsidR="0098632E">
        <w:rPr>
          <w:rFonts w:cs="Arial"/>
        </w:rPr>
        <w:t xml:space="preserve"> </w:t>
      </w:r>
      <w:r w:rsidRPr="007E3508">
        <w:rPr>
          <w:rFonts w:cs="Arial"/>
        </w:rPr>
        <w:t>- this refer to functional support themes such as communication, policy, science and technology, resource mobilization and international cooperation. A total of 21 actions are cited.</w:t>
      </w:r>
    </w:p>
    <w:p w:rsidR="00F55479" w:rsidRPr="007E3508" w:rsidRDefault="00F55479" w:rsidP="001751C1">
      <w:pPr>
        <w:pStyle w:val="ListParagraph"/>
        <w:numPr>
          <w:ilvl w:val="0"/>
          <w:numId w:val="12"/>
        </w:numPr>
        <w:spacing w:after="0" w:line="252" w:lineRule="auto"/>
        <w:jc w:val="both"/>
        <w:rPr>
          <w:rFonts w:cs="Arial"/>
        </w:rPr>
      </w:pPr>
      <w:r w:rsidRPr="007E3508">
        <w:rPr>
          <w:rFonts w:cs="Arial"/>
        </w:rPr>
        <w:lastRenderedPageBreak/>
        <w:t xml:space="preserve">Part IV: Implementation Arrangements – These are 1-2 sentence description of the roles of Line ministries, Peoples Committees, Business Community and Social political organizations </w:t>
      </w:r>
    </w:p>
    <w:p w:rsidR="00F55479" w:rsidRPr="007E3508" w:rsidRDefault="00F55479" w:rsidP="001751C1">
      <w:pPr>
        <w:pStyle w:val="ListParagraph"/>
        <w:numPr>
          <w:ilvl w:val="0"/>
          <w:numId w:val="12"/>
        </w:numPr>
        <w:spacing w:after="0" w:line="252" w:lineRule="auto"/>
        <w:jc w:val="both"/>
        <w:rPr>
          <w:rFonts w:cs="Arial"/>
        </w:rPr>
      </w:pPr>
      <w:r w:rsidRPr="007E3508">
        <w:rPr>
          <w:rFonts w:cs="Arial"/>
        </w:rPr>
        <w:t>Appendices. This include: a) Process of NBSAP development; b) Evaluation of NBSAP</w:t>
      </w:r>
      <w:r w:rsidR="0098632E">
        <w:rPr>
          <w:rFonts w:cs="Arial"/>
        </w:rPr>
        <w:t xml:space="preserve"> </w:t>
      </w:r>
      <w:r w:rsidRPr="007E3508">
        <w:rPr>
          <w:rFonts w:cs="Arial"/>
        </w:rPr>
        <w:t xml:space="preserve">(1995 and 207); c) Relevance between the NBSAP and Aichi Biodiversity Targets; and d) Description of physical targets  </w:t>
      </w:r>
    </w:p>
    <w:p w:rsidR="00F55479" w:rsidRPr="007E3508" w:rsidRDefault="00F55479" w:rsidP="001751C1">
      <w:pPr>
        <w:pStyle w:val="ListParagraph"/>
        <w:numPr>
          <w:ilvl w:val="0"/>
          <w:numId w:val="12"/>
        </w:numPr>
        <w:spacing w:after="0" w:line="252" w:lineRule="auto"/>
        <w:jc w:val="both"/>
        <w:rPr>
          <w:rFonts w:cs="Arial"/>
        </w:rPr>
      </w:pPr>
      <w:r w:rsidRPr="007E3508">
        <w:rPr>
          <w:rFonts w:cs="Arial"/>
        </w:rPr>
        <w:t>Supplementary Section (not in the table of contents but physically attached to the NBSAP). These include: a) Indicators for M&amp;E of NBSAP and b) Assessment of funding</w:t>
      </w:r>
    </w:p>
    <w:p w:rsidR="00F55479" w:rsidRPr="007E3508" w:rsidRDefault="00F55479" w:rsidP="001751C1">
      <w:pPr>
        <w:pStyle w:val="ListParagraph"/>
        <w:spacing w:after="0" w:line="252" w:lineRule="auto"/>
        <w:ind w:left="1440"/>
        <w:jc w:val="both"/>
        <w:rPr>
          <w:rFonts w:cs="Arial"/>
        </w:rPr>
      </w:pPr>
    </w:p>
    <w:p w:rsidR="00F55479" w:rsidRPr="007E3508" w:rsidRDefault="00F55479" w:rsidP="001751C1">
      <w:pPr>
        <w:spacing w:after="0" w:line="252" w:lineRule="auto"/>
        <w:jc w:val="both"/>
        <w:rPr>
          <w:rFonts w:cs="Arial"/>
        </w:rPr>
      </w:pPr>
      <w:r w:rsidRPr="007E3508">
        <w:rPr>
          <w:rFonts w:cs="Arial"/>
          <w:b/>
        </w:rPr>
        <w:t xml:space="preserve">NBSAP review by global partners. </w:t>
      </w:r>
      <w:r w:rsidRPr="007E3508">
        <w:rPr>
          <w:rFonts w:cs="Arial"/>
        </w:rPr>
        <w:t>Global partners specifically IUCN and UNDP, reviewed and shared their suggestions on the pre-final and approved drafts, respectively. UNDP used the 60</w:t>
      </w:r>
      <w:r w:rsidR="006D1F01">
        <w:rPr>
          <w:rFonts w:cs="Arial"/>
        </w:rPr>
        <w:t xml:space="preserve"> </w:t>
      </w:r>
      <w:r w:rsidRPr="007E3508">
        <w:rPr>
          <w:rFonts w:cs="Arial"/>
        </w:rPr>
        <w:t>point framework of the NBSAP Peer Review framework. This framework was developed collaboratively by UNDP, UNEP</w:t>
      </w:r>
      <w:r w:rsidR="00B36DEB">
        <w:rPr>
          <w:rFonts w:cs="Arial"/>
        </w:rPr>
        <w:t>-</w:t>
      </w:r>
      <w:r w:rsidRPr="007E3508">
        <w:rPr>
          <w:rFonts w:cs="Arial"/>
        </w:rPr>
        <w:t xml:space="preserve">WCMC and the CBD. UNDP also used the PRODOC as framework.  </w:t>
      </w:r>
    </w:p>
    <w:p w:rsidR="00F55479" w:rsidRPr="007E3508" w:rsidRDefault="00F55479" w:rsidP="001751C1">
      <w:pPr>
        <w:spacing w:after="0" w:line="252" w:lineRule="auto"/>
        <w:jc w:val="both"/>
        <w:rPr>
          <w:rFonts w:cs="Arial"/>
        </w:rPr>
      </w:pPr>
    </w:p>
    <w:p w:rsidR="00F55479" w:rsidRPr="007E3508" w:rsidRDefault="00F55479" w:rsidP="001751C1">
      <w:pPr>
        <w:spacing w:after="0" w:line="252" w:lineRule="auto"/>
        <w:jc w:val="both"/>
        <w:rPr>
          <w:rFonts w:cs="Arial"/>
        </w:rPr>
      </w:pPr>
      <w:r w:rsidRPr="007E3508">
        <w:rPr>
          <w:rFonts w:cs="Arial"/>
        </w:rPr>
        <w:t>The UNDP review indicated that there was sufficient evidence of information that fulfilled 17 of the 60 criteria. Partial evidence was found for 29 criteria while there was no clear evidence for 17 criteria. Among the comments that also closely relate to the requirements of the PRODOC are the following:</w:t>
      </w:r>
    </w:p>
    <w:p w:rsidR="00F55479" w:rsidRPr="007E3508" w:rsidRDefault="00F55479" w:rsidP="001751C1">
      <w:pPr>
        <w:pStyle w:val="ListParagraph"/>
        <w:numPr>
          <w:ilvl w:val="0"/>
          <w:numId w:val="15"/>
        </w:numPr>
        <w:spacing w:after="0" w:line="252" w:lineRule="auto"/>
        <w:jc w:val="both"/>
        <w:rPr>
          <w:rFonts w:cs="Arial"/>
        </w:rPr>
      </w:pPr>
      <w:r w:rsidRPr="007E3508">
        <w:rPr>
          <w:rFonts w:cs="Arial"/>
        </w:rPr>
        <w:t xml:space="preserve">There is ample multi-stakeholder and multi-locational consultation process for the NBSAP; but better documentation of the process is needed  </w:t>
      </w:r>
    </w:p>
    <w:p w:rsidR="00F55479" w:rsidRPr="007E3508" w:rsidRDefault="00F55479" w:rsidP="001751C1">
      <w:pPr>
        <w:pStyle w:val="ListParagraph"/>
        <w:numPr>
          <w:ilvl w:val="0"/>
          <w:numId w:val="15"/>
        </w:numPr>
        <w:spacing w:after="0" w:line="252" w:lineRule="auto"/>
        <w:jc w:val="both"/>
        <w:rPr>
          <w:rFonts w:cs="Arial"/>
        </w:rPr>
      </w:pPr>
      <w:r w:rsidRPr="007E3508">
        <w:rPr>
          <w:rFonts w:cs="Arial"/>
        </w:rPr>
        <w:t xml:space="preserve">Good discussion of the situation analysis, backed up by most recent science information, but the presentation  could benefit from better spatial (map) representation </w:t>
      </w:r>
    </w:p>
    <w:p w:rsidR="00F55479" w:rsidRPr="007E3508" w:rsidRDefault="00F55479" w:rsidP="001751C1">
      <w:pPr>
        <w:pStyle w:val="ListParagraph"/>
        <w:numPr>
          <w:ilvl w:val="0"/>
          <w:numId w:val="15"/>
        </w:numPr>
        <w:spacing w:after="0" w:line="252" w:lineRule="auto"/>
        <w:jc w:val="both"/>
        <w:rPr>
          <w:rFonts w:cs="Arial"/>
        </w:rPr>
      </w:pPr>
      <w:r w:rsidRPr="007E3508">
        <w:rPr>
          <w:rFonts w:cs="Arial"/>
        </w:rPr>
        <w:t>Some of the good high level actions (referred to as tasks) as well as the ACIHI inspired physical and spatial targets need to be linked through an elaboration of tasks into more actionable and measurable statements</w:t>
      </w:r>
    </w:p>
    <w:p w:rsidR="00F55479" w:rsidRPr="007E3508" w:rsidRDefault="00F55479" w:rsidP="001751C1">
      <w:pPr>
        <w:pStyle w:val="ListParagraph"/>
        <w:numPr>
          <w:ilvl w:val="0"/>
          <w:numId w:val="15"/>
        </w:numPr>
        <w:spacing w:after="0" w:line="252" w:lineRule="auto"/>
        <w:jc w:val="both"/>
        <w:rPr>
          <w:rFonts w:cs="Arial"/>
        </w:rPr>
      </w:pPr>
      <w:r w:rsidRPr="007E3508">
        <w:rPr>
          <w:rFonts w:cs="Arial"/>
        </w:rPr>
        <w:t xml:space="preserve">The work at the provincial level needs to be better reflected </w:t>
      </w:r>
    </w:p>
    <w:p w:rsidR="00F55479" w:rsidRPr="007E3508" w:rsidRDefault="00F55479" w:rsidP="001751C1">
      <w:pPr>
        <w:pStyle w:val="ListParagraph"/>
        <w:numPr>
          <w:ilvl w:val="0"/>
          <w:numId w:val="15"/>
        </w:numPr>
        <w:spacing w:after="0" w:line="252" w:lineRule="auto"/>
        <w:jc w:val="both"/>
        <w:rPr>
          <w:rFonts w:cs="Arial"/>
        </w:rPr>
      </w:pPr>
      <w:r w:rsidRPr="007E3508">
        <w:rPr>
          <w:rFonts w:cs="Arial"/>
        </w:rPr>
        <w:t>Communication strategy and resource mobilization strategy need to be articulated</w:t>
      </w:r>
    </w:p>
    <w:p w:rsidR="00F55479" w:rsidRPr="007E3508" w:rsidRDefault="00F55479" w:rsidP="001751C1">
      <w:pPr>
        <w:pStyle w:val="ListParagraph"/>
        <w:numPr>
          <w:ilvl w:val="0"/>
          <w:numId w:val="15"/>
        </w:numPr>
        <w:spacing w:after="0" w:line="252" w:lineRule="auto"/>
        <w:jc w:val="both"/>
        <w:rPr>
          <w:rFonts w:cs="Arial"/>
        </w:rPr>
      </w:pPr>
      <w:r w:rsidRPr="007E3508">
        <w:rPr>
          <w:rFonts w:cs="Arial"/>
        </w:rPr>
        <w:t xml:space="preserve">The conversion of the NBSAP into Vietnamese format maybe a good sign of strong government ownership </w:t>
      </w:r>
    </w:p>
    <w:p w:rsidR="00F55479" w:rsidRPr="007E3508" w:rsidRDefault="00F55479" w:rsidP="001751C1">
      <w:pPr>
        <w:pStyle w:val="ListParagraph"/>
        <w:spacing w:after="0" w:line="252" w:lineRule="auto"/>
        <w:jc w:val="both"/>
        <w:rPr>
          <w:rFonts w:cs="Arial"/>
        </w:rPr>
      </w:pPr>
    </w:p>
    <w:p w:rsidR="00F55479" w:rsidRPr="007E3508" w:rsidRDefault="00F55479" w:rsidP="001751C1">
      <w:pPr>
        <w:spacing w:after="0" w:line="252" w:lineRule="auto"/>
        <w:jc w:val="both"/>
        <w:rPr>
          <w:rFonts w:cs="Arial"/>
        </w:rPr>
      </w:pPr>
      <w:r w:rsidRPr="007E3508">
        <w:rPr>
          <w:rFonts w:cs="Arial"/>
        </w:rPr>
        <w:t>MONRE, through BCA addressed the comments raised by the global partners point by point, Additional i</w:t>
      </w:r>
      <w:r w:rsidR="00532758" w:rsidRPr="007E3508">
        <w:rPr>
          <w:rFonts w:cs="Arial"/>
        </w:rPr>
        <w:t>nformation (</w:t>
      </w:r>
      <w:r w:rsidRPr="007E3508">
        <w:rPr>
          <w:rFonts w:cs="Arial"/>
        </w:rPr>
        <w:t>including maps</w:t>
      </w:r>
      <w:r w:rsidR="00092DE6" w:rsidRPr="007E3508">
        <w:rPr>
          <w:rFonts w:cs="Arial"/>
        </w:rPr>
        <w:t>) was</w:t>
      </w:r>
      <w:r w:rsidRPr="007E3508">
        <w:rPr>
          <w:rFonts w:cs="Arial"/>
        </w:rPr>
        <w:t xml:space="preserve"> embedded in the draft NBSAP to better elaborate on the situation analysis. However, since the UNDP comments came after the approval of the NBSAP, a good number of the suggestions could no longer be accommodated. For those that could no longer be accommodated in the main body, a supplemental document was appended to the main NBSAP document. The supplemental document is considered at technical reference. The PMU further ensured that some suggestions that could still be accommodated were embedded in the main body (italicized statements)  </w:t>
      </w:r>
    </w:p>
    <w:p w:rsidR="00F55479" w:rsidRPr="007E3508" w:rsidRDefault="00F55479" w:rsidP="001751C1">
      <w:pPr>
        <w:spacing w:after="0" w:line="252" w:lineRule="auto"/>
        <w:jc w:val="both"/>
        <w:rPr>
          <w:rFonts w:cs="Arial"/>
        </w:rPr>
      </w:pPr>
    </w:p>
    <w:p w:rsidR="00F55479" w:rsidRPr="007E3508" w:rsidRDefault="00F55479" w:rsidP="001751C1">
      <w:pPr>
        <w:spacing w:after="0" w:line="252" w:lineRule="auto"/>
        <w:jc w:val="both"/>
        <w:rPr>
          <w:rFonts w:cs="Arial"/>
        </w:rPr>
      </w:pPr>
      <w:r w:rsidRPr="007E3508">
        <w:rPr>
          <w:rFonts w:cs="Arial"/>
          <w:b/>
        </w:rPr>
        <w:t xml:space="preserve">The TE Team’s findings on the NBSAP. </w:t>
      </w:r>
      <w:r w:rsidRPr="007E3508">
        <w:rPr>
          <w:rFonts w:cs="Arial"/>
        </w:rPr>
        <w:t xml:space="preserve">The PRODOC called for an NBSAP with a </w:t>
      </w:r>
      <w:r w:rsidRPr="007E3508">
        <w:rPr>
          <w:rFonts w:cs="Arial"/>
          <w:i/>
        </w:rPr>
        <w:t>clear institutional design and financing plan.</w:t>
      </w:r>
      <w:r w:rsidRPr="007E3508">
        <w:rPr>
          <w:rFonts w:cs="Arial"/>
        </w:rPr>
        <w:t xml:space="preserve"> The TE team realized that the so called design and plan are articulated not in one single presentation within the main body of the NBSAP. Rather, it is presented through an interrelated set of information found within and outside the main body of the NBSAP. These are the following:</w:t>
      </w:r>
    </w:p>
    <w:p w:rsidR="00F55479" w:rsidRPr="007E3508" w:rsidRDefault="00F55479" w:rsidP="001751C1">
      <w:pPr>
        <w:pStyle w:val="ListParagraph"/>
        <w:numPr>
          <w:ilvl w:val="0"/>
          <w:numId w:val="52"/>
        </w:numPr>
        <w:spacing w:after="0" w:line="252" w:lineRule="auto"/>
        <w:jc w:val="both"/>
        <w:rPr>
          <w:rFonts w:cs="Arial"/>
        </w:rPr>
      </w:pPr>
      <w:r w:rsidRPr="007E3508">
        <w:rPr>
          <w:rFonts w:cs="Arial"/>
        </w:rPr>
        <w:t>Decision 1250/2013 of the Prime Minister approving the NBSAP strategy, including the list of 7 priority programs (summarized)</w:t>
      </w:r>
    </w:p>
    <w:p w:rsidR="00F55479" w:rsidRPr="007E3508" w:rsidRDefault="00F55479" w:rsidP="001751C1">
      <w:pPr>
        <w:pStyle w:val="ListParagraph"/>
        <w:numPr>
          <w:ilvl w:val="0"/>
          <w:numId w:val="52"/>
        </w:numPr>
        <w:spacing w:after="0" w:line="252" w:lineRule="auto"/>
        <w:jc w:val="both"/>
        <w:rPr>
          <w:rFonts w:cs="Arial"/>
        </w:rPr>
      </w:pPr>
      <w:r w:rsidRPr="007E3508">
        <w:rPr>
          <w:rFonts w:cs="Arial"/>
        </w:rPr>
        <w:lastRenderedPageBreak/>
        <w:t xml:space="preserve">List of 7 priority programs to be prepared by assigned agencies (Part 111 of the NBSAP and also under Decision 1250/2013) </w:t>
      </w:r>
    </w:p>
    <w:p w:rsidR="00F55479" w:rsidRPr="007E3508" w:rsidRDefault="00F55479" w:rsidP="001751C1">
      <w:pPr>
        <w:pStyle w:val="ListParagraph"/>
        <w:numPr>
          <w:ilvl w:val="0"/>
          <w:numId w:val="52"/>
        </w:numPr>
        <w:spacing w:after="0" w:line="252" w:lineRule="auto"/>
        <w:jc w:val="both"/>
        <w:rPr>
          <w:rFonts w:cs="Arial"/>
        </w:rPr>
      </w:pPr>
      <w:r w:rsidRPr="007E3508">
        <w:rPr>
          <w:rFonts w:cs="Arial"/>
        </w:rPr>
        <w:t>Identification of roles of key Ministries and other agencies (Part 1V of NBSAP)</w:t>
      </w:r>
    </w:p>
    <w:p w:rsidR="00F55479" w:rsidRPr="007E3508" w:rsidRDefault="00F55479" w:rsidP="001751C1">
      <w:pPr>
        <w:pStyle w:val="ListParagraph"/>
        <w:numPr>
          <w:ilvl w:val="0"/>
          <w:numId w:val="52"/>
        </w:numPr>
        <w:spacing w:after="0" w:line="252" w:lineRule="auto"/>
        <w:jc w:val="both"/>
        <w:rPr>
          <w:rFonts w:cs="Arial"/>
        </w:rPr>
      </w:pPr>
      <w:r w:rsidRPr="007E3508">
        <w:rPr>
          <w:rFonts w:cs="Arial"/>
        </w:rPr>
        <w:t xml:space="preserve">Creating of Inter-Ministerial Steering Committee to provide oversight (separate) </w:t>
      </w:r>
    </w:p>
    <w:p w:rsidR="00F55479" w:rsidRPr="007E3508" w:rsidRDefault="00F55479" w:rsidP="001751C1">
      <w:pPr>
        <w:pStyle w:val="ListParagraph"/>
        <w:numPr>
          <w:ilvl w:val="0"/>
          <w:numId w:val="52"/>
        </w:numPr>
        <w:spacing w:after="0" w:line="252" w:lineRule="auto"/>
        <w:jc w:val="both"/>
        <w:rPr>
          <w:rFonts w:cs="Arial"/>
        </w:rPr>
      </w:pPr>
      <w:r w:rsidRPr="007E3508">
        <w:rPr>
          <w:rFonts w:cs="Arial"/>
        </w:rPr>
        <w:t xml:space="preserve">Guidance to Provinces and Cities to implement the NBSAP (separate) </w:t>
      </w:r>
    </w:p>
    <w:p w:rsidR="00F55479" w:rsidRPr="007E3508" w:rsidRDefault="00F55479" w:rsidP="001751C1">
      <w:pPr>
        <w:pStyle w:val="ListParagraph"/>
        <w:numPr>
          <w:ilvl w:val="0"/>
          <w:numId w:val="52"/>
        </w:numPr>
        <w:spacing w:after="0" w:line="252" w:lineRule="auto"/>
        <w:jc w:val="both"/>
        <w:rPr>
          <w:rFonts w:cs="Arial"/>
        </w:rPr>
      </w:pPr>
      <w:r w:rsidRPr="007E3508">
        <w:rPr>
          <w:rFonts w:cs="Arial"/>
        </w:rPr>
        <w:t xml:space="preserve">At least 3 Executive fiats (Circulars) that enforce the guidance </w:t>
      </w:r>
    </w:p>
    <w:p w:rsidR="00F55479" w:rsidRPr="007E3508" w:rsidRDefault="00F55479" w:rsidP="001751C1">
      <w:pPr>
        <w:pStyle w:val="ListParagraph"/>
        <w:numPr>
          <w:ilvl w:val="0"/>
          <w:numId w:val="52"/>
        </w:numPr>
        <w:spacing w:after="0" w:line="252" w:lineRule="auto"/>
        <w:jc w:val="both"/>
        <w:rPr>
          <w:rFonts w:cs="Arial"/>
        </w:rPr>
      </w:pPr>
      <w:r w:rsidRPr="007E3508">
        <w:rPr>
          <w:rFonts w:cs="Arial"/>
        </w:rPr>
        <w:t xml:space="preserve">A supplement to the NBSAP that provides a financial estimate of the NBSAP with reference to working paper describing the recommended cost of financing (it is part of NBSAP but considered only as technical reference) </w:t>
      </w:r>
    </w:p>
    <w:p w:rsidR="00F55479" w:rsidRPr="007E3508" w:rsidRDefault="00F55479" w:rsidP="001751C1">
      <w:pPr>
        <w:pStyle w:val="ListParagraph"/>
        <w:spacing w:after="0" w:line="252" w:lineRule="auto"/>
        <w:jc w:val="both"/>
        <w:rPr>
          <w:rFonts w:cs="Arial"/>
        </w:rPr>
      </w:pPr>
    </w:p>
    <w:p w:rsidR="00F55479" w:rsidRPr="007E3508" w:rsidRDefault="00F55479" w:rsidP="001751C1">
      <w:pPr>
        <w:spacing w:after="0" w:line="252" w:lineRule="auto"/>
        <w:jc w:val="both"/>
        <w:rPr>
          <w:rFonts w:cs="Arial"/>
        </w:rPr>
      </w:pPr>
      <w:r w:rsidRPr="007E3508">
        <w:rPr>
          <w:rFonts w:cs="Arial"/>
        </w:rPr>
        <w:t>The following observations elaborate on concrete measures within the NBSAP discourse that is leading to a clear “</w:t>
      </w:r>
      <w:r w:rsidRPr="007E3508">
        <w:rPr>
          <w:rFonts w:cs="Arial"/>
          <w:i/>
        </w:rPr>
        <w:t>institutional design and financial plan”</w:t>
      </w:r>
      <w:r w:rsidR="00465FA6">
        <w:rPr>
          <w:rFonts w:cs="Arial"/>
          <w:i/>
        </w:rPr>
        <w:t>.</w:t>
      </w:r>
    </w:p>
    <w:p w:rsidR="00E912F8" w:rsidRDefault="00E912F8" w:rsidP="001751C1">
      <w:pPr>
        <w:spacing w:after="0" w:line="252" w:lineRule="auto"/>
        <w:ind w:left="284"/>
        <w:jc w:val="both"/>
        <w:rPr>
          <w:rFonts w:cs="Arial"/>
          <w:b/>
        </w:rPr>
      </w:pPr>
    </w:p>
    <w:p w:rsidR="00F55479" w:rsidRPr="007E3508" w:rsidRDefault="00F55479" w:rsidP="001751C1">
      <w:pPr>
        <w:spacing w:after="0" w:line="252" w:lineRule="auto"/>
        <w:ind w:left="284"/>
        <w:jc w:val="both"/>
        <w:rPr>
          <w:rFonts w:cs="Arial"/>
        </w:rPr>
      </w:pPr>
      <w:r w:rsidRPr="007E3508">
        <w:rPr>
          <w:rFonts w:cs="Arial"/>
          <w:b/>
        </w:rPr>
        <w:t xml:space="preserve">a. TE Findings: NBSAP’s Core AICHI Targets. </w:t>
      </w:r>
      <w:r w:rsidRPr="007E3508">
        <w:rPr>
          <w:rFonts w:cs="Arial"/>
        </w:rPr>
        <w:t>The core targets are embedded in the statement of 5 Major Tasks; the targets are summarized in the Supplementary document attached to the NBSAP. Entitled “Indicators for M&amp;E the implementation of the strategy”, it describes 23 physical targets under 5 Major Goals (corresponding to the Major Tasks in the main body).</w:t>
      </w:r>
    </w:p>
    <w:p w:rsidR="00F55479" w:rsidRPr="007E3508" w:rsidRDefault="00F55479" w:rsidP="001751C1">
      <w:pPr>
        <w:spacing w:after="0" w:line="252" w:lineRule="auto"/>
        <w:ind w:left="284"/>
        <w:jc w:val="both"/>
        <w:rPr>
          <w:rFonts w:cs="Arial"/>
        </w:rPr>
      </w:pPr>
    </w:p>
    <w:p w:rsidR="00F55479" w:rsidRPr="007E3508" w:rsidRDefault="00F55479" w:rsidP="001751C1">
      <w:pPr>
        <w:spacing w:after="0" w:line="252" w:lineRule="auto"/>
        <w:ind w:left="284"/>
        <w:jc w:val="both"/>
        <w:rPr>
          <w:rFonts w:cs="Arial"/>
        </w:rPr>
      </w:pPr>
      <w:r w:rsidRPr="007E3508">
        <w:rPr>
          <w:rFonts w:cs="Arial"/>
          <w:b/>
        </w:rPr>
        <w:t xml:space="preserve">b. TE Findings: NBSAP Program management. </w:t>
      </w:r>
      <w:r w:rsidRPr="007E3508">
        <w:rPr>
          <w:rFonts w:cs="Arial"/>
        </w:rPr>
        <w:t>An Inter-Ministerial Steering Committee created to support NBSAP implementation and headed by the M</w:t>
      </w:r>
      <w:r w:rsidR="00AF026A" w:rsidRPr="007E3508">
        <w:rPr>
          <w:rFonts w:cs="Arial"/>
        </w:rPr>
        <w:t>ONRE provides directions to the</w:t>
      </w:r>
      <w:r w:rsidRPr="007E3508">
        <w:rPr>
          <w:rFonts w:cs="Arial"/>
        </w:rPr>
        <w:t xml:space="preserve"> agencies concerned in preparing the respective programs. The IM</w:t>
      </w:r>
      <w:r w:rsidR="00AC6ABF">
        <w:rPr>
          <w:rFonts w:cs="Arial"/>
        </w:rPr>
        <w:t>S</w:t>
      </w:r>
      <w:r w:rsidRPr="007E3508">
        <w:rPr>
          <w:rFonts w:cs="Arial"/>
        </w:rPr>
        <w:t>C meets every 6 months and is supported by a secretariat composed of seconded technical staff from ministries and seconded management and administrative staff based at the BCA. A modest budget has been provided for basic monitoring.</w:t>
      </w:r>
    </w:p>
    <w:p w:rsidR="00F55479" w:rsidRPr="007E3508" w:rsidRDefault="00F55479" w:rsidP="001751C1">
      <w:pPr>
        <w:spacing w:after="0" w:line="252" w:lineRule="auto"/>
        <w:ind w:left="284"/>
        <w:jc w:val="both"/>
        <w:rPr>
          <w:rFonts w:cs="Arial"/>
        </w:rPr>
      </w:pPr>
    </w:p>
    <w:p w:rsidR="00F55479" w:rsidRPr="007E3508" w:rsidRDefault="00F55479" w:rsidP="001751C1">
      <w:pPr>
        <w:spacing w:after="0" w:line="252" w:lineRule="auto"/>
        <w:ind w:left="284"/>
        <w:jc w:val="both"/>
        <w:rPr>
          <w:rFonts w:cs="Arial"/>
        </w:rPr>
      </w:pPr>
      <w:r w:rsidRPr="007E3508">
        <w:rPr>
          <w:rFonts w:cs="Arial"/>
          <w:b/>
        </w:rPr>
        <w:t>c. TE Findings: Seven Key NBSAP Programs for implementation.</w:t>
      </w:r>
      <w:r w:rsidR="00AE7678">
        <w:rPr>
          <w:rFonts w:cs="Arial"/>
          <w:b/>
        </w:rPr>
        <w:t xml:space="preserve"> </w:t>
      </w:r>
      <w:r w:rsidRPr="007E3508">
        <w:rPr>
          <w:rFonts w:cs="Arial"/>
        </w:rPr>
        <w:t>Of the above, the Section on Programs (part of Part 111) is a list of 7 programs corresponding to 7 priority themes that will be developed before the end of 2015. These are on the following with key responsible agency:</w:t>
      </w:r>
    </w:p>
    <w:p w:rsidR="00F55479" w:rsidRPr="007E3508" w:rsidRDefault="00F55479" w:rsidP="001751C1">
      <w:pPr>
        <w:pStyle w:val="ListParagraph"/>
        <w:numPr>
          <w:ilvl w:val="0"/>
          <w:numId w:val="18"/>
        </w:numPr>
        <w:spacing w:after="0" w:line="252" w:lineRule="auto"/>
        <w:ind w:left="1440"/>
        <w:jc w:val="both"/>
        <w:rPr>
          <w:rFonts w:cs="Arial"/>
        </w:rPr>
      </w:pPr>
      <w:r w:rsidRPr="007E3508">
        <w:rPr>
          <w:rFonts w:cs="Arial"/>
        </w:rPr>
        <w:t xml:space="preserve">Strengthening institutional systems, MONRE </w:t>
      </w:r>
    </w:p>
    <w:p w:rsidR="00F55479" w:rsidRPr="007E3508" w:rsidRDefault="00F55479" w:rsidP="001751C1">
      <w:pPr>
        <w:pStyle w:val="ListParagraph"/>
        <w:numPr>
          <w:ilvl w:val="0"/>
          <w:numId w:val="17"/>
        </w:numPr>
        <w:spacing w:after="0" w:line="252" w:lineRule="auto"/>
        <w:ind w:left="1440"/>
        <w:jc w:val="both"/>
        <w:rPr>
          <w:rFonts w:cs="Arial"/>
        </w:rPr>
      </w:pPr>
      <w:r w:rsidRPr="007E3508">
        <w:rPr>
          <w:rFonts w:cs="Arial"/>
        </w:rPr>
        <w:t xml:space="preserve">National biodiversity database, MONRE  </w:t>
      </w:r>
    </w:p>
    <w:p w:rsidR="00F55479" w:rsidRPr="007E3508" w:rsidRDefault="00F55479" w:rsidP="001751C1">
      <w:pPr>
        <w:pStyle w:val="ListParagraph"/>
        <w:numPr>
          <w:ilvl w:val="0"/>
          <w:numId w:val="17"/>
        </w:numPr>
        <w:spacing w:after="0" w:line="252" w:lineRule="auto"/>
        <w:ind w:left="1440"/>
        <w:jc w:val="both"/>
        <w:rPr>
          <w:rFonts w:cs="Arial"/>
        </w:rPr>
      </w:pPr>
      <w:r w:rsidRPr="007E3508">
        <w:rPr>
          <w:rFonts w:cs="Arial"/>
        </w:rPr>
        <w:t xml:space="preserve">Wildlife trade, MARD  </w:t>
      </w:r>
    </w:p>
    <w:p w:rsidR="00F55479" w:rsidRPr="007E3508" w:rsidRDefault="00F55479" w:rsidP="001751C1">
      <w:pPr>
        <w:pStyle w:val="ListParagraph"/>
        <w:numPr>
          <w:ilvl w:val="0"/>
          <w:numId w:val="17"/>
        </w:numPr>
        <w:spacing w:after="0" w:line="252" w:lineRule="auto"/>
        <w:ind w:left="1440"/>
        <w:jc w:val="both"/>
        <w:rPr>
          <w:rFonts w:cs="Arial"/>
        </w:rPr>
      </w:pPr>
      <w:r w:rsidRPr="007E3508">
        <w:rPr>
          <w:rFonts w:cs="Arial"/>
        </w:rPr>
        <w:t xml:space="preserve">Natural protected Areas, MARD </w:t>
      </w:r>
    </w:p>
    <w:p w:rsidR="00F55479" w:rsidRPr="007E3508" w:rsidRDefault="00F55479" w:rsidP="001751C1">
      <w:pPr>
        <w:pStyle w:val="ListParagraph"/>
        <w:numPr>
          <w:ilvl w:val="0"/>
          <w:numId w:val="17"/>
        </w:numPr>
        <w:spacing w:after="0" w:line="252" w:lineRule="auto"/>
        <w:ind w:left="1440"/>
        <w:jc w:val="both"/>
        <w:rPr>
          <w:rFonts w:cs="Arial"/>
        </w:rPr>
      </w:pPr>
      <w:r w:rsidRPr="007E3508">
        <w:rPr>
          <w:rFonts w:cs="Arial"/>
        </w:rPr>
        <w:t xml:space="preserve">Genetic resources, MOST </w:t>
      </w:r>
    </w:p>
    <w:p w:rsidR="00F55479" w:rsidRPr="007E3508" w:rsidRDefault="00F55479" w:rsidP="001751C1">
      <w:pPr>
        <w:pStyle w:val="ListParagraph"/>
        <w:numPr>
          <w:ilvl w:val="0"/>
          <w:numId w:val="17"/>
        </w:numPr>
        <w:spacing w:after="0" w:line="252" w:lineRule="auto"/>
        <w:ind w:left="1440"/>
        <w:jc w:val="both"/>
        <w:rPr>
          <w:rFonts w:cs="Arial"/>
        </w:rPr>
      </w:pPr>
      <w:r w:rsidRPr="007E3508">
        <w:rPr>
          <w:rFonts w:cs="Arial"/>
        </w:rPr>
        <w:t>Crime prevention, MOPA</w:t>
      </w:r>
    </w:p>
    <w:p w:rsidR="00F55479" w:rsidRPr="007E3508" w:rsidRDefault="00F55479" w:rsidP="001751C1">
      <w:pPr>
        <w:pStyle w:val="ListParagraph"/>
        <w:numPr>
          <w:ilvl w:val="0"/>
          <w:numId w:val="17"/>
        </w:numPr>
        <w:spacing w:after="0" w:line="252" w:lineRule="auto"/>
        <w:ind w:left="1440"/>
        <w:jc w:val="both"/>
        <w:rPr>
          <w:rFonts w:cs="Arial"/>
        </w:rPr>
      </w:pPr>
      <w:r w:rsidRPr="007E3508">
        <w:rPr>
          <w:rFonts w:cs="Arial"/>
        </w:rPr>
        <w:t xml:space="preserve">Critical Ecosystems, MARD  </w:t>
      </w:r>
    </w:p>
    <w:p w:rsidR="00F55479" w:rsidRPr="007E3508" w:rsidRDefault="00F55479" w:rsidP="001751C1">
      <w:pPr>
        <w:spacing w:after="0" w:line="252" w:lineRule="auto"/>
        <w:ind w:left="720"/>
        <w:jc w:val="both"/>
        <w:rPr>
          <w:rFonts w:cs="Arial"/>
        </w:rPr>
      </w:pPr>
    </w:p>
    <w:p w:rsidR="00F55479" w:rsidRPr="007E3508" w:rsidRDefault="00F55479" w:rsidP="001751C1">
      <w:pPr>
        <w:spacing w:after="0" w:line="252" w:lineRule="auto"/>
        <w:ind w:left="284"/>
        <w:jc w:val="both"/>
        <w:rPr>
          <w:rFonts w:cs="Arial"/>
        </w:rPr>
      </w:pPr>
      <w:r w:rsidRPr="007E3508">
        <w:rPr>
          <w:rFonts w:cs="Arial"/>
        </w:rPr>
        <w:t xml:space="preserve">A review of 4 of the 7 programs indicate that each of them contain substantial reference to the NBSAP. They articulate actions with respect to the theme as well as support actions such as human resources capacity building and communication campaign. The thematic papers produced for the NBSAP as well as the 5NR and CBIR also articulate the fundamental institutional constraints and outline strategic options for addressing these the TE team, however, did not have access to information on Program 1 (Implementation) “Strengthening the institutional system” which is one of the more relevant intervention that could help address the PRODOC criteria requirement referred to as “clear institutional design.” Program 1 would have indicated the degree of GoVs actions on the recommendations set by the NBAP thematic working papers as well as those suggested by the 5 NR and CBIR. </w:t>
      </w:r>
    </w:p>
    <w:p w:rsidR="00F55479" w:rsidRPr="00254D9C" w:rsidRDefault="00F55479" w:rsidP="00254D9C">
      <w:pPr>
        <w:spacing w:after="0" w:line="252" w:lineRule="auto"/>
        <w:ind w:left="284"/>
        <w:jc w:val="both"/>
        <w:rPr>
          <w:rFonts w:cs="Arial"/>
          <w:b/>
        </w:rPr>
      </w:pPr>
      <w:r w:rsidRPr="007E3508">
        <w:rPr>
          <w:rFonts w:cs="Arial"/>
          <w:b/>
        </w:rPr>
        <w:lastRenderedPageBreak/>
        <w:t>d. TE Findings: Legislative attention to clarify the policy and institutional overlaps</w:t>
      </w:r>
      <w:r w:rsidR="00254D9C">
        <w:rPr>
          <w:rFonts w:cs="Arial"/>
          <w:b/>
        </w:rPr>
        <w:t>.</w:t>
      </w:r>
      <w:r w:rsidRPr="007E3508">
        <w:rPr>
          <w:rFonts w:cs="Arial"/>
          <w:b/>
        </w:rPr>
        <w:t xml:space="preserve">  </w:t>
      </w:r>
      <w:r w:rsidRPr="007E3508">
        <w:rPr>
          <w:rFonts w:cs="Arial"/>
        </w:rPr>
        <w:t xml:space="preserve">Thematic working paper 1 (policies and institutions) which contributed to the development of the NBSAP, distilled six priority policy and institutional issues that need to be addressed very soon. It recommended 4 measures that can be the subject of plans for </w:t>
      </w:r>
      <w:r w:rsidRPr="007E3508">
        <w:rPr>
          <w:rFonts w:cs="Arial"/>
          <w:i/>
        </w:rPr>
        <w:t>strengthening the institutional systems</w:t>
      </w:r>
      <w:r w:rsidRPr="007E3508">
        <w:rPr>
          <w:rFonts w:cs="Arial"/>
        </w:rPr>
        <w:t xml:space="preserve"> cited above.  In addition to the NBSAP, the MONRE communicated the issues and recommendations defined by the 5 NR and Critical Biodiversity Issues Report (CBIR) to the National Assembly among others. At least 10 NA delegates actively participated in various workshops. Concurrently, the NA’ s technical arm, the Department of Science and Technology and Environment, started preparation of a report on measures to be undertaken by the NA to resolve and systematize conflicting policies and institutional frameworks.</w:t>
      </w:r>
    </w:p>
    <w:p w:rsidR="00F55479" w:rsidRPr="007E3508" w:rsidRDefault="00F55479" w:rsidP="001751C1">
      <w:pPr>
        <w:spacing w:after="0" w:line="252" w:lineRule="auto"/>
        <w:ind w:left="284"/>
        <w:jc w:val="both"/>
        <w:rPr>
          <w:rFonts w:cs="Arial"/>
        </w:rPr>
      </w:pPr>
    </w:p>
    <w:p w:rsidR="00F55479" w:rsidRPr="007E3508" w:rsidRDefault="00F55479" w:rsidP="001751C1">
      <w:pPr>
        <w:spacing w:after="0" w:line="252" w:lineRule="auto"/>
        <w:ind w:left="284"/>
        <w:jc w:val="both"/>
        <w:rPr>
          <w:rFonts w:cs="Arial"/>
        </w:rPr>
      </w:pPr>
      <w:r w:rsidRPr="007E3508">
        <w:rPr>
          <w:rFonts w:cs="Arial"/>
          <w:b/>
        </w:rPr>
        <w:t xml:space="preserve">e. TE Findings: NBSAP Implementation Guidance to Provinces with supporting policies. </w:t>
      </w:r>
      <w:r w:rsidRPr="007E3508">
        <w:rPr>
          <w:rFonts w:cs="Arial"/>
        </w:rPr>
        <w:t>Right after the approval of the NBSAP, the MONRE, in its capacity as NBSAP coordinator, issued a comprehensive technical guidance to Provinces and Cities. This mandated the said local authorities to prepare and implement their respective local biodiversity action plans, following the overall framework of the NBSAP. Local organizational arrangements for NBSAP implementation are also provided.</w:t>
      </w:r>
    </w:p>
    <w:p w:rsidR="00F55479" w:rsidRPr="007E3508" w:rsidRDefault="00F55479" w:rsidP="001751C1">
      <w:pPr>
        <w:spacing w:after="0" w:line="252" w:lineRule="auto"/>
        <w:ind w:left="284"/>
        <w:jc w:val="both"/>
        <w:rPr>
          <w:rFonts w:cs="Arial"/>
        </w:rPr>
      </w:pPr>
    </w:p>
    <w:p w:rsidR="00F55479" w:rsidRPr="007E3508" w:rsidRDefault="00F55479" w:rsidP="001751C1">
      <w:pPr>
        <w:spacing w:after="0" w:line="252" w:lineRule="auto"/>
        <w:ind w:left="284"/>
        <w:jc w:val="both"/>
        <w:rPr>
          <w:rFonts w:cs="Arial"/>
        </w:rPr>
      </w:pPr>
      <w:r w:rsidRPr="007E3508">
        <w:rPr>
          <w:rFonts w:cs="Arial"/>
        </w:rPr>
        <w:t>The above guidance is complemented by several executive regulations such as Circulars and Decisions, signed by either the Prime Minister, several ministers or singe ministers. This action is also described further under the discussion in Component 2.</w:t>
      </w:r>
    </w:p>
    <w:p w:rsidR="00F55479" w:rsidRPr="007E3508" w:rsidRDefault="00F55479" w:rsidP="001751C1">
      <w:pPr>
        <w:spacing w:after="0" w:line="252" w:lineRule="auto"/>
        <w:ind w:left="284"/>
        <w:jc w:val="both"/>
        <w:rPr>
          <w:rFonts w:cs="Arial"/>
        </w:rPr>
      </w:pPr>
    </w:p>
    <w:p w:rsidR="00F55479" w:rsidRPr="007E3508" w:rsidRDefault="00F55479" w:rsidP="001751C1">
      <w:pPr>
        <w:spacing w:after="0" w:line="252" w:lineRule="auto"/>
        <w:ind w:left="284"/>
        <w:jc w:val="both"/>
        <w:rPr>
          <w:rFonts w:cs="Arial"/>
        </w:rPr>
      </w:pPr>
      <w:r w:rsidRPr="007E3508">
        <w:rPr>
          <w:rFonts w:cs="Arial"/>
          <w:b/>
        </w:rPr>
        <w:t xml:space="preserve">f. TE Findings: Financing the NBSAP. </w:t>
      </w:r>
      <w:r w:rsidRPr="007E3508">
        <w:rPr>
          <w:rFonts w:cs="Arial"/>
        </w:rPr>
        <w:t xml:space="preserve">The supplementary section to the NBSAP is a two page description of the financial cost estimates. This is not considered an official estimate, just a technical reference. The supplement also refers the reader to a set of working documents that present the results of a special financing study commissioned by the Project after the NBSAP approval.  </w:t>
      </w:r>
    </w:p>
    <w:p w:rsidR="00F55479" w:rsidRPr="007E3508" w:rsidRDefault="00F55479" w:rsidP="001751C1">
      <w:pPr>
        <w:pStyle w:val="ListParagraph"/>
        <w:numPr>
          <w:ilvl w:val="0"/>
          <w:numId w:val="30"/>
        </w:numPr>
        <w:spacing w:after="0" w:line="252" w:lineRule="auto"/>
        <w:ind w:left="851" w:hanging="284"/>
        <w:jc w:val="both"/>
        <w:rPr>
          <w:rFonts w:cs="Arial"/>
        </w:rPr>
      </w:pPr>
      <w:r w:rsidRPr="007E3508">
        <w:rPr>
          <w:rStyle w:val="bumpedfont15"/>
          <w:rFonts w:cs="Arial"/>
        </w:rPr>
        <w:t xml:space="preserve">For </w:t>
      </w:r>
      <w:r w:rsidRPr="007E3508">
        <w:rPr>
          <w:rFonts w:cs="Arial"/>
        </w:rPr>
        <w:t xml:space="preserve">the period 2015-2030 the 3 part study forecasted that the NBSAP will need 28,885 billion VND. Of this, the 7 priority programs cost 25,420 billion VND. NBSAP implementation in 63 provinces needs 3,465 billion VND. The maximum financial mobilization capacity for environmental protection and biodiversity conservation in the period 2015-2020 is 31,665 billion, of which the state budget is 21,310 billion VND and other sources is 10,356 billion VND. </w:t>
      </w:r>
    </w:p>
    <w:p w:rsidR="00F55479" w:rsidRPr="007E3508" w:rsidRDefault="00F55479" w:rsidP="001751C1">
      <w:pPr>
        <w:pStyle w:val="ListParagraph"/>
        <w:numPr>
          <w:ilvl w:val="0"/>
          <w:numId w:val="30"/>
        </w:numPr>
        <w:spacing w:after="0" w:line="252" w:lineRule="auto"/>
        <w:ind w:left="851" w:hanging="284"/>
        <w:jc w:val="both"/>
        <w:rPr>
          <w:rFonts w:cs="Arial"/>
        </w:rPr>
      </w:pPr>
      <w:r w:rsidRPr="007E3508">
        <w:rPr>
          <w:rFonts w:cs="Arial"/>
        </w:rPr>
        <w:t xml:space="preserve">The financial gap for the NBSAP implementation period 2015-2020 from state budget source is 7,575 billion VND. There is a gap of 4,110 billion VND to implement the 7 priority programs and 3,465 billion VND to implement the Strategy in 63 provinces. </w:t>
      </w:r>
    </w:p>
    <w:p w:rsidR="00F55479" w:rsidRPr="007E3508" w:rsidRDefault="00F55479" w:rsidP="001751C1">
      <w:pPr>
        <w:pStyle w:val="ListParagraph"/>
        <w:numPr>
          <w:ilvl w:val="0"/>
          <w:numId w:val="30"/>
        </w:numPr>
        <w:spacing w:after="0" w:line="252" w:lineRule="auto"/>
        <w:ind w:left="851" w:hanging="284"/>
        <w:jc w:val="both"/>
        <w:rPr>
          <w:rFonts w:cs="Arial"/>
        </w:rPr>
      </w:pPr>
      <w:r w:rsidRPr="007E3508">
        <w:rPr>
          <w:rFonts w:cs="Arial"/>
        </w:rPr>
        <w:t>The study suggested that the financial gap of 7,575 billion VND should be mobilized from other resources such as WB, GIZ, IUCN, PAN Nature, ADB, GEF, JICA, FFI, WWF, UNDP, SNV, CIDA, AUSAID, OXFAM, CARE, and FAO.</w:t>
      </w:r>
    </w:p>
    <w:p w:rsidR="00E912F8" w:rsidRDefault="00E912F8" w:rsidP="001751C1">
      <w:pPr>
        <w:spacing w:after="0" w:line="252" w:lineRule="auto"/>
        <w:ind w:left="284"/>
        <w:jc w:val="both"/>
        <w:rPr>
          <w:rFonts w:cs="Arial"/>
        </w:rPr>
      </w:pPr>
    </w:p>
    <w:p w:rsidR="00F55479" w:rsidRPr="007E3508" w:rsidRDefault="00F55479" w:rsidP="001751C1">
      <w:pPr>
        <w:spacing w:after="0" w:line="252" w:lineRule="auto"/>
        <w:ind w:left="284"/>
        <w:jc w:val="both"/>
        <w:rPr>
          <w:rFonts w:cs="Arial"/>
        </w:rPr>
      </w:pPr>
      <w:r w:rsidRPr="007E3508">
        <w:rPr>
          <w:rFonts w:cs="Arial"/>
        </w:rPr>
        <w:t>The two major moves of GoV relevant to financing are:</w:t>
      </w:r>
    </w:p>
    <w:p w:rsidR="00F55479" w:rsidRPr="007E3508" w:rsidRDefault="00F55479" w:rsidP="001751C1">
      <w:pPr>
        <w:pStyle w:val="ListParagraph"/>
        <w:numPr>
          <w:ilvl w:val="0"/>
          <w:numId w:val="31"/>
        </w:numPr>
        <w:spacing w:after="0" w:line="252" w:lineRule="auto"/>
        <w:ind w:left="851" w:hanging="284"/>
        <w:jc w:val="both"/>
        <w:rPr>
          <w:rFonts w:cs="Arial"/>
        </w:rPr>
      </w:pPr>
      <w:r w:rsidRPr="007E3508">
        <w:rPr>
          <w:rFonts w:cs="Arial"/>
        </w:rPr>
        <w:t xml:space="preserve">Providing immediate guidance to local authorities on how to better tap and account for state budget resources. This guidance was in the form of a joint MONNRE – MOFI Circular for state budget financing of biodiversity conservation. It is also part of the overall Technical Guidance to Province and Cities issued in mid-2013 immediately after NBSAP approval. At least two provinces (pilot provinces visited during the TE) are in the process of using this guidance for preparing their 2016 budgets. The guidance </w:t>
      </w:r>
      <w:r w:rsidRPr="007E3508">
        <w:rPr>
          <w:rFonts w:cs="Arial"/>
        </w:rPr>
        <w:lastRenderedPageBreak/>
        <w:t>covers all provinces; thus an undetermined number of provin</w:t>
      </w:r>
      <w:r w:rsidR="00AF026A" w:rsidRPr="007E3508">
        <w:rPr>
          <w:rFonts w:cs="Arial"/>
        </w:rPr>
        <w:t xml:space="preserve">ces not covered by the Project </w:t>
      </w:r>
      <w:r w:rsidRPr="007E3508">
        <w:rPr>
          <w:rFonts w:cs="Arial"/>
        </w:rPr>
        <w:t xml:space="preserve">may also be expected to start doing this. </w:t>
      </w:r>
    </w:p>
    <w:p w:rsidR="00F55479" w:rsidRPr="007E3508" w:rsidRDefault="00F55479" w:rsidP="001751C1">
      <w:pPr>
        <w:pStyle w:val="ListParagraph"/>
        <w:numPr>
          <w:ilvl w:val="0"/>
          <w:numId w:val="31"/>
        </w:numPr>
        <w:spacing w:after="0" w:line="252" w:lineRule="auto"/>
        <w:ind w:left="851" w:hanging="284"/>
        <w:jc w:val="both"/>
        <w:rPr>
          <w:rFonts w:cs="Arial"/>
        </w:rPr>
      </w:pPr>
      <w:r w:rsidRPr="007E3508">
        <w:rPr>
          <w:rFonts w:cs="Arial"/>
        </w:rPr>
        <w:t>Raising the level of awareness and initial multi – sectoral consensus on overall actions to be taken to finance the NBSAP. This was achieved through the conduct of 3 multi-stakeholder workshops presided by the MONRE Vice minister.</w:t>
      </w:r>
    </w:p>
    <w:p w:rsidR="001751C1" w:rsidRDefault="001751C1" w:rsidP="001751C1">
      <w:pPr>
        <w:spacing w:after="0" w:line="252" w:lineRule="auto"/>
        <w:ind w:left="284"/>
        <w:jc w:val="both"/>
        <w:rPr>
          <w:rFonts w:cs="Arial"/>
        </w:rPr>
      </w:pPr>
    </w:p>
    <w:p w:rsidR="00F55479" w:rsidRPr="007E3508" w:rsidRDefault="00F55479" w:rsidP="001751C1">
      <w:pPr>
        <w:spacing w:after="0" w:line="252" w:lineRule="auto"/>
        <w:ind w:left="284"/>
        <w:jc w:val="both"/>
        <w:rPr>
          <w:rFonts w:cs="Arial"/>
        </w:rPr>
      </w:pPr>
      <w:r w:rsidRPr="007E3508">
        <w:rPr>
          <w:rFonts w:cs="Arial"/>
        </w:rPr>
        <w:t>Th</w:t>
      </w:r>
      <w:r w:rsidR="00530AF9" w:rsidRPr="007E3508">
        <w:rPr>
          <w:rFonts w:cs="Arial"/>
        </w:rPr>
        <w:t>r</w:t>
      </w:r>
      <w:r w:rsidRPr="007E3508">
        <w:rPr>
          <w:rFonts w:cs="Arial"/>
        </w:rPr>
        <w:t xml:space="preserve">ee multi-stakeholders workshops in 2014 brought different actors that have a significant bearing on biodiversity financing (Ministries, international institutions, academe, </w:t>
      </w:r>
      <w:r w:rsidR="00092DE6" w:rsidRPr="007E3508">
        <w:rPr>
          <w:rFonts w:cs="Arial"/>
        </w:rPr>
        <w:t>and business</w:t>
      </w:r>
      <w:r w:rsidRPr="007E3508">
        <w:rPr>
          <w:rFonts w:cs="Arial"/>
        </w:rPr>
        <w:t>). The gathering enabled participants to collaboratively agree on issues and range of priority solutions. It confirmed the presence of a range of resources that can be made available. The major agreements were to accelerate the economic valuation of biodiversity resources, strengthen bio-finance statistics, strengthen platforms for information exchange among donor intuitions and optimize the utilization of innovative financing modalities. The workshops were not able to tackle how and when to specifically tap and mobilize these resources and other innovative funding resources identified. The BCA committed to address these suggestions.</w:t>
      </w:r>
    </w:p>
    <w:p w:rsidR="00F55479" w:rsidRPr="007E3508" w:rsidRDefault="00F55479" w:rsidP="001751C1">
      <w:pPr>
        <w:spacing w:after="0" w:line="252" w:lineRule="auto"/>
        <w:ind w:left="284"/>
        <w:jc w:val="both"/>
        <w:rPr>
          <w:rFonts w:cs="Arial"/>
        </w:rPr>
      </w:pPr>
    </w:p>
    <w:p w:rsidR="00F55479" w:rsidRPr="007E3508" w:rsidRDefault="00F55479" w:rsidP="001751C1">
      <w:pPr>
        <w:spacing w:after="0" w:line="252" w:lineRule="auto"/>
        <w:ind w:left="284"/>
        <w:jc w:val="both"/>
        <w:rPr>
          <w:rFonts w:cs="Arial"/>
        </w:rPr>
      </w:pPr>
      <w:r w:rsidRPr="007E3508">
        <w:rPr>
          <w:rFonts w:cs="Arial"/>
          <w:b/>
        </w:rPr>
        <w:t xml:space="preserve">g. TE Findings: Addressing Bio Technical Aspects cited by PRODOC. </w:t>
      </w:r>
      <w:r w:rsidRPr="007E3508">
        <w:rPr>
          <w:rFonts w:cs="Arial"/>
        </w:rPr>
        <w:t>The TE team also noted that the NBSAP provides reasonable discussion of selected bio technical aspects cited in particular by the Project Results Framework (e.g. economic valuation, safeguarding ecosystems, PA effectiveness, conservation status of selected species, etc.).</w:t>
      </w:r>
    </w:p>
    <w:p w:rsidR="00F55479" w:rsidRPr="007E3508" w:rsidRDefault="00F55479" w:rsidP="001751C1">
      <w:pPr>
        <w:spacing w:after="0" w:line="252" w:lineRule="auto"/>
        <w:ind w:left="284"/>
        <w:jc w:val="both"/>
        <w:rPr>
          <w:rFonts w:cs="Arial"/>
        </w:rPr>
      </w:pPr>
    </w:p>
    <w:p w:rsidR="00F55479" w:rsidRPr="007E3508" w:rsidRDefault="00F55479" w:rsidP="001751C1">
      <w:pPr>
        <w:spacing w:after="0" w:line="252" w:lineRule="auto"/>
        <w:ind w:left="284"/>
        <w:jc w:val="both"/>
        <w:rPr>
          <w:rFonts w:cs="Arial"/>
        </w:rPr>
      </w:pPr>
      <w:r w:rsidRPr="007E3508">
        <w:rPr>
          <w:rFonts w:cs="Arial"/>
          <w:b/>
        </w:rPr>
        <w:t>h. TE Findings: Addressing capacity development for NBSAP implementation.</w:t>
      </w:r>
      <w:r w:rsidRPr="007E3508">
        <w:rPr>
          <w:rFonts w:cs="Arial"/>
        </w:rPr>
        <w:t xml:space="preserve"> There is no indication that a “systematic” Technology needs assessment was conducted that could be a basis for developing an overall “capacity development strategy.” What the NBSAP has are the following:</w:t>
      </w:r>
    </w:p>
    <w:p w:rsidR="00F55479" w:rsidRPr="007E3508" w:rsidRDefault="00F55479" w:rsidP="001751C1">
      <w:pPr>
        <w:pStyle w:val="ListParagraph"/>
        <w:numPr>
          <w:ilvl w:val="0"/>
          <w:numId w:val="22"/>
        </w:numPr>
        <w:spacing w:after="0" w:line="252" w:lineRule="auto"/>
        <w:ind w:left="851" w:hanging="284"/>
        <w:jc w:val="both"/>
        <w:rPr>
          <w:rFonts w:cs="Arial"/>
          <w:b/>
        </w:rPr>
      </w:pPr>
      <w:r w:rsidRPr="007E3508">
        <w:rPr>
          <w:rFonts w:cs="Arial"/>
        </w:rPr>
        <w:t>Part 1 of the NBSAP cites ongoing programs for policy and institutional a</w:t>
      </w:r>
      <w:r w:rsidR="00E04DCC">
        <w:rPr>
          <w:rFonts w:cs="Arial"/>
        </w:rPr>
        <w:t xml:space="preserve">nd human resources development. </w:t>
      </w:r>
      <w:r w:rsidRPr="007E3508">
        <w:rPr>
          <w:rFonts w:cs="Arial"/>
        </w:rPr>
        <w:t>Part III of the NBSAP includes some general action statements for human resources development. There is no overarching program of action articulated.</w:t>
      </w:r>
    </w:p>
    <w:p w:rsidR="00F55479" w:rsidRPr="007E3508" w:rsidRDefault="00F55479" w:rsidP="001751C1">
      <w:pPr>
        <w:pStyle w:val="ListParagraph"/>
        <w:numPr>
          <w:ilvl w:val="0"/>
          <w:numId w:val="22"/>
        </w:numPr>
        <w:spacing w:after="0" w:line="252" w:lineRule="auto"/>
        <w:ind w:left="851" w:hanging="284"/>
        <w:jc w:val="both"/>
        <w:rPr>
          <w:rFonts w:cs="Arial"/>
          <w:b/>
        </w:rPr>
      </w:pPr>
      <w:r w:rsidRPr="007E3508">
        <w:rPr>
          <w:rFonts w:cs="Arial"/>
        </w:rPr>
        <w:t>Each of 4 of the 7 programs that are being, however, are developing plans  to include human resources capacity development</w:t>
      </w:r>
    </w:p>
    <w:p w:rsidR="00F55479" w:rsidRPr="007E3508" w:rsidRDefault="00F55479" w:rsidP="001751C1">
      <w:pPr>
        <w:pStyle w:val="ListParagraph"/>
        <w:numPr>
          <w:ilvl w:val="0"/>
          <w:numId w:val="22"/>
        </w:numPr>
        <w:spacing w:after="0" w:line="252" w:lineRule="auto"/>
        <w:ind w:left="851" w:hanging="284"/>
        <w:jc w:val="both"/>
        <w:rPr>
          <w:rFonts w:cs="Arial"/>
        </w:rPr>
      </w:pPr>
      <w:r w:rsidRPr="007E3508">
        <w:rPr>
          <w:rFonts w:cs="Arial"/>
        </w:rPr>
        <w:t>An agreement for technical cooperation was signed in 2014 between the VEA and the VN Forest to facilitate information exchange and collaborative programs</w:t>
      </w:r>
    </w:p>
    <w:p w:rsidR="00F55479" w:rsidRPr="007E3508" w:rsidRDefault="00F55479" w:rsidP="001751C1">
      <w:pPr>
        <w:pStyle w:val="ListParagraph"/>
        <w:numPr>
          <w:ilvl w:val="0"/>
          <w:numId w:val="22"/>
        </w:numPr>
        <w:spacing w:after="0" w:line="252" w:lineRule="auto"/>
        <w:ind w:left="851" w:hanging="284"/>
        <w:jc w:val="both"/>
        <w:rPr>
          <w:rFonts w:cs="Arial"/>
        </w:rPr>
      </w:pPr>
      <w:r w:rsidRPr="007E3508">
        <w:rPr>
          <w:rFonts w:cs="Arial"/>
        </w:rPr>
        <w:t>For the provincial level, in different sections of the MONRE technical guidance for NBSAP local, the following are provided:</w:t>
      </w:r>
    </w:p>
    <w:p w:rsidR="00F55479" w:rsidRPr="007E3508" w:rsidRDefault="00F55479" w:rsidP="001751C1">
      <w:pPr>
        <w:pStyle w:val="ListParagraph"/>
        <w:numPr>
          <w:ilvl w:val="1"/>
          <w:numId w:val="22"/>
        </w:numPr>
        <w:spacing w:after="0" w:line="252" w:lineRule="auto"/>
        <w:ind w:left="1418" w:hanging="284"/>
        <w:jc w:val="both"/>
        <w:rPr>
          <w:rFonts w:cs="Arial"/>
        </w:rPr>
      </w:pPr>
      <w:r w:rsidRPr="007E3508">
        <w:rPr>
          <w:rFonts w:cs="Arial"/>
        </w:rPr>
        <w:t>A summary of 16 regular biodiversity related functions</w:t>
      </w:r>
    </w:p>
    <w:p w:rsidR="00F55479" w:rsidRPr="007E3508" w:rsidRDefault="00F55479" w:rsidP="001751C1">
      <w:pPr>
        <w:pStyle w:val="ListParagraph"/>
        <w:numPr>
          <w:ilvl w:val="1"/>
          <w:numId w:val="22"/>
        </w:numPr>
        <w:spacing w:after="0" w:line="252" w:lineRule="auto"/>
        <w:ind w:left="1418" w:hanging="284"/>
        <w:jc w:val="both"/>
        <w:rPr>
          <w:rFonts w:cs="Arial"/>
        </w:rPr>
      </w:pPr>
      <w:r w:rsidRPr="007E3508">
        <w:rPr>
          <w:rFonts w:cs="Arial"/>
        </w:rPr>
        <w:t xml:space="preserve">Implementation arrangements – inter departmental steering committees and focal points; and definition of individual agency roles </w:t>
      </w:r>
    </w:p>
    <w:p w:rsidR="00F55479" w:rsidRPr="007E3508" w:rsidRDefault="00F55479" w:rsidP="001751C1">
      <w:pPr>
        <w:pStyle w:val="ListParagraph"/>
        <w:numPr>
          <w:ilvl w:val="1"/>
          <w:numId w:val="22"/>
        </w:numPr>
        <w:spacing w:after="0" w:line="252" w:lineRule="auto"/>
        <w:ind w:left="1418" w:hanging="284"/>
        <w:jc w:val="both"/>
        <w:rPr>
          <w:rFonts w:cs="Arial"/>
        </w:rPr>
      </w:pPr>
      <w:r w:rsidRPr="007E3508">
        <w:rPr>
          <w:rFonts w:cs="Arial"/>
        </w:rPr>
        <w:t xml:space="preserve">Coordination arrangements – how local authorities can tap line agencies </w:t>
      </w:r>
    </w:p>
    <w:p w:rsidR="00F55479" w:rsidRPr="007E3508" w:rsidRDefault="00F55479" w:rsidP="001751C1">
      <w:pPr>
        <w:pStyle w:val="ListParagraph"/>
        <w:numPr>
          <w:ilvl w:val="1"/>
          <w:numId w:val="22"/>
        </w:numPr>
        <w:spacing w:after="0" w:line="252" w:lineRule="auto"/>
        <w:ind w:left="1418" w:hanging="284"/>
        <w:jc w:val="both"/>
        <w:rPr>
          <w:rFonts w:cs="Arial"/>
        </w:rPr>
      </w:pPr>
      <w:r w:rsidRPr="007E3508">
        <w:rPr>
          <w:rFonts w:cs="Arial"/>
        </w:rPr>
        <w:t>Training and resources mobilization – creating focal point staff and training plans</w:t>
      </w:r>
    </w:p>
    <w:p w:rsidR="00F55479" w:rsidRPr="007E3508" w:rsidRDefault="00F55479" w:rsidP="001751C1">
      <w:pPr>
        <w:pStyle w:val="ListParagraph"/>
        <w:spacing w:after="0" w:line="252" w:lineRule="auto"/>
        <w:ind w:left="1418"/>
        <w:jc w:val="both"/>
        <w:rPr>
          <w:rFonts w:cs="Arial"/>
        </w:rPr>
      </w:pPr>
    </w:p>
    <w:p w:rsidR="00F55479" w:rsidRPr="007E3508" w:rsidRDefault="00F55479" w:rsidP="001751C1">
      <w:pPr>
        <w:spacing w:after="0" w:line="252" w:lineRule="auto"/>
        <w:ind w:left="284"/>
        <w:jc w:val="both"/>
        <w:rPr>
          <w:rFonts w:cs="Arial"/>
        </w:rPr>
      </w:pPr>
      <w:r w:rsidRPr="007E3508">
        <w:rPr>
          <w:rFonts w:cs="Arial"/>
          <w:b/>
        </w:rPr>
        <w:t xml:space="preserve">i. TE Findings: NBSAPs Communication Strategy and CHM. </w:t>
      </w:r>
      <w:r w:rsidRPr="007E3508">
        <w:rPr>
          <w:rFonts w:cs="Arial"/>
        </w:rPr>
        <w:t>There is no overall communication strategy articulated in one presentation in the NBSAP that would help link high level targets into specific physical targets. Rather, the NBSP has the following features:</w:t>
      </w:r>
    </w:p>
    <w:p w:rsidR="00F55479" w:rsidRPr="007E3508" w:rsidRDefault="00F55479" w:rsidP="001751C1">
      <w:pPr>
        <w:pStyle w:val="ListParagraph"/>
        <w:numPr>
          <w:ilvl w:val="0"/>
          <w:numId w:val="23"/>
        </w:numPr>
        <w:spacing w:after="0" w:line="252" w:lineRule="auto"/>
        <w:ind w:left="851" w:hanging="284"/>
        <w:jc w:val="both"/>
        <w:rPr>
          <w:rFonts w:cs="Arial"/>
        </w:rPr>
      </w:pPr>
      <w:r w:rsidRPr="007E3508">
        <w:rPr>
          <w:rFonts w:cs="Arial"/>
        </w:rPr>
        <w:t xml:space="preserve">The NBSAP Part 111 outlines 5 solutions (functional strategies) to support attainment of physical targets. Of the 5 clusters of solutions, one cluster (5 sentences) declares general intentions to improve awareness building in public service and the general </w:t>
      </w:r>
      <w:r w:rsidRPr="007E3508">
        <w:rPr>
          <w:rFonts w:cs="Arial"/>
        </w:rPr>
        <w:lastRenderedPageBreak/>
        <w:t xml:space="preserve">public, inclusion of biodiversity in formal education, recognition of outstanding achievers and optimum use of mass media. </w:t>
      </w:r>
    </w:p>
    <w:p w:rsidR="00F55479" w:rsidRPr="007E3508" w:rsidRDefault="00F55479" w:rsidP="001751C1">
      <w:pPr>
        <w:pStyle w:val="ListParagraph"/>
        <w:numPr>
          <w:ilvl w:val="0"/>
          <w:numId w:val="23"/>
        </w:numPr>
        <w:spacing w:after="0" w:line="252" w:lineRule="auto"/>
        <w:ind w:left="851" w:hanging="284"/>
        <w:jc w:val="both"/>
        <w:rPr>
          <w:rFonts w:cs="Arial"/>
        </w:rPr>
      </w:pPr>
      <w:r w:rsidRPr="007E3508">
        <w:rPr>
          <w:rFonts w:cs="Arial"/>
        </w:rPr>
        <w:t>In at least 4 out of 7 priority programs, they are developing theme-specific communication programs.</w:t>
      </w:r>
    </w:p>
    <w:p w:rsidR="00F55479" w:rsidRPr="007E3508" w:rsidRDefault="00F55479" w:rsidP="001751C1">
      <w:pPr>
        <w:pStyle w:val="ListParagraph"/>
        <w:numPr>
          <w:ilvl w:val="0"/>
          <w:numId w:val="23"/>
        </w:numPr>
        <w:spacing w:after="0" w:line="252" w:lineRule="auto"/>
        <w:ind w:left="851" w:hanging="284"/>
        <w:jc w:val="both"/>
        <w:rPr>
          <w:rFonts w:cs="Arial"/>
        </w:rPr>
      </w:pPr>
      <w:r w:rsidRPr="007E3508">
        <w:rPr>
          <w:rFonts w:cs="Arial"/>
        </w:rPr>
        <w:t xml:space="preserve">Guidance was provided to the Local authorities on how to launch their communication programs. There are a number of general suggestions on how to do this plus an indication of global good practices.  </w:t>
      </w:r>
    </w:p>
    <w:p w:rsidR="00F55479" w:rsidRPr="007E3508" w:rsidRDefault="00F55479" w:rsidP="001751C1">
      <w:pPr>
        <w:pStyle w:val="ListParagraph"/>
        <w:numPr>
          <w:ilvl w:val="0"/>
          <w:numId w:val="23"/>
        </w:numPr>
        <w:spacing w:after="0" w:line="252" w:lineRule="auto"/>
        <w:ind w:left="851" w:hanging="284"/>
        <w:jc w:val="both"/>
        <w:rPr>
          <w:rFonts w:cs="Arial"/>
        </w:rPr>
      </w:pPr>
      <w:r w:rsidRPr="007E3508">
        <w:rPr>
          <w:rFonts w:cs="Arial"/>
        </w:rPr>
        <w:t>The National Biodiversity Database System being developed through the collaborative effort with the JICA under the NBDS project. The NBDS has been set up in the MONRE VEA website.</w:t>
      </w:r>
    </w:p>
    <w:p w:rsidR="00F55479" w:rsidRPr="007E3508" w:rsidRDefault="00F55479" w:rsidP="001751C1">
      <w:pPr>
        <w:pStyle w:val="ListParagraph"/>
        <w:numPr>
          <w:ilvl w:val="0"/>
          <w:numId w:val="23"/>
        </w:numPr>
        <w:spacing w:after="0" w:line="252" w:lineRule="auto"/>
        <w:ind w:left="851" w:hanging="284"/>
        <w:jc w:val="both"/>
        <w:rPr>
          <w:rFonts w:cs="Arial"/>
        </w:rPr>
      </w:pPr>
      <w:r w:rsidRPr="007E3508">
        <w:rPr>
          <w:rFonts w:cs="Arial"/>
        </w:rPr>
        <w:t>To help in NBSAP implementation, the project assisted MONRE produced at least 22 communication products for policy makers as well as local planners. These included articles in the MONRE regular Magazine; Special Magazine and related products for special events (e.g. Biodiversity Day) and 3 radio shows in 2015.</w:t>
      </w:r>
    </w:p>
    <w:p w:rsidR="00F55479" w:rsidRPr="007E3508" w:rsidRDefault="00F55479" w:rsidP="001751C1">
      <w:pPr>
        <w:pStyle w:val="ListParagraph"/>
        <w:spacing w:after="0" w:line="252" w:lineRule="auto"/>
        <w:ind w:left="851"/>
        <w:jc w:val="both"/>
        <w:rPr>
          <w:rFonts w:cs="Arial"/>
        </w:rPr>
      </w:pPr>
    </w:p>
    <w:p w:rsidR="00F55479" w:rsidRPr="007E3508" w:rsidRDefault="00F55479" w:rsidP="001751C1">
      <w:pPr>
        <w:spacing w:after="0" w:line="252" w:lineRule="auto"/>
        <w:jc w:val="both"/>
        <w:rPr>
          <w:rFonts w:cs="Arial"/>
        </w:rPr>
      </w:pPr>
      <w:r w:rsidRPr="007E3508">
        <w:rPr>
          <w:rFonts w:cs="Arial"/>
        </w:rPr>
        <w:t xml:space="preserve">The above information indicate that the range of efforts to establish the enabling environment for </w:t>
      </w:r>
      <w:r w:rsidRPr="007E3508">
        <w:rPr>
          <w:rFonts w:cs="Arial"/>
          <w:i/>
        </w:rPr>
        <w:t xml:space="preserve">clear implementation, institutional design and financing plan. </w:t>
      </w:r>
      <w:r w:rsidRPr="007E3508">
        <w:rPr>
          <w:rFonts w:cs="Arial"/>
        </w:rPr>
        <w:t>These efforts are premised on the reality that the fundamental solution to the ongoing institutional overlaps cannot be fully resolved by policy declarations under the NBSAP alone. Rather, the solution clearly requires legislation. The specific actions above enabled legislative</w:t>
      </w:r>
      <w:r w:rsidRPr="007E3508">
        <w:rPr>
          <w:rFonts w:cs="Arial"/>
          <w:i/>
        </w:rPr>
        <w:t xml:space="preserve"> attention</w:t>
      </w:r>
      <w:r w:rsidRPr="007E3508">
        <w:rPr>
          <w:rFonts w:cs="Arial"/>
        </w:rPr>
        <w:t xml:space="preserve"> based on a clearer definition of the institutional problems at hand. </w:t>
      </w:r>
    </w:p>
    <w:p w:rsidR="00F55479" w:rsidRPr="007E3508" w:rsidRDefault="00F55479" w:rsidP="001751C1">
      <w:pPr>
        <w:spacing w:after="0" w:line="252" w:lineRule="auto"/>
        <w:jc w:val="both"/>
        <w:rPr>
          <w:rFonts w:cs="Arial"/>
        </w:rPr>
      </w:pPr>
    </w:p>
    <w:p w:rsidR="00F55479" w:rsidRPr="007E3508" w:rsidRDefault="00F55479" w:rsidP="001751C1">
      <w:pPr>
        <w:spacing w:after="0" w:line="252" w:lineRule="auto"/>
        <w:jc w:val="both"/>
        <w:rPr>
          <w:rFonts w:cs="Arial"/>
          <w:b/>
        </w:rPr>
      </w:pPr>
      <w:r w:rsidRPr="007E3508">
        <w:rPr>
          <w:rFonts w:cs="Arial"/>
        </w:rPr>
        <w:t xml:space="preserve">Simultaneous to legislative action, implementation needs to start right away notwithstanding the institutional roadblocks. Thus, the NBSAP has become the basis for </w:t>
      </w:r>
      <w:r w:rsidRPr="007E3508">
        <w:rPr>
          <w:rFonts w:cs="Arial"/>
          <w:i/>
        </w:rPr>
        <w:t xml:space="preserve">proactively guiding provincial authorities </w:t>
      </w:r>
      <w:r w:rsidRPr="007E3508">
        <w:rPr>
          <w:rFonts w:cs="Arial"/>
        </w:rPr>
        <w:t xml:space="preserve">on how to cope with institutional constraints in the short term and start their implementation process on a step wise basis. The guidance includes practical steps on how existing manpower and financial resources can be further enhanced. This mechanism is supplemented by the creation and maintenance of the inter-ministerial coordination committee, and the creation of communication lines and communication products for biodiversity education. </w:t>
      </w:r>
    </w:p>
    <w:p w:rsidR="00F55479" w:rsidRPr="007E3508" w:rsidRDefault="00F55479" w:rsidP="001751C1">
      <w:pPr>
        <w:spacing w:after="0" w:line="252" w:lineRule="auto"/>
        <w:rPr>
          <w:rFonts w:eastAsia="Times New Roman" w:cs="Arial"/>
        </w:rPr>
      </w:pPr>
      <w:r w:rsidRPr="007E3508">
        <w:rPr>
          <w:rFonts w:eastAsia="Times New Roman" w:cs="Arial"/>
        </w:rPr>
        <w:br w:type="page"/>
      </w:r>
    </w:p>
    <w:p w:rsidR="00F55479" w:rsidRPr="007E3508" w:rsidRDefault="00F55479" w:rsidP="00F55479">
      <w:pPr>
        <w:shd w:val="clear" w:color="auto" w:fill="FFFFFF"/>
        <w:spacing w:after="0" w:line="240" w:lineRule="auto"/>
        <w:jc w:val="center"/>
        <w:rPr>
          <w:rFonts w:cs="Arial"/>
          <w:shd w:val="clear" w:color="auto" w:fill="FFFFFF"/>
          <w:lang w:val="en-US"/>
        </w:rPr>
      </w:pPr>
      <w:r w:rsidRPr="007E3508">
        <w:rPr>
          <w:rFonts w:cs="Arial"/>
          <w:shd w:val="clear" w:color="auto" w:fill="FFFFFF"/>
          <w:lang w:val="en-US"/>
        </w:rPr>
        <w:lastRenderedPageBreak/>
        <w:t>ANNEX 11</w:t>
      </w:r>
    </w:p>
    <w:p w:rsidR="00F55479" w:rsidRPr="007E3508" w:rsidRDefault="00F55479" w:rsidP="00F55479">
      <w:pPr>
        <w:shd w:val="clear" w:color="auto" w:fill="FFFFFF"/>
        <w:spacing w:after="0" w:line="240" w:lineRule="auto"/>
        <w:jc w:val="center"/>
        <w:rPr>
          <w:rFonts w:cs="Arial"/>
          <w:shd w:val="clear" w:color="auto" w:fill="FFFFFF"/>
          <w:lang w:val="en-US"/>
        </w:rPr>
      </w:pPr>
      <w:r w:rsidRPr="007E3508">
        <w:rPr>
          <w:rFonts w:cs="Arial"/>
          <w:shd w:val="clear" w:color="auto" w:fill="FFFFFF"/>
          <w:lang w:val="en-US"/>
        </w:rPr>
        <w:t>DEVELOPING THE NATIONAL BIODIVERSITY STRATEGY AND ACTION PLAN AND MAINSTREAMING BIODIVERSITY CONSERVATION INTO PROVINCIAL PLANNING TERMINAL EVALUATION</w:t>
      </w:r>
    </w:p>
    <w:p w:rsidR="00F55479" w:rsidRPr="007E3508" w:rsidRDefault="00F55479" w:rsidP="00F55479">
      <w:pPr>
        <w:shd w:val="clear" w:color="auto" w:fill="FFFFFF"/>
        <w:spacing w:after="0" w:line="240" w:lineRule="auto"/>
        <w:jc w:val="center"/>
        <w:rPr>
          <w:rFonts w:cs="Arial"/>
          <w:shd w:val="clear" w:color="auto" w:fill="FFFFFF"/>
          <w:lang w:val="en-US"/>
        </w:rPr>
      </w:pPr>
      <w:r w:rsidRPr="007E3508">
        <w:rPr>
          <w:rFonts w:cs="Arial"/>
          <w:shd w:val="clear" w:color="auto" w:fill="FFFFFF"/>
          <w:lang w:val="en-US"/>
        </w:rPr>
        <w:t>PROPOSED LIST OF RELEVANT DOCUMENTS TO BE PART OF NBSAP PACKAGE THAT MAY BE COMMUNICATED TO PARTNERS</w:t>
      </w:r>
    </w:p>
    <w:p w:rsidR="00F55479" w:rsidRPr="007E3508" w:rsidRDefault="00F55479" w:rsidP="00F55479">
      <w:pPr>
        <w:shd w:val="clear" w:color="auto" w:fill="FFFFFF"/>
        <w:spacing w:after="0" w:line="240" w:lineRule="auto"/>
        <w:jc w:val="center"/>
        <w:rPr>
          <w:rFonts w:cs="Arial"/>
          <w:shd w:val="clear" w:color="auto" w:fill="FFFFFF"/>
          <w:lang w:val="en-US"/>
        </w:rPr>
      </w:pPr>
    </w:p>
    <w:p w:rsidR="00F55479" w:rsidRPr="007E3508" w:rsidRDefault="00F55479" w:rsidP="00F55479">
      <w:pPr>
        <w:spacing w:after="0" w:line="216" w:lineRule="auto"/>
        <w:contextualSpacing/>
        <w:jc w:val="both"/>
        <w:rPr>
          <w:rFonts w:eastAsia="Times New Roman" w:cs="Arial"/>
          <w:lang w:eastAsia="en-PH"/>
        </w:rPr>
      </w:pPr>
      <w:r w:rsidRPr="007E3508">
        <w:rPr>
          <w:rFonts w:eastAsia="Times New Roman" w:cs="Arial"/>
          <w:lang w:eastAsia="en-PH"/>
        </w:rPr>
        <w:t xml:space="preserve">The following are the suggested contents of “NBSAP package” that may be communicated to national and international partners. </w:t>
      </w:r>
    </w:p>
    <w:p w:rsidR="00F55479" w:rsidRPr="007E3508" w:rsidRDefault="00F55479" w:rsidP="00F55479">
      <w:pPr>
        <w:spacing w:after="0" w:line="216" w:lineRule="auto"/>
        <w:contextualSpacing/>
        <w:jc w:val="both"/>
        <w:rPr>
          <w:rFonts w:eastAsia="Times New Roman" w:cs="Arial"/>
          <w:lang w:eastAsia="en-PH"/>
        </w:rPr>
      </w:pPr>
    </w:p>
    <w:p w:rsidR="00F55479" w:rsidRPr="007E3508" w:rsidRDefault="00F55479" w:rsidP="00F55479">
      <w:pPr>
        <w:numPr>
          <w:ilvl w:val="0"/>
          <w:numId w:val="34"/>
        </w:numPr>
        <w:spacing w:after="0" w:line="216" w:lineRule="auto"/>
        <w:contextualSpacing/>
        <w:jc w:val="both"/>
        <w:rPr>
          <w:rFonts w:eastAsia="Times New Roman" w:cs="Arial"/>
          <w:lang w:eastAsia="en-PH"/>
        </w:rPr>
      </w:pPr>
      <w:r w:rsidRPr="007E3508">
        <w:rPr>
          <w:rFonts w:eastAsiaTheme="minorEastAsia" w:cs="Arial"/>
          <w:kern w:val="24"/>
          <w:lang w:eastAsia="en-PH"/>
        </w:rPr>
        <w:t xml:space="preserve">PM Decision (July 2013) – defines the targets and actions, mandates general roles to agencies and lists the priority programs to be developed by end of 2015 </w:t>
      </w:r>
    </w:p>
    <w:p w:rsidR="00F55479" w:rsidRPr="007E3508" w:rsidRDefault="00F55479" w:rsidP="00F55479">
      <w:pPr>
        <w:spacing w:after="0" w:line="216" w:lineRule="auto"/>
        <w:ind w:left="720"/>
        <w:contextualSpacing/>
        <w:jc w:val="both"/>
        <w:rPr>
          <w:rFonts w:eastAsia="Times New Roman" w:cs="Arial"/>
          <w:lang w:eastAsia="en-PH"/>
        </w:rPr>
      </w:pPr>
    </w:p>
    <w:p w:rsidR="00F55479" w:rsidRPr="007E3508" w:rsidRDefault="00F55479" w:rsidP="00F55479">
      <w:pPr>
        <w:numPr>
          <w:ilvl w:val="0"/>
          <w:numId w:val="34"/>
        </w:numPr>
        <w:spacing w:after="0" w:line="216" w:lineRule="auto"/>
        <w:contextualSpacing/>
        <w:jc w:val="both"/>
        <w:rPr>
          <w:rFonts w:eastAsia="Times New Roman" w:cs="Arial"/>
          <w:lang w:eastAsia="en-PH"/>
        </w:rPr>
      </w:pPr>
      <w:r w:rsidRPr="007E3508">
        <w:rPr>
          <w:rFonts w:eastAsiaTheme="minorEastAsia" w:cs="Arial"/>
          <w:kern w:val="24"/>
          <w:lang w:eastAsia="en-PH"/>
        </w:rPr>
        <w:t>NBSAP main technical document as of March 2013 – contains the context, vision  priorities and supplemental documents</w:t>
      </w:r>
    </w:p>
    <w:p w:rsidR="00F55479" w:rsidRPr="007E3508" w:rsidRDefault="00F55479" w:rsidP="00F55479">
      <w:pPr>
        <w:spacing w:after="0" w:line="216" w:lineRule="auto"/>
        <w:ind w:left="720"/>
        <w:contextualSpacing/>
        <w:jc w:val="both"/>
        <w:rPr>
          <w:rFonts w:eastAsia="Times New Roman" w:cs="Arial"/>
          <w:lang w:eastAsia="en-PH"/>
        </w:rPr>
      </w:pPr>
    </w:p>
    <w:p w:rsidR="00F55479" w:rsidRPr="007E3508" w:rsidRDefault="00F55479" w:rsidP="00F55479">
      <w:pPr>
        <w:numPr>
          <w:ilvl w:val="0"/>
          <w:numId w:val="34"/>
        </w:numPr>
        <w:spacing w:after="0" w:line="216" w:lineRule="auto"/>
        <w:contextualSpacing/>
        <w:jc w:val="both"/>
        <w:rPr>
          <w:rFonts w:eastAsia="Times New Roman" w:cs="Arial"/>
          <w:lang w:eastAsia="en-PH"/>
        </w:rPr>
      </w:pPr>
      <w:r w:rsidRPr="007E3508">
        <w:rPr>
          <w:rFonts w:eastAsiaTheme="minorEastAsia" w:cs="Arial"/>
          <w:kern w:val="24"/>
          <w:lang w:eastAsia="en-PH"/>
        </w:rPr>
        <w:t>Supplementary document to the NBSAP - summary of physical targets, performance indicators and estimated costs. It refers the reader to the working paper</w:t>
      </w:r>
    </w:p>
    <w:p w:rsidR="00F55479" w:rsidRPr="007E3508" w:rsidRDefault="00F55479" w:rsidP="00F55479">
      <w:pPr>
        <w:spacing w:after="0" w:line="216" w:lineRule="auto"/>
        <w:ind w:left="720"/>
        <w:contextualSpacing/>
        <w:jc w:val="both"/>
        <w:rPr>
          <w:rFonts w:eastAsia="Times New Roman" w:cs="Arial"/>
          <w:lang w:eastAsia="en-PH"/>
        </w:rPr>
      </w:pPr>
    </w:p>
    <w:p w:rsidR="00F55479" w:rsidRPr="007E3508" w:rsidRDefault="00F55479" w:rsidP="00F55479">
      <w:pPr>
        <w:numPr>
          <w:ilvl w:val="0"/>
          <w:numId w:val="34"/>
        </w:numPr>
        <w:spacing w:after="0" w:line="216" w:lineRule="auto"/>
        <w:contextualSpacing/>
        <w:jc w:val="both"/>
        <w:rPr>
          <w:rFonts w:eastAsia="Times New Roman" w:cs="Arial"/>
          <w:lang w:eastAsia="en-PH"/>
        </w:rPr>
      </w:pPr>
      <w:r w:rsidRPr="007E3508">
        <w:rPr>
          <w:rFonts w:eastAsiaTheme="minorEastAsia" w:cs="Arial"/>
          <w:kern w:val="24"/>
          <w:lang w:eastAsia="en-PH"/>
        </w:rPr>
        <w:t xml:space="preserve">7 thematic programs to be prepared by assigned agencies – These will link the information on major tasks/measures (level of actions) to information on targets. Also contains theme specific human resources plans and communication plans </w:t>
      </w:r>
    </w:p>
    <w:p w:rsidR="00F55479" w:rsidRPr="007E3508" w:rsidRDefault="00F55479" w:rsidP="00F55479">
      <w:pPr>
        <w:spacing w:after="0" w:line="216" w:lineRule="auto"/>
        <w:ind w:left="720"/>
        <w:contextualSpacing/>
        <w:jc w:val="both"/>
        <w:rPr>
          <w:rFonts w:eastAsia="Times New Roman" w:cs="Arial"/>
          <w:lang w:eastAsia="en-PH"/>
        </w:rPr>
      </w:pPr>
    </w:p>
    <w:p w:rsidR="00F55479" w:rsidRPr="007E3508" w:rsidRDefault="00F55479" w:rsidP="00F55479">
      <w:pPr>
        <w:numPr>
          <w:ilvl w:val="0"/>
          <w:numId w:val="34"/>
        </w:numPr>
        <w:spacing w:after="0" w:line="216" w:lineRule="auto"/>
        <w:contextualSpacing/>
        <w:jc w:val="both"/>
        <w:rPr>
          <w:rFonts w:eastAsia="Times New Roman" w:cs="Arial"/>
          <w:lang w:eastAsia="en-PH"/>
        </w:rPr>
      </w:pPr>
      <w:r w:rsidRPr="007E3508">
        <w:rPr>
          <w:rFonts w:eastAsiaTheme="minorEastAsia" w:cs="Arial"/>
          <w:kern w:val="24"/>
          <w:lang w:eastAsia="en-PH"/>
        </w:rPr>
        <w:t>Guidance (unnumbered) from MONRE to Provincial and City Governments on how to implement the NBSAP at local levels. Contains information  on how to generate funds and prepare communication campaign</w:t>
      </w:r>
    </w:p>
    <w:p w:rsidR="00F55479" w:rsidRPr="007E3508" w:rsidRDefault="00F55479" w:rsidP="00F55479">
      <w:pPr>
        <w:spacing w:after="0" w:line="216" w:lineRule="auto"/>
        <w:contextualSpacing/>
        <w:jc w:val="both"/>
        <w:rPr>
          <w:rFonts w:eastAsia="Times New Roman" w:cs="Arial"/>
          <w:lang w:eastAsia="en-PH"/>
        </w:rPr>
      </w:pPr>
    </w:p>
    <w:p w:rsidR="00F55479" w:rsidRPr="007E3508" w:rsidRDefault="00F55479" w:rsidP="00F55479">
      <w:pPr>
        <w:numPr>
          <w:ilvl w:val="0"/>
          <w:numId w:val="34"/>
        </w:numPr>
        <w:spacing w:after="0" w:line="216" w:lineRule="auto"/>
        <w:contextualSpacing/>
        <w:jc w:val="both"/>
        <w:rPr>
          <w:rFonts w:eastAsia="Times New Roman" w:cs="Arial"/>
          <w:lang w:eastAsia="en-PH"/>
        </w:rPr>
      </w:pPr>
      <w:r w:rsidRPr="007E3508">
        <w:rPr>
          <w:rFonts w:eastAsiaTheme="minorEastAsia" w:cs="Arial"/>
          <w:kern w:val="24"/>
          <w:lang w:eastAsia="en-PH"/>
        </w:rPr>
        <w:t xml:space="preserve">Working Papers - Four working papers prepared for NBSAP that identify and analyze issues and opportunities (the fourth one of which being the financing study) </w:t>
      </w:r>
    </w:p>
    <w:p w:rsidR="00F55479" w:rsidRPr="007E3508" w:rsidRDefault="00F55479" w:rsidP="00F55479">
      <w:pPr>
        <w:spacing w:after="0" w:line="216" w:lineRule="auto"/>
        <w:jc w:val="both"/>
        <w:rPr>
          <w:rFonts w:eastAsiaTheme="minorEastAsia" w:cs="Arial"/>
          <w:kern w:val="24"/>
          <w:lang w:eastAsia="en-PH"/>
        </w:rPr>
      </w:pPr>
    </w:p>
    <w:p w:rsidR="00F55479" w:rsidRPr="007E3508" w:rsidRDefault="00F55479" w:rsidP="00F55479">
      <w:pPr>
        <w:pStyle w:val="ListParagraph"/>
        <w:numPr>
          <w:ilvl w:val="0"/>
          <w:numId w:val="72"/>
        </w:numPr>
        <w:spacing w:after="0" w:line="216" w:lineRule="auto"/>
        <w:jc w:val="both"/>
        <w:rPr>
          <w:rFonts w:eastAsiaTheme="minorEastAsia" w:cs="Arial"/>
          <w:kern w:val="24"/>
          <w:lang w:eastAsia="en-PH"/>
        </w:rPr>
      </w:pPr>
      <w:r w:rsidRPr="007E3508">
        <w:rPr>
          <w:rFonts w:eastAsiaTheme="minorEastAsia" w:cs="Arial"/>
          <w:kern w:val="24"/>
          <w:lang w:eastAsia="en-PH"/>
        </w:rPr>
        <w:t>“Packaging” the above may be done in several forms. One way would be to develop a 3 page executive summary that would describe the documents and how they relate to each other. The documents may then be “attached” to the summary. Item a, b, c and d may be regarded as volume 1; item e as volume 2; and item f as volume 3. The above may be put in one CD for distribution or disseminated though the MONRE/VEA/BCA website.</w:t>
      </w:r>
    </w:p>
    <w:p w:rsidR="00F55479" w:rsidRPr="007E3508" w:rsidRDefault="00F55479" w:rsidP="00F55479">
      <w:pPr>
        <w:rPr>
          <w:rFonts w:eastAsiaTheme="minorEastAsia" w:cs="Arial"/>
          <w:kern w:val="24"/>
          <w:lang w:eastAsia="en-PH"/>
        </w:rPr>
      </w:pPr>
      <w:r w:rsidRPr="007E3508">
        <w:rPr>
          <w:rFonts w:eastAsiaTheme="minorEastAsia" w:cs="Arial"/>
          <w:kern w:val="24"/>
          <w:lang w:eastAsia="en-PH"/>
        </w:rPr>
        <w:br w:type="page"/>
      </w:r>
    </w:p>
    <w:p w:rsidR="00F55479" w:rsidRPr="007E3508" w:rsidRDefault="00F55479" w:rsidP="00F55479">
      <w:pPr>
        <w:spacing w:after="0" w:line="216" w:lineRule="auto"/>
        <w:ind w:left="370"/>
        <w:jc w:val="center"/>
        <w:rPr>
          <w:rFonts w:eastAsiaTheme="minorEastAsia" w:cs="Arial"/>
          <w:kern w:val="24"/>
          <w:lang w:eastAsia="en-PH"/>
        </w:rPr>
      </w:pPr>
      <w:r w:rsidRPr="007E3508">
        <w:rPr>
          <w:rFonts w:eastAsiaTheme="minorEastAsia" w:cs="Arial"/>
          <w:kern w:val="24"/>
          <w:lang w:eastAsia="en-PH"/>
        </w:rPr>
        <w:lastRenderedPageBreak/>
        <w:t>ANNEX 12</w:t>
      </w:r>
    </w:p>
    <w:p w:rsidR="00F55479" w:rsidRPr="007E3508" w:rsidRDefault="00F55479" w:rsidP="00F55479">
      <w:pPr>
        <w:shd w:val="clear" w:color="auto" w:fill="FFFFFF"/>
        <w:spacing w:after="0" w:line="240" w:lineRule="auto"/>
        <w:jc w:val="center"/>
        <w:rPr>
          <w:rFonts w:cs="Arial"/>
          <w:shd w:val="clear" w:color="auto" w:fill="FFFFFF"/>
          <w:lang w:val="en-US"/>
        </w:rPr>
      </w:pPr>
      <w:r w:rsidRPr="007E3508">
        <w:rPr>
          <w:rFonts w:cs="Arial"/>
          <w:shd w:val="clear" w:color="auto" w:fill="FFFFFF"/>
          <w:lang w:val="en-US"/>
        </w:rPr>
        <w:t>DEVELOPING THE NATIONAL BIODIVERSITY STRATEGY AND ACTION PLAN AND MAINSTREAMING BIODIVERSITY CONSERVATION INTO PROVINCIAL PLANNING TERMINAL EVALUATION</w:t>
      </w:r>
    </w:p>
    <w:p w:rsidR="00F55479" w:rsidRPr="007E3508" w:rsidRDefault="00F55479" w:rsidP="00A063C8">
      <w:pPr>
        <w:spacing w:after="0"/>
        <w:jc w:val="center"/>
        <w:rPr>
          <w:rFonts w:eastAsiaTheme="minorEastAsia" w:cs="Arial"/>
          <w:kern w:val="24"/>
          <w:lang w:eastAsia="en-PH"/>
        </w:rPr>
      </w:pPr>
      <w:r w:rsidRPr="007E3508">
        <w:rPr>
          <w:rFonts w:eastAsiaTheme="minorEastAsia" w:cs="Arial"/>
          <w:kern w:val="24"/>
          <w:lang w:eastAsia="en-PH"/>
        </w:rPr>
        <w:t>ADDITIONAL NOTES FOR SECTION 3.3.1 B</w:t>
      </w:r>
    </w:p>
    <w:p w:rsidR="00F55479" w:rsidRPr="007E3508" w:rsidRDefault="00F55479" w:rsidP="00F55479">
      <w:pPr>
        <w:spacing w:after="0" w:line="216" w:lineRule="auto"/>
        <w:ind w:left="370"/>
        <w:jc w:val="center"/>
        <w:rPr>
          <w:rFonts w:eastAsiaTheme="minorEastAsia" w:cs="Arial"/>
          <w:kern w:val="24"/>
          <w:lang w:eastAsia="en-PH"/>
        </w:rPr>
      </w:pPr>
      <w:r w:rsidRPr="007E3508">
        <w:rPr>
          <w:rFonts w:eastAsiaTheme="minorEastAsia" w:cs="Arial"/>
          <w:kern w:val="24"/>
          <w:lang w:eastAsia="en-PH"/>
        </w:rPr>
        <w:t>OUTCOME 2.1-2.2 PROVINCIAL COMMITMENT AND CAPACITY</w:t>
      </w:r>
    </w:p>
    <w:p w:rsidR="00F55479" w:rsidRPr="007E3508" w:rsidRDefault="00F55479" w:rsidP="00F55479">
      <w:pPr>
        <w:spacing w:after="0" w:line="216" w:lineRule="auto"/>
        <w:ind w:left="370"/>
        <w:jc w:val="center"/>
        <w:rPr>
          <w:rFonts w:eastAsiaTheme="minorEastAsia" w:cs="Arial"/>
          <w:kern w:val="24"/>
          <w:lang w:eastAsia="en-PH"/>
        </w:rPr>
      </w:pPr>
    </w:p>
    <w:p w:rsidR="00F55479" w:rsidRPr="007E3508" w:rsidRDefault="00F55479" w:rsidP="00A063C8">
      <w:pPr>
        <w:spacing w:after="0" w:line="216" w:lineRule="auto"/>
        <w:ind w:left="370"/>
        <w:jc w:val="both"/>
        <w:rPr>
          <w:rFonts w:eastAsiaTheme="minorEastAsia" w:cs="Arial"/>
          <w:kern w:val="24"/>
          <w:lang w:eastAsia="en-PH"/>
        </w:rPr>
      </w:pPr>
    </w:p>
    <w:p w:rsidR="00F55479" w:rsidRPr="007E3508" w:rsidRDefault="00F55479" w:rsidP="00E912F8">
      <w:pPr>
        <w:spacing w:after="0" w:line="252" w:lineRule="auto"/>
        <w:jc w:val="both"/>
        <w:rPr>
          <w:rFonts w:cs="Arial"/>
        </w:rPr>
      </w:pPr>
      <w:r w:rsidRPr="007E3508">
        <w:rPr>
          <w:rFonts w:cs="Arial"/>
          <w:b/>
        </w:rPr>
        <w:t>Actual effect and application of learnings the two pilot Provinces</w:t>
      </w:r>
    </w:p>
    <w:p w:rsidR="00AC760D" w:rsidRDefault="00AC760D" w:rsidP="00E912F8">
      <w:pPr>
        <w:spacing w:after="0" w:line="252" w:lineRule="auto"/>
        <w:jc w:val="both"/>
        <w:rPr>
          <w:rFonts w:cs="Arial"/>
        </w:rPr>
      </w:pPr>
    </w:p>
    <w:p w:rsidR="00F55479" w:rsidRPr="007E3508" w:rsidRDefault="00F55479" w:rsidP="00E912F8">
      <w:pPr>
        <w:spacing w:after="0" w:line="252" w:lineRule="auto"/>
        <w:jc w:val="both"/>
        <w:rPr>
          <w:rFonts w:cs="Arial"/>
        </w:rPr>
      </w:pPr>
      <w:r w:rsidRPr="007E3508">
        <w:rPr>
          <w:rFonts w:cs="Arial"/>
        </w:rPr>
        <w:t xml:space="preserve">Selected Workshop Participants coming from the two pilots were interviewed about the training workshops </w:t>
      </w:r>
      <w:r w:rsidR="00AF026A" w:rsidRPr="007E3508">
        <w:rPr>
          <w:rFonts w:cs="Arial"/>
        </w:rPr>
        <w:t>conducted about the NBSAP. The information below</w:t>
      </w:r>
      <w:r w:rsidRPr="007E3508">
        <w:rPr>
          <w:rFonts w:cs="Arial"/>
        </w:rPr>
        <w:t xml:space="preserve"> was obtained from 5 representatives from DONRE, DARD, and DOPI etc. The actual participants interviewed from DONRE and MARD appreciated the workshop/training sessions conducted by the MONRE through the Project and expressed a range of views: </w:t>
      </w:r>
    </w:p>
    <w:p w:rsidR="00F55479" w:rsidRPr="007E3508" w:rsidRDefault="00F55479" w:rsidP="00E912F8">
      <w:pPr>
        <w:pStyle w:val="ListParagraph"/>
        <w:numPr>
          <w:ilvl w:val="0"/>
          <w:numId w:val="54"/>
        </w:numPr>
        <w:spacing w:after="0" w:line="252" w:lineRule="auto"/>
        <w:jc w:val="both"/>
        <w:rPr>
          <w:rFonts w:cs="Arial"/>
        </w:rPr>
      </w:pPr>
      <w:r w:rsidRPr="007E3508">
        <w:rPr>
          <w:rFonts w:cs="Arial"/>
        </w:rPr>
        <w:t xml:space="preserve">Biodiversity is a very complex topic but it improved the theoretical foundation of what they think they have been practicing for nature conservation (e.g. forest) </w:t>
      </w:r>
    </w:p>
    <w:p w:rsidR="00F55479" w:rsidRPr="007E3508" w:rsidRDefault="00F55479" w:rsidP="00E912F8">
      <w:pPr>
        <w:pStyle w:val="ListParagraph"/>
        <w:numPr>
          <w:ilvl w:val="0"/>
          <w:numId w:val="54"/>
        </w:numPr>
        <w:spacing w:after="0" w:line="252" w:lineRule="auto"/>
        <w:jc w:val="both"/>
        <w:rPr>
          <w:rFonts w:cs="Arial"/>
        </w:rPr>
      </w:pPr>
      <w:r w:rsidRPr="007E3508">
        <w:rPr>
          <w:rFonts w:cs="Arial"/>
        </w:rPr>
        <w:t xml:space="preserve">The orientations elevated the status of biodiversity in the eyes of attending PPC officials </w:t>
      </w:r>
    </w:p>
    <w:p w:rsidR="00F55479" w:rsidRPr="007E3508" w:rsidRDefault="00F55479" w:rsidP="00E912F8">
      <w:pPr>
        <w:pStyle w:val="ListParagraph"/>
        <w:numPr>
          <w:ilvl w:val="0"/>
          <w:numId w:val="54"/>
        </w:numPr>
        <w:spacing w:after="0" w:line="252" w:lineRule="auto"/>
        <w:jc w:val="both"/>
        <w:rPr>
          <w:rFonts w:cs="Arial"/>
        </w:rPr>
      </w:pPr>
      <w:r w:rsidRPr="007E3508">
        <w:rPr>
          <w:rFonts w:cs="Arial"/>
        </w:rPr>
        <w:t xml:space="preserve">There is a strong need to better communicate the significance of biodiversity to decision makers given that biodiversity must compete with other PPC concerns </w:t>
      </w:r>
    </w:p>
    <w:p w:rsidR="00F55479" w:rsidRPr="007E3508" w:rsidRDefault="00F55479" w:rsidP="00E912F8">
      <w:pPr>
        <w:pStyle w:val="ListParagraph"/>
        <w:numPr>
          <w:ilvl w:val="0"/>
          <w:numId w:val="54"/>
        </w:numPr>
        <w:spacing w:after="0" w:line="252" w:lineRule="auto"/>
        <w:jc w:val="both"/>
        <w:rPr>
          <w:rFonts w:cs="Arial"/>
        </w:rPr>
      </w:pPr>
      <w:r w:rsidRPr="007E3508">
        <w:rPr>
          <w:rFonts w:cs="Arial"/>
        </w:rPr>
        <w:t xml:space="preserve">The most important hands on skills learned is about mapping. Some also appreciated the process of organizing a multi sectoral discussion conducted by the Project  </w:t>
      </w:r>
    </w:p>
    <w:p w:rsidR="00F55479" w:rsidRPr="007E3508" w:rsidRDefault="00F55479" w:rsidP="00E912F8">
      <w:pPr>
        <w:pStyle w:val="ListParagraph"/>
        <w:numPr>
          <w:ilvl w:val="0"/>
          <w:numId w:val="54"/>
        </w:numPr>
        <w:spacing w:after="0" w:line="252" w:lineRule="auto"/>
        <w:jc w:val="both"/>
        <w:rPr>
          <w:rFonts w:cs="Arial"/>
        </w:rPr>
      </w:pPr>
      <w:r w:rsidRPr="007E3508">
        <w:rPr>
          <w:rFonts w:cs="Arial"/>
        </w:rPr>
        <w:t>It  deepened the realization of the issue of overlapping mandates of DONRE and DARD</w:t>
      </w:r>
    </w:p>
    <w:p w:rsidR="00F55479" w:rsidRPr="007E3508" w:rsidRDefault="00F55479" w:rsidP="00E912F8">
      <w:pPr>
        <w:pStyle w:val="ListParagraph"/>
        <w:numPr>
          <w:ilvl w:val="0"/>
          <w:numId w:val="54"/>
        </w:numPr>
        <w:spacing w:after="0" w:line="252" w:lineRule="auto"/>
        <w:jc w:val="both"/>
        <w:rPr>
          <w:rFonts w:cs="Arial"/>
        </w:rPr>
      </w:pPr>
      <w:r w:rsidRPr="007E3508">
        <w:rPr>
          <w:rFonts w:cs="Arial"/>
        </w:rPr>
        <w:t xml:space="preserve">The capacity of focal points in each of the agencies to foster interaction is very critical </w:t>
      </w:r>
    </w:p>
    <w:p w:rsidR="00F55479" w:rsidRPr="007E3508" w:rsidRDefault="00F55479" w:rsidP="00E912F8">
      <w:pPr>
        <w:pStyle w:val="ListParagraph"/>
        <w:numPr>
          <w:ilvl w:val="0"/>
          <w:numId w:val="54"/>
        </w:numPr>
        <w:spacing w:after="0" w:line="252" w:lineRule="auto"/>
        <w:jc w:val="both"/>
        <w:rPr>
          <w:rFonts w:cs="Arial"/>
        </w:rPr>
      </w:pPr>
      <w:r w:rsidRPr="007E3508">
        <w:rPr>
          <w:rFonts w:cs="Arial"/>
        </w:rPr>
        <w:t>It is now very clear that DONRE is the overall coordinator of biodiversity</w:t>
      </w:r>
    </w:p>
    <w:p w:rsidR="00F55479" w:rsidRPr="007E3508" w:rsidRDefault="00F55479" w:rsidP="00E912F8">
      <w:pPr>
        <w:pStyle w:val="ListParagraph"/>
        <w:numPr>
          <w:ilvl w:val="0"/>
          <w:numId w:val="54"/>
        </w:numPr>
        <w:spacing w:after="0" w:line="252" w:lineRule="auto"/>
        <w:jc w:val="both"/>
        <w:rPr>
          <w:rFonts w:cs="Arial"/>
        </w:rPr>
      </w:pPr>
      <w:r w:rsidRPr="007E3508">
        <w:rPr>
          <w:rFonts w:cs="Arial"/>
        </w:rPr>
        <w:t>Interventions “from the top” is important to promote synergy locally. The NBSAP guidance document from the MONRE as a good start</w:t>
      </w:r>
    </w:p>
    <w:p w:rsidR="00F55479" w:rsidRPr="007E3508" w:rsidRDefault="00F55479" w:rsidP="00E912F8">
      <w:pPr>
        <w:pStyle w:val="ListParagraph"/>
        <w:numPr>
          <w:ilvl w:val="0"/>
          <w:numId w:val="54"/>
        </w:numPr>
        <w:spacing w:after="0" w:line="252" w:lineRule="auto"/>
        <w:jc w:val="both"/>
        <w:rPr>
          <w:rFonts w:cs="Arial"/>
          <w:b/>
        </w:rPr>
      </w:pPr>
      <w:r w:rsidRPr="007E3508">
        <w:rPr>
          <w:rFonts w:cs="Arial"/>
        </w:rPr>
        <w:t xml:space="preserve">The Biodiversity Action plan, as well as proposals for land use changes, can  provide the  legal platform upon which specific proposals can be subsequently submitted to PPC </w:t>
      </w:r>
    </w:p>
    <w:p w:rsidR="00F55479" w:rsidRPr="007E3508" w:rsidRDefault="00F55479" w:rsidP="00E912F8">
      <w:pPr>
        <w:spacing w:after="0" w:line="252" w:lineRule="auto"/>
        <w:jc w:val="both"/>
        <w:rPr>
          <w:rFonts w:cs="Arial"/>
          <w:b/>
        </w:rPr>
      </w:pPr>
    </w:p>
    <w:p w:rsidR="00F55479" w:rsidRPr="007E3508" w:rsidRDefault="00F55479" w:rsidP="00E912F8">
      <w:pPr>
        <w:spacing w:after="0" w:line="252" w:lineRule="auto"/>
        <w:jc w:val="both"/>
        <w:rPr>
          <w:rFonts w:cs="Arial"/>
        </w:rPr>
      </w:pPr>
      <w:r w:rsidRPr="007E3508">
        <w:rPr>
          <w:rFonts w:cs="Arial"/>
          <w:b/>
        </w:rPr>
        <w:t>Lang Son.</w:t>
      </w:r>
      <w:r w:rsidRPr="007E3508">
        <w:rPr>
          <w:rFonts w:cs="Arial"/>
        </w:rPr>
        <w:t xml:space="preserve"> The province was in the process of preparing the biodiversity conservation (spatial plan) since 2011 when the MONRE NBSAP Guidance was issued. They used this guidance to review their draft plans before this could be finalized. Based on this review, they believed the plan was in the right direction (NBSAP compliant). The Project helped the province with technical inputs such as mapping of improved and finalized Biodiversity Spatial Planning. Resolution No </w:t>
      </w:r>
      <w:r w:rsidRPr="007E3508">
        <w:rPr>
          <w:rFonts w:eastAsia="Calibri" w:cs="Arial"/>
        </w:rPr>
        <w:t>132/2013/NQ-HĐND</w:t>
      </w:r>
      <w:r w:rsidRPr="007E3508">
        <w:rPr>
          <w:rFonts w:cs="Arial"/>
        </w:rPr>
        <w:t xml:space="preserve"> issued by Lang Son People's Council dated 12 December 2013 and Decision No 77/QĐ-UBND January 2014 approved the Biodiversity Planning. </w:t>
      </w:r>
    </w:p>
    <w:p w:rsidR="00F55479" w:rsidRPr="007E3508" w:rsidRDefault="00F55479" w:rsidP="00E912F8">
      <w:pPr>
        <w:spacing w:after="0" w:line="252" w:lineRule="auto"/>
        <w:jc w:val="both"/>
        <w:rPr>
          <w:rFonts w:cs="Arial"/>
        </w:rPr>
      </w:pPr>
    </w:p>
    <w:p w:rsidR="00F55479" w:rsidRPr="007E3508" w:rsidRDefault="00F55479" w:rsidP="00E912F8">
      <w:pPr>
        <w:spacing w:after="0" w:line="252" w:lineRule="auto"/>
        <w:jc w:val="both"/>
        <w:rPr>
          <w:rFonts w:cs="Arial"/>
        </w:rPr>
      </w:pPr>
      <w:r w:rsidRPr="007E3508">
        <w:rPr>
          <w:rFonts w:cs="Arial"/>
        </w:rPr>
        <w:t>The Lang Son DONRE also developed 2 specific project proposals for biodiversity conservation.  Based on the NBSAP framework, the Lang Son DONRE has prepared and submitted to Lang Son PPC 2 projects for budget approval: (i) Project on developing captive and rescue zones for wildlife animals and (ii) Project on awareness raising on biodiversity conservation.</w:t>
      </w:r>
    </w:p>
    <w:p w:rsidR="00F55479" w:rsidRPr="007E3508" w:rsidRDefault="00F55479" w:rsidP="00E912F8">
      <w:pPr>
        <w:spacing w:after="0" w:line="252" w:lineRule="auto"/>
        <w:jc w:val="both"/>
        <w:rPr>
          <w:rFonts w:cs="Arial"/>
          <w:b/>
        </w:rPr>
      </w:pPr>
    </w:p>
    <w:p w:rsidR="00F55479" w:rsidRPr="007E3508" w:rsidRDefault="00F55479" w:rsidP="00E912F8">
      <w:pPr>
        <w:spacing w:after="0" w:line="252" w:lineRule="auto"/>
        <w:jc w:val="both"/>
        <w:rPr>
          <w:rFonts w:cs="Arial"/>
        </w:rPr>
      </w:pPr>
      <w:r w:rsidRPr="007E3508">
        <w:rPr>
          <w:rFonts w:cs="Arial"/>
          <w:b/>
        </w:rPr>
        <w:t xml:space="preserve">Son La. </w:t>
      </w:r>
      <w:r w:rsidRPr="007E3508">
        <w:rPr>
          <w:rFonts w:cs="Arial"/>
        </w:rPr>
        <w:t xml:space="preserve">For Son La province, the DONRE attempted to combine the preparation of the biodiversity action plan and the biodiversity conservation (spatial) plan in 2012, but after doing intensive preparatory work, they realized it was a very complex self-imposed task. Thus, they have decided to focus first on the spatial plan with technical support from NBSAP project. As in Lang Son the Province also received direct hands on Project Technical Assistance. Local Resolution 79/2014 and subsequent Decision No 2125/QĐ-UBND issued by Son La PPC dated </w:t>
      </w:r>
      <w:r w:rsidRPr="007E3508">
        <w:rPr>
          <w:rFonts w:cs="Arial"/>
        </w:rPr>
        <w:lastRenderedPageBreak/>
        <w:t xml:space="preserve">13 August 2014 approved Biodiversity Planning. </w:t>
      </w:r>
      <w:r w:rsidRPr="007E3508">
        <w:rPr>
          <w:rFonts w:cs="Arial"/>
          <w:shd w:val="clear" w:color="auto" w:fill="FFFFFF"/>
        </w:rPr>
        <w:t>Son La PPC also approved the Environmental Protection Plan 2016 on 2 November 2015, in which, they will develop biodiversity action plan.</w:t>
      </w:r>
      <w:r w:rsidRPr="007E3508">
        <w:rPr>
          <w:rFonts w:cs="Arial"/>
        </w:rPr>
        <w:t xml:space="preserve"> Accordingly, a budget for this process has been allocated for 2016. </w:t>
      </w:r>
    </w:p>
    <w:p w:rsidR="00F55479" w:rsidRPr="007E3508" w:rsidRDefault="00F55479" w:rsidP="00E912F8">
      <w:pPr>
        <w:spacing w:after="0" w:line="252" w:lineRule="auto"/>
        <w:jc w:val="both"/>
        <w:rPr>
          <w:rFonts w:cs="Arial"/>
        </w:rPr>
      </w:pPr>
    </w:p>
    <w:p w:rsidR="00F55479" w:rsidRPr="007E3508" w:rsidRDefault="00F55479" w:rsidP="00E912F8">
      <w:pPr>
        <w:spacing w:after="0" w:line="252" w:lineRule="auto"/>
        <w:jc w:val="both"/>
        <w:rPr>
          <w:rFonts w:cs="Arial"/>
        </w:rPr>
      </w:pPr>
      <w:r w:rsidRPr="007E3508">
        <w:rPr>
          <w:rFonts w:cs="Arial"/>
        </w:rPr>
        <w:t>The DONRE leaders are not very keen in the creation of a new Steering committee to oversee the development and implementation of the biodiversity action plan. Accordingly, this is another layer of the many existing committees and task forces and a good number of which are no longer active. It was suggested that existing mechanisms for coordination be fully utilized first.</w:t>
      </w:r>
    </w:p>
    <w:p w:rsidR="00F55479" w:rsidRPr="007E3508" w:rsidRDefault="00F55479" w:rsidP="00E912F8">
      <w:pPr>
        <w:spacing w:after="0" w:line="252" w:lineRule="auto"/>
        <w:jc w:val="both"/>
        <w:rPr>
          <w:rFonts w:cs="Arial"/>
        </w:rPr>
      </w:pPr>
    </w:p>
    <w:p w:rsidR="00F55479" w:rsidRPr="007E3508" w:rsidRDefault="00F55479" w:rsidP="00E912F8">
      <w:pPr>
        <w:spacing w:after="0" w:line="252" w:lineRule="auto"/>
        <w:jc w:val="both"/>
        <w:rPr>
          <w:rFonts w:cs="Arial"/>
        </w:rPr>
      </w:pPr>
      <w:r w:rsidRPr="007E3508">
        <w:rPr>
          <w:rFonts w:cs="Arial"/>
        </w:rPr>
        <w:t>DARD leaders are very concerned about agricultural encroachment in protected areas. They are encouraged by initial success of piloting work in co management (started even before the project). They believe these should be given attention in the development of local plans.</w:t>
      </w:r>
    </w:p>
    <w:p w:rsidR="00F55479" w:rsidRPr="007E3508" w:rsidRDefault="00F55479" w:rsidP="00E912F8">
      <w:pPr>
        <w:spacing w:after="0" w:line="252" w:lineRule="auto"/>
        <w:jc w:val="both"/>
        <w:rPr>
          <w:rFonts w:cs="Arial"/>
          <w:b/>
        </w:rPr>
      </w:pPr>
    </w:p>
    <w:p w:rsidR="00F55479" w:rsidRPr="007E3508" w:rsidRDefault="00F55479" w:rsidP="00E912F8">
      <w:pPr>
        <w:spacing w:after="0" w:line="252" w:lineRule="auto"/>
        <w:jc w:val="both"/>
        <w:rPr>
          <w:rFonts w:cs="Arial"/>
        </w:rPr>
      </w:pPr>
      <w:r w:rsidRPr="007E3508">
        <w:rPr>
          <w:rFonts w:cs="Arial"/>
          <w:b/>
        </w:rPr>
        <w:t>Knowledge diffusion within the pilot provinces</w:t>
      </w:r>
      <w:r w:rsidRPr="007E3508">
        <w:rPr>
          <w:rFonts w:cs="Arial"/>
        </w:rPr>
        <w:t xml:space="preserve">. It was noted that in both provinces, the information gathered from the workshops tended to remain largely with the DONRE participant(s) who attended. This is not surprising because the overall institutionalization of roles and communication flows on biodiversity at the local level is in still in the early formative stage.  The interviewed participants however reflect relatively good command of biodiversity issues and good practices that can enable them to catalyze immediate practical actions towards localized biodiversity management. However, they clearly need continuing back up technical and institutional support (including staff complement) for subsequent tasks.  </w:t>
      </w:r>
    </w:p>
    <w:p w:rsidR="00F55479" w:rsidRPr="007E3508" w:rsidRDefault="00F55479" w:rsidP="00E912F8">
      <w:pPr>
        <w:spacing w:after="0" w:line="252" w:lineRule="auto"/>
        <w:jc w:val="both"/>
        <w:rPr>
          <w:rFonts w:cs="Arial"/>
        </w:rPr>
      </w:pPr>
    </w:p>
    <w:p w:rsidR="00F55479" w:rsidRPr="007E3508" w:rsidRDefault="00F55479" w:rsidP="00E912F8">
      <w:pPr>
        <w:spacing w:after="0" w:line="252" w:lineRule="auto"/>
        <w:jc w:val="both"/>
        <w:rPr>
          <w:rFonts w:cs="Arial"/>
          <w:b/>
        </w:rPr>
      </w:pPr>
      <w:r w:rsidRPr="007E3508">
        <w:rPr>
          <w:rFonts w:cs="Arial"/>
        </w:rPr>
        <w:t>Other participants from the two pilot provinces came from DARD, DOPI, PPC and other local offices. The DARD participants expressed readiness to provide attention to biodiversity but they expected that the initiative for the critical integration and synergy would best come from the DONRE. The DOPI representatives who joined in the discussions of the TE were not the same people who attended the training. They nonetheless expressed appreciation of biodiversity as a new concern. Accordingly, some aspects of biodiversity are already reflected in the SEDP under sectoral plans, forestry, fisheries etc. They confirmed that unlike climate change, biodiversity conservation is a low priority topic among decision makers and needs to be communicated more convincingly. They also suggested practical measures including observance of proper planning</w:t>
      </w:r>
      <w:r w:rsidR="006D5D3C">
        <w:rPr>
          <w:rFonts w:cs="Arial"/>
        </w:rPr>
        <w:t xml:space="preserve"> and</w:t>
      </w:r>
      <w:r w:rsidRPr="007E3508">
        <w:rPr>
          <w:rFonts w:cs="Arial"/>
        </w:rPr>
        <w:t xml:space="preserve"> budgeting schedules to ensure that biodiversity projects receive higher budgetary support. </w:t>
      </w:r>
    </w:p>
    <w:p w:rsidR="00F55479" w:rsidRPr="007E3508" w:rsidRDefault="00F55479" w:rsidP="00E912F8">
      <w:pPr>
        <w:spacing w:after="0" w:line="252" w:lineRule="auto"/>
        <w:jc w:val="both"/>
        <w:rPr>
          <w:rFonts w:cs="Arial"/>
        </w:rPr>
      </w:pPr>
    </w:p>
    <w:p w:rsidR="00F55479" w:rsidRPr="007E3508" w:rsidRDefault="00F55479" w:rsidP="00E912F8">
      <w:pPr>
        <w:spacing w:after="0" w:line="252" w:lineRule="auto"/>
        <w:jc w:val="both"/>
        <w:rPr>
          <w:rFonts w:cs="Arial"/>
        </w:rPr>
      </w:pPr>
      <w:r w:rsidRPr="007E3508">
        <w:rPr>
          <w:rFonts w:cs="Arial"/>
          <w:b/>
        </w:rPr>
        <w:t>Knowledge diffusion among other provinces</w:t>
      </w:r>
      <w:r w:rsidRPr="007E3508">
        <w:rPr>
          <w:rFonts w:cs="Arial"/>
        </w:rPr>
        <w:t xml:space="preserve">. The BCA reports about 50% of provinces have prepared their biodiversity plan. It is not clear which of these were the result of project interventions and which were the result of much earlier efforts. Local plans prepared and approved after the NBSAP approval can be considered as having been influenced by the Provincial NBSAP Guidance document. The specific number was not available at the time of the review. </w:t>
      </w:r>
    </w:p>
    <w:p w:rsidR="00F55479" w:rsidRPr="007E3508" w:rsidRDefault="00F55479" w:rsidP="00E912F8">
      <w:pPr>
        <w:spacing w:after="0" w:line="252" w:lineRule="auto"/>
        <w:jc w:val="both"/>
        <w:rPr>
          <w:rFonts w:cs="Arial"/>
        </w:rPr>
      </w:pPr>
    </w:p>
    <w:p w:rsidR="00F55479" w:rsidRPr="007E3508" w:rsidRDefault="00F55479" w:rsidP="00E912F8">
      <w:pPr>
        <w:spacing w:after="0" w:line="252" w:lineRule="auto"/>
        <w:jc w:val="both"/>
        <w:rPr>
          <w:rFonts w:cs="Arial"/>
        </w:rPr>
      </w:pPr>
      <w:r w:rsidRPr="007E3508">
        <w:rPr>
          <w:rFonts w:cs="Arial"/>
        </w:rPr>
        <w:t xml:space="preserve">The above findings indicate that the provincial guidance document derived from the NBSAP has undoubtedly raised the level of awareness at least 20 provinces. In the two provinces, the guidance document and workshop trainings have directly capacitated the trained participants to catalyze favorable local decision making notwithstanding local institutional constraints. </w:t>
      </w:r>
    </w:p>
    <w:p w:rsidR="00F55479" w:rsidRPr="007E3508" w:rsidRDefault="00F55479" w:rsidP="00E912F8">
      <w:pPr>
        <w:spacing w:after="0" w:line="252" w:lineRule="auto"/>
        <w:jc w:val="both"/>
        <w:rPr>
          <w:rFonts w:cs="Arial"/>
          <w:b/>
        </w:rPr>
      </w:pPr>
    </w:p>
    <w:p w:rsidR="00F55479" w:rsidRPr="007E3508" w:rsidRDefault="00F55479" w:rsidP="00F55479">
      <w:pPr>
        <w:rPr>
          <w:rFonts w:eastAsia="Times New Roman" w:cs="Arial"/>
        </w:rPr>
      </w:pPr>
      <w:r w:rsidRPr="007E3508">
        <w:rPr>
          <w:rFonts w:eastAsia="Times New Roman" w:cs="Arial"/>
        </w:rPr>
        <w:br w:type="page"/>
      </w:r>
    </w:p>
    <w:p w:rsidR="00F55479" w:rsidRPr="007E3508" w:rsidRDefault="00F55479" w:rsidP="00A063C8">
      <w:pPr>
        <w:spacing w:after="0"/>
        <w:jc w:val="center"/>
        <w:rPr>
          <w:rFonts w:eastAsiaTheme="majorEastAsia" w:cs="Arial"/>
        </w:rPr>
      </w:pPr>
      <w:r w:rsidRPr="007E3508">
        <w:rPr>
          <w:rFonts w:eastAsiaTheme="majorEastAsia" w:cs="Arial"/>
        </w:rPr>
        <w:lastRenderedPageBreak/>
        <w:t>ANNEX 13</w:t>
      </w:r>
    </w:p>
    <w:p w:rsidR="00F55479" w:rsidRPr="007E3508" w:rsidRDefault="00F55479">
      <w:pPr>
        <w:shd w:val="clear" w:color="auto" w:fill="FFFFFF"/>
        <w:spacing w:after="0" w:line="240" w:lineRule="auto"/>
        <w:jc w:val="center"/>
        <w:rPr>
          <w:rFonts w:cs="Arial"/>
          <w:shd w:val="clear" w:color="auto" w:fill="FFFFFF"/>
          <w:lang w:val="en-US"/>
        </w:rPr>
      </w:pPr>
      <w:r w:rsidRPr="007E3508">
        <w:rPr>
          <w:rFonts w:cs="Arial"/>
          <w:shd w:val="clear" w:color="auto" w:fill="FFFFFF"/>
          <w:lang w:val="en-US"/>
        </w:rPr>
        <w:t>DEVELOPING THE NATIONAL BIODIVERSITY STRATEGY AND ACTION PLAN AND MAINSTREAMING BIODIVERSITY CONSERVATION INTO PROVINCIAL PLANNING TERMINAL EVALUATION</w:t>
      </w:r>
    </w:p>
    <w:p w:rsidR="00F55479" w:rsidRPr="007E3508" w:rsidRDefault="00F55479" w:rsidP="00A063C8">
      <w:pPr>
        <w:spacing w:after="0"/>
        <w:jc w:val="center"/>
        <w:rPr>
          <w:rFonts w:eastAsiaTheme="majorEastAsia" w:cs="Arial"/>
        </w:rPr>
      </w:pPr>
      <w:r w:rsidRPr="007E3508">
        <w:rPr>
          <w:rFonts w:eastAsiaTheme="majorEastAsia" w:cs="Arial"/>
        </w:rPr>
        <w:t>ADDITIONAL NOTES FOR SECTION 4.2.3.</w:t>
      </w:r>
    </w:p>
    <w:p w:rsidR="00F55479" w:rsidRPr="007E3508" w:rsidRDefault="00F55479" w:rsidP="00A063C8">
      <w:pPr>
        <w:spacing w:after="0"/>
        <w:jc w:val="center"/>
        <w:rPr>
          <w:rFonts w:eastAsiaTheme="majorEastAsia" w:cs="Arial"/>
        </w:rPr>
      </w:pPr>
      <w:r w:rsidRPr="007E3508">
        <w:rPr>
          <w:rFonts w:eastAsiaTheme="majorEastAsia" w:cs="Arial"/>
        </w:rPr>
        <w:t>RECOMMENDATION: FOLLOW ON TECHNICAL GUIDANCE FOR LOCAL AUTHORITIES</w:t>
      </w:r>
    </w:p>
    <w:p w:rsidR="00F55479" w:rsidRPr="007E3508" w:rsidRDefault="00F55479" w:rsidP="00A063C8">
      <w:pPr>
        <w:spacing w:after="0"/>
        <w:jc w:val="center"/>
        <w:rPr>
          <w:rFonts w:eastAsiaTheme="majorEastAsia" w:cs="Arial"/>
        </w:rPr>
      </w:pPr>
      <w:r w:rsidRPr="007E3508">
        <w:rPr>
          <w:rFonts w:eastAsiaTheme="majorEastAsia" w:cs="Arial"/>
        </w:rPr>
        <w:t>THROUGH RESPONSIVE PROGRAMS</w:t>
      </w:r>
    </w:p>
    <w:p w:rsidR="00F55479" w:rsidRPr="007E3508" w:rsidRDefault="00F55479" w:rsidP="00A063C8">
      <w:pPr>
        <w:spacing w:after="0"/>
        <w:jc w:val="center"/>
        <w:rPr>
          <w:rFonts w:eastAsiaTheme="majorEastAsia" w:cs="Arial"/>
        </w:rPr>
      </w:pPr>
    </w:p>
    <w:p w:rsidR="00F55479" w:rsidRPr="007E3508" w:rsidRDefault="00F55479" w:rsidP="00311296">
      <w:pPr>
        <w:spacing w:after="0" w:line="252" w:lineRule="auto"/>
        <w:jc w:val="both"/>
        <w:rPr>
          <w:rFonts w:eastAsiaTheme="majorEastAsia" w:cs="Arial"/>
        </w:rPr>
      </w:pPr>
      <w:r w:rsidRPr="007E3508">
        <w:rPr>
          <w:rFonts w:cs="Arial"/>
        </w:rPr>
        <w:t xml:space="preserve">The following notes elaborate on Section on </w:t>
      </w:r>
      <w:r w:rsidR="005A78F0" w:rsidRPr="007E3508">
        <w:rPr>
          <w:rFonts w:cs="Arial"/>
        </w:rPr>
        <w:t xml:space="preserve">the </w:t>
      </w:r>
      <w:r w:rsidRPr="007E3508">
        <w:rPr>
          <w:rFonts w:cs="Arial"/>
        </w:rPr>
        <w:t>Conclusion and Recommendations, specifically section 4.2.3.</w:t>
      </w:r>
      <w:r w:rsidRPr="007E3508">
        <w:rPr>
          <w:rFonts w:eastAsiaTheme="majorEastAsia" w:cs="Arial"/>
        </w:rPr>
        <w:t>Recommendation</w:t>
      </w:r>
      <w:r w:rsidR="005A78F0" w:rsidRPr="007E3508">
        <w:rPr>
          <w:rFonts w:eastAsiaTheme="majorEastAsia" w:cs="Arial"/>
        </w:rPr>
        <w:t xml:space="preserve"> 3</w:t>
      </w:r>
      <w:r w:rsidR="00AE096E">
        <w:rPr>
          <w:rFonts w:eastAsiaTheme="majorEastAsia" w:cs="Arial"/>
        </w:rPr>
        <w:t xml:space="preserve"> </w:t>
      </w:r>
      <w:r w:rsidR="005A78F0" w:rsidRPr="007E3508">
        <w:rPr>
          <w:rFonts w:eastAsiaTheme="majorEastAsia" w:cs="Arial"/>
        </w:rPr>
        <w:t>-</w:t>
      </w:r>
      <w:r w:rsidR="00AE096E">
        <w:rPr>
          <w:rFonts w:eastAsiaTheme="majorEastAsia" w:cs="Arial"/>
        </w:rPr>
        <w:t xml:space="preserve"> </w:t>
      </w:r>
      <w:r w:rsidRPr="007E3508">
        <w:rPr>
          <w:rFonts w:eastAsiaTheme="majorEastAsia" w:cs="Arial"/>
        </w:rPr>
        <w:t>Follow On Technical Guidance for Local Authorities through Responsive Programs.</w:t>
      </w:r>
    </w:p>
    <w:p w:rsidR="00F55479" w:rsidRPr="007E3508" w:rsidRDefault="00F55479" w:rsidP="00311296">
      <w:pPr>
        <w:spacing w:after="0" w:line="252" w:lineRule="auto"/>
        <w:jc w:val="both"/>
        <w:rPr>
          <w:rFonts w:eastAsiaTheme="majorEastAsia" w:cs="Arial"/>
          <w:b/>
        </w:rPr>
      </w:pPr>
    </w:p>
    <w:p w:rsidR="00F55479" w:rsidRPr="007E3508" w:rsidRDefault="00F55479" w:rsidP="00311296">
      <w:pPr>
        <w:spacing w:after="0" w:line="252" w:lineRule="auto"/>
        <w:jc w:val="both"/>
        <w:rPr>
          <w:rFonts w:eastAsiaTheme="majorEastAsia" w:cs="Arial"/>
          <w:b/>
        </w:rPr>
      </w:pPr>
      <w:r w:rsidRPr="007E3508">
        <w:rPr>
          <w:rFonts w:cs="Arial"/>
        </w:rPr>
        <w:t xml:space="preserve">The NBSAP Project introduced so many new innovations over a short period of time. </w:t>
      </w:r>
      <w:r w:rsidR="00907368" w:rsidRPr="007E3508">
        <w:rPr>
          <w:rFonts w:cs="Arial"/>
        </w:rPr>
        <w:t>Notwithstanding the remarkable range of communication products produced, the awareness building interventions during the 3 year project</w:t>
      </w:r>
      <w:r w:rsidR="00907368">
        <w:rPr>
          <w:rFonts w:cs="Arial"/>
        </w:rPr>
        <w:t xml:space="preserve"> </w:t>
      </w:r>
      <w:r w:rsidR="00907368" w:rsidRPr="007E3508">
        <w:rPr>
          <w:rFonts w:cs="Arial"/>
        </w:rPr>
        <w:t xml:space="preserve">as designed may be too short an exposure for planners and practitioners on the new CBD directions on a sustained basis. </w:t>
      </w:r>
      <w:r w:rsidR="001C1C21" w:rsidRPr="007E3508">
        <w:rPr>
          <w:rFonts w:cs="Arial"/>
        </w:rPr>
        <w:t xml:space="preserve">Recognizing this, the MONRE – BCA has continued its own efforts to sustain guidance given available resources after the project. </w:t>
      </w:r>
    </w:p>
    <w:p w:rsidR="00F55479" w:rsidRPr="007E3508" w:rsidRDefault="00F55479" w:rsidP="00311296">
      <w:pPr>
        <w:spacing w:after="0" w:line="252" w:lineRule="auto"/>
        <w:jc w:val="both"/>
        <w:rPr>
          <w:rFonts w:eastAsiaTheme="majorEastAsia" w:cs="Arial"/>
          <w:b/>
        </w:rPr>
      </w:pPr>
    </w:p>
    <w:p w:rsidR="00F55479" w:rsidRPr="007E3508" w:rsidRDefault="00F55479" w:rsidP="00311296">
      <w:pPr>
        <w:spacing w:after="0" w:line="252" w:lineRule="auto"/>
        <w:jc w:val="both"/>
        <w:rPr>
          <w:rFonts w:cs="Arial"/>
          <w:b/>
        </w:rPr>
      </w:pPr>
      <w:r w:rsidRPr="007E3508">
        <w:rPr>
          <w:rFonts w:cs="Arial"/>
          <w:b/>
        </w:rPr>
        <w:t xml:space="preserve">Follow </w:t>
      </w:r>
      <w:r w:rsidR="00907368" w:rsidRPr="007E3508">
        <w:rPr>
          <w:rFonts w:cs="Arial"/>
          <w:b/>
        </w:rPr>
        <w:t>on</w:t>
      </w:r>
      <w:r w:rsidR="00907368">
        <w:rPr>
          <w:rFonts w:cs="Arial"/>
          <w:b/>
        </w:rPr>
        <w:t xml:space="preserve"> </w:t>
      </w:r>
      <w:r w:rsidR="00907368" w:rsidRPr="007E3508">
        <w:rPr>
          <w:rFonts w:cs="Arial"/>
          <w:b/>
        </w:rPr>
        <w:t>Actions</w:t>
      </w:r>
      <w:r w:rsidRPr="007E3508">
        <w:rPr>
          <w:rFonts w:cs="Arial"/>
          <w:b/>
        </w:rPr>
        <w:t xml:space="preserve"> at Local level</w:t>
      </w:r>
    </w:p>
    <w:p w:rsidR="00F55479" w:rsidRPr="007E3508" w:rsidRDefault="00F55479" w:rsidP="00311296">
      <w:pPr>
        <w:spacing w:after="0" w:line="252" w:lineRule="auto"/>
        <w:jc w:val="both"/>
        <w:rPr>
          <w:rFonts w:cs="Arial"/>
          <w:b/>
        </w:rPr>
      </w:pPr>
    </w:p>
    <w:p w:rsidR="00F55479" w:rsidRPr="007E3508" w:rsidRDefault="00907368" w:rsidP="00311296">
      <w:pPr>
        <w:spacing w:after="0" w:line="252" w:lineRule="auto"/>
        <w:jc w:val="both"/>
        <w:rPr>
          <w:rFonts w:cs="Arial"/>
        </w:rPr>
      </w:pPr>
      <w:r w:rsidRPr="007E3508">
        <w:rPr>
          <w:rFonts w:cs="Arial"/>
        </w:rPr>
        <w:t>Utilizing available national and local resources of GoV and potential contributions from partners, the MONRE in collaboration with other Ministries, may wish to catalyze a more systematic, multi-agency</w:t>
      </w:r>
      <w:r>
        <w:rPr>
          <w:rFonts w:cs="Arial"/>
        </w:rPr>
        <w:t xml:space="preserve"> </w:t>
      </w:r>
      <w:r w:rsidRPr="007E3508">
        <w:rPr>
          <w:rFonts w:cs="Arial"/>
        </w:rPr>
        <w:t xml:space="preserve">post project follow up support to the two pilot local authorities. </w:t>
      </w:r>
      <w:r w:rsidR="00F55479" w:rsidRPr="007E3508">
        <w:rPr>
          <w:rFonts w:cs="Arial"/>
        </w:rPr>
        <w:t>The purpose is to ensure that other key local governance processes for NBSAP localization are also piloted, building on what was im</w:t>
      </w:r>
      <w:r w:rsidR="00AF026A" w:rsidRPr="007E3508">
        <w:rPr>
          <w:rFonts w:cs="Arial"/>
        </w:rPr>
        <w:t>plemented under the project. Consider</w:t>
      </w:r>
      <w:r w:rsidR="00F55479" w:rsidRPr="007E3508">
        <w:rPr>
          <w:rFonts w:cs="Arial"/>
        </w:rPr>
        <w:t xml:space="preserve"> institutionalizing the sharing process started under the project by strengthening available sharing systems such as that being </w:t>
      </w:r>
      <w:r w:rsidR="00F33554" w:rsidRPr="007E3508">
        <w:rPr>
          <w:rFonts w:cs="Arial"/>
        </w:rPr>
        <w:t xml:space="preserve">recently </w:t>
      </w:r>
      <w:r w:rsidRPr="007E3508">
        <w:rPr>
          <w:rFonts w:cs="Arial"/>
        </w:rPr>
        <w:t>initiated</w:t>
      </w:r>
      <w:r>
        <w:rPr>
          <w:rFonts w:cs="Arial"/>
        </w:rPr>
        <w:t xml:space="preserve"> </w:t>
      </w:r>
      <w:r w:rsidRPr="007E3508">
        <w:rPr>
          <w:rFonts w:cs="Arial"/>
        </w:rPr>
        <w:t>among</w:t>
      </w:r>
      <w:r w:rsidR="00F55479" w:rsidRPr="007E3508">
        <w:rPr>
          <w:rFonts w:cs="Arial"/>
        </w:rPr>
        <w:t xml:space="preserve"> local authorit</w:t>
      </w:r>
      <w:r w:rsidR="00AF026A" w:rsidRPr="007E3508">
        <w:rPr>
          <w:rFonts w:cs="Arial"/>
        </w:rPr>
        <w:t xml:space="preserve">ies in the Northern region. </w:t>
      </w:r>
      <w:r w:rsidR="00F55479" w:rsidRPr="007E3508">
        <w:rPr>
          <w:rFonts w:cs="Arial"/>
        </w:rPr>
        <w:t xml:space="preserve">Further, to support the above initiative it is recommended that technical support be provided to the national technical agencies to be able to finalize the 7 thematic programs to be responsive to the needs of local authorities. </w:t>
      </w:r>
    </w:p>
    <w:p w:rsidR="00F55479" w:rsidRPr="007E3508" w:rsidRDefault="00F55479" w:rsidP="00311296">
      <w:pPr>
        <w:spacing w:after="0" w:line="252" w:lineRule="auto"/>
        <w:rPr>
          <w:rFonts w:eastAsiaTheme="majorEastAsia" w:cs="Arial"/>
          <w:b/>
        </w:rPr>
      </w:pPr>
    </w:p>
    <w:p w:rsidR="00F55479" w:rsidRPr="007E3508" w:rsidRDefault="00F55479" w:rsidP="00311296">
      <w:pPr>
        <w:spacing w:after="0" w:line="252" w:lineRule="auto"/>
        <w:jc w:val="both"/>
        <w:rPr>
          <w:rFonts w:cs="Arial"/>
        </w:rPr>
      </w:pPr>
      <w:r w:rsidRPr="007E3508">
        <w:rPr>
          <w:rFonts w:cs="Arial"/>
        </w:rPr>
        <w:t xml:space="preserve">The </w:t>
      </w:r>
      <w:r w:rsidR="005A78F0" w:rsidRPr="007E3508">
        <w:rPr>
          <w:rFonts w:cs="Arial"/>
        </w:rPr>
        <w:t xml:space="preserve">additional </w:t>
      </w:r>
      <w:r w:rsidRPr="007E3508">
        <w:rPr>
          <w:rFonts w:cs="Arial"/>
        </w:rPr>
        <w:t>processes to be piloted may include the following:</w:t>
      </w:r>
    </w:p>
    <w:p w:rsidR="00F55479" w:rsidRPr="007E3508" w:rsidRDefault="00F55479" w:rsidP="00311296">
      <w:pPr>
        <w:pStyle w:val="ListParagraph"/>
        <w:numPr>
          <w:ilvl w:val="0"/>
          <w:numId w:val="36"/>
        </w:numPr>
        <w:spacing w:after="0" w:line="252" w:lineRule="auto"/>
        <w:jc w:val="both"/>
        <w:rPr>
          <w:rFonts w:cs="Arial"/>
        </w:rPr>
      </w:pPr>
      <w:r w:rsidRPr="007E3508">
        <w:rPr>
          <w:rFonts w:cs="Arial"/>
        </w:rPr>
        <w:t xml:space="preserve">Preparation of the cross cutting biodiversity action plans to complement the “spatial plans” and  embed  formulation of human resources capacity and communication campaigns) </w:t>
      </w:r>
    </w:p>
    <w:p w:rsidR="00F55479" w:rsidRPr="007E3508" w:rsidRDefault="00F55479" w:rsidP="00311296">
      <w:pPr>
        <w:pStyle w:val="ListParagraph"/>
        <w:numPr>
          <w:ilvl w:val="0"/>
          <w:numId w:val="36"/>
        </w:numPr>
        <w:spacing w:after="0" w:line="252" w:lineRule="auto"/>
        <w:jc w:val="both"/>
        <w:rPr>
          <w:rFonts w:cs="Arial"/>
        </w:rPr>
      </w:pPr>
      <w:r w:rsidRPr="007E3508">
        <w:rPr>
          <w:rFonts w:cs="Arial"/>
        </w:rPr>
        <w:t xml:space="preserve">Subjecting the land use consensus reached during the project into actual enforcement </w:t>
      </w:r>
    </w:p>
    <w:p w:rsidR="00F55479" w:rsidRPr="007E3508" w:rsidRDefault="00F55479" w:rsidP="00311296">
      <w:pPr>
        <w:pStyle w:val="ListParagraph"/>
        <w:numPr>
          <w:ilvl w:val="0"/>
          <w:numId w:val="36"/>
        </w:numPr>
        <w:spacing w:after="0" w:line="252" w:lineRule="auto"/>
        <w:jc w:val="both"/>
        <w:rPr>
          <w:rFonts w:cs="Arial"/>
        </w:rPr>
      </w:pPr>
      <w:r w:rsidRPr="007E3508">
        <w:rPr>
          <w:rFonts w:cs="Arial"/>
        </w:rPr>
        <w:t xml:space="preserve">Actual use of the biodiversity indicators as part of the regular reporting, not only to national government  but equally important to the local authority </w:t>
      </w:r>
    </w:p>
    <w:p w:rsidR="00F55479" w:rsidRPr="007E3508" w:rsidRDefault="00F55479" w:rsidP="00311296">
      <w:pPr>
        <w:spacing w:after="0" w:line="252" w:lineRule="auto"/>
        <w:jc w:val="both"/>
        <w:rPr>
          <w:rFonts w:cs="Arial"/>
        </w:rPr>
      </w:pPr>
    </w:p>
    <w:p w:rsidR="00F55479" w:rsidRPr="007E3508" w:rsidRDefault="00F55479" w:rsidP="00311296">
      <w:pPr>
        <w:spacing w:after="0" w:line="252" w:lineRule="auto"/>
        <w:jc w:val="both"/>
        <w:rPr>
          <w:rFonts w:cs="Arial"/>
        </w:rPr>
      </w:pPr>
      <w:r w:rsidRPr="007E3508">
        <w:rPr>
          <w:rFonts w:cs="Arial"/>
        </w:rPr>
        <w:t>As part of communication planning, consider institutionalizing the sharing process started under the project by strengthening available sharing systems such as the current system of knowledge sharing among local authorities in the Northern region. The support can be in form of providing facilitation services in the following aspects:</w:t>
      </w:r>
    </w:p>
    <w:p w:rsidR="00F55479" w:rsidRPr="007E3508" w:rsidRDefault="00F55479" w:rsidP="00311296">
      <w:pPr>
        <w:spacing w:after="0" w:line="252" w:lineRule="auto"/>
        <w:jc w:val="both"/>
        <w:rPr>
          <w:rFonts w:cs="Arial"/>
        </w:rPr>
      </w:pPr>
    </w:p>
    <w:p w:rsidR="00F55479" w:rsidRPr="007E3508" w:rsidRDefault="00F55479" w:rsidP="00311296">
      <w:pPr>
        <w:pStyle w:val="ListParagraph"/>
        <w:numPr>
          <w:ilvl w:val="0"/>
          <w:numId w:val="99"/>
        </w:numPr>
        <w:spacing w:after="0" w:line="252" w:lineRule="auto"/>
        <w:jc w:val="both"/>
        <w:rPr>
          <w:rFonts w:cs="Arial"/>
        </w:rPr>
      </w:pPr>
      <w:r w:rsidRPr="007E3508">
        <w:rPr>
          <w:rFonts w:cs="Arial"/>
        </w:rPr>
        <w:t xml:space="preserve">Accelerated identification, documentation and dissemination of good practices in localized biodiversity conservation and sustainable management </w:t>
      </w:r>
    </w:p>
    <w:p w:rsidR="00F55479" w:rsidRPr="007E3508" w:rsidRDefault="00F55479" w:rsidP="00311296">
      <w:pPr>
        <w:pStyle w:val="ListParagraph"/>
        <w:numPr>
          <w:ilvl w:val="0"/>
          <w:numId w:val="99"/>
        </w:numPr>
        <w:spacing w:after="0" w:line="252" w:lineRule="auto"/>
        <w:jc w:val="both"/>
        <w:rPr>
          <w:rFonts w:cs="Arial"/>
        </w:rPr>
      </w:pPr>
      <w:r w:rsidRPr="007E3508">
        <w:rPr>
          <w:rFonts w:cs="Arial"/>
        </w:rPr>
        <w:t>Improved design and conduct  of sharing sessions to maximize the learning process</w:t>
      </w:r>
    </w:p>
    <w:p w:rsidR="00F55479" w:rsidRPr="007E3508" w:rsidRDefault="00F55479" w:rsidP="00311296">
      <w:pPr>
        <w:pStyle w:val="ListParagraph"/>
        <w:numPr>
          <w:ilvl w:val="0"/>
          <w:numId w:val="99"/>
        </w:numPr>
        <w:spacing w:after="0" w:line="252" w:lineRule="auto"/>
        <w:jc w:val="both"/>
        <w:rPr>
          <w:rFonts w:cs="Arial"/>
        </w:rPr>
      </w:pPr>
      <w:r w:rsidRPr="007E3508">
        <w:rPr>
          <w:rFonts w:cs="Arial"/>
        </w:rPr>
        <w:lastRenderedPageBreak/>
        <w:t>Linking particular needs of local authorities with specific offices of national agencies and other technical institutions who can best respond to them</w:t>
      </w:r>
      <w:r w:rsidR="00055CF6" w:rsidRPr="007E3508">
        <w:rPr>
          <w:rFonts w:cs="Arial"/>
        </w:rPr>
        <w:t>. I</w:t>
      </w:r>
      <w:r w:rsidR="001C1C21" w:rsidRPr="007E3508">
        <w:rPr>
          <w:rFonts w:cs="Arial"/>
        </w:rPr>
        <w:t>t may be noted that the MONRE BCA has organized its workforce into thematic divisions and a network of experts who can contribute to follow on support</w:t>
      </w:r>
      <w:r w:rsidR="000C7B7E" w:rsidRPr="007E3508">
        <w:rPr>
          <w:rFonts w:cs="Arial"/>
        </w:rPr>
        <w:t xml:space="preserve"> efforts</w:t>
      </w:r>
      <w:r w:rsidR="001C1C21" w:rsidRPr="007E3508">
        <w:rPr>
          <w:rFonts w:cs="Arial"/>
        </w:rPr>
        <w:t>.</w:t>
      </w:r>
    </w:p>
    <w:p w:rsidR="00F55479" w:rsidRPr="007E3508" w:rsidRDefault="00F55479" w:rsidP="00311296">
      <w:pPr>
        <w:spacing w:after="0" w:line="252" w:lineRule="auto"/>
        <w:jc w:val="both"/>
        <w:rPr>
          <w:rFonts w:cs="Arial"/>
        </w:rPr>
      </w:pPr>
    </w:p>
    <w:p w:rsidR="00F55479" w:rsidRPr="007E3508" w:rsidRDefault="00F55479" w:rsidP="00311296">
      <w:pPr>
        <w:spacing w:after="0" w:line="252" w:lineRule="auto"/>
        <w:rPr>
          <w:rFonts w:eastAsiaTheme="majorEastAsia" w:cs="Arial"/>
          <w:b/>
        </w:rPr>
      </w:pPr>
    </w:p>
    <w:p w:rsidR="00F55479" w:rsidRPr="007E3508" w:rsidRDefault="00F55479" w:rsidP="00311296">
      <w:pPr>
        <w:spacing w:after="0" w:line="252" w:lineRule="auto"/>
        <w:rPr>
          <w:rFonts w:eastAsiaTheme="majorEastAsia" w:cs="Arial"/>
          <w:b/>
        </w:rPr>
      </w:pPr>
      <w:r w:rsidRPr="007E3508">
        <w:rPr>
          <w:rFonts w:eastAsiaTheme="majorEastAsia" w:cs="Arial"/>
          <w:b/>
        </w:rPr>
        <w:t>Support from the 7 Priority Programs of National Agencies</w:t>
      </w:r>
    </w:p>
    <w:p w:rsidR="00F55479" w:rsidRPr="007E3508" w:rsidRDefault="00F55479" w:rsidP="00311296">
      <w:pPr>
        <w:spacing w:after="0" w:line="252" w:lineRule="auto"/>
        <w:rPr>
          <w:rFonts w:eastAsiaTheme="majorEastAsia" w:cs="Arial"/>
          <w:b/>
        </w:rPr>
      </w:pPr>
    </w:p>
    <w:p w:rsidR="00F55479" w:rsidRPr="007E3508" w:rsidRDefault="00F55479" w:rsidP="00311296">
      <w:pPr>
        <w:spacing w:after="0" w:line="252" w:lineRule="auto"/>
        <w:jc w:val="both"/>
        <w:rPr>
          <w:rFonts w:cs="Arial"/>
        </w:rPr>
      </w:pPr>
      <w:r w:rsidRPr="007E3508">
        <w:rPr>
          <w:rFonts w:cs="Arial"/>
        </w:rPr>
        <w:t xml:space="preserve">There is need to </w:t>
      </w:r>
      <w:r w:rsidR="005A78F0" w:rsidRPr="007E3508">
        <w:rPr>
          <w:rFonts w:cs="Arial"/>
        </w:rPr>
        <w:t xml:space="preserve">support </w:t>
      </w:r>
      <w:r w:rsidRPr="007E3508">
        <w:rPr>
          <w:rFonts w:cs="Arial"/>
        </w:rPr>
        <w:t xml:space="preserve">the national agencies so that they are better prepared to respond to the needs of local authorities as the latter begin to own provincial level actions for biodiversity. The NBSAP identified 7 programs that need to be developed to implement specific targets committed by the NBSAP. The success of localization of the NBSAP would depend a lot on how the 7 programs will be responsive to the needs of Local Authorities. </w:t>
      </w:r>
    </w:p>
    <w:p w:rsidR="00F55479" w:rsidRPr="007E3508" w:rsidRDefault="00F55479" w:rsidP="00311296">
      <w:pPr>
        <w:spacing w:after="0" w:line="252" w:lineRule="auto"/>
        <w:jc w:val="both"/>
        <w:rPr>
          <w:rFonts w:cs="Arial"/>
        </w:rPr>
      </w:pPr>
    </w:p>
    <w:p w:rsidR="00F55479" w:rsidRPr="007E3508" w:rsidRDefault="00AF026A" w:rsidP="00311296">
      <w:pPr>
        <w:spacing w:after="0" w:line="252" w:lineRule="auto"/>
        <w:jc w:val="both"/>
        <w:rPr>
          <w:rFonts w:cs="Arial"/>
        </w:rPr>
      </w:pPr>
      <w:r w:rsidRPr="007E3508">
        <w:rPr>
          <w:rFonts w:cs="Arial"/>
        </w:rPr>
        <w:t xml:space="preserve">To do this, </w:t>
      </w:r>
      <w:r w:rsidR="00F55479" w:rsidRPr="007E3508">
        <w:rPr>
          <w:rFonts w:cs="Arial"/>
        </w:rPr>
        <w:t>there is a need to assist the Inter-m</w:t>
      </w:r>
      <w:r w:rsidRPr="007E3508">
        <w:rPr>
          <w:rFonts w:cs="Arial"/>
        </w:rPr>
        <w:t>inisterial Steering Committee (</w:t>
      </w:r>
      <w:r w:rsidR="00F55479" w:rsidRPr="007E3508">
        <w:rPr>
          <w:rFonts w:cs="Arial"/>
        </w:rPr>
        <w:t xml:space="preserve">IMSC) of the NBSAP provide more focused technical support to the agencies responsible for completing the 7 thematic programs for NBSAP implementation. This guidance will help ensure that the core values and priorities of AICHI Targets that cut across sectoral disciplines are fully addressed by the individual agencies preparing the programs. Sponsor dialogue to ensure that program formulation of each of the 7 programs are fully linked to the recommendations of the thematic working papers produced for the NBSAP as well as the actions identified in PART 111 of the NBSAP. Where possible, solicit increased inputs of the business sector and other key non state actors. </w:t>
      </w:r>
    </w:p>
    <w:p w:rsidR="00F55479" w:rsidRPr="007E3508" w:rsidRDefault="00F55479" w:rsidP="00311296">
      <w:pPr>
        <w:spacing w:after="0" w:line="252" w:lineRule="auto"/>
        <w:ind w:left="720"/>
        <w:contextualSpacing/>
        <w:jc w:val="both"/>
        <w:rPr>
          <w:rFonts w:cs="Arial"/>
        </w:rPr>
      </w:pPr>
    </w:p>
    <w:p w:rsidR="00F55479" w:rsidRPr="007E3508" w:rsidRDefault="00F55479" w:rsidP="00311296">
      <w:pPr>
        <w:spacing w:after="0" w:line="252" w:lineRule="auto"/>
        <w:jc w:val="both"/>
        <w:rPr>
          <w:rFonts w:cs="Arial"/>
        </w:rPr>
      </w:pPr>
      <w:r w:rsidRPr="007E3508">
        <w:rPr>
          <w:rFonts w:cs="Arial"/>
        </w:rPr>
        <w:t xml:space="preserve">With the help of the Ministry of Information or equivalent institution, MONRE to organize a communication task force among different agencies as well as relevant organizations to assess knowledge and communication needs of implementing agencies and key stakeholder in relation to NSBAP requirements. Craft an overarching communication framework for the NBSAP that will provide backup guidance to the individual agencies in communication planning. Develop a pilot demonstration of how local level communication planning may be conducted. </w:t>
      </w:r>
    </w:p>
    <w:p w:rsidR="00F55479" w:rsidRPr="007E3508" w:rsidRDefault="00F55479" w:rsidP="00311296">
      <w:pPr>
        <w:spacing w:after="0" w:line="252" w:lineRule="auto"/>
        <w:ind w:left="1440"/>
        <w:contextualSpacing/>
        <w:jc w:val="both"/>
        <w:rPr>
          <w:rFonts w:cs="Arial"/>
        </w:rPr>
      </w:pPr>
    </w:p>
    <w:p w:rsidR="00F55479" w:rsidRPr="007E3508" w:rsidRDefault="00F55479" w:rsidP="00311296">
      <w:pPr>
        <w:spacing w:after="0" w:line="252" w:lineRule="auto"/>
        <w:jc w:val="both"/>
        <w:rPr>
          <w:rFonts w:cs="Arial"/>
        </w:rPr>
      </w:pPr>
      <w:r w:rsidRPr="007E3508">
        <w:rPr>
          <w:rFonts w:cs="Arial"/>
        </w:rPr>
        <w:t>Line agencies involved in developing the 7 implementation programs may have a continuing need for knowledge and information support to ensure sensitivity to the relatively new concepts and approaches ad</w:t>
      </w:r>
      <w:r w:rsidR="00AF026A" w:rsidRPr="007E3508">
        <w:rPr>
          <w:rFonts w:cs="Arial"/>
        </w:rPr>
        <w:t xml:space="preserve">vocated by the AICHI targets. </w:t>
      </w:r>
      <w:r w:rsidRPr="007E3508">
        <w:rPr>
          <w:rFonts w:cs="Arial"/>
        </w:rPr>
        <w:t>The following are examples of action arenas that need continuing dialogue: a) true economic value of biodiversity b) addressing not only the “pressures” but also “drivers” of biodiversity loss e.g. populations, subsidies; c) enabling access and benefit sharing; and d) innovative communication modalities etc. It would be helpful if the IMSC with the support of the MONRE/BCA make available learning opportunities for the above topics to key focal points with the Ministries. There are several global and national sources of such knowledge. The CBD secretariat and the ASEAN Center for Biodiversity would be able to provide guidance on where to locate technical and financial assistance</w:t>
      </w:r>
      <w:r w:rsidR="00AF026A" w:rsidRPr="007E3508">
        <w:rPr>
          <w:rFonts w:cs="Arial"/>
        </w:rPr>
        <w:t xml:space="preserve"> to support the knowledge needs</w:t>
      </w:r>
      <w:r w:rsidRPr="007E3508">
        <w:rPr>
          <w:rFonts w:cs="Arial"/>
        </w:rPr>
        <w:t>.</w:t>
      </w:r>
    </w:p>
    <w:p w:rsidR="00F55479" w:rsidRPr="007E3508" w:rsidRDefault="00F55479" w:rsidP="00311296">
      <w:pPr>
        <w:spacing w:after="0" w:line="252" w:lineRule="auto"/>
        <w:jc w:val="both"/>
      </w:pPr>
    </w:p>
    <w:p w:rsidR="00F55479" w:rsidRPr="007E3508" w:rsidRDefault="00F55479" w:rsidP="00A063C8">
      <w:pPr>
        <w:spacing w:after="0"/>
        <w:jc w:val="both"/>
      </w:pPr>
      <w:r w:rsidRPr="007E3508">
        <w:br w:type="page"/>
      </w:r>
    </w:p>
    <w:p w:rsidR="00F55479" w:rsidRPr="007E3508" w:rsidRDefault="00F55479" w:rsidP="00F55479">
      <w:pPr>
        <w:shd w:val="clear" w:color="auto" w:fill="FFFFFF"/>
        <w:spacing w:after="0" w:line="240" w:lineRule="auto"/>
        <w:jc w:val="center"/>
        <w:rPr>
          <w:rFonts w:eastAsia="Times New Roman" w:cs="Arial"/>
        </w:rPr>
      </w:pPr>
      <w:r w:rsidRPr="007E3508">
        <w:rPr>
          <w:rFonts w:eastAsia="Times New Roman" w:cs="Arial"/>
        </w:rPr>
        <w:lastRenderedPageBreak/>
        <w:t>Annex 14.</w:t>
      </w:r>
    </w:p>
    <w:p w:rsidR="00F55479" w:rsidRPr="007E3508" w:rsidRDefault="00F55479" w:rsidP="00F55479">
      <w:pPr>
        <w:shd w:val="clear" w:color="auto" w:fill="FFFFFF"/>
        <w:spacing w:after="0" w:line="240" w:lineRule="auto"/>
        <w:jc w:val="center"/>
        <w:rPr>
          <w:rFonts w:cs="Arial"/>
          <w:shd w:val="clear" w:color="auto" w:fill="FFFFFF"/>
        </w:rPr>
      </w:pPr>
      <w:r w:rsidRPr="007E3508">
        <w:rPr>
          <w:rFonts w:cs="Arial"/>
          <w:shd w:val="clear" w:color="auto" w:fill="FFFFFF"/>
        </w:rPr>
        <w:t>DEVELOPING THE NATIONAL BIODIVERSITY STRATEGY AND ACTION PLAN AND MAINSTREAMING BIODIVERSITY CONSERVATION INTO PROVINCIAL PLANNING TERMINAL EVALUATION</w:t>
      </w:r>
    </w:p>
    <w:p w:rsidR="00F55479" w:rsidRPr="007E3508" w:rsidRDefault="00F55479" w:rsidP="00A063C8">
      <w:pPr>
        <w:pStyle w:val="Heading31"/>
        <w:jc w:val="center"/>
        <w:outlineLvl w:val="9"/>
        <w:rPr>
          <w:rFonts w:ascii="Arial" w:hAnsi="Arial" w:cs="Arial"/>
        </w:rPr>
      </w:pPr>
      <w:r w:rsidRPr="007E3508">
        <w:rPr>
          <w:rFonts w:ascii="Arial" w:hAnsi="Arial" w:cs="Arial"/>
        </w:rPr>
        <w:t>Evaluation Consultant Code of Conduct and Agreement Form</w:t>
      </w:r>
    </w:p>
    <w:p w:rsidR="00F55479" w:rsidRPr="007E3508" w:rsidRDefault="00F55479" w:rsidP="00F55479">
      <w:pPr>
        <w:autoSpaceDE w:val="0"/>
        <w:autoSpaceDN w:val="0"/>
        <w:adjustRightInd w:val="0"/>
        <w:spacing w:after="0" w:line="240" w:lineRule="auto"/>
        <w:rPr>
          <w:rFonts w:cs="Arial"/>
          <w:bCs/>
          <w:lang w:val="en-GB"/>
        </w:rPr>
      </w:pPr>
    </w:p>
    <w:p w:rsidR="00F55479" w:rsidRPr="007E3508" w:rsidRDefault="00F55479" w:rsidP="00F55479">
      <w:pPr>
        <w:autoSpaceDE w:val="0"/>
        <w:autoSpaceDN w:val="0"/>
        <w:adjustRightInd w:val="0"/>
        <w:spacing w:after="0" w:line="240" w:lineRule="auto"/>
        <w:rPr>
          <w:rFonts w:cs="Arial"/>
          <w:b/>
          <w:bCs/>
          <w:lang w:val="en-GB"/>
        </w:rPr>
      </w:pPr>
    </w:p>
    <w:p w:rsidR="00F55479" w:rsidRPr="007E3508" w:rsidRDefault="00F55479" w:rsidP="00A063C8">
      <w:pPr>
        <w:autoSpaceDE w:val="0"/>
        <w:autoSpaceDN w:val="0"/>
        <w:adjustRightInd w:val="0"/>
        <w:spacing w:after="0" w:line="240" w:lineRule="auto"/>
        <w:jc w:val="both"/>
        <w:rPr>
          <w:rFonts w:cs="Arial"/>
          <w:b/>
          <w:bCs/>
          <w:lang w:val="en-GB"/>
        </w:rPr>
      </w:pPr>
      <w:r w:rsidRPr="007E3508">
        <w:rPr>
          <w:rFonts w:cs="Arial"/>
          <w:b/>
          <w:bCs/>
          <w:lang w:val="en-GB"/>
        </w:rPr>
        <w:t>Evaluators:</w:t>
      </w:r>
    </w:p>
    <w:p w:rsidR="00F55479" w:rsidRPr="007E3508" w:rsidRDefault="00F55479" w:rsidP="00A063C8">
      <w:pPr>
        <w:pStyle w:val="ListParagraph"/>
        <w:numPr>
          <w:ilvl w:val="0"/>
          <w:numId w:val="96"/>
        </w:numPr>
        <w:spacing w:before="200" w:after="200" w:line="276" w:lineRule="auto"/>
        <w:jc w:val="both"/>
        <w:rPr>
          <w:rFonts w:eastAsia="ACaslon-Regular" w:cs="Arial"/>
          <w:lang w:val="en-GB"/>
        </w:rPr>
      </w:pPr>
      <w:r w:rsidRPr="007E3508">
        <w:rPr>
          <w:rFonts w:eastAsia="ACaslon-Regular" w:cs="Arial"/>
          <w:lang w:val="en-GB"/>
        </w:rPr>
        <w:t xml:space="preserve">Must present information that is complete and fair in its assessment of strengths and weaknesses so that decisions or actions taken are well founded.  </w:t>
      </w:r>
    </w:p>
    <w:p w:rsidR="00F55479" w:rsidRPr="007E3508" w:rsidRDefault="00F55479" w:rsidP="00A063C8">
      <w:pPr>
        <w:pStyle w:val="ListParagraph"/>
        <w:numPr>
          <w:ilvl w:val="0"/>
          <w:numId w:val="96"/>
        </w:numPr>
        <w:spacing w:before="200" w:after="200" w:line="276" w:lineRule="auto"/>
        <w:jc w:val="both"/>
        <w:rPr>
          <w:rFonts w:eastAsia="ACaslon-Regular" w:cs="Arial"/>
          <w:lang w:val="en-GB"/>
        </w:rPr>
      </w:pPr>
      <w:r w:rsidRPr="007E3508">
        <w:rPr>
          <w:rFonts w:eastAsia="ACaslon-Regular" w:cs="Arial"/>
          <w:lang w:val="en-GB"/>
        </w:rPr>
        <w:t xml:space="preserve">Must disclose the full set of evaluation findings along with information on their limitations and have this accessible to all affected by the evaluation with expressed legal rights to receive results. </w:t>
      </w:r>
    </w:p>
    <w:p w:rsidR="00F55479" w:rsidRPr="007E3508" w:rsidRDefault="00F55479" w:rsidP="00A063C8">
      <w:pPr>
        <w:pStyle w:val="ListParagraph"/>
        <w:numPr>
          <w:ilvl w:val="0"/>
          <w:numId w:val="96"/>
        </w:numPr>
        <w:spacing w:before="200" w:after="200" w:line="276" w:lineRule="auto"/>
        <w:jc w:val="both"/>
        <w:rPr>
          <w:rFonts w:eastAsia="ACaslon-Regular" w:cs="Arial"/>
          <w:lang w:val="en-GB"/>
        </w:rPr>
      </w:pPr>
      <w:r w:rsidRPr="007E3508">
        <w:rPr>
          <w:rFonts w:eastAsia="ACaslon-Regular" w:cs="Arial"/>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F55479" w:rsidRPr="007E3508" w:rsidRDefault="00F55479" w:rsidP="00A063C8">
      <w:pPr>
        <w:pStyle w:val="ListParagraph"/>
        <w:numPr>
          <w:ilvl w:val="0"/>
          <w:numId w:val="96"/>
        </w:numPr>
        <w:spacing w:before="200" w:after="200" w:line="276" w:lineRule="auto"/>
        <w:jc w:val="both"/>
        <w:rPr>
          <w:rFonts w:eastAsia="ACaslon-Regular" w:cs="Arial"/>
          <w:lang w:val="en-GB"/>
        </w:rPr>
      </w:pPr>
      <w:r w:rsidRPr="007E3508">
        <w:rPr>
          <w:rFonts w:eastAsia="ACaslon-Regular" w:cs="Arial"/>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F55479" w:rsidRPr="007E3508" w:rsidRDefault="00F55479" w:rsidP="00A063C8">
      <w:pPr>
        <w:pStyle w:val="ListParagraph"/>
        <w:numPr>
          <w:ilvl w:val="0"/>
          <w:numId w:val="96"/>
        </w:numPr>
        <w:spacing w:before="200" w:after="200" w:line="276" w:lineRule="auto"/>
        <w:jc w:val="both"/>
        <w:rPr>
          <w:rFonts w:eastAsia="ACaslon-Regular" w:cs="Arial"/>
          <w:lang w:val="en-GB"/>
        </w:rPr>
      </w:pPr>
      <w:r w:rsidRPr="007E3508">
        <w:rPr>
          <w:rFonts w:eastAsia="ACaslon-Regular" w:cs="Arial"/>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F55479" w:rsidRPr="007E3508" w:rsidRDefault="00F55479" w:rsidP="00A063C8">
      <w:pPr>
        <w:pStyle w:val="ListParagraph"/>
        <w:numPr>
          <w:ilvl w:val="0"/>
          <w:numId w:val="96"/>
        </w:numPr>
        <w:spacing w:before="200" w:after="200" w:line="276" w:lineRule="auto"/>
        <w:jc w:val="both"/>
        <w:rPr>
          <w:rFonts w:eastAsia="ACaslon-Regular" w:cs="Arial"/>
          <w:lang w:val="en-GB"/>
        </w:rPr>
      </w:pPr>
      <w:r w:rsidRPr="007E3508">
        <w:rPr>
          <w:rFonts w:eastAsia="ACaslon-Regular" w:cs="Arial"/>
          <w:lang w:val="en-GB"/>
        </w:rPr>
        <w:t xml:space="preserve">Are responsible for their performance and their product(s). They are responsible for the clear, accurate and fair written and/or oral presentation of study imitations, findings and recommendations. </w:t>
      </w:r>
    </w:p>
    <w:p w:rsidR="00F55479" w:rsidRPr="007E3508" w:rsidRDefault="00F55479" w:rsidP="00A063C8">
      <w:pPr>
        <w:pStyle w:val="ListParagraph"/>
        <w:numPr>
          <w:ilvl w:val="0"/>
          <w:numId w:val="96"/>
        </w:numPr>
        <w:spacing w:before="200" w:after="200" w:line="276" w:lineRule="auto"/>
        <w:jc w:val="both"/>
        <w:rPr>
          <w:rFonts w:cs="Arial"/>
        </w:rPr>
      </w:pPr>
      <w:r w:rsidRPr="007E3508">
        <w:rPr>
          <w:rFonts w:eastAsia="ACaslon-Regular" w:cs="Arial"/>
          <w:lang w:val="en-GB"/>
        </w:rPr>
        <w:t>Should reflect sound accounting procedures and be prudent in using the resources of the evaluation.</w:t>
      </w:r>
    </w:p>
    <w:p w:rsidR="00F55479" w:rsidRPr="007E3508" w:rsidRDefault="00F55479" w:rsidP="00A063C8">
      <w:pPr>
        <w:spacing w:before="200" w:after="200" w:line="276" w:lineRule="auto"/>
        <w:jc w:val="both"/>
        <w:rPr>
          <w:rFonts w:cs="Arial"/>
        </w:rPr>
      </w:pPr>
    </w:p>
    <w:p w:rsidR="00F55479" w:rsidRPr="007E3508" w:rsidRDefault="00F55479" w:rsidP="00A063C8">
      <w:pPr>
        <w:spacing w:before="200" w:after="200" w:line="276" w:lineRule="auto"/>
        <w:jc w:val="both"/>
        <w:rPr>
          <w:rFonts w:cs="Arial"/>
        </w:rPr>
      </w:pPr>
    </w:p>
    <w:p w:rsidR="00F55479" w:rsidRPr="007E3508" w:rsidRDefault="00F55479" w:rsidP="00A063C8">
      <w:pPr>
        <w:spacing w:before="200" w:after="200" w:line="276" w:lineRule="auto"/>
        <w:jc w:val="both"/>
        <w:rPr>
          <w:rFonts w:cs="Arial"/>
        </w:rPr>
      </w:pPr>
    </w:p>
    <w:p w:rsidR="00F55479" w:rsidRPr="007E3508"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Arial"/>
        </w:rPr>
      </w:pPr>
      <w:r w:rsidRPr="007E3508">
        <w:rPr>
          <w:rFonts w:eastAsia="Times New Roman" w:cs="Arial"/>
          <w:b/>
          <w:bCs/>
        </w:rPr>
        <w:lastRenderedPageBreak/>
        <w:t>Evaluation Consultant Agreement Form</w:t>
      </w:r>
      <w:r w:rsidRPr="007E3508">
        <w:rPr>
          <w:rFonts w:eastAsia="Calibri" w:cs="Arial"/>
          <w:b/>
          <w:bCs/>
          <w:vertAlign w:val="superscript"/>
        </w:rPr>
        <w:footnoteReference w:id="2"/>
      </w:r>
    </w:p>
    <w:p w:rsidR="00F55479" w:rsidRPr="007E3508"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Arial"/>
        </w:rPr>
      </w:pPr>
      <w:r w:rsidRPr="007E3508">
        <w:rPr>
          <w:rFonts w:eastAsia="Times New Roman" w:cs="Arial"/>
          <w:b/>
          <w:bCs/>
        </w:rPr>
        <w:t xml:space="preserve">Agreement to abide by the Code of Conduct for Evaluation in the UN System </w:t>
      </w:r>
    </w:p>
    <w:p w:rsidR="00F55479" w:rsidRPr="007E3508"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Arial"/>
        </w:rPr>
      </w:pPr>
      <w:r w:rsidRPr="007E3508">
        <w:rPr>
          <w:rFonts w:eastAsia="Times New Roman" w:cs="Arial"/>
          <w:b/>
          <w:bCs/>
        </w:rPr>
        <w:t xml:space="preserve">Name of Consultant: </w:t>
      </w:r>
      <w:r w:rsidRPr="007E3508">
        <w:rPr>
          <w:rFonts w:eastAsia="Times New Roman" w:cs="Arial"/>
          <w:u w:val="single"/>
        </w:rPr>
        <w:t>EDUARDO QUEBLATIN</w:t>
      </w:r>
    </w:p>
    <w:p w:rsidR="00F55479" w:rsidRPr="007E3508"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Arial"/>
        </w:rPr>
      </w:pPr>
      <w:r w:rsidRPr="007E3508">
        <w:rPr>
          <w:rFonts w:eastAsia="Times New Roman" w:cs="Arial"/>
          <w:b/>
          <w:bCs/>
        </w:rPr>
        <w:t xml:space="preserve">Name of Consultancy Organization </w:t>
      </w:r>
      <w:r w:rsidRPr="007E3508">
        <w:rPr>
          <w:rFonts w:eastAsia="Times New Roman" w:cs="Arial"/>
        </w:rPr>
        <w:t>(where relevant)</w:t>
      </w:r>
      <w:r w:rsidRPr="007E3508">
        <w:rPr>
          <w:rFonts w:eastAsia="Times New Roman" w:cs="Arial"/>
          <w:b/>
          <w:bCs/>
        </w:rPr>
        <w:t xml:space="preserve">: </w:t>
      </w:r>
      <w:r w:rsidRPr="007E3508">
        <w:rPr>
          <w:rFonts w:eastAsia="Times New Roman" w:cs="Arial"/>
        </w:rPr>
        <w:t xml:space="preserve">________________________ </w:t>
      </w:r>
    </w:p>
    <w:p w:rsidR="00F55479" w:rsidRPr="007E3508"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Arial"/>
        </w:rPr>
      </w:pPr>
      <w:r w:rsidRPr="007E3508">
        <w:rPr>
          <w:rFonts w:eastAsia="Times New Roman" w:cs="Arial"/>
          <w:b/>
          <w:bCs/>
        </w:rPr>
        <w:t xml:space="preserve">I confirm that I have received and understood and will abide by the United Nations Code of Conduct for Evaluation. </w:t>
      </w:r>
    </w:p>
    <w:p w:rsidR="00F55479" w:rsidRPr="007E3508"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Arial"/>
        </w:rPr>
      </w:pPr>
      <w:r w:rsidRPr="007E3508">
        <w:rPr>
          <w:rFonts w:eastAsia="Times New Roman" w:cs="Arial"/>
          <w:noProof/>
          <w:lang w:val="en-US"/>
        </w:rPr>
        <w:drawing>
          <wp:anchor distT="0" distB="0" distL="114300" distR="114300" simplePos="0" relativeHeight="251663360" behindDoc="1" locked="0" layoutInCell="1" allowOverlap="1">
            <wp:simplePos x="0" y="0"/>
            <wp:positionH relativeFrom="column">
              <wp:posOffset>2476500</wp:posOffset>
            </wp:positionH>
            <wp:positionV relativeFrom="paragraph">
              <wp:posOffset>141605</wp:posOffset>
            </wp:positionV>
            <wp:extent cx="1524000" cy="381000"/>
            <wp:effectExtent l="0" t="0" r="0" b="0"/>
            <wp:wrapNone/>
            <wp:docPr id="4" name="Picture 4" descr="e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s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anchor>
        </w:drawing>
      </w:r>
      <w:r w:rsidRPr="007E3508">
        <w:rPr>
          <w:rFonts w:eastAsia="Times New Roman" w:cs="Arial"/>
        </w:rPr>
        <w:t xml:space="preserve">Signed at </w:t>
      </w:r>
      <w:r w:rsidR="00092DE6" w:rsidRPr="007E3508">
        <w:rPr>
          <w:rFonts w:eastAsia="Times New Roman" w:cs="Arial"/>
          <w:i/>
        </w:rPr>
        <w:t>Manila,</w:t>
      </w:r>
      <w:r w:rsidRPr="007E3508">
        <w:rPr>
          <w:rFonts w:eastAsia="Times New Roman" w:cs="Arial"/>
          <w:i/>
        </w:rPr>
        <w:t xml:space="preserve"> May 12, 2012</w:t>
      </w:r>
    </w:p>
    <w:p w:rsidR="00F55479" w:rsidRPr="007E3508"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Arial"/>
        </w:rPr>
      </w:pPr>
      <w:r w:rsidRPr="007E3508">
        <w:rPr>
          <w:rFonts w:eastAsia="Times New Roman" w:cs="Arial"/>
        </w:rPr>
        <w:t>Signature: ________________________________________</w:t>
      </w:r>
    </w:p>
    <w:p w:rsidR="00F55479" w:rsidRPr="007E3508" w:rsidRDefault="00F55479" w:rsidP="00F55479">
      <w:pPr>
        <w:autoSpaceDE w:val="0"/>
        <w:autoSpaceDN w:val="0"/>
        <w:adjustRightInd w:val="0"/>
        <w:spacing w:after="0" w:line="240" w:lineRule="auto"/>
        <w:jc w:val="both"/>
      </w:pPr>
    </w:p>
    <w:p w:rsidR="00F55479" w:rsidRPr="007E3508"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Arial"/>
          <w:lang w:val="en-US"/>
        </w:rPr>
      </w:pPr>
      <w:r w:rsidRPr="007E3508">
        <w:rPr>
          <w:rFonts w:eastAsia="Times New Roman" w:cs="Arial"/>
          <w:b/>
          <w:bCs/>
          <w:lang w:val="en-US"/>
        </w:rPr>
        <w:t>Evaluation Consultant Agreement Form</w:t>
      </w:r>
      <w:r w:rsidRPr="007E3508">
        <w:rPr>
          <w:rFonts w:eastAsia="Calibri" w:cs="Arial"/>
          <w:b/>
          <w:bCs/>
          <w:vertAlign w:val="superscript"/>
          <w:lang w:val="en-US"/>
        </w:rPr>
        <w:footnoteReference w:id="3"/>
      </w:r>
    </w:p>
    <w:p w:rsidR="00F55479" w:rsidRPr="007E3508"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Arial"/>
          <w:lang w:val="en-US"/>
        </w:rPr>
      </w:pPr>
      <w:r w:rsidRPr="007E3508">
        <w:rPr>
          <w:rFonts w:eastAsia="Times New Roman" w:cs="Arial"/>
          <w:b/>
          <w:bCs/>
          <w:lang w:val="en-US"/>
        </w:rPr>
        <w:t xml:space="preserve">Agreement to abide by the Code of Conduct for Evaluation in the UN System </w:t>
      </w:r>
    </w:p>
    <w:p w:rsidR="00F55479" w:rsidRPr="007E3508"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Arial"/>
          <w:lang w:val="en-US"/>
        </w:rPr>
      </w:pPr>
      <w:r w:rsidRPr="007E3508">
        <w:rPr>
          <w:rFonts w:eastAsia="Times New Roman" w:cs="Arial"/>
          <w:b/>
          <w:bCs/>
          <w:lang w:val="en-US"/>
        </w:rPr>
        <w:t xml:space="preserve">Name of Consultant: </w:t>
      </w:r>
      <w:r w:rsidRPr="007E3508">
        <w:rPr>
          <w:rFonts w:eastAsia="Times New Roman" w:cs="Arial"/>
          <w:lang w:val="en-US"/>
        </w:rPr>
        <w:t xml:space="preserve">Vu Thi </w:t>
      </w:r>
      <w:r w:rsidR="00092DE6" w:rsidRPr="007E3508">
        <w:rPr>
          <w:rFonts w:eastAsia="Times New Roman" w:cs="Arial"/>
          <w:lang w:val="en-US"/>
        </w:rPr>
        <w:t>Hoai</w:t>
      </w:r>
      <w:r w:rsidRPr="007E3508">
        <w:rPr>
          <w:rFonts w:eastAsia="Times New Roman" w:cs="Arial"/>
          <w:lang w:val="en-US"/>
        </w:rPr>
        <w:t xml:space="preserve"> Thu</w:t>
      </w:r>
    </w:p>
    <w:p w:rsidR="00F55479" w:rsidRPr="007E3508"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Arial"/>
          <w:lang w:val="en-US"/>
        </w:rPr>
      </w:pPr>
      <w:r w:rsidRPr="007E3508">
        <w:rPr>
          <w:rFonts w:eastAsia="Times New Roman" w:cs="Arial"/>
          <w:b/>
          <w:bCs/>
          <w:lang w:val="en-US"/>
        </w:rPr>
        <w:t xml:space="preserve">Name of Consultancy Organization </w:t>
      </w:r>
      <w:r w:rsidRPr="007E3508">
        <w:rPr>
          <w:rFonts w:eastAsia="Times New Roman" w:cs="Arial"/>
          <w:lang w:val="en-US"/>
        </w:rPr>
        <w:t>(where relevant)</w:t>
      </w:r>
      <w:r w:rsidRPr="007E3508">
        <w:rPr>
          <w:rFonts w:eastAsia="Times New Roman" w:cs="Arial"/>
          <w:b/>
          <w:bCs/>
          <w:lang w:val="en-US"/>
        </w:rPr>
        <w:t xml:space="preserve">: </w:t>
      </w:r>
      <w:r w:rsidRPr="007E3508">
        <w:rPr>
          <w:rFonts w:eastAsia="Times New Roman" w:cs="Arial"/>
          <w:lang w:val="en-US"/>
        </w:rPr>
        <w:t xml:space="preserve">________________________ </w:t>
      </w:r>
    </w:p>
    <w:p w:rsidR="00F55479" w:rsidRPr="007E3508"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Arial"/>
          <w:lang w:val="en-US"/>
        </w:rPr>
      </w:pPr>
      <w:r w:rsidRPr="007E3508">
        <w:rPr>
          <w:rFonts w:eastAsia="Times New Roman" w:cs="Arial"/>
          <w:b/>
          <w:bCs/>
          <w:lang w:val="en-US"/>
        </w:rPr>
        <w:t xml:space="preserve">I confirm that I have received and understood and will abide by the United Nations Code of Conduct for Evaluation. </w:t>
      </w:r>
    </w:p>
    <w:p w:rsidR="00F55479" w:rsidRPr="007E3508"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Arial"/>
          <w:lang w:val="en-US"/>
        </w:rPr>
      </w:pPr>
      <w:r w:rsidRPr="007E3508">
        <w:rPr>
          <w:rFonts w:eastAsia="Times New Roman" w:cs="Arial"/>
          <w:lang w:val="en-US"/>
        </w:rPr>
        <w:t>Signed at Hanoi on 25 February, 2016</w:t>
      </w:r>
    </w:p>
    <w:p w:rsidR="00F55479" w:rsidRPr="007E3508"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Arial"/>
          <w:lang w:val="en-US"/>
        </w:rPr>
      </w:pPr>
      <w:r w:rsidRPr="007E3508">
        <w:rPr>
          <w:rFonts w:eastAsia="Times New Roman" w:cs="Arial"/>
          <w:lang w:val="en-US"/>
        </w:rPr>
        <w:t xml:space="preserve">Signature: </w:t>
      </w:r>
    </w:p>
    <w:p w:rsidR="00F55479" w:rsidRPr="00D3152D" w:rsidRDefault="00F55479" w:rsidP="00F55479">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Arial"/>
          <w:lang w:val="en-US"/>
        </w:rPr>
      </w:pPr>
      <w:r w:rsidRPr="007E3508">
        <w:rPr>
          <w:rFonts w:cs="Arial"/>
          <w:noProof/>
          <w:sz w:val="20"/>
          <w:lang w:val="en-US"/>
        </w:rPr>
        <w:drawing>
          <wp:inline distT="0" distB="0" distL="0" distR="0">
            <wp:extent cx="1760220" cy="77343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60220" cy="773430"/>
                    </a:xfrm>
                    <a:prstGeom prst="rect">
                      <a:avLst/>
                    </a:prstGeom>
                    <a:noFill/>
                    <a:ln w="1">
                      <a:noFill/>
                      <a:miter lim="800000"/>
                      <a:headEnd/>
                      <a:tailEnd/>
                    </a:ln>
                    <a:effectLst/>
                  </pic:spPr>
                </pic:pic>
              </a:graphicData>
            </a:graphic>
          </wp:inline>
        </w:drawing>
      </w:r>
    </w:p>
    <w:p w:rsidR="00F55479" w:rsidRPr="00D3152D" w:rsidRDefault="00F55479" w:rsidP="00F55479">
      <w:pPr>
        <w:autoSpaceDE w:val="0"/>
        <w:autoSpaceDN w:val="0"/>
        <w:adjustRightInd w:val="0"/>
        <w:spacing w:after="0" w:line="240" w:lineRule="auto"/>
        <w:jc w:val="both"/>
      </w:pPr>
    </w:p>
    <w:p w:rsidR="007D644D" w:rsidRPr="00D3152D" w:rsidRDefault="007D644D" w:rsidP="00F55479">
      <w:pPr>
        <w:shd w:val="clear" w:color="auto" w:fill="FFFFFF"/>
        <w:spacing w:after="0" w:line="240" w:lineRule="auto"/>
        <w:jc w:val="center"/>
      </w:pPr>
    </w:p>
    <w:sectPr w:rsidR="007D644D" w:rsidRPr="00D3152D" w:rsidSect="00BA4B06">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D8A" w:rsidRDefault="00425D8A" w:rsidP="00A82EE6">
      <w:pPr>
        <w:spacing w:after="0" w:line="240" w:lineRule="auto"/>
      </w:pPr>
      <w:r>
        <w:separator/>
      </w:r>
    </w:p>
  </w:endnote>
  <w:endnote w:type="continuationSeparator" w:id="0">
    <w:p w:rsidR="00425D8A" w:rsidRDefault="00425D8A" w:rsidP="00A8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Caslon-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720501"/>
      <w:docPartObj>
        <w:docPartGallery w:val="Page Numbers (Bottom of Page)"/>
        <w:docPartUnique/>
      </w:docPartObj>
    </w:sdtPr>
    <w:sdtEndPr>
      <w:rPr>
        <w:noProof/>
      </w:rPr>
    </w:sdtEndPr>
    <w:sdtContent>
      <w:p w:rsidR="00CC00F2" w:rsidRDefault="00CC00F2">
        <w:pPr>
          <w:pStyle w:val="Footer"/>
          <w:jc w:val="center"/>
        </w:pPr>
        <w:r>
          <w:fldChar w:fldCharType="begin"/>
        </w:r>
        <w:r>
          <w:instrText xml:space="preserve"> PAGE   \* MERGEFORMAT </w:instrText>
        </w:r>
        <w:r>
          <w:fldChar w:fldCharType="separate"/>
        </w:r>
        <w:r w:rsidR="00933A2F">
          <w:rPr>
            <w:noProof/>
          </w:rPr>
          <w:t>iv</w:t>
        </w:r>
        <w:r>
          <w:rPr>
            <w:noProof/>
          </w:rPr>
          <w:fldChar w:fldCharType="end"/>
        </w:r>
      </w:p>
    </w:sdtContent>
  </w:sdt>
  <w:p w:rsidR="00CC00F2" w:rsidRDefault="00CC0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380730"/>
      <w:docPartObj>
        <w:docPartGallery w:val="Page Numbers (Bottom of Page)"/>
        <w:docPartUnique/>
      </w:docPartObj>
    </w:sdtPr>
    <w:sdtEndPr>
      <w:rPr>
        <w:noProof/>
      </w:rPr>
    </w:sdtEndPr>
    <w:sdtContent>
      <w:p w:rsidR="00CC00F2" w:rsidRDefault="00CC00F2">
        <w:pPr>
          <w:pStyle w:val="Footer"/>
          <w:jc w:val="center"/>
        </w:pPr>
        <w:r>
          <w:fldChar w:fldCharType="begin"/>
        </w:r>
        <w:r>
          <w:instrText xml:space="preserve"> PAGE   \* MERGEFORMAT </w:instrText>
        </w:r>
        <w:r>
          <w:fldChar w:fldCharType="separate"/>
        </w:r>
        <w:r w:rsidR="00110864">
          <w:rPr>
            <w:noProof/>
          </w:rPr>
          <w:t>37</w:t>
        </w:r>
        <w:r>
          <w:rPr>
            <w:noProof/>
          </w:rPr>
          <w:fldChar w:fldCharType="end"/>
        </w:r>
      </w:p>
    </w:sdtContent>
  </w:sdt>
  <w:p w:rsidR="00CC00F2" w:rsidRDefault="00CC0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F2" w:rsidRDefault="00CC00F2">
    <w:pPr>
      <w:pStyle w:val="Footer"/>
    </w:pPr>
    <w:r>
      <w:fldChar w:fldCharType="begin"/>
    </w:r>
    <w:r>
      <w:instrText xml:space="preserve"> PAGE   \* MERGEFORMAT </w:instrText>
    </w:r>
    <w:r>
      <w:fldChar w:fldCharType="separate"/>
    </w:r>
    <w:r w:rsidR="00933A2F">
      <w:rPr>
        <w:noProof/>
      </w:rPr>
      <w:t>76</w:t>
    </w:r>
    <w:r>
      <w:rPr>
        <w:noProof/>
      </w:rPr>
      <w:fldChar w:fldCharType="end"/>
    </w:r>
  </w:p>
  <w:p w:rsidR="00CC00F2" w:rsidRDefault="00CC0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D8A" w:rsidRDefault="00425D8A" w:rsidP="00A82EE6">
      <w:pPr>
        <w:spacing w:after="0" w:line="240" w:lineRule="auto"/>
      </w:pPr>
      <w:r>
        <w:separator/>
      </w:r>
    </w:p>
  </w:footnote>
  <w:footnote w:type="continuationSeparator" w:id="0">
    <w:p w:rsidR="00425D8A" w:rsidRDefault="00425D8A" w:rsidP="00A82EE6">
      <w:pPr>
        <w:spacing w:after="0" w:line="240" w:lineRule="auto"/>
      </w:pPr>
      <w:r>
        <w:continuationSeparator/>
      </w:r>
    </w:p>
  </w:footnote>
  <w:footnote w:id="1">
    <w:p w:rsidR="00CC00F2" w:rsidRPr="001C649B" w:rsidRDefault="00CC00F2" w:rsidP="003C3C95">
      <w:pPr>
        <w:pStyle w:val="FootnoteText"/>
        <w:jc w:val="both"/>
        <w:rPr>
          <w:rFonts w:ascii="Arial" w:hAnsi="Arial" w:cs="Arial"/>
          <w:lang w:val="en-PH"/>
        </w:rPr>
      </w:pPr>
      <w:r w:rsidRPr="00BF0AFE">
        <w:rPr>
          <w:rStyle w:val="FootnoteReference"/>
          <w:rFonts w:ascii="Arial" w:hAnsi="Arial" w:cs="Arial"/>
        </w:rPr>
        <w:footnoteRef/>
      </w:r>
      <w:r w:rsidRPr="00BF0AFE">
        <w:rPr>
          <w:rFonts w:ascii="Arial" w:hAnsi="Arial" w:cs="Arial"/>
          <w:lang w:val="en-PH"/>
        </w:rPr>
        <w:t>In the international context of GEF however, UNDP is considered as lead Executing Agency for the GEF portfolio. MONRE  in this instance is considered as the Implementing Agency.</w:t>
      </w:r>
    </w:p>
  </w:footnote>
  <w:footnote w:id="2">
    <w:p w:rsidR="00CC00F2" w:rsidRDefault="00CC00F2" w:rsidP="00F55479">
      <w:pPr>
        <w:pStyle w:val="FootnoteText"/>
      </w:pPr>
      <w:r w:rsidRPr="004B6248">
        <w:rPr>
          <w:rStyle w:val="FootnoteReference"/>
        </w:rPr>
        <w:footnoteRef/>
      </w:r>
      <w:r w:rsidRPr="00FB1376">
        <w:t>www.unevaluation.org/unegcodeofconduct</w:t>
      </w:r>
    </w:p>
    <w:p w:rsidR="00CC00F2" w:rsidRDefault="00CC00F2" w:rsidP="00F55479">
      <w:pPr>
        <w:pStyle w:val="FootnoteText"/>
      </w:pPr>
    </w:p>
  </w:footnote>
  <w:footnote w:id="3">
    <w:p w:rsidR="00CC00F2" w:rsidRDefault="00CC00F2" w:rsidP="00F55479">
      <w:pPr>
        <w:pStyle w:val="FootnoteText"/>
      </w:pPr>
      <w:r w:rsidRPr="004B6248">
        <w:rPr>
          <w:rStyle w:val="FootnoteReference"/>
        </w:rPr>
        <w:footnoteRef/>
      </w:r>
      <w:r w:rsidRPr="00FB1376">
        <w:t>www.unevaluation.org/unegcodeofconduct</w:t>
      </w:r>
    </w:p>
    <w:p w:rsidR="00CC00F2" w:rsidRDefault="00CC00F2" w:rsidP="00F5547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DC240F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A64288"/>
    <w:multiLevelType w:val="hybridMultilevel"/>
    <w:tmpl w:val="389AEE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39F176F"/>
    <w:multiLevelType w:val="hybridMultilevel"/>
    <w:tmpl w:val="0D28044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3C600B8"/>
    <w:multiLevelType w:val="hybridMultilevel"/>
    <w:tmpl w:val="8996D9C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460779B"/>
    <w:multiLevelType w:val="hybridMultilevel"/>
    <w:tmpl w:val="B240B9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4B00558"/>
    <w:multiLevelType w:val="hybridMultilevel"/>
    <w:tmpl w:val="73DA09D0"/>
    <w:lvl w:ilvl="0" w:tplc="34090019">
      <w:start w:val="1"/>
      <w:numFmt w:val="lowerLetter"/>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5802551"/>
    <w:multiLevelType w:val="hybridMultilevel"/>
    <w:tmpl w:val="9F26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2567BE"/>
    <w:multiLevelType w:val="hybridMultilevel"/>
    <w:tmpl w:val="992C955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0963541A"/>
    <w:multiLevelType w:val="hybridMultilevel"/>
    <w:tmpl w:val="743CA18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0A882687"/>
    <w:multiLevelType w:val="hybridMultilevel"/>
    <w:tmpl w:val="42900892"/>
    <w:lvl w:ilvl="0" w:tplc="67162EFE">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DE7CB9"/>
    <w:multiLevelType w:val="hybridMultilevel"/>
    <w:tmpl w:val="25660884"/>
    <w:lvl w:ilvl="0" w:tplc="A37690B0">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0EE22E12"/>
    <w:multiLevelType w:val="hybridMultilevel"/>
    <w:tmpl w:val="F2B24E74"/>
    <w:lvl w:ilvl="0" w:tplc="73C26C4A">
      <w:start w:val="8"/>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0EFC0488"/>
    <w:multiLevelType w:val="hybridMultilevel"/>
    <w:tmpl w:val="EC4471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0B53309"/>
    <w:multiLevelType w:val="hybridMultilevel"/>
    <w:tmpl w:val="920AF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115D50DE"/>
    <w:multiLevelType w:val="hybridMultilevel"/>
    <w:tmpl w:val="43D6CFF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3071E91"/>
    <w:multiLevelType w:val="hybridMultilevel"/>
    <w:tmpl w:val="98906DAC"/>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147D285B"/>
    <w:multiLevelType w:val="hybridMultilevel"/>
    <w:tmpl w:val="E154D68C"/>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17D754BE"/>
    <w:multiLevelType w:val="multilevel"/>
    <w:tmpl w:val="67E403B6"/>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7FE1B71"/>
    <w:multiLevelType w:val="hybridMultilevel"/>
    <w:tmpl w:val="CA18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95DC1"/>
    <w:multiLevelType w:val="hybridMultilevel"/>
    <w:tmpl w:val="0A6C1D12"/>
    <w:lvl w:ilvl="0" w:tplc="3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6B37DC"/>
    <w:multiLevelType w:val="hybridMultilevel"/>
    <w:tmpl w:val="51EC1C9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12949EC"/>
    <w:multiLevelType w:val="hybridMultilevel"/>
    <w:tmpl w:val="559A613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21DE7EC6"/>
    <w:multiLevelType w:val="hybridMultilevel"/>
    <w:tmpl w:val="9D845F0C"/>
    <w:lvl w:ilvl="0" w:tplc="34090019">
      <w:start w:val="1"/>
      <w:numFmt w:val="lowerLetter"/>
      <w:lvlText w:val="%1."/>
      <w:lvlJc w:val="left"/>
      <w:pPr>
        <w:ind w:left="730" w:hanging="360"/>
      </w:pPr>
    </w:lvl>
    <w:lvl w:ilvl="1" w:tplc="BD52A352">
      <w:start w:val="1"/>
      <w:numFmt w:val="decimal"/>
      <w:lvlText w:val="%2."/>
      <w:lvlJc w:val="left"/>
      <w:pPr>
        <w:ind w:left="1450" w:hanging="360"/>
      </w:pPr>
      <w:rPr>
        <w:rFonts w:hint="default"/>
      </w:rPr>
    </w:lvl>
    <w:lvl w:ilvl="2" w:tplc="3409001B" w:tentative="1">
      <w:start w:val="1"/>
      <w:numFmt w:val="lowerRoman"/>
      <w:lvlText w:val="%3."/>
      <w:lvlJc w:val="right"/>
      <w:pPr>
        <w:ind w:left="2170" w:hanging="180"/>
      </w:pPr>
    </w:lvl>
    <w:lvl w:ilvl="3" w:tplc="3409000F" w:tentative="1">
      <w:start w:val="1"/>
      <w:numFmt w:val="decimal"/>
      <w:lvlText w:val="%4."/>
      <w:lvlJc w:val="left"/>
      <w:pPr>
        <w:ind w:left="2890" w:hanging="360"/>
      </w:pPr>
    </w:lvl>
    <w:lvl w:ilvl="4" w:tplc="34090019" w:tentative="1">
      <w:start w:val="1"/>
      <w:numFmt w:val="lowerLetter"/>
      <w:lvlText w:val="%5."/>
      <w:lvlJc w:val="left"/>
      <w:pPr>
        <w:ind w:left="3610" w:hanging="360"/>
      </w:pPr>
    </w:lvl>
    <w:lvl w:ilvl="5" w:tplc="3409001B" w:tentative="1">
      <w:start w:val="1"/>
      <w:numFmt w:val="lowerRoman"/>
      <w:lvlText w:val="%6."/>
      <w:lvlJc w:val="right"/>
      <w:pPr>
        <w:ind w:left="4330" w:hanging="180"/>
      </w:pPr>
    </w:lvl>
    <w:lvl w:ilvl="6" w:tplc="3409000F" w:tentative="1">
      <w:start w:val="1"/>
      <w:numFmt w:val="decimal"/>
      <w:lvlText w:val="%7."/>
      <w:lvlJc w:val="left"/>
      <w:pPr>
        <w:ind w:left="5050" w:hanging="360"/>
      </w:pPr>
    </w:lvl>
    <w:lvl w:ilvl="7" w:tplc="34090019" w:tentative="1">
      <w:start w:val="1"/>
      <w:numFmt w:val="lowerLetter"/>
      <w:lvlText w:val="%8."/>
      <w:lvlJc w:val="left"/>
      <w:pPr>
        <w:ind w:left="5770" w:hanging="360"/>
      </w:pPr>
    </w:lvl>
    <w:lvl w:ilvl="8" w:tplc="3409001B" w:tentative="1">
      <w:start w:val="1"/>
      <w:numFmt w:val="lowerRoman"/>
      <w:lvlText w:val="%9."/>
      <w:lvlJc w:val="right"/>
      <w:pPr>
        <w:ind w:left="6490" w:hanging="180"/>
      </w:pPr>
    </w:lvl>
  </w:abstractNum>
  <w:abstractNum w:abstractNumId="23" w15:restartNumberingAfterBreak="0">
    <w:nsid w:val="24784675"/>
    <w:multiLevelType w:val="multilevel"/>
    <w:tmpl w:val="8F4E1A0E"/>
    <w:lvl w:ilvl="0">
      <w:start w:val="4"/>
      <w:numFmt w:val="decimal"/>
      <w:lvlText w:val="%1"/>
      <w:lvlJc w:val="left"/>
      <w:pPr>
        <w:ind w:left="450" w:hanging="450"/>
      </w:pPr>
      <w:rPr>
        <w:rFonts w:hint="default"/>
      </w:rPr>
    </w:lvl>
    <w:lvl w:ilvl="1">
      <w:start w:val="2"/>
      <w:numFmt w:val="decimal"/>
      <w:lvlText w:val="%1.%2"/>
      <w:lvlJc w:val="left"/>
      <w:pPr>
        <w:ind w:left="480" w:hanging="450"/>
      </w:pPr>
      <w:rPr>
        <w:rFonts w:hint="default"/>
      </w:rPr>
    </w:lvl>
    <w:lvl w:ilvl="2">
      <w:start w:val="5"/>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4" w15:restartNumberingAfterBreak="0">
    <w:nsid w:val="251C4D40"/>
    <w:multiLevelType w:val="hybridMultilevel"/>
    <w:tmpl w:val="9F7846C0"/>
    <w:lvl w:ilvl="0" w:tplc="34090019">
      <w:start w:val="1"/>
      <w:numFmt w:val="lowerLetter"/>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257D5582"/>
    <w:multiLevelType w:val="hybridMultilevel"/>
    <w:tmpl w:val="5A84FD2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27A94A1B"/>
    <w:multiLevelType w:val="multilevel"/>
    <w:tmpl w:val="43A6A402"/>
    <w:lvl w:ilvl="0">
      <w:start w:val="1"/>
      <w:numFmt w:val="bullet"/>
      <w:lvlText w:val=""/>
      <w:lvlJc w:val="left"/>
      <w:pPr>
        <w:ind w:left="1090" w:hanging="370"/>
      </w:pPr>
      <w:rPr>
        <w:rFonts w:ascii="Symbol" w:hAnsi="Symbol" w:hint="default"/>
      </w:rPr>
    </w:lvl>
    <w:lvl w:ilvl="1">
      <w:start w:val="1"/>
      <w:numFmt w:val="decimal"/>
      <w:lvlText w:val="%1.%2"/>
      <w:lvlJc w:val="left"/>
      <w:pPr>
        <w:ind w:left="1810" w:hanging="37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27B049AF"/>
    <w:multiLevelType w:val="hybridMultilevel"/>
    <w:tmpl w:val="F730875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29973645"/>
    <w:multiLevelType w:val="multilevel"/>
    <w:tmpl w:val="43A6A402"/>
    <w:lvl w:ilvl="0">
      <w:start w:val="1"/>
      <w:numFmt w:val="bullet"/>
      <w:lvlText w:val=""/>
      <w:lvlJc w:val="left"/>
      <w:pPr>
        <w:ind w:left="1090" w:hanging="370"/>
      </w:pPr>
      <w:rPr>
        <w:rFonts w:ascii="Symbol" w:hAnsi="Symbol" w:hint="default"/>
      </w:rPr>
    </w:lvl>
    <w:lvl w:ilvl="1">
      <w:start w:val="1"/>
      <w:numFmt w:val="decimal"/>
      <w:lvlText w:val="%1.%2"/>
      <w:lvlJc w:val="left"/>
      <w:pPr>
        <w:ind w:left="1810" w:hanging="37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29F547A3"/>
    <w:multiLevelType w:val="hybridMultilevel"/>
    <w:tmpl w:val="EDAC5F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2A803349"/>
    <w:multiLevelType w:val="hybridMultilevel"/>
    <w:tmpl w:val="8B4431D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2B7E36A2"/>
    <w:multiLevelType w:val="hybridMultilevel"/>
    <w:tmpl w:val="60B0BD30"/>
    <w:lvl w:ilvl="0" w:tplc="34090001">
      <w:start w:val="1"/>
      <w:numFmt w:val="bullet"/>
      <w:lvlText w:val=""/>
      <w:lvlJc w:val="left"/>
      <w:pPr>
        <w:ind w:left="1080" w:hanging="360"/>
      </w:pPr>
      <w:rPr>
        <w:rFonts w:ascii="Symbol" w:hAnsi="Symbo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2BAF1055"/>
    <w:multiLevelType w:val="hybridMultilevel"/>
    <w:tmpl w:val="9EC8E14E"/>
    <w:lvl w:ilvl="0" w:tplc="34090019">
      <w:start w:val="1"/>
      <w:numFmt w:val="lowerLetter"/>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2C80746D"/>
    <w:multiLevelType w:val="hybridMultilevel"/>
    <w:tmpl w:val="BAF4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7750B6"/>
    <w:multiLevelType w:val="hybridMultilevel"/>
    <w:tmpl w:val="2DDE18F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5" w15:restartNumberingAfterBreak="0">
    <w:nsid w:val="2ED42E44"/>
    <w:multiLevelType w:val="hybridMultilevel"/>
    <w:tmpl w:val="3D625CF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6" w15:restartNumberingAfterBreak="0">
    <w:nsid w:val="2FE4740B"/>
    <w:multiLevelType w:val="hybridMultilevel"/>
    <w:tmpl w:val="19D4531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7" w15:restartNumberingAfterBreak="0">
    <w:nsid w:val="34170C52"/>
    <w:multiLevelType w:val="hybridMultilevel"/>
    <w:tmpl w:val="B2D0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54451C"/>
    <w:multiLevelType w:val="multilevel"/>
    <w:tmpl w:val="E64477D6"/>
    <w:lvl w:ilvl="0">
      <w:start w:val="1"/>
      <w:numFmt w:val="lowerLetter"/>
      <w:lvlText w:val="%1."/>
      <w:lvlJc w:val="left"/>
      <w:pPr>
        <w:ind w:left="740" w:hanging="370"/>
      </w:pPr>
      <w:rPr>
        <w:rFonts w:hint="default"/>
      </w:rPr>
    </w:lvl>
    <w:lvl w:ilvl="1">
      <w:start w:val="1"/>
      <w:numFmt w:val="decimal"/>
      <w:lvlText w:val="%1.%2"/>
      <w:lvlJc w:val="left"/>
      <w:pPr>
        <w:ind w:left="1460" w:hanging="370"/>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250" w:hanging="720"/>
      </w:pPr>
      <w:rPr>
        <w:rFonts w:hint="default"/>
      </w:rPr>
    </w:lvl>
    <w:lvl w:ilvl="4">
      <w:start w:val="1"/>
      <w:numFmt w:val="decimal"/>
      <w:lvlText w:val="%1.%2.%3.%4.%5"/>
      <w:lvlJc w:val="left"/>
      <w:pPr>
        <w:ind w:left="433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130" w:hanging="1440"/>
      </w:pPr>
      <w:rPr>
        <w:rFonts w:hint="default"/>
      </w:rPr>
    </w:lvl>
    <w:lvl w:ilvl="7">
      <w:start w:val="1"/>
      <w:numFmt w:val="decimal"/>
      <w:lvlText w:val="%1.%2.%3.%4.%5.%6.%7.%8"/>
      <w:lvlJc w:val="left"/>
      <w:pPr>
        <w:ind w:left="6850" w:hanging="1440"/>
      </w:pPr>
      <w:rPr>
        <w:rFonts w:hint="default"/>
      </w:rPr>
    </w:lvl>
    <w:lvl w:ilvl="8">
      <w:start w:val="1"/>
      <w:numFmt w:val="decimal"/>
      <w:lvlText w:val="%1.%2.%3.%4.%5.%6.%7.%8.%9"/>
      <w:lvlJc w:val="left"/>
      <w:pPr>
        <w:ind w:left="7930" w:hanging="1800"/>
      </w:pPr>
      <w:rPr>
        <w:rFonts w:hint="default"/>
      </w:rPr>
    </w:lvl>
  </w:abstractNum>
  <w:abstractNum w:abstractNumId="39" w15:restartNumberingAfterBreak="0">
    <w:nsid w:val="37D10EDB"/>
    <w:multiLevelType w:val="hybridMultilevel"/>
    <w:tmpl w:val="58ECAA68"/>
    <w:lvl w:ilvl="0" w:tplc="34090001">
      <w:start w:val="1"/>
      <w:numFmt w:val="bullet"/>
      <w:lvlText w:val=""/>
      <w:lvlJc w:val="left"/>
      <w:pPr>
        <w:ind w:left="1440" w:hanging="360"/>
      </w:pPr>
      <w:rPr>
        <w:rFonts w:ascii="Symbol" w:hAnsi="Symbol"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0" w15:restartNumberingAfterBreak="0">
    <w:nsid w:val="37DF154F"/>
    <w:multiLevelType w:val="hybridMultilevel"/>
    <w:tmpl w:val="4666035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380E1FBC"/>
    <w:multiLevelType w:val="hybridMultilevel"/>
    <w:tmpl w:val="29BA267E"/>
    <w:lvl w:ilvl="0" w:tplc="3409000F">
      <w:start w:val="1"/>
      <w:numFmt w:val="decimal"/>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3AD65292"/>
    <w:multiLevelType w:val="hybridMultilevel"/>
    <w:tmpl w:val="E7147E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3C292EA2"/>
    <w:multiLevelType w:val="hybridMultilevel"/>
    <w:tmpl w:val="86002D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3CC816F4"/>
    <w:multiLevelType w:val="hybridMultilevel"/>
    <w:tmpl w:val="12EA0CFC"/>
    <w:lvl w:ilvl="0" w:tplc="3409000F">
      <w:start w:val="1"/>
      <w:numFmt w:val="decimal"/>
      <w:lvlText w:val="%1."/>
      <w:lvlJc w:val="left"/>
      <w:pPr>
        <w:ind w:left="360" w:hanging="360"/>
      </w:p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start w:val="1"/>
      <w:numFmt w:val="bullet"/>
      <w:lvlText w:val="o"/>
      <w:lvlJc w:val="left"/>
      <w:pPr>
        <w:ind w:left="3240" w:hanging="360"/>
      </w:pPr>
      <w:rPr>
        <w:rFonts w:ascii="Courier New" w:hAnsi="Courier New" w:cs="Courier New" w:hint="default"/>
      </w:rPr>
    </w:lvl>
    <w:lvl w:ilvl="5" w:tplc="34090005">
      <w:start w:val="1"/>
      <w:numFmt w:val="bullet"/>
      <w:lvlText w:val=""/>
      <w:lvlJc w:val="left"/>
      <w:pPr>
        <w:ind w:left="3960" w:hanging="360"/>
      </w:pPr>
      <w:rPr>
        <w:rFonts w:ascii="Wingdings" w:hAnsi="Wingdings" w:hint="default"/>
      </w:rPr>
    </w:lvl>
    <w:lvl w:ilvl="6" w:tplc="34090001">
      <w:start w:val="1"/>
      <w:numFmt w:val="bullet"/>
      <w:lvlText w:val=""/>
      <w:lvlJc w:val="left"/>
      <w:pPr>
        <w:ind w:left="4680" w:hanging="360"/>
      </w:pPr>
      <w:rPr>
        <w:rFonts w:ascii="Symbol" w:hAnsi="Symbol" w:hint="default"/>
      </w:rPr>
    </w:lvl>
    <w:lvl w:ilvl="7" w:tplc="34090003">
      <w:start w:val="1"/>
      <w:numFmt w:val="bullet"/>
      <w:lvlText w:val="o"/>
      <w:lvlJc w:val="left"/>
      <w:pPr>
        <w:ind w:left="5400" w:hanging="360"/>
      </w:pPr>
      <w:rPr>
        <w:rFonts w:ascii="Courier New" w:hAnsi="Courier New" w:cs="Courier New" w:hint="default"/>
      </w:rPr>
    </w:lvl>
    <w:lvl w:ilvl="8" w:tplc="34090005">
      <w:start w:val="1"/>
      <w:numFmt w:val="bullet"/>
      <w:lvlText w:val=""/>
      <w:lvlJc w:val="left"/>
      <w:pPr>
        <w:ind w:left="6120" w:hanging="360"/>
      </w:pPr>
      <w:rPr>
        <w:rFonts w:ascii="Wingdings" w:hAnsi="Wingdings" w:hint="default"/>
      </w:rPr>
    </w:lvl>
  </w:abstractNum>
  <w:abstractNum w:abstractNumId="45" w15:restartNumberingAfterBreak="0">
    <w:nsid w:val="3E5C20FE"/>
    <w:multiLevelType w:val="hybridMultilevel"/>
    <w:tmpl w:val="F61E72C8"/>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409A171F"/>
    <w:multiLevelType w:val="hybridMultilevel"/>
    <w:tmpl w:val="7B500EAC"/>
    <w:lvl w:ilvl="0" w:tplc="3FB470AA">
      <w:start w:val="1"/>
      <w:numFmt w:val="lowerLetter"/>
      <w:lvlText w:val="%1."/>
      <w:lvlJc w:val="left"/>
      <w:pPr>
        <w:ind w:left="720" w:hanging="360"/>
      </w:pPr>
      <w:rPr>
        <w:rFonts w:hint="default"/>
        <w:b w:val="0"/>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 w15:restartNumberingAfterBreak="0">
    <w:nsid w:val="40DB4D4C"/>
    <w:multiLevelType w:val="hybridMultilevel"/>
    <w:tmpl w:val="9CCA95B4"/>
    <w:lvl w:ilvl="0" w:tplc="34090019">
      <w:start w:val="1"/>
      <w:numFmt w:val="lowerLetter"/>
      <w:lvlText w:val="%1."/>
      <w:lvlJc w:val="left"/>
      <w:pPr>
        <w:tabs>
          <w:tab w:val="num" w:pos="720"/>
        </w:tabs>
        <w:ind w:left="720" w:hanging="360"/>
      </w:pPr>
      <w:rPr>
        <w:rFonts w:hint="default"/>
      </w:rPr>
    </w:lvl>
    <w:lvl w:ilvl="1" w:tplc="5FD25C16">
      <w:start w:val="1"/>
      <w:numFmt w:val="bullet"/>
      <w:lvlText w:val="•"/>
      <w:lvlJc w:val="left"/>
      <w:pPr>
        <w:tabs>
          <w:tab w:val="num" w:pos="1440"/>
        </w:tabs>
        <w:ind w:left="1440" w:hanging="360"/>
      </w:pPr>
      <w:rPr>
        <w:rFonts w:ascii="Arial" w:hAnsi="Arial" w:hint="default"/>
      </w:rPr>
    </w:lvl>
    <w:lvl w:ilvl="2" w:tplc="527CEE86" w:tentative="1">
      <w:start w:val="1"/>
      <w:numFmt w:val="bullet"/>
      <w:lvlText w:val="•"/>
      <w:lvlJc w:val="left"/>
      <w:pPr>
        <w:tabs>
          <w:tab w:val="num" w:pos="2160"/>
        </w:tabs>
        <w:ind w:left="2160" w:hanging="360"/>
      </w:pPr>
      <w:rPr>
        <w:rFonts w:ascii="Arial" w:hAnsi="Arial" w:hint="default"/>
      </w:rPr>
    </w:lvl>
    <w:lvl w:ilvl="3" w:tplc="124AFEB4" w:tentative="1">
      <w:start w:val="1"/>
      <w:numFmt w:val="bullet"/>
      <w:lvlText w:val="•"/>
      <w:lvlJc w:val="left"/>
      <w:pPr>
        <w:tabs>
          <w:tab w:val="num" w:pos="2880"/>
        </w:tabs>
        <w:ind w:left="2880" w:hanging="360"/>
      </w:pPr>
      <w:rPr>
        <w:rFonts w:ascii="Arial" w:hAnsi="Arial" w:hint="default"/>
      </w:rPr>
    </w:lvl>
    <w:lvl w:ilvl="4" w:tplc="F4DE94AE" w:tentative="1">
      <w:start w:val="1"/>
      <w:numFmt w:val="bullet"/>
      <w:lvlText w:val="•"/>
      <w:lvlJc w:val="left"/>
      <w:pPr>
        <w:tabs>
          <w:tab w:val="num" w:pos="3600"/>
        </w:tabs>
        <w:ind w:left="3600" w:hanging="360"/>
      </w:pPr>
      <w:rPr>
        <w:rFonts w:ascii="Arial" w:hAnsi="Arial" w:hint="default"/>
      </w:rPr>
    </w:lvl>
    <w:lvl w:ilvl="5" w:tplc="4392BA56" w:tentative="1">
      <w:start w:val="1"/>
      <w:numFmt w:val="bullet"/>
      <w:lvlText w:val="•"/>
      <w:lvlJc w:val="left"/>
      <w:pPr>
        <w:tabs>
          <w:tab w:val="num" w:pos="4320"/>
        </w:tabs>
        <w:ind w:left="4320" w:hanging="360"/>
      </w:pPr>
      <w:rPr>
        <w:rFonts w:ascii="Arial" w:hAnsi="Arial" w:hint="default"/>
      </w:rPr>
    </w:lvl>
    <w:lvl w:ilvl="6" w:tplc="ED6A8778" w:tentative="1">
      <w:start w:val="1"/>
      <w:numFmt w:val="bullet"/>
      <w:lvlText w:val="•"/>
      <w:lvlJc w:val="left"/>
      <w:pPr>
        <w:tabs>
          <w:tab w:val="num" w:pos="5040"/>
        </w:tabs>
        <w:ind w:left="5040" w:hanging="360"/>
      </w:pPr>
      <w:rPr>
        <w:rFonts w:ascii="Arial" w:hAnsi="Arial" w:hint="default"/>
      </w:rPr>
    </w:lvl>
    <w:lvl w:ilvl="7" w:tplc="718C9324" w:tentative="1">
      <w:start w:val="1"/>
      <w:numFmt w:val="bullet"/>
      <w:lvlText w:val="•"/>
      <w:lvlJc w:val="left"/>
      <w:pPr>
        <w:tabs>
          <w:tab w:val="num" w:pos="5760"/>
        </w:tabs>
        <w:ind w:left="5760" w:hanging="360"/>
      </w:pPr>
      <w:rPr>
        <w:rFonts w:ascii="Arial" w:hAnsi="Arial" w:hint="default"/>
      </w:rPr>
    </w:lvl>
    <w:lvl w:ilvl="8" w:tplc="427E4C7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14B0A1B"/>
    <w:multiLevelType w:val="hybridMultilevel"/>
    <w:tmpl w:val="B45A73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9" w15:restartNumberingAfterBreak="0">
    <w:nsid w:val="41581CD8"/>
    <w:multiLevelType w:val="hybridMultilevel"/>
    <w:tmpl w:val="8214B1BA"/>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15:restartNumberingAfterBreak="0">
    <w:nsid w:val="42753F84"/>
    <w:multiLevelType w:val="hybridMultilevel"/>
    <w:tmpl w:val="FC74776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428B0079"/>
    <w:multiLevelType w:val="hybridMultilevel"/>
    <w:tmpl w:val="51D6D3CE"/>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43303D5E"/>
    <w:multiLevelType w:val="hybridMultilevel"/>
    <w:tmpl w:val="F06C0B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3" w15:restartNumberingAfterBreak="0">
    <w:nsid w:val="444676A9"/>
    <w:multiLevelType w:val="hybridMultilevel"/>
    <w:tmpl w:val="F49E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3A13DB"/>
    <w:multiLevelType w:val="hybridMultilevel"/>
    <w:tmpl w:val="EA02F522"/>
    <w:lvl w:ilvl="0" w:tplc="3409000F">
      <w:start w:val="1"/>
      <w:numFmt w:val="decimal"/>
      <w:lvlText w:val="%1."/>
      <w:lvlJc w:val="left"/>
      <w:pPr>
        <w:ind w:left="360" w:hanging="360"/>
      </w:p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start w:val="1"/>
      <w:numFmt w:val="bullet"/>
      <w:lvlText w:val="o"/>
      <w:lvlJc w:val="left"/>
      <w:pPr>
        <w:ind w:left="3240" w:hanging="360"/>
      </w:pPr>
      <w:rPr>
        <w:rFonts w:ascii="Courier New" w:hAnsi="Courier New" w:cs="Courier New" w:hint="default"/>
      </w:rPr>
    </w:lvl>
    <w:lvl w:ilvl="5" w:tplc="34090005">
      <w:start w:val="1"/>
      <w:numFmt w:val="bullet"/>
      <w:lvlText w:val=""/>
      <w:lvlJc w:val="left"/>
      <w:pPr>
        <w:ind w:left="3960" w:hanging="360"/>
      </w:pPr>
      <w:rPr>
        <w:rFonts w:ascii="Wingdings" w:hAnsi="Wingdings" w:hint="default"/>
      </w:rPr>
    </w:lvl>
    <w:lvl w:ilvl="6" w:tplc="34090001">
      <w:start w:val="1"/>
      <w:numFmt w:val="bullet"/>
      <w:lvlText w:val=""/>
      <w:lvlJc w:val="left"/>
      <w:pPr>
        <w:ind w:left="4680" w:hanging="360"/>
      </w:pPr>
      <w:rPr>
        <w:rFonts w:ascii="Symbol" w:hAnsi="Symbol" w:hint="default"/>
      </w:rPr>
    </w:lvl>
    <w:lvl w:ilvl="7" w:tplc="34090003">
      <w:start w:val="1"/>
      <w:numFmt w:val="bullet"/>
      <w:lvlText w:val="o"/>
      <w:lvlJc w:val="left"/>
      <w:pPr>
        <w:ind w:left="5400" w:hanging="360"/>
      </w:pPr>
      <w:rPr>
        <w:rFonts w:ascii="Courier New" w:hAnsi="Courier New" w:cs="Courier New" w:hint="default"/>
      </w:rPr>
    </w:lvl>
    <w:lvl w:ilvl="8" w:tplc="34090005">
      <w:start w:val="1"/>
      <w:numFmt w:val="bullet"/>
      <w:lvlText w:val=""/>
      <w:lvlJc w:val="left"/>
      <w:pPr>
        <w:ind w:left="6120" w:hanging="360"/>
      </w:pPr>
      <w:rPr>
        <w:rFonts w:ascii="Wingdings" w:hAnsi="Wingdings" w:hint="default"/>
      </w:rPr>
    </w:lvl>
  </w:abstractNum>
  <w:abstractNum w:abstractNumId="55" w15:restartNumberingAfterBreak="0">
    <w:nsid w:val="45DE097C"/>
    <w:multiLevelType w:val="hybridMultilevel"/>
    <w:tmpl w:val="0246A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7A309A1"/>
    <w:multiLevelType w:val="hybridMultilevel"/>
    <w:tmpl w:val="4D82E1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7" w15:restartNumberingAfterBreak="0">
    <w:nsid w:val="47E617C7"/>
    <w:multiLevelType w:val="hybridMultilevel"/>
    <w:tmpl w:val="D048FC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8" w15:restartNumberingAfterBreak="0">
    <w:nsid w:val="48040095"/>
    <w:multiLevelType w:val="hybridMultilevel"/>
    <w:tmpl w:val="14AC8B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9" w15:restartNumberingAfterBreak="0">
    <w:nsid w:val="48BA4B1F"/>
    <w:multiLevelType w:val="hybridMultilevel"/>
    <w:tmpl w:val="3DF42E8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0" w15:restartNumberingAfterBreak="0">
    <w:nsid w:val="4DFD16DA"/>
    <w:multiLevelType w:val="hybridMultilevel"/>
    <w:tmpl w:val="A0A44A14"/>
    <w:lvl w:ilvl="0" w:tplc="3409000F">
      <w:start w:val="1"/>
      <w:numFmt w:val="decimal"/>
      <w:lvlText w:val="%1."/>
      <w:lvlJc w:val="left"/>
      <w:pPr>
        <w:ind w:left="360" w:hanging="360"/>
      </w:p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start w:val="1"/>
      <w:numFmt w:val="bullet"/>
      <w:lvlText w:val="o"/>
      <w:lvlJc w:val="left"/>
      <w:pPr>
        <w:ind w:left="3240" w:hanging="360"/>
      </w:pPr>
      <w:rPr>
        <w:rFonts w:ascii="Courier New" w:hAnsi="Courier New" w:cs="Courier New" w:hint="default"/>
      </w:rPr>
    </w:lvl>
    <w:lvl w:ilvl="5" w:tplc="34090005">
      <w:start w:val="1"/>
      <w:numFmt w:val="bullet"/>
      <w:lvlText w:val=""/>
      <w:lvlJc w:val="left"/>
      <w:pPr>
        <w:ind w:left="3960" w:hanging="360"/>
      </w:pPr>
      <w:rPr>
        <w:rFonts w:ascii="Wingdings" w:hAnsi="Wingdings" w:hint="default"/>
      </w:rPr>
    </w:lvl>
    <w:lvl w:ilvl="6" w:tplc="34090001">
      <w:start w:val="1"/>
      <w:numFmt w:val="bullet"/>
      <w:lvlText w:val=""/>
      <w:lvlJc w:val="left"/>
      <w:pPr>
        <w:ind w:left="4680" w:hanging="360"/>
      </w:pPr>
      <w:rPr>
        <w:rFonts w:ascii="Symbol" w:hAnsi="Symbol" w:hint="default"/>
      </w:rPr>
    </w:lvl>
    <w:lvl w:ilvl="7" w:tplc="34090003">
      <w:start w:val="1"/>
      <w:numFmt w:val="bullet"/>
      <w:lvlText w:val="o"/>
      <w:lvlJc w:val="left"/>
      <w:pPr>
        <w:ind w:left="5400" w:hanging="360"/>
      </w:pPr>
      <w:rPr>
        <w:rFonts w:ascii="Courier New" w:hAnsi="Courier New" w:cs="Courier New" w:hint="default"/>
      </w:rPr>
    </w:lvl>
    <w:lvl w:ilvl="8" w:tplc="34090005">
      <w:start w:val="1"/>
      <w:numFmt w:val="bullet"/>
      <w:lvlText w:val=""/>
      <w:lvlJc w:val="left"/>
      <w:pPr>
        <w:ind w:left="6120" w:hanging="360"/>
      </w:pPr>
      <w:rPr>
        <w:rFonts w:ascii="Wingdings" w:hAnsi="Wingdings" w:hint="default"/>
      </w:rPr>
    </w:lvl>
  </w:abstractNum>
  <w:abstractNum w:abstractNumId="61" w15:restartNumberingAfterBreak="0">
    <w:nsid w:val="4E5A1CF8"/>
    <w:multiLevelType w:val="multilevel"/>
    <w:tmpl w:val="35FC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E8E532C"/>
    <w:multiLevelType w:val="multilevel"/>
    <w:tmpl w:val="7FF690BA"/>
    <w:lvl w:ilvl="0">
      <w:start w:val="1"/>
      <w:numFmt w:val="lowerLetter"/>
      <w:lvlText w:val="%1."/>
      <w:lvlJc w:val="left"/>
      <w:pPr>
        <w:ind w:left="740" w:hanging="370"/>
      </w:pPr>
      <w:rPr>
        <w:rFonts w:hint="default"/>
      </w:rPr>
    </w:lvl>
    <w:lvl w:ilvl="1">
      <w:start w:val="1"/>
      <w:numFmt w:val="decimal"/>
      <w:lvlText w:val="%1.%2"/>
      <w:lvlJc w:val="left"/>
      <w:pPr>
        <w:ind w:left="1460" w:hanging="370"/>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250" w:hanging="720"/>
      </w:pPr>
      <w:rPr>
        <w:rFonts w:hint="default"/>
      </w:rPr>
    </w:lvl>
    <w:lvl w:ilvl="4">
      <w:start w:val="1"/>
      <w:numFmt w:val="decimal"/>
      <w:lvlText w:val="%1.%2.%3.%4.%5"/>
      <w:lvlJc w:val="left"/>
      <w:pPr>
        <w:ind w:left="433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130" w:hanging="1440"/>
      </w:pPr>
      <w:rPr>
        <w:rFonts w:hint="default"/>
      </w:rPr>
    </w:lvl>
    <w:lvl w:ilvl="7">
      <w:start w:val="1"/>
      <w:numFmt w:val="decimal"/>
      <w:lvlText w:val="%1.%2.%3.%4.%5.%6.%7.%8"/>
      <w:lvlJc w:val="left"/>
      <w:pPr>
        <w:ind w:left="6850" w:hanging="1440"/>
      </w:pPr>
      <w:rPr>
        <w:rFonts w:hint="default"/>
      </w:rPr>
    </w:lvl>
    <w:lvl w:ilvl="8">
      <w:start w:val="1"/>
      <w:numFmt w:val="decimal"/>
      <w:lvlText w:val="%1.%2.%3.%4.%5.%6.%7.%8.%9"/>
      <w:lvlJc w:val="left"/>
      <w:pPr>
        <w:ind w:left="7930" w:hanging="1800"/>
      </w:pPr>
      <w:rPr>
        <w:rFonts w:hint="default"/>
      </w:rPr>
    </w:lvl>
  </w:abstractNum>
  <w:abstractNum w:abstractNumId="63" w15:restartNumberingAfterBreak="0">
    <w:nsid w:val="50370379"/>
    <w:multiLevelType w:val="hybridMultilevel"/>
    <w:tmpl w:val="C61257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4" w15:restartNumberingAfterBreak="0">
    <w:nsid w:val="50982760"/>
    <w:multiLevelType w:val="hybridMultilevel"/>
    <w:tmpl w:val="74B2572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5" w15:restartNumberingAfterBreak="0">
    <w:nsid w:val="52A72325"/>
    <w:multiLevelType w:val="hybridMultilevel"/>
    <w:tmpl w:val="071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0C29D3"/>
    <w:multiLevelType w:val="hybridMultilevel"/>
    <w:tmpl w:val="912013F2"/>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67" w15:restartNumberingAfterBreak="0">
    <w:nsid w:val="53B05C92"/>
    <w:multiLevelType w:val="hybridMultilevel"/>
    <w:tmpl w:val="27A685F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8" w15:restartNumberingAfterBreak="0">
    <w:nsid w:val="556A1395"/>
    <w:multiLevelType w:val="hybridMultilevel"/>
    <w:tmpl w:val="EFB6AA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9" w15:restartNumberingAfterBreak="0">
    <w:nsid w:val="55BC42D2"/>
    <w:multiLevelType w:val="hybridMultilevel"/>
    <w:tmpl w:val="606EB66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0" w15:restartNumberingAfterBreak="0">
    <w:nsid w:val="563E562D"/>
    <w:multiLevelType w:val="hybridMultilevel"/>
    <w:tmpl w:val="815C1C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71" w15:restartNumberingAfterBreak="0">
    <w:nsid w:val="566642E6"/>
    <w:multiLevelType w:val="hybridMultilevel"/>
    <w:tmpl w:val="6C0099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2" w15:restartNumberingAfterBreak="0">
    <w:nsid w:val="58297357"/>
    <w:multiLevelType w:val="multilevel"/>
    <w:tmpl w:val="43A6A402"/>
    <w:lvl w:ilvl="0">
      <w:start w:val="1"/>
      <w:numFmt w:val="bullet"/>
      <w:lvlText w:val=""/>
      <w:lvlJc w:val="left"/>
      <w:pPr>
        <w:ind w:left="1090" w:hanging="370"/>
      </w:pPr>
      <w:rPr>
        <w:rFonts w:ascii="Symbol" w:hAnsi="Symbol" w:hint="default"/>
      </w:rPr>
    </w:lvl>
    <w:lvl w:ilvl="1">
      <w:start w:val="1"/>
      <w:numFmt w:val="decimal"/>
      <w:lvlText w:val="%1.%2"/>
      <w:lvlJc w:val="left"/>
      <w:pPr>
        <w:ind w:left="1810" w:hanging="37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3" w15:restartNumberingAfterBreak="0">
    <w:nsid w:val="58D35FFB"/>
    <w:multiLevelType w:val="hybridMultilevel"/>
    <w:tmpl w:val="D8B886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4" w15:restartNumberingAfterBreak="0">
    <w:nsid w:val="5AF777F0"/>
    <w:multiLevelType w:val="hybridMultilevel"/>
    <w:tmpl w:val="E7AA2AA6"/>
    <w:lvl w:ilvl="0" w:tplc="34090019">
      <w:start w:val="1"/>
      <w:numFmt w:val="lowerLetter"/>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5" w15:restartNumberingAfterBreak="0">
    <w:nsid w:val="5BDE13D7"/>
    <w:multiLevelType w:val="hybridMultilevel"/>
    <w:tmpl w:val="AE744E14"/>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6" w15:restartNumberingAfterBreak="0">
    <w:nsid w:val="5CAC7ADE"/>
    <w:multiLevelType w:val="hybridMultilevel"/>
    <w:tmpl w:val="5CD01E9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F423040"/>
    <w:multiLevelType w:val="hybridMultilevel"/>
    <w:tmpl w:val="6966D0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9" w15:restartNumberingAfterBreak="0">
    <w:nsid w:val="5F4E09C6"/>
    <w:multiLevelType w:val="multilevel"/>
    <w:tmpl w:val="43A6A402"/>
    <w:lvl w:ilvl="0">
      <w:start w:val="1"/>
      <w:numFmt w:val="bullet"/>
      <w:lvlText w:val=""/>
      <w:lvlJc w:val="left"/>
      <w:pPr>
        <w:ind w:left="1090" w:hanging="370"/>
      </w:pPr>
      <w:rPr>
        <w:rFonts w:ascii="Symbol" w:hAnsi="Symbol" w:hint="default"/>
      </w:rPr>
    </w:lvl>
    <w:lvl w:ilvl="1">
      <w:start w:val="1"/>
      <w:numFmt w:val="decimal"/>
      <w:lvlText w:val="%1.%2"/>
      <w:lvlJc w:val="left"/>
      <w:pPr>
        <w:ind w:left="1810" w:hanging="37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0" w15:restartNumberingAfterBreak="0">
    <w:nsid w:val="5FEF1A09"/>
    <w:multiLevelType w:val="hybridMultilevel"/>
    <w:tmpl w:val="F1C25C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1" w15:restartNumberingAfterBreak="0">
    <w:nsid w:val="60027269"/>
    <w:multiLevelType w:val="multilevel"/>
    <w:tmpl w:val="4BDE03E4"/>
    <w:lvl w:ilvl="0">
      <w:start w:val="1"/>
      <w:numFmt w:val="lowerLetter"/>
      <w:lvlText w:val="%1."/>
      <w:lvlJc w:val="left"/>
      <w:pPr>
        <w:ind w:left="740" w:hanging="370"/>
      </w:pPr>
      <w:rPr>
        <w:rFonts w:hint="default"/>
        <w:b w:val="0"/>
        <w:i w:val="0"/>
      </w:rPr>
    </w:lvl>
    <w:lvl w:ilvl="1">
      <w:start w:val="1"/>
      <w:numFmt w:val="decimal"/>
      <w:lvlText w:val="%1.%2"/>
      <w:lvlJc w:val="left"/>
      <w:pPr>
        <w:ind w:left="1460" w:hanging="370"/>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250" w:hanging="720"/>
      </w:pPr>
      <w:rPr>
        <w:rFonts w:hint="default"/>
      </w:rPr>
    </w:lvl>
    <w:lvl w:ilvl="4">
      <w:start w:val="1"/>
      <w:numFmt w:val="decimal"/>
      <w:lvlText w:val="%1.%2.%3.%4.%5"/>
      <w:lvlJc w:val="left"/>
      <w:pPr>
        <w:ind w:left="433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130" w:hanging="1440"/>
      </w:pPr>
      <w:rPr>
        <w:rFonts w:hint="default"/>
      </w:rPr>
    </w:lvl>
    <w:lvl w:ilvl="7">
      <w:start w:val="1"/>
      <w:numFmt w:val="decimal"/>
      <w:lvlText w:val="%1.%2.%3.%4.%5.%6.%7.%8"/>
      <w:lvlJc w:val="left"/>
      <w:pPr>
        <w:ind w:left="6850" w:hanging="1440"/>
      </w:pPr>
      <w:rPr>
        <w:rFonts w:hint="default"/>
      </w:rPr>
    </w:lvl>
    <w:lvl w:ilvl="8">
      <w:start w:val="1"/>
      <w:numFmt w:val="decimal"/>
      <w:lvlText w:val="%1.%2.%3.%4.%5.%6.%7.%8.%9"/>
      <w:lvlJc w:val="left"/>
      <w:pPr>
        <w:ind w:left="7930" w:hanging="1800"/>
      </w:pPr>
      <w:rPr>
        <w:rFonts w:hint="default"/>
      </w:rPr>
    </w:lvl>
  </w:abstractNum>
  <w:abstractNum w:abstractNumId="82" w15:restartNumberingAfterBreak="0">
    <w:nsid w:val="61BD5F97"/>
    <w:multiLevelType w:val="hybridMultilevel"/>
    <w:tmpl w:val="C0F28A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3" w15:restartNumberingAfterBreak="0">
    <w:nsid w:val="654679C6"/>
    <w:multiLevelType w:val="hybridMultilevel"/>
    <w:tmpl w:val="E4B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2266C7"/>
    <w:multiLevelType w:val="hybridMultilevel"/>
    <w:tmpl w:val="3EF49246"/>
    <w:lvl w:ilvl="0" w:tplc="A37690B0">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5" w15:restartNumberingAfterBreak="0">
    <w:nsid w:val="6A7427BC"/>
    <w:multiLevelType w:val="hybridMultilevel"/>
    <w:tmpl w:val="1B8C1DD8"/>
    <w:lvl w:ilvl="0" w:tplc="35E4D94A">
      <w:start w:val="3"/>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6" w15:restartNumberingAfterBreak="0">
    <w:nsid w:val="6B5E3E4B"/>
    <w:multiLevelType w:val="hybridMultilevel"/>
    <w:tmpl w:val="F06E2B1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87" w15:restartNumberingAfterBreak="0">
    <w:nsid w:val="6E841A12"/>
    <w:multiLevelType w:val="hybridMultilevel"/>
    <w:tmpl w:val="E80CA56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8" w15:restartNumberingAfterBreak="0">
    <w:nsid w:val="71452D94"/>
    <w:multiLevelType w:val="hybridMultilevel"/>
    <w:tmpl w:val="8FCC1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EF25E9"/>
    <w:multiLevelType w:val="multilevel"/>
    <w:tmpl w:val="7FF690BA"/>
    <w:lvl w:ilvl="0">
      <w:start w:val="1"/>
      <w:numFmt w:val="lowerLetter"/>
      <w:lvlText w:val="%1."/>
      <w:lvlJc w:val="left"/>
      <w:pPr>
        <w:ind w:left="740" w:hanging="370"/>
      </w:pPr>
      <w:rPr>
        <w:rFonts w:hint="default"/>
      </w:rPr>
    </w:lvl>
    <w:lvl w:ilvl="1">
      <w:start w:val="1"/>
      <w:numFmt w:val="decimal"/>
      <w:lvlText w:val="%1.%2"/>
      <w:lvlJc w:val="left"/>
      <w:pPr>
        <w:ind w:left="1460" w:hanging="370"/>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250" w:hanging="720"/>
      </w:pPr>
      <w:rPr>
        <w:rFonts w:hint="default"/>
      </w:rPr>
    </w:lvl>
    <w:lvl w:ilvl="4">
      <w:start w:val="1"/>
      <w:numFmt w:val="decimal"/>
      <w:lvlText w:val="%1.%2.%3.%4.%5"/>
      <w:lvlJc w:val="left"/>
      <w:pPr>
        <w:ind w:left="433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130" w:hanging="1440"/>
      </w:pPr>
      <w:rPr>
        <w:rFonts w:hint="default"/>
      </w:rPr>
    </w:lvl>
    <w:lvl w:ilvl="7">
      <w:start w:val="1"/>
      <w:numFmt w:val="decimal"/>
      <w:lvlText w:val="%1.%2.%3.%4.%5.%6.%7.%8"/>
      <w:lvlJc w:val="left"/>
      <w:pPr>
        <w:ind w:left="6850" w:hanging="1440"/>
      </w:pPr>
      <w:rPr>
        <w:rFonts w:hint="default"/>
      </w:rPr>
    </w:lvl>
    <w:lvl w:ilvl="8">
      <w:start w:val="1"/>
      <w:numFmt w:val="decimal"/>
      <w:lvlText w:val="%1.%2.%3.%4.%5.%6.%7.%8.%9"/>
      <w:lvlJc w:val="left"/>
      <w:pPr>
        <w:ind w:left="7930" w:hanging="1800"/>
      </w:pPr>
      <w:rPr>
        <w:rFonts w:hint="default"/>
      </w:rPr>
    </w:lvl>
  </w:abstractNum>
  <w:abstractNum w:abstractNumId="90" w15:restartNumberingAfterBreak="0">
    <w:nsid w:val="725F6AC7"/>
    <w:multiLevelType w:val="hybridMultilevel"/>
    <w:tmpl w:val="2444937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1" w15:restartNumberingAfterBreak="0">
    <w:nsid w:val="72EC08E9"/>
    <w:multiLevelType w:val="multilevel"/>
    <w:tmpl w:val="099047CA"/>
    <w:lvl w:ilvl="0">
      <w:start w:val="1"/>
      <w:numFmt w:val="decimal"/>
      <w:lvlText w:val="%1."/>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75005613"/>
    <w:multiLevelType w:val="hybridMultilevel"/>
    <w:tmpl w:val="9FDC4D7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3" w15:restartNumberingAfterBreak="0">
    <w:nsid w:val="760E4D14"/>
    <w:multiLevelType w:val="hybridMultilevel"/>
    <w:tmpl w:val="71F2DD5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4" w15:restartNumberingAfterBreak="0">
    <w:nsid w:val="78802734"/>
    <w:multiLevelType w:val="hybridMultilevel"/>
    <w:tmpl w:val="557ABDC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5" w15:restartNumberingAfterBreak="0">
    <w:nsid w:val="7C005021"/>
    <w:multiLevelType w:val="multilevel"/>
    <w:tmpl w:val="43A6A402"/>
    <w:lvl w:ilvl="0">
      <w:start w:val="1"/>
      <w:numFmt w:val="bullet"/>
      <w:lvlText w:val=""/>
      <w:lvlJc w:val="left"/>
      <w:pPr>
        <w:ind w:left="1090" w:hanging="370"/>
      </w:pPr>
      <w:rPr>
        <w:rFonts w:ascii="Symbol" w:hAnsi="Symbol" w:hint="default"/>
      </w:rPr>
    </w:lvl>
    <w:lvl w:ilvl="1">
      <w:start w:val="1"/>
      <w:numFmt w:val="decimal"/>
      <w:lvlText w:val="%1.%2"/>
      <w:lvlJc w:val="left"/>
      <w:pPr>
        <w:ind w:left="1810" w:hanging="37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6" w15:restartNumberingAfterBreak="0">
    <w:nsid w:val="7C51751C"/>
    <w:multiLevelType w:val="hybridMultilevel"/>
    <w:tmpl w:val="1842F3DA"/>
    <w:lvl w:ilvl="0" w:tplc="3409000F">
      <w:start w:val="1"/>
      <w:numFmt w:val="decimal"/>
      <w:lvlText w:val="%1."/>
      <w:lvlJc w:val="left"/>
      <w:pPr>
        <w:ind w:left="360" w:hanging="360"/>
      </w:p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start w:val="1"/>
      <w:numFmt w:val="bullet"/>
      <w:lvlText w:val="o"/>
      <w:lvlJc w:val="left"/>
      <w:pPr>
        <w:ind w:left="3240" w:hanging="360"/>
      </w:pPr>
      <w:rPr>
        <w:rFonts w:ascii="Courier New" w:hAnsi="Courier New" w:cs="Courier New" w:hint="default"/>
      </w:rPr>
    </w:lvl>
    <w:lvl w:ilvl="5" w:tplc="34090005">
      <w:start w:val="1"/>
      <w:numFmt w:val="bullet"/>
      <w:lvlText w:val=""/>
      <w:lvlJc w:val="left"/>
      <w:pPr>
        <w:ind w:left="3960" w:hanging="360"/>
      </w:pPr>
      <w:rPr>
        <w:rFonts w:ascii="Wingdings" w:hAnsi="Wingdings" w:hint="default"/>
      </w:rPr>
    </w:lvl>
    <w:lvl w:ilvl="6" w:tplc="34090001">
      <w:start w:val="1"/>
      <w:numFmt w:val="bullet"/>
      <w:lvlText w:val=""/>
      <w:lvlJc w:val="left"/>
      <w:pPr>
        <w:ind w:left="4680" w:hanging="360"/>
      </w:pPr>
      <w:rPr>
        <w:rFonts w:ascii="Symbol" w:hAnsi="Symbol" w:hint="default"/>
      </w:rPr>
    </w:lvl>
    <w:lvl w:ilvl="7" w:tplc="34090003">
      <w:start w:val="1"/>
      <w:numFmt w:val="bullet"/>
      <w:lvlText w:val="o"/>
      <w:lvlJc w:val="left"/>
      <w:pPr>
        <w:ind w:left="5400" w:hanging="360"/>
      </w:pPr>
      <w:rPr>
        <w:rFonts w:ascii="Courier New" w:hAnsi="Courier New" w:cs="Courier New" w:hint="default"/>
      </w:rPr>
    </w:lvl>
    <w:lvl w:ilvl="8" w:tplc="34090005">
      <w:start w:val="1"/>
      <w:numFmt w:val="bullet"/>
      <w:lvlText w:val=""/>
      <w:lvlJc w:val="left"/>
      <w:pPr>
        <w:ind w:left="6120" w:hanging="360"/>
      </w:pPr>
      <w:rPr>
        <w:rFonts w:ascii="Wingdings" w:hAnsi="Wingdings" w:hint="default"/>
      </w:rPr>
    </w:lvl>
  </w:abstractNum>
  <w:abstractNum w:abstractNumId="97" w15:restartNumberingAfterBreak="0">
    <w:nsid w:val="7D061798"/>
    <w:multiLevelType w:val="hybridMultilevel"/>
    <w:tmpl w:val="93E895DE"/>
    <w:lvl w:ilvl="0" w:tplc="34090001">
      <w:start w:val="1"/>
      <w:numFmt w:val="bullet"/>
      <w:lvlText w:val=""/>
      <w:lvlJc w:val="left"/>
      <w:pPr>
        <w:ind w:left="1080" w:hanging="360"/>
      </w:pPr>
      <w:rPr>
        <w:rFonts w:ascii="Symbol" w:hAnsi="Symbo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8" w15:restartNumberingAfterBreak="0">
    <w:nsid w:val="7D7B196C"/>
    <w:multiLevelType w:val="hybridMultilevel"/>
    <w:tmpl w:val="0980DC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9" w15:restartNumberingAfterBreak="0">
    <w:nsid w:val="7DD409B4"/>
    <w:multiLevelType w:val="hybridMultilevel"/>
    <w:tmpl w:val="B2701DB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0" w15:restartNumberingAfterBreak="0">
    <w:nsid w:val="7F8B3B64"/>
    <w:multiLevelType w:val="multilevel"/>
    <w:tmpl w:val="4D20239A"/>
    <w:lvl w:ilvl="0">
      <w:start w:val="1"/>
      <w:numFmt w:val="bullet"/>
      <w:lvlText w:val=""/>
      <w:lvlJc w:val="left"/>
      <w:pPr>
        <w:ind w:left="1090" w:hanging="370"/>
      </w:pPr>
      <w:rPr>
        <w:rFonts w:ascii="Symbol" w:hAnsi="Symbol" w:hint="default"/>
      </w:rPr>
    </w:lvl>
    <w:lvl w:ilvl="1">
      <w:start w:val="1"/>
      <w:numFmt w:val="decimal"/>
      <w:lvlText w:val="%1.%2"/>
      <w:lvlJc w:val="left"/>
      <w:pPr>
        <w:ind w:left="1810" w:hanging="37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abstractNumId w:val="18"/>
  </w:num>
  <w:num w:numId="2">
    <w:abstractNumId w:val="53"/>
  </w:num>
  <w:num w:numId="3">
    <w:abstractNumId w:val="37"/>
  </w:num>
  <w:num w:numId="4">
    <w:abstractNumId w:val="33"/>
  </w:num>
  <w:num w:numId="5">
    <w:abstractNumId w:val="83"/>
  </w:num>
  <w:num w:numId="6">
    <w:abstractNumId w:val="65"/>
  </w:num>
  <w:num w:numId="7">
    <w:abstractNumId w:val="9"/>
  </w:num>
  <w:num w:numId="8">
    <w:abstractNumId w:val="0"/>
  </w:num>
  <w:num w:numId="9">
    <w:abstractNumId w:val="13"/>
  </w:num>
  <w:num w:numId="10">
    <w:abstractNumId w:val="30"/>
  </w:num>
  <w:num w:numId="11">
    <w:abstractNumId w:val="42"/>
  </w:num>
  <w:num w:numId="12">
    <w:abstractNumId w:val="67"/>
  </w:num>
  <w:num w:numId="13">
    <w:abstractNumId w:val="99"/>
  </w:num>
  <w:num w:numId="14">
    <w:abstractNumId w:val="80"/>
  </w:num>
  <w:num w:numId="15">
    <w:abstractNumId w:val="90"/>
  </w:num>
  <w:num w:numId="16">
    <w:abstractNumId w:val="63"/>
  </w:num>
  <w:num w:numId="17">
    <w:abstractNumId w:val="48"/>
  </w:num>
  <w:num w:numId="18">
    <w:abstractNumId w:val="56"/>
  </w:num>
  <w:num w:numId="19">
    <w:abstractNumId w:val="50"/>
  </w:num>
  <w:num w:numId="20">
    <w:abstractNumId w:val="31"/>
  </w:num>
  <w:num w:numId="21">
    <w:abstractNumId w:val="55"/>
  </w:num>
  <w:num w:numId="22">
    <w:abstractNumId w:val="3"/>
  </w:num>
  <w:num w:numId="23">
    <w:abstractNumId w:val="7"/>
  </w:num>
  <w:num w:numId="24">
    <w:abstractNumId w:val="51"/>
  </w:num>
  <w:num w:numId="25">
    <w:abstractNumId w:val="16"/>
  </w:num>
  <w:num w:numId="26">
    <w:abstractNumId w:val="15"/>
  </w:num>
  <w:num w:numId="27">
    <w:abstractNumId w:val="58"/>
  </w:num>
  <w:num w:numId="28">
    <w:abstractNumId w:val="57"/>
  </w:num>
  <w:num w:numId="29">
    <w:abstractNumId w:val="92"/>
  </w:num>
  <w:num w:numId="30">
    <w:abstractNumId w:val="43"/>
  </w:num>
  <w:num w:numId="31">
    <w:abstractNumId w:val="49"/>
  </w:num>
  <w:num w:numId="32">
    <w:abstractNumId w:val="4"/>
  </w:num>
  <w:num w:numId="33">
    <w:abstractNumId w:val="69"/>
  </w:num>
  <w:num w:numId="34">
    <w:abstractNumId w:val="47"/>
  </w:num>
  <w:num w:numId="35">
    <w:abstractNumId w:val="52"/>
  </w:num>
  <w:num w:numId="36">
    <w:abstractNumId w:val="29"/>
  </w:num>
  <w:num w:numId="37">
    <w:abstractNumId w:val="59"/>
  </w:num>
  <w:num w:numId="38">
    <w:abstractNumId w:val="11"/>
  </w:num>
  <w:num w:numId="39">
    <w:abstractNumId w:val="10"/>
  </w:num>
  <w:num w:numId="40">
    <w:abstractNumId w:val="84"/>
  </w:num>
  <w:num w:numId="41">
    <w:abstractNumId w:val="64"/>
  </w:num>
  <w:num w:numId="42">
    <w:abstractNumId w:val="23"/>
  </w:num>
  <w:num w:numId="43">
    <w:abstractNumId w:val="73"/>
  </w:num>
  <w:num w:numId="44">
    <w:abstractNumId w:val="36"/>
  </w:num>
  <w:num w:numId="45">
    <w:abstractNumId w:val="17"/>
  </w:num>
  <w:num w:numId="46">
    <w:abstractNumId w:val="34"/>
  </w:num>
  <w:num w:numId="47">
    <w:abstractNumId w:val="71"/>
  </w:num>
  <w:num w:numId="48">
    <w:abstractNumId w:val="82"/>
  </w:num>
  <w:num w:numId="49">
    <w:abstractNumId w:val="46"/>
  </w:num>
  <w:num w:numId="50">
    <w:abstractNumId w:val="41"/>
  </w:num>
  <w:num w:numId="51">
    <w:abstractNumId w:val="5"/>
  </w:num>
  <w:num w:numId="52">
    <w:abstractNumId w:val="74"/>
  </w:num>
  <w:num w:numId="53">
    <w:abstractNumId w:val="93"/>
  </w:num>
  <w:num w:numId="54">
    <w:abstractNumId w:val="24"/>
  </w:num>
  <w:num w:numId="55">
    <w:abstractNumId w:val="8"/>
  </w:num>
  <w:num w:numId="56">
    <w:abstractNumId w:val="78"/>
  </w:num>
  <w:num w:numId="57">
    <w:abstractNumId w:val="1"/>
  </w:num>
  <w:num w:numId="58">
    <w:abstractNumId w:val="61"/>
  </w:num>
  <w:num w:numId="59">
    <w:abstractNumId w:val="70"/>
  </w:num>
  <w:num w:numId="60">
    <w:abstractNumId w:val="86"/>
  </w:num>
  <w:num w:numId="61">
    <w:abstractNumId w:val="35"/>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lvlOverride w:ilvl="2"/>
    <w:lvlOverride w:ilvl="3"/>
    <w:lvlOverride w:ilvl="4"/>
    <w:lvlOverride w:ilvl="5"/>
    <w:lvlOverride w:ilvl="6"/>
    <w:lvlOverride w:ilvl="7"/>
    <w:lvlOverride w:ilvl="8"/>
  </w:num>
  <w:num w:numId="64">
    <w:abstractNumId w:val="60"/>
    <w:lvlOverride w:ilvl="0">
      <w:startOverride w:val="1"/>
    </w:lvlOverride>
    <w:lvlOverride w:ilvl="1"/>
    <w:lvlOverride w:ilvl="2"/>
    <w:lvlOverride w:ilvl="3"/>
    <w:lvlOverride w:ilvl="4"/>
    <w:lvlOverride w:ilvl="5"/>
    <w:lvlOverride w:ilvl="6"/>
    <w:lvlOverride w:ilvl="7"/>
    <w:lvlOverride w:ilvl="8"/>
  </w:num>
  <w:num w:numId="65">
    <w:abstractNumId w:val="96"/>
    <w:lvlOverride w:ilvl="0">
      <w:startOverride w:val="1"/>
    </w:lvlOverride>
    <w:lvlOverride w:ilvl="1"/>
    <w:lvlOverride w:ilvl="2"/>
    <w:lvlOverride w:ilvl="3"/>
    <w:lvlOverride w:ilvl="4"/>
    <w:lvlOverride w:ilvl="5"/>
    <w:lvlOverride w:ilvl="6"/>
    <w:lvlOverride w:ilvl="7"/>
    <w:lvlOverride w:ilvl="8"/>
  </w:num>
  <w:num w:numId="66">
    <w:abstractNumId w:val="54"/>
    <w:lvlOverride w:ilvl="0">
      <w:startOverride w:val="1"/>
    </w:lvlOverride>
    <w:lvlOverride w:ilvl="1"/>
    <w:lvlOverride w:ilvl="2"/>
    <w:lvlOverride w:ilvl="3"/>
    <w:lvlOverride w:ilvl="4"/>
    <w:lvlOverride w:ilvl="5"/>
    <w:lvlOverride w:ilvl="6"/>
    <w:lvlOverride w:ilvl="7"/>
    <w:lvlOverride w:ilvl="8"/>
  </w:num>
  <w:num w:numId="67">
    <w:abstractNumId w:val="91"/>
  </w:num>
  <w:num w:numId="68">
    <w:abstractNumId w:val="62"/>
  </w:num>
  <w:num w:numId="69">
    <w:abstractNumId w:val="26"/>
  </w:num>
  <w:num w:numId="70">
    <w:abstractNumId w:val="100"/>
  </w:num>
  <w:num w:numId="71">
    <w:abstractNumId w:val="38"/>
  </w:num>
  <w:num w:numId="72">
    <w:abstractNumId w:val="22"/>
  </w:num>
  <w:num w:numId="73">
    <w:abstractNumId w:val="81"/>
  </w:num>
  <w:num w:numId="74">
    <w:abstractNumId w:val="72"/>
  </w:num>
  <w:num w:numId="75">
    <w:abstractNumId w:val="89"/>
  </w:num>
  <w:num w:numId="76">
    <w:abstractNumId w:val="28"/>
  </w:num>
  <w:num w:numId="77">
    <w:abstractNumId w:val="79"/>
  </w:num>
  <w:num w:numId="78">
    <w:abstractNumId w:val="95"/>
  </w:num>
  <w:num w:numId="79">
    <w:abstractNumId w:val="25"/>
  </w:num>
  <w:num w:numId="80">
    <w:abstractNumId w:val="39"/>
  </w:num>
  <w:num w:numId="81">
    <w:abstractNumId w:val="87"/>
  </w:num>
  <w:num w:numId="82">
    <w:abstractNumId w:val="97"/>
  </w:num>
  <w:num w:numId="83">
    <w:abstractNumId w:val="2"/>
  </w:num>
  <w:num w:numId="84">
    <w:abstractNumId w:val="98"/>
  </w:num>
  <w:num w:numId="85">
    <w:abstractNumId w:val="32"/>
  </w:num>
  <w:num w:numId="86">
    <w:abstractNumId w:val="94"/>
  </w:num>
  <w:num w:numId="87">
    <w:abstractNumId w:val="27"/>
  </w:num>
  <w:num w:numId="88">
    <w:abstractNumId w:val="76"/>
  </w:num>
  <w:num w:numId="89">
    <w:abstractNumId w:val="21"/>
  </w:num>
  <w:num w:numId="90">
    <w:abstractNumId w:val="75"/>
  </w:num>
  <w:num w:numId="91">
    <w:abstractNumId w:val="45"/>
  </w:num>
  <w:num w:numId="92">
    <w:abstractNumId w:val="14"/>
  </w:num>
  <w:num w:numId="93">
    <w:abstractNumId w:val="40"/>
  </w:num>
  <w:num w:numId="94">
    <w:abstractNumId w:val="20"/>
  </w:num>
  <w:num w:numId="95">
    <w:abstractNumId w:val="12"/>
  </w:num>
  <w:num w:numId="96">
    <w:abstractNumId w:val="77"/>
  </w:num>
  <w:num w:numId="97">
    <w:abstractNumId w:val="85"/>
  </w:num>
  <w:num w:numId="98">
    <w:abstractNumId w:val="88"/>
  </w:num>
  <w:num w:numId="99">
    <w:abstractNumId w:val="68"/>
  </w:num>
  <w:num w:numId="100">
    <w:abstractNumId w:val="6"/>
  </w:num>
  <w:num w:numId="101">
    <w:abstractNumId w:val="1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32"/>
    <w:rsid w:val="000011C6"/>
    <w:rsid w:val="00001CC6"/>
    <w:rsid w:val="00001DA9"/>
    <w:rsid w:val="0000772F"/>
    <w:rsid w:val="00011292"/>
    <w:rsid w:val="0001360F"/>
    <w:rsid w:val="00014653"/>
    <w:rsid w:val="000153BF"/>
    <w:rsid w:val="00023730"/>
    <w:rsid w:val="00025ED5"/>
    <w:rsid w:val="00027676"/>
    <w:rsid w:val="00027F88"/>
    <w:rsid w:val="0003206B"/>
    <w:rsid w:val="000333B5"/>
    <w:rsid w:val="00034DDA"/>
    <w:rsid w:val="00037B67"/>
    <w:rsid w:val="00040625"/>
    <w:rsid w:val="000443AD"/>
    <w:rsid w:val="000444A9"/>
    <w:rsid w:val="0004562C"/>
    <w:rsid w:val="000464C2"/>
    <w:rsid w:val="00047701"/>
    <w:rsid w:val="000534CC"/>
    <w:rsid w:val="00053946"/>
    <w:rsid w:val="000539E2"/>
    <w:rsid w:val="00055CF6"/>
    <w:rsid w:val="0006572F"/>
    <w:rsid w:val="00065DBB"/>
    <w:rsid w:val="00070B96"/>
    <w:rsid w:val="00073AE8"/>
    <w:rsid w:val="00073FEA"/>
    <w:rsid w:val="00076136"/>
    <w:rsid w:val="0007690F"/>
    <w:rsid w:val="000805DE"/>
    <w:rsid w:val="00081207"/>
    <w:rsid w:val="00082956"/>
    <w:rsid w:val="00082C8C"/>
    <w:rsid w:val="00082FE3"/>
    <w:rsid w:val="000842DA"/>
    <w:rsid w:val="0008441E"/>
    <w:rsid w:val="00086373"/>
    <w:rsid w:val="00087522"/>
    <w:rsid w:val="00090179"/>
    <w:rsid w:val="00092074"/>
    <w:rsid w:val="00092DE6"/>
    <w:rsid w:val="000951D9"/>
    <w:rsid w:val="00095D53"/>
    <w:rsid w:val="000A5264"/>
    <w:rsid w:val="000A5445"/>
    <w:rsid w:val="000A7DD1"/>
    <w:rsid w:val="000B1D5F"/>
    <w:rsid w:val="000B27C7"/>
    <w:rsid w:val="000B281B"/>
    <w:rsid w:val="000B75A8"/>
    <w:rsid w:val="000C7B7E"/>
    <w:rsid w:val="000D3544"/>
    <w:rsid w:val="000D46E6"/>
    <w:rsid w:val="000D5CEC"/>
    <w:rsid w:val="000E1050"/>
    <w:rsid w:val="000E14BF"/>
    <w:rsid w:val="000E1504"/>
    <w:rsid w:val="000E3D85"/>
    <w:rsid w:val="000E47EF"/>
    <w:rsid w:val="000E541C"/>
    <w:rsid w:val="000F2B34"/>
    <w:rsid w:val="000F2DE5"/>
    <w:rsid w:val="000F30F6"/>
    <w:rsid w:val="000F5D67"/>
    <w:rsid w:val="001007DE"/>
    <w:rsid w:val="00100997"/>
    <w:rsid w:val="00103E69"/>
    <w:rsid w:val="001057F5"/>
    <w:rsid w:val="00106826"/>
    <w:rsid w:val="00107189"/>
    <w:rsid w:val="00110864"/>
    <w:rsid w:val="00121C98"/>
    <w:rsid w:val="00122532"/>
    <w:rsid w:val="001229C4"/>
    <w:rsid w:val="00124CB8"/>
    <w:rsid w:val="00127646"/>
    <w:rsid w:val="0012769D"/>
    <w:rsid w:val="00130678"/>
    <w:rsid w:val="00132E02"/>
    <w:rsid w:val="00136D8B"/>
    <w:rsid w:val="00140EA1"/>
    <w:rsid w:val="00141193"/>
    <w:rsid w:val="00144CEB"/>
    <w:rsid w:val="00146645"/>
    <w:rsid w:val="00147B75"/>
    <w:rsid w:val="0015258E"/>
    <w:rsid w:val="001532D5"/>
    <w:rsid w:val="00154B2E"/>
    <w:rsid w:val="0015509D"/>
    <w:rsid w:val="00156831"/>
    <w:rsid w:val="001604D4"/>
    <w:rsid w:val="00162259"/>
    <w:rsid w:val="001661BD"/>
    <w:rsid w:val="00166299"/>
    <w:rsid w:val="001700CA"/>
    <w:rsid w:val="001704DF"/>
    <w:rsid w:val="001707F6"/>
    <w:rsid w:val="00171DEF"/>
    <w:rsid w:val="001727E2"/>
    <w:rsid w:val="0017310D"/>
    <w:rsid w:val="001733B7"/>
    <w:rsid w:val="001751C1"/>
    <w:rsid w:val="00176044"/>
    <w:rsid w:val="00176E06"/>
    <w:rsid w:val="00180BE6"/>
    <w:rsid w:val="001832B5"/>
    <w:rsid w:val="00185F97"/>
    <w:rsid w:val="00192045"/>
    <w:rsid w:val="00192243"/>
    <w:rsid w:val="001927F7"/>
    <w:rsid w:val="0019283B"/>
    <w:rsid w:val="001975AF"/>
    <w:rsid w:val="001A100C"/>
    <w:rsid w:val="001A2A04"/>
    <w:rsid w:val="001A3966"/>
    <w:rsid w:val="001A3D11"/>
    <w:rsid w:val="001A435B"/>
    <w:rsid w:val="001A5BE4"/>
    <w:rsid w:val="001A6572"/>
    <w:rsid w:val="001B1E18"/>
    <w:rsid w:val="001B3BEC"/>
    <w:rsid w:val="001B4E02"/>
    <w:rsid w:val="001B667B"/>
    <w:rsid w:val="001B7ABE"/>
    <w:rsid w:val="001B7EF5"/>
    <w:rsid w:val="001B7FA1"/>
    <w:rsid w:val="001C19C0"/>
    <w:rsid w:val="001C1C21"/>
    <w:rsid w:val="001C2E16"/>
    <w:rsid w:val="001C4AAA"/>
    <w:rsid w:val="001C583C"/>
    <w:rsid w:val="001C649B"/>
    <w:rsid w:val="001C6609"/>
    <w:rsid w:val="001C7C6F"/>
    <w:rsid w:val="001C7FF7"/>
    <w:rsid w:val="001D0D2D"/>
    <w:rsid w:val="001D1A85"/>
    <w:rsid w:val="001E1019"/>
    <w:rsid w:val="001E128D"/>
    <w:rsid w:val="001E3A33"/>
    <w:rsid w:val="001E636C"/>
    <w:rsid w:val="001F0FE3"/>
    <w:rsid w:val="001F1781"/>
    <w:rsid w:val="001F2372"/>
    <w:rsid w:val="001F439E"/>
    <w:rsid w:val="001F4B1A"/>
    <w:rsid w:val="001F520F"/>
    <w:rsid w:val="001F57EE"/>
    <w:rsid w:val="001F6DB1"/>
    <w:rsid w:val="001F72FA"/>
    <w:rsid w:val="001F732B"/>
    <w:rsid w:val="002023E9"/>
    <w:rsid w:val="00203081"/>
    <w:rsid w:val="00203718"/>
    <w:rsid w:val="00205122"/>
    <w:rsid w:val="00205FAD"/>
    <w:rsid w:val="00206155"/>
    <w:rsid w:val="00206BC4"/>
    <w:rsid w:val="002110C8"/>
    <w:rsid w:val="00213185"/>
    <w:rsid w:val="0021605D"/>
    <w:rsid w:val="00220F57"/>
    <w:rsid w:val="0022115C"/>
    <w:rsid w:val="00222623"/>
    <w:rsid w:val="0022608D"/>
    <w:rsid w:val="002266B9"/>
    <w:rsid w:val="00227C07"/>
    <w:rsid w:val="002312A3"/>
    <w:rsid w:val="00232425"/>
    <w:rsid w:val="00232FF6"/>
    <w:rsid w:val="002344E7"/>
    <w:rsid w:val="0023461C"/>
    <w:rsid w:val="00235CD5"/>
    <w:rsid w:val="00235DD3"/>
    <w:rsid w:val="00236AD2"/>
    <w:rsid w:val="00237538"/>
    <w:rsid w:val="00237728"/>
    <w:rsid w:val="00240E6B"/>
    <w:rsid w:val="00241288"/>
    <w:rsid w:val="00242FDE"/>
    <w:rsid w:val="0024331A"/>
    <w:rsid w:val="002452CD"/>
    <w:rsid w:val="002458DA"/>
    <w:rsid w:val="00247F4E"/>
    <w:rsid w:val="00250308"/>
    <w:rsid w:val="00250D3A"/>
    <w:rsid w:val="002510B4"/>
    <w:rsid w:val="00251716"/>
    <w:rsid w:val="00254D9C"/>
    <w:rsid w:val="0025522E"/>
    <w:rsid w:val="00264F1B"/>
    <w:rsid w:val="00265E32"/>
    <w:rsid w:val="00266D2D"/>
    <w:rsid w:val="00271E18"/>
    <w:rsid w:val="00273550"/>
    <w:rsid w:val="002749D8"/>
    <w:rsid w:val="002751F4"/>
    <w:rsid w:val="00276329"/>
    <w:rsid w:val="002779C7"/>
    <w:rsid w:val="00280D60"/>
    <w:rsid w:val="00281E7B"/>
    <w:rsid w:val="00282C7D"/>
    <w:rsid w:val="0028606F"/>
    <w:rsid w:val="00290732"/>
    <w:rsid w:val="002A0928"/>
    <w:rsid w:val="002A155A"/>
    <w:rsid w:val="002A15A5"/>
    <w:rsid w:val="002A38F1"/>
    <w:rsid w:val="002A4011"/>
    <w:rsid w:val="002B0BB7"/>
    <w:rsid w:val="002B1F53"/>
    <w:rsid w:val="002B44A7"/>
    <w:rsid w:val="002B4E4B"/>
    <w:rsid w:val="002B633A"/>
    <w:rsid w:val="002B6EA8"/>
    <w:rsid w:val="002C0BE6"/>
    <w:rsid w:val="002C310B"/>
    <w:rsid w:val="002C40CB"/>
    <w:rsid w:val="002C4E8D"/>
    <w:rsid w:val="002C746B"/>
    <w:rsid w:val="002D0ECB"/>
    <w:rsid w:val="002D168F"/>
    <w:rsid w:val="002D25CE"/>
    <w:rsid w:val="002D5080"/>
    <w:rsid w:val="002D55EA"/>
    <w:rsid w:val="002D5D57"/>
    <w:rsid w:val="002D6673"/>
    <w:rsid w:val="002E1FA9"/>
    <w:rsid w:val="002E29FF"/>
    <w:rsid w:val="002E3092"/>
    <w:rsid w:val="002E5D28"/>
    <w:rsid w:val="002E7D18"/>
    <w:rsid w:val="002E7ED3"/>
    <w:rsid w:val="002F3DFF"/>
    <w:rsid w:val="00301751"/>
    <w:rsid w:val="00303686"/>
    <w:rsid w:val="00305846"/>
    <w:rsid w:val="00305D91"/>
    <w:rsid w:val="00306CB5"/>
    <w:rsid w:val="0030710A"/>
    <w:rsid w:val="00307290"/>
    <w:rsid w:val="00307A6E"/>
    <w:rsid w:val="00307CA3"/>
    <w:rsid w:val="00311296"/>
    <w:rsid w:val="0031197E"/>
    <w:rsid w:val="00311DF3"/>
    <w:rsid w:val="003126CA"/>
    <w:rsid w:val="003131D9"/>
    <w:rsid w:val="003143AB"/>
    <w:rsid w:val="00314A2F"/>
    <w:rsid w:val="00314D44"/>
    <w:rsid w:val="003156DB"/>
    <w:rsid w:val="003211AC"/>
    <w:rsid w:val="00324699"/>
    <w:rsid w:val="00327AB5"/>
    <w:rsid w:val="00327C5B"/>
    <w:rsid w:val="003315BB"/>
    <w:rsid w:val="00333CEE"/>
    <w:rsid w:val="003343F2"/>
    <w:rsid w:val="003366B3"/>
    <w:rsid w:val="00350387"/>
    <w:rsid w:val="003542A1"/>
    <w:rsid w:val="00356B59"/>
    <w:rsid w:val="00357824"/>
    <w:rsid w:val="00357E95"/>
    <w:rsid w:val="003607AE"/>
    <w:rsid w:val="00362D04"/>
    <w:rsid w:val="003631F5"/>
    <w:rsid w:val="00364A1E"/>
    <w:rsid w:val="00370899"/>
    <w:rsid w:val="00370EEA"/>
    <w:rsid w:val="00371E3A"/>
    <w:rsid w:val="00372C5D"/>
    <w:rsid w:val="0037300B"/>
    <w:rsid w:val="0037375B"/>
    <w:rsid w:val="003749C3"/>
    <w:rsid w:val="0037594F"/>
    <w:rsid w:val="0037645C"/>
    <w:rsid w:val="0038005E"/>
    <w:rsid w:val="00382997"/>
    <w:rsid w:val="00382E52"/>
    <w:rsid w:val="00384CF5"/>
    <w:rsid w:val="00385DC0"/>
    <w:rsid w:val="00386737"/>
    <w:rsid w:val="00386922"/>
    <w:rsid w:val="00387593"/>
    <w:rsid w:val="00387C39"/>
    <w:rsid w:val="0039230F"/>
    <w:rsid w:val="00392A09"/>
    <w:rsid w:val="003930D7"/>
    <w:rsid w:val="003934BE"/>
    <w:rsid w:val="00395C56"/>
    <w:rsid w:val="00396FF9"/>
    <w:rsid w:val="003972EE"/>
    <w:rsid w:val="003A0FF3"/>
    <w:rsid w:val="003B2C50"/>
    <w:rsid w:val="003B52A0"/>
    <w:rsid w:val="003B5EF7"/>
    <w:rsid w:val="003C17FF"/>
    <w:rsid w:val="003C3C95"/>
    <w:rsid w:val="003C401C"/>
    <w:rsid w:val="003C5C52"/>
    <w:rsid w:val="003C5D5E"/>
    <w:rsid w:val="003C5DD5"/>
    <w:rsid w:val="003C6DBC"/>
    <w:rsid w:val="003D0E5D"/>
    <w:rsid w:val="003D16CA"/>
    <w:rsid w:val="003D4A08"/>
    <w:rsid w:val="003D4EBD"/>
    <w:rsid w:val="003D647B"/>
    <w:rsid w:val="003E14DD"/>
    <w:rsid w:val="003E6554"/>
    <w:rsid w:val="003E6D1F"/>
    <w:rsid w:val="003F10BA"/>
    <w:rsid w:val="003F122A"/>
    <w:rsid w:val="003F1B1D"/>
    <w:rsid w:val="003F210F"/>
    <w:rsid w:val="003F278E"/>
    <w:rsid w:val="003F40CE"/>
    <w:rsid w:val="003F7F69"/>
    <w:rsid w:val="0040631D"/>
    <w:rsid w:val="0041052F"/>
    <w:rsid w:val="004119CF"/>
    <w:rsid w:val="004162D7"/>
    <w:rsid w:val="0041691D"/>
    <w:rsid w:val="00421F1E"/>
    <w:rsid w:val="0042288B"/>
    <w:rsid w:val="00425CD3"/>
    <w:rsid w:val="00425D8A"/>
    <w:rsid w:val="00427BEA"/>
    <w:rsid w:val="00430A98"/>
    <w:rsid w:val="00431731"/>
    <w:rsid w:val="004322E1"/>
    <w:rsid w:val="00432E0A"/>
    <w:rsid w:val="00432E60"/>
    <w:rsid w:val="00433F2C"/>
    <w:rsid w:val="00437405"/>
    <w:rsid w:val="0043776F"/>
    <w:rsid w:val="004426FB"/>
    <w:rsid w:val="004428D1"/>
    <w:rsid w:val="00452FB3"/>
    <w:rsid w:val="00454998"/>
    <w:rsid w:val="0045527C"/>
    <w:rsid w:val="004567D9"/>
    <w:rsid w:val="004570BE"/>
    <w:rsid w:val="00457215"/>
    <w:rsid w:val="00461CAE"/>
    <w:rsid w:val="0046274D"/>
    <w:rsid w:val="0046336B"/>
    <w:rsid w:val="00465809"/>
    <w:rsid w:val="00465FA6"/>
    <w:rsid w:val="00466634"/>
    <w:rsid w:val="0047046D"/>
    <w:rsid w:val="00474581"/>
    <w:rsid w:val="004758E8"/>
    <w:rsid w:val="00475BBE"/>
    <w:rsid w:val="0047600A"/>
    <w:rsid w:val="0047685A"/>
    <w:rsid w:val="0047719D"/>
    <w:rsid w:val="0047793B"/>
    <w:rsid w:val="00480700"/>
    <w:rsid w:val="00481CE5"/>
    <w:rsid w:val="004829DF"/>
    <w:rsid w:val="00483E85"/>
    <w:rsid w:val="004876DA"/>
    <w:rsid w:val="00491251"/>
    <w:rsid w:val="00492AA7"/>
    <w:rsid w:val="00492D20"/>
    <w:rsid w:val="00492ECA"/>
    <w:rsid w:val="00493859"/>
    <w:rsid w:val="004939AB"/>
    <w:rsid w:val="00496162"/>
    <w:rsid w:val="00497AF3"/>
    <w:rsid w:val="004A1940"/>
    <w:rsid w:val="004A1ECF"/>
    <w:rsid w:val="004A292F"/>
    <w:rsid w:val="004A3DC8"/>
    <w:rsid w:val="004A6EB7"/>
    <w:rsid w:val="004B3EF1"/>
    <w:rsid w:val="004B449E"/>
    <w:rsid w:val="004B4A77"/>
    <w:rsid w:val="004B7DE6"/>
    <w:rsid w:val="004C0445"/>
    <w:rsid w:val="004C58F9"/>
    <w:rsid w:val="004D1CF7"/>
    <w:rsid w:val="004D2003"/>
    <w:rsid w:val="004D232B"/>
    <w:rsid w:val="004D3FA8"/>
    <w:rsid w:val="004E06D9"/>
    <w:rsid w:val="004E1037"/>
    <w:rsid w:val="004E2523"/>
    <w:rsid w:val="004E2D9A"/>
    <w:rsid w:val="004E6B0E"/>
    <w:rsid w:val="004F0A28"/>
    <w:rsid w:val="004F129F"/>
    <w:rsid w:val="004F7738"/>
    <w:rsid w:val="0050383B"/>
    <w:rsid w:val="005045EA"/>
    <w:rsid w:val="00505386"/>
    <w:rsid w:val="00505CD0"/>
    <w:rsid w:val="00506906"/>
    <w:rsid w:val="00507036"/>
    <w:rsid w:val="005138A9"/>
    <w:rsid w:val="00515256"/>
    <w:rsid w:val="00517B64"/>
    <w:rsid w:val="00521DE7"/>
    <w:rsid w:val="00521EE8"/>
    <w:rsid w:val="005269F3"/>
    <w:rsid w:val="00530AF9"/>
    <w:rsid w:val="00532758"/>
    <w:rsid w:val="0053289E"/>
    <w:rsid w:val="00537362"/>
    <w:rsid w:val="00537CCC"/>
    <w:rsid w:val="00540EA5"/>
    <w:rsid w:val="00541EDF"/>
    <w:rsid w:val="005421BA"/>
    <w:rsid w:val="00542237"/>
    <w:rsid w:val="00542ABD"/>
    <w:rsid w:val="005437FF"/>
    <w:rsid w:val="00545A21"/>
    <w:rsid w:val="005470CB"/>
    <w:rsid w:val="00550100"/>
    <w:rsid w:val="005539FC"/>
    <w:rsid w:val="005550D6"/>
    <w:rsid w:val="00555CC8"/>
    <w:rsid w:val="00557192"/>
    <w:rsid w:val="00557694"/>
    <w:rsid w:val="00561483"/>
    <w:rsid w:val="00561BE2"/>
    <w:rsid w:val="00562875"/>
    <w:rsid w:val="00564597"/>
    <w:rsid w:val="00564EBB"/>
    <w:rsid w:val="0056563D"/>
    <w:rsid w:val="0057067F"/>
    <w:rsid w:val="005707BA"/>
    <w:rsid w:val="005728EB"/>
    <w:rsid w:val="00573182"/>
    <w:rsid w:val="00573C98"/>
    <w:rsid w:val="00574868"/>
    <w:rsid w:val="0057503F"/>
    <w:rsid w:val="00576F9C"/>
    <w:rsid w:val="005826D4"/>
    <w:rsid w:val="00587CE2"/>
    <w:rsid w:val="00591BA3"/>
    <w:rsid w:val="00594442"/>
    <w:rsid w:val="00596017"/>
    <w:rsid w:val="005971A7"/>
    <w:rsid w:val="005A1CC1"/>
    <w:rsid w:val="005A36D5"/>
    <w:rsid w:val="005A50BC"/>
    <w:rsid w:val="005A78F0"/>
    <w:rsid w:val="005A7B25"/>
    <w:rsid w:val="005B2572"/>
    <w:rsid w:val="005B34D4"/>
    <w:rsid w:val="005B7941"/>
    <w:rsid w:val="005B7F31"/>
    <w:rsid w:val="005C2BCA"/>
    <w:rsid w:val="005C3CAA"/>
    <w:rsid w:val="005C4C00"/>
    <w:rsid w:val="005C7181"/>
    <w:rsid w:val="005C7B90"/>
    <w:rsid w:val="005D2088"/>
    <w:rsid w:val="005D20DF"/>
    <w:rsid w:val="005D4365"/>
    <w:rsid w:val="005D5A6B"/>
    <w:rsid w:val="005D741A"/>
    <w:rsid w:val="005E017B"/>
    <w:rsid w:val="005E043C"/>
    <w:rsid w:val="005E1B87"/>
    <w:rsid w:val="005E1DBC"/>
    <w:rsid w:val="005E3EEF"/>
    <w:rsid w:val="005E5790"/>
    <w:rsid w:val="005E6BC2"/>
    <w:rsid w:val="005E79A3"/>
    <w:rsid w:val="005E7D0C"/>
    <w:rsid w:val="005F020E"/>
    <w:rsid w:val="005F30DE"/>
    <w:rsid w:val="005F450A"/>
    <w:rsid w:val="005F600C"/>
    <w:rsid w:val="005F77EF"/>
    <w:rsid w:val="005F7BB8"/>
    <w:rsid w:val="00600167"/>
    <w:rsid w:val="0060614E"/>
    <w:rsid w:val="00606952"/>
    <w:rsid w:val="0061033B"/>
    <w:rsid w:val="00621C17"/>
    <w:rsid w:val="00624249"/>
    <w:rsid w:val="00624C71"/>
    <w:rsid w:val="00625056"/>
    <w:rsid w:val="006253CE"/>
    <w:rsid w:val="00625A7A"/>
    <w:rsid w:val="006306D7"/>
    <w:rsid w:val="0063076E"/>
    <w:rsid w:val="006321E4"/>
    <w:rsid w:val="006349B4"/>
    <w:rsid w:val="00635E94"/>
    <w:rsid w:val="00637EED"/>
    <w:rsid w:val="00640718"/>
    <w:rsid w:val="00640755"/>
    <w:rsid w:val="0064382A"/>
    <w:rsid w:val="006445C8"/>
    <w:rsid w:val="0064746F"/>
    <w:rsid w:val="0065101A"/>
    <w:rsid w:val="00652069"/>
    <w:rsid w:val="00655063"/>
    <w:rsid w:val="00655D13"/>
    <w:rsid w:val="00657671"/>
    <w:rsid w:val="006628D6"/>
    <w:rsid w:val="00666BEC"/>
    <w:rsid w:val="00667955"/>
    <w:rsid w:val="00671BE0"/>
    <w:rsid w:val="00671CD2"/>
    <w:rsid w:val="00674F74"/>
    <w:rsid w:val="00676F17"/>
    <w:rsid w:val="00682166"/>
    <w:rsid w:val="00684146"/>
    <w:rsid w:val="00686DC8"/>
    <w:rsid w:val="0068772E"/>
    <w:rsid w:val="00690B11"/>
    <w:rsid w:val="0069179E"/>
    <w:rsid w:val="00696C0D"/>
    <w:rsid w:val="006A2AD0"/>
    <w:rsid w:val="006A636D"/>
    <w:rsid w:val="006A69AB"/>
    <w:rsid w:val="006A7DDF"/>
    <w:rsid w:val="006B0170"/>
    <w:rsid w:val="006B0B6C"/>
    <w:rsid w:val="006B0C6B"/>
    <w:rsid w:val="006B5ACB"/>
    <w:rsid w:val="006B7506"/>
    <w:rsid w:val="006C1091"/>
    <w:rsid w:val="006C19EA"/>
    <w:rsid w:val="006C3FED"/>
    <w:rsid w:val="006D016D"/>
    <w:rsid w:val="006D060F"/>
    <w:rsid w:val="006D1C66"/>
    <w:rsid w:val="006D1F01"/>
    <w:rsid w:val="006D269B"/>
    <w:rsid w:val="006D30B9"/>
    <w:rsid w:val="006D3780"/>
    <w:rsid w:val="006D3954"/>
    <w:rsid w:val="006D5B7F"/>
    <w:rsid w:val="006D5D3C"/>
    <w:rsid w:val="006D6BC7"/>
    <w:rsid w:val="006E00A6"/>
    <w:rsid w:val="006E08E6"/>
    <w:rsid w:val="006E5485"/>
    <w:rsid w:val="006E5492"/>
    <w:rsid w:val="006E562C"/>
    <w:rsid w:val="006E62B4"/>
    <w:rsid w:val="006E66C6"/>
    <w:rsid w:val="006E77F2"/>
    <w:rsid w:val="006F0135"/>
    <w:rsid w:val="006F043E"/>
    <w:rsid w:val="006F49C4"/>
    <w:rsid w:val="006F6ACC"/>
    <w:rsid w:val="00701AAC"/>
    <w:rsid w:val="00702C1E"/>
    <w:rsid w:val="00703327"/>
    <w:rsid w:val="00705636"/>
    <w:rsid w:val="0070603E"/>
    <w:rsid w:val="007066BA"/>
    <w:rsid w:val="00706E5A"/>
    <w:rsid w:val="00711E3B"/>
    <w:rsid w:val="00714A05"/>
    <w:rsid w:val="007155EF"/>
    <w:rsid w:val="007164EB"/>
    <w:rsid w:val="007211DD"/>
    <w:rsid w:val="00723395"/>
    <w:rsid w:val="007245BF"/>
    <w:rsid w:val="00724E6A"/>
    <w:rsid w:val="00727FF8"/>
    <w:rsid w:val="00730918"/>
    <w:rsid w:val="00733735"/>
    <w:rsid w:val="0073407C"/>
    <w:rsid w:val="00734BC8"/>
    <w:rsid w:val="00735FA0"/>
    <w:rsid w:val="0073607B"/>
    <w:rsid w:val="00740569"/>
    <w:rsid w:val="0074180F"/>
    <w:rsid w:val="007422D0"/>
    <w:rsid w:val="00742DBD"/>
    <w:rsid w:val="007432D0"/>
    <w:rsid w:val="007444F6"/>
    <w:rsid w:val="00744E3D"/>
    <w:rsid w:val="00745F9E"/>
    <w:rsid w:val="00746ED2"/>
    <w:rsid w:val="007505A3"/>
    <w:rsid w:val="00750BAF"/>
    <w:rsid w:val="00751B8C"/>
    <w:rsid w:val="00752732"/>
    <w:rsid w:val="00752EF3"/>
    <w:rsid w:val="00753D19"/>
    <w:rsid w:val="00755290"/>
    <w:rsid w:val="00756DB3"/>
    <w:rsid w:val="007608AB"/>
    <w:rsid w:val="00763A19"/>
    <w:rsid w:val="007674DA"/>
    <w:rsid w:val="00770B12"/>
    <w:rsid w:val="00772777"/>
    <w:rsid w:val="00772ED2"/>
    <w:rsid w:val="00774720"/>
    <w:rsid w:val="00776B22"/>
    <w:rsid w:val="007811C9"/>
    <w:rsid w:val="00783668"/>
    <w:rsid w:val="0079064D"/>
    <w:rsid w:val="00791E09"/>
    <w:rsid w:val="00792543"/>
    <w:rsid w:val="00795EED"/>
    <w:rsid w:val="00797552"/>
    <w:rsid w:val="007A17E4"/>
    <w:rsid w:val="007A33D6"/>
    <w:rsid w:val="007A34ED"/>
    <w:rsid w:val="007A3C6C"/>
    <w:rsid w:val="007B091F"/>
    <w:rsid w:val="007B09EC"/>
    <w:rsid w:val="007B1E51"/>
    <w:rsid w:val="007B3714"/>
    <w:rsid w:val="007B4042"/>
    <w:rsid w:val="007B53EB"/>
    <w:rsid w:val="007B6312"/>
    <w:rsid w:val="007B6476"/>
    <w:rsid w:val="007B7421"/>
    <w:rsid w:val="007B7FA8"/>
    <w:rsid w:val="007C09D6"/>
    <w:rsid w:val="007C2964"/>
    <w:rsid w:val="007C3158"/>
    <w:rsid w:val="007C3AAB"/>
    <w:rsid w:val="007C76E1"/>
    <w:rsid w:val="007D07F9"/>
    <w:rsid w:val="007D0A6E"/>
    <w:rsid w:val="007D2D61"/>
    <w:rsid w:val="007D55AE"/>
    <w:rsid w:val="007D5BC4"/>
    <w:rsid w:val="007D644D"/>
    <w:rsid w:val="007D67EE"/>
    <w:rsid w:val="007D7C43"/>
    <w:rsid w:val="007E07CC"/>
    <w:rsid w:val="007E0C07"/>
    <w:rsid w:val="007E0D2E"/>
    <w:rsid w:val="007E3508"/>
    <w:rsid w:val="007E3983"/>
    <w:rsid w:val="007E3C67"/>
    <w:rsid w:val="007E536D"/>
    <w:rsid w:val="007E5E9D"/>
    <w:rsid w:val="007E7596"/>
    <w:rsid w:val="007F1DA8"/>
    <w:rsid w:val="007F25EC"/>
    <w:rsid w:val="007F2744"/>
    <w:rsid w:val="007F3CD6"/>
    <w:rsid w:val="007F7C20"/>
    <w:rsid w:val="00800A4D"/>
    <w:rsid w:val="0080606D"/>
    <w:rsid w:val="008072A9"/>
    <w:rsid w:val="00810FFE"/>
    <w:rsid w:val="00812A90"/>
    <w:rsid w:val="00812D60"/>
    <w:rsid w:val="00814FE6"/>
    <w:rsid w:val="00816448"/>
    <w:rsid w:val="00816A0E"/>
    <w:rsid w:val="00820BE4"/>
    <w:rsid w:val="008215BF"/>
    <w:rsid w:val="008221A8"/>
    <w:rsid w:val="008222D0"/>
    <w:rsid w:val="00825116"/>
    <w:rsid w:val="00826A33"/>
    <w:rsid w:val="00827EB0"/>
    <w:rsid w:val="008328B0"/>
    <w:rsid w:val="00835B25"/>
    <w:rsid w:val="008361DA"/>
    <w:rsid w:val="008365C7"/>
    <w:rsid w:val="00836856"/>
    <w:rsid w:val="00840AEF"/>
    <w:rsid w:val="0084285D"/>
    <w:rsid w:val="008448D4"/>
    <w:rsid w:val="008457DE"/>
    <w:rsid w:val="008475DA"/>
    <w:rsid w:val="00853604"/>
    <w:rsid w:val="00854C40"/>
    <w:rsid w:val="00857F3A"/>
    <w:rsid w:val="008607E5"/>
    <w:rsid w:val="0086279D"/>
    <w:rsid w:val="00862B01"/>
    <w:rsid w:val="00862C35"/>
    <w:rsid w:val="00864B46"/>
    <w:rsid w:val="00865221"/>
    <w:rsid w:val="00865E20"/>
    <w:rsid w:val="008673D0"/>
    <w:rsid w:val="00867506"/>
    <w:rsid w:val="0087203B"/>
    <w:rsid w:val="008736E4"/>
    <w:rsid w:val="00874F66"/>
    <w:rsid w:val="008770B4"/>
    <w:rsid w:val="00880C34"/>
    <w:rsid w:val="00882AFB"/>
    <w:rsid w:val="00885336"/>
    <w:rsid w:val="00885D37"/>
    <w:rsid w:val="00886CF1"/>
    <w:rsid w:val="00892271"/>
    <w:rsid w:val="008946CA"/>
    <w:rsid w:val="00896D20"/>
    <w:rsid w:val="00896E22"/>
    <w:rsid w:val="008A2815"/>
    <w:rsid w:val="008A62D8"/>
    <w:rsid w:val="008A69B9"/>
    <w:rsid w:val="008A6CD6"/>
    <w:rsid w:val="008B19AE"/>
    <w:rsid w:val="008B2E91"/>
    <w:rsid w:val="008B3DAD"/>
    <w:rsid w:val="008B6480"/>
    <w:rsid w:val="008B6F1F"/>
    <w:rsid w:val="008B7B52"/>
    <w:rsid w:val="008C01F7"/>
    <w:rsid w:val="008C13D7"/>
    <w:rsid w:val="008C3F86"/>
    <w:rsid w:val="008C40DA"/>
    <w:rsid w:val="008C7714"/>
    <w:rsid w:val="008D0E44"/>
    <w:rsid w:val="008D2AAD"/>
    <w:rsid w:val="008D5FDD"/>
    <w:rsid w:val="008D6CB1"/>
    <w:rsid w:val="008E25C4"/>
    <w:rsid w:val="008E2710"/>
    <w:rsid w:val="008E5712"/>
    <w:rsid w:val="008E72A1"/>
    <w:rsid w:val="008E7DEB"/>
    <w:rsid w:val="008F00AC"/>
    <w:rsid w:val="008F00D2"/>
    <w:rsid w:val="008F022D"/>
    <w:rsid w:val="008F0E25"/>
    <w:rsid w:val="008F6C1F"/>
    <w:rsid w:val="00901B67"/>
    <w:rsid w:val="009024D0"/>
    <w:rsid w:val="00902ECE"/>
    <w:rsid w:val="009030D5"/>
    <w:rsid w:val="00907368"/>
    <w:rsid w:val="00907508"/>
    <w:rsid w:val="00911BFA"/>
    <w:rsid w:val="00912B32"/>
    <w:rsid w:val="0091417D"/>
    <w:rsid w:val="0091540E"/>
    <w:rsid w:val="009154A5"/>
    <w:rsid w:val="009167FC"/>
    <w:rsid w:val="009169E6"/>
    <w:rsid w:val="0091774D"/>
    <w:rsid w:val="00917B4D"/>
    <w:rsid w:val="0092057F"/>
    <w:rsid w:val="00930A24"/>
    <w:rsid w:val="00931A80"/>
    <w:rsid w:val="00931F30"/>
    <w:rsid w:val="009335DD"/>
    <w:rsid w:val="0093377D"/>
    <w:rsid w:val="00933A2F"/>
    <w:rsid w:val="0093477F"/>
    <w:rsid w:val="00934DC1"/>
    <w:rsid w:val="00937C64"/>
    <w:rsid w:val="00944038"/>
    <w:rsid w:val="009444D7"/>
    <w:rsid w:val="00947D06"/>
    <w:rsid w:val="00950070"/>
    <w:rsid w:val="009533AD"/>
    <w:rsid w:val="0095353F"/>
    <w:rsid w:val="00965F5B"/>
    <w:rsid w:val="00966782"/>
    <w:rsid w:val="00970CF6"/>
    <w:rsid w:val="00971486"/>
    <w:rsid w:val="0097295F"/>
    <w:rsid w:val="00973617"/>
    <w:rsid w:val="00974A45"/>
    <w:rsid w:val="00974E44"/>
    <w:rsid w:val="0097550B"/>
    <w:rsid w:val="009760AC"/>
    <w:rsid w:val="009802E5"/>
    <w:rsid w:val="0098054B"/>
    <w:rsid w:val="00981B52"/>
    <w:rsid w:val="0098304A"/>
    <w:rsid w:val="00983666"/>
    <w:rsid w:val="0098632E"/>
    <w:rsid w:val="00990BD5"/>
    <w:rsid w:val="0099243C"/>
    <w:rsid w:val="00993465"/>
    <w:rsid w:val="009942B6"/>
    <w:rsid w:val="0099591E"/>
    <w:rsid w:val="009A1340"/>
    <w:rsid w:val="009A19A0"/>
    <w:rsid w:val="009A2810"/>
    <w:rsid w:val="009A2E79"/>
    <w:rsid w:val="009A334F"/>
    <w:rsid w:val="009A6C40"/>
    <w:rsid w:val="009B0D7F"/>
    <w:rsid w:val="009B1ED0"/>
    <w:rsid w:val="009B26EF"/>
    <w:rsid w:val="009B2B64"/>
    <w:rsid w:val="009B4254"/>
    <w:rsid w:val="009B6F73"/>
    <w:rsid w:val="009B7324"/>
    <w:rsid w:val="009C04C9"/>
    <w:rsid w:val="009C23DC"/>
    <w:rsid w:val="009C245A"/>
    <w:rsid w:val="009C76E3"/>
    <w:rsid w:val="009D10F7"/>
    <w:rsid w:val="009D2F88"/>
    <w:rsid w:val="009D3120"/>
    <w:rsid w:val="009D3AF7"/>
    <w:rsid w:val="009D6A5B"/>
    <w:rsid w:val="009D6C3C"/>
    <w:rsid w:val="009D6F20"/>
    <w:rsid w:val="009D788F"/>
    <w:rsid w:val="009D78FF"/>
    <w:rsid w:val="009E2D78"/>
    <w:rsid w:val="009E3C35"/>
    <w:rsid w:val="009E40EF"/>
    <w:rsid w:val="009E6110"/>
    <w:rsid w:val="009E65A2"/>
    <w:rsid w:val="009E6A85"/>
    <w:rsid w:val="009E7F13"/>
    <w:rsid w:val="009F13E6"/>
    <w:rsid w:val="009F1449"/>
    <w:rsid w:val="009F452B"/>
    <w:rsid w:val="009F4957"/>
    <w:rsid w:val="009F6739"/>
    <w:rsid w:val="009F728D"/>
    <w:rsid w:val="00A01384"/>
    <w:rsid w:val="00A01B73"/>
    <w:rsid w:val="00A038BA"/>
    <w:rsid w:val="00A063C8"/>
    <w:rsid w:val="00A06734"/>
    <w:rsid w:val="00A07AB5"/>
    <w:rsid w:val="00A07CDB"/>
    <w:rsid w:val="00A1075B"/>
    <w:rsid w:val="00A1470F"/>
    <w:rsid w:val="00A15E5A"/>
    <w:rsid w:val="00A16762"/>
    <w:rsid w:val="00A215D2"/>
    <w:rsid w:val="00A21857"/>
    <w:rsid w:val="00A2257B"/>
    <w:rsid w:val="00A22D27"/>
    <w:rsid w:val="00A2590C"/>
    <w:rsid w:val="00A26C63"/>
    <w:rsid w:val="00A34CDA"/>
    <w:rsid w:val="00A40E9B"/>
    <w:rsid w:val="00A41C84"/>
    <w:rsid w:val="00A42A2F"/>
    <w:rsid w:val="00A43D1C"/>
    <w:rsid w:val="00A44781"/>
    <w:rsid w:val="00A4658F"/>
    <w:rsid w:val="00A515EF"/>
    <w:rsid w:val="00A519F3"/>
    <w:rsid w:val="00A52437"/>
    <w:rsid w:val="00A54563"/>
    <w:rsid w:val="00A55214"/>
    <w:rsid w:val="00A60A7F"/>
    <w:rsid w:val="00A6108C"/>
    <w:rsid w:val="00A61D92"/>
    <w:rsid w:val="00A61FD7"/>
    <w:rsid w:val="00A6388C"/>
    <w:rsid w:val="00A63AB4"/>
    <w:rsid w:val="00A647E1"/>
    <w:rsid w:val="00A65D23"/>
    <w:rsid w:val="00A65E03"/>
    <w:rsid w:val="00A6601E"/>
    <w:rsid w:val="00A66830"/>
    <w:rsid w:val="00A70D87"/>
    <w:rsid w:val="00A74230"/>
    <w:rsid w:val="00A74B7E"/>
    <w:rsid w:val="00A77D8C"/>
    <w:rsid w:val="00A80E6C"/>
    <w:rsid w:val="00A81ECD"/>
    <w:rsid w:val="00A82EE6"/>
    <w:rsid w:val="00A83475"/>
    <w:rsid w:val="00A834E5"/>
    <w:rsid w:val="00A84EEC"/>
    <w:rsid w:val="00A852AD"/>
    <w:rsid w:val="00A94721"/>
    <w:rsid w:val="00A94D82"/>
    <w:rsid w:val="00A979D5"/>
    <w:rsid w:val="00AA2DC9"/>
    <w:rsid w:val="00AA5AC7"/>
    <w:rsid w:val="00AA6CC0"/>
    <w:rsid w:val="00AB08F1"/>
    <w:rsid w:val="00AB21A2"/>
    <w:rsid w:val="00AB3AE8"/>
    <w:rsid w:val="00AB50CB"/>
    <w:rsid w:val="00AB6615"/>
    <w:rsid w:val="00AC2219"/>
    <w:rsid w:val="00AC5B3C"/>
    <w:rsid w:val="00AC6ABF"/>
    <w:rsid w:val="00AC760D"/>
    <w:rsid w:val="00AD0F20"/>
    <w:rsid w:val="00AD671C"/>
    <w:rsid w:val="00AD695A"/>
    <w:rsid w:val="00AE08BA"/>
    <w:rsid w:val="00AE096E"/>
    <w:rsid w:val="00AE0BDC"/>
    <w:rsid w:val="00AE0DB1"/>
    <w:rsid w:val="00AE1270"/>
    <w:rsid w:val="00AE32F2"/>
    <w:rsid w:val="00AE50D2"/>
    <w:rsid w:val="00AE7678"/>
    <w:rsid w:val="00AF026A"/>
    <w:rsid w:val="00AF0556"/>
    <w:rsid w:val="00AF17DC"/>
    <w:rsid w:val="00AF18DC"/>
    <w:rsid w:val="00AF2B5B"/>
    <w:rsid w:val="00AF52EA"/>
    <w:rsid w:val="00AF5F49"/>
    <w:rsid w:val="00AF748F"/>
    <w:rsid w:val="00B04E80"/>
    <w:rsid w:val="00B05CBF"/>
    <w:rsid w:val="00B07032"/>
    <w:rsid w:val="00B071B9"/>
    <w:rsid w:val="00B07E5D"/>
    <w:rsid w:val="00B12513"/>
    <w:rsid w:val="00B140B9"/>
    <w:rsid w:val="00B17CD7"/>
    <w:rsid w:val="00B20AE3"/>
    <w:rsid w:val="00B21372"/>
    <w:rsid w:val="00B23359"/>
    <w:rsid w:val="00B23BF7"/>
    <w:rsid w:val="00B23FC2"/>
    <w:rsid w:val="00B26379"/>
    <w:rsid w:val="00B31B9A"/>
    <w:rsid w:val="00B356BE"/>
    <w:rsid w:val="00B35F2B"/>
    <w:rsid w:val="00B367D6"/>
    <w:rsid w:val="00B36DEB"/>
    <w:rsid w:val="00B40EBB"/>
    <w:rsid w:val="00B40ECE"/>
    <w:rsid w:val="00B413FF"/>
    <w:rsid w:val="00B4219C"/>
    <w:rsid w:val="00B43A1C"/>
    <w:rsid w:val="00B45216"/>
    <w:rsid w:val="00B45833"/>
    <w:rsid w:val="00B46D45"/>
    <w:rsid w:val="00B47670"/>
    <w:rsid w:val="00B5008E"/>
    <w:rsid w:val="00B5061B"/>
    <w:rsid w:val="00B51172"/>
    <w:rsid w:val="00B519A4"/>
    <w:rsid w:val="00B54AC2"/>
    <w:rsid w:val="00B54BFD"/>
    <w:rsid w:val="00B55A90"/>
    <w:rsid w:val="00B60144"/>
    <w:rsid w:val="00B630BB"/>
    <w:rsid w:val="00B64A25"/>
    <w:rsid w:val="00B71303"/>
    <w:rsid w:val="00B73B60"/>
    <w:rsid w:val="00B73BA7"/>
    <w:rsid w:val="00B743D2"/>
    <w:rsid w:val="00B74905"/>
    <w:rsid w:val="00B75A1E"/>
    <w:rsid w:val="00B80204"/>
    <w:rsid w:val="00B820F8"/>
    <w:rsid w:val="00B8390F"/>
    <w:rsid w:val="00B91942"/>
    <w:rsid w:val="00B921FC"/>
    <w:rsid w:val="00B92856"/>
    <w:rsid w:val="00B958D1"/>
    <w:rsid w:val="00B95B58"/>
    <w:rsid w:val="00B95E5A"/>
    <w:rsid w:val="00B96F7E"/>
    <w:rsid w:val="00BA08D5"/>
    <w:rsid w:val="00BA1002"/>
    <w:rsid w:val="00BA3CEA"/>
    <w:rsid w:val="00BA4B06"/>
    <w:rsid w:val="00BA509D"/>
    <w:rsid w:val="00BA5867"/>
    <w:rsid w:val="00BA66F8"/>
    <w:rsid w:val="00BB1908"/>
    <w:rsid w:val="00BB2FE4"/>
    <w:rsid w:val="00BB3B6A"/>
    <w:rsid w:val="00BB47EC"/>
    <w:rsid w:val="00BB4D30"/>
    <w:rsid w:val="00BB4F81"/>
    <w:rsid w:val="00BB5D60"/>
    <w:rsid w:val="00BB6B54"/>
    <w:rsid w:val="00BC2A8C"/>
    <w:rsid w:val="00BC75E5"/>
    <w:rsid w:val="00BD2A02"/>
    <w:rsid w:val="00BD491E"/>
    <w:rsid w:val="00BD6E3A"/>
    <w:rsid w:val="00BE01E3"/>
    <w:rsid w:val="00BE1030"/>
    <w:rsid w:val="00BE2624"/>
    <w:rsid w:val="00BE59DE"/>
    <w:rsid w:val="00BE6277"/>
    <w:rsid w:val="00BE6A82"/>
    <w:rsid w:val="00BF0AFE"/>
    <w:rsid w:val="00BF1193"/>
    <w:rsid w:val="00BF514A"/>
    <w:rsid w:val="00BF7B4E"/>
    <w:rsid w:val="00C0046B"/>
    <w:rsid w:val="00C01C04"/>
    <w:rsid w:val="00C0262B"/>
    <w:rsid w:val="00C04597"/>
    <w:rsid w:val="00C046F6"/>
    <w:rsid w:val="00C04CAA"/>
    <w:rsid w:val="00C05449"/>
    <w:rsid w:val="00C10DC5"/>
    <w:rsid w:val="00C11FD6"/>
    <w:rsid w:val="00C125F7"/>
    <w:rsid w:val="00C126D7"/>
    <w:rsid w:val="00C132F9"/>
    <w:rsid w:val="00C13F4F"/>
    <w:rsid w:val="00C17083"/>
    <w:rsid w:val="00C1711A"/>
    <w:rsid w:val="00C1736C"/>
    <w:rsid w:val="00C17D85"/>
    <w:rsid w:val="00C22658"/>
    <w:rsid w:val="00C22A0A"/>
    <w:rsid w:val="00C272D1"/>
    <w:rsid w:val="00C311BF"/>
    <w:rsid w:val="00C33531"/>
    <w:rsid w:val="00C35333"/>
    <w:rsid w:val="00C36585"/>
    <w:rsid w:val="00C41EAE"/>
    <w:rsid w:val="00C4221B"/>
    <w:rsid w:val="00C42248"/>
    <w:rsid w:val="00C42BAF"/>
    <w:rsid w:val="00C450B0"/>
    <w:rsid w:val="00C46C2B"/>
    <w:rsid w:val="00C475B7"/>
    <w:rsid w:val="00C47AC0"/>
    <w:rsid w:val="00C51112"/>
    <w:rsid w:val="00C5161C"/>
    <w:rsid w:val="00C53F6C"/>
    <w:rsid w:val="00C5450E"/>
    <w:rsid w:val="00C62479"/>
    <w:rsid w:val="00C642CE"/>
    <w:rsid w:val="00C700A3"/>
    <w:rsid w:val="00C71F47"/>
    <w:rsid w:val="00C748F0"/>
    <w:rsid w:val="00C7496D"/>
    <w:rsid w:val="00C74AF1"/>
    <w:rsid w:val="00C80591"/>
    <w:rsid w:val="00C809B6"/>
    <w:rsid w:val="00C825B3"/>
    <w:rsid w:val="00C83298"/>
    <w:rsid w:val="00C84E7D"/>
    <w:rsid w:val="00C868B8"/>
    <w:rsid w:val="00C95532"/>
    <w:rsid w:val="00C957AB"/>
    <w:rsid w:val="00C95B42"/>
    <w:rsid w:val="00C97001"/>
    <w:rsid w:val="00CA3321"/>
    <w:rsid w:val="00CA3ABA"/>
    <w:rsid w:val="00CA51CB"/>
    <w:rsid w:val="00CA69C5"/>
    <w:rsid w:val="00CA729F"/>
    <w:rsid w:val="00CA72B5"/>
    <w:rsid w:val="00CA73DF"/>
    <w:rsid w:val="00CB1504"/>
    <w:rsid w:val="00CB2B95"/>
    <w:rsid w:val="00CB2C0D"/>
    <w:rsid w:val="00CB30EE"/>
    <w:rsid w:val="00CB3E69"/>
    <w:rsid w:val="00CB50E3"/>
    <w:rsid w:val="00CB62F6"/>
    <w:rsid w:val="00CC00F2"/>
    <w:rsid w:val="00CC07D1"/>
    <w:rsid w:val="00CC07E2"/>
    <w:rsid w:val="00CC080C"/>
    <w:rsid w:val="00CC331F"/>
    <w:rsid w:val="00CC355E"/>
    <w:rsid w:val="00CC5107"/>
    <w:rsid w:val="00CC5CDD"/>
    <w:rsid w:val="00CD0706"/>
    <w:rsid w:val="00CD081A"/>
    <w:rsid w:val="00CD0856"/>
    <w:rsid w:val="00CD2551"/>
    <w:rsid w:val="00CD443B"/>
    <w:rsid w:val="00CD4E73"/>
    <w:rsid w:val="00CD67FB"/>
    <w:rsid w:val="00CE0D73"/>
    <w:rsid w:val="00CE3D5A"/>
    <w:rsid w:val="00CE5A52"/>
    <w:rsid w:val="00CF07A7"/>
    <w:rsid w:val="00CF09A8"/>
    <w:rsid w:val="00CF0F47"/>
    <w:rsid w:val="00CF178E"/>
    <w:rsid w:val="00CF4F5A"/>
    <w:rsid w:val="00CF64DE"/>
    <w:rsid w:val="00CF76CB"/>
    <w:rsid w:val="00CF7728"/>
    <w:rsid w:val="00D049F3"/>
    <w:rsid w:val="00D07139"/>
    <w:rsid w:val="00D11EF8"/>
    <w:rsid w:val="00D130E5"/>
    <w:rsid w:val="00D2692F"/>
    <w:rsid w:val="00D27BD3"/>
    <w:rsid w:val="00D306FC"/>
    <w:rsid w:val="00D30F21"/>
    <w:rsid w:val="00D3152D"/>
    <w:rsid w:val="00D31E63"/>
    <w:rsid w:val="00D3346B"/>
    <w:rsid w:val="00D3512A"/>
    <w:rsid w:val="00D351F8"/>
    <w:rsid w:val="00D35F38"/>
    <w:rsid w:val="00D40327"/>
    <w:rsid w:val="00D41497"/>
    <w:rsid w:val="00D42ECA"/>
    <w:rsid w:val="00D43BF1"/>
    <w:rsid w:val="00D46141"/>
    <w:rsid w:val="00D46A82"/>
    <w:rsid w:val="00D47664"/>
    <w:rsid w:val="00D53EA8"/>
    <w:rsid w:val="00D54D97"/>
    <w:rsid w:val="00D552AA"/>
    <w:rsid w:val="00D5773E"/>
    <w:rsid w:val="00D701BA"/>
    <w:rsid w:val="00D70941"/>
    <w:rsid w:val="00D738B8"/>
    <w:rsid w:val="00D80B51"/>
    <w:rsid w:val="00D80CAD"/>
    <w:rsid w:val="00D8234A"/>
    <w:rsid w:val="00D87DFA"/>
    <w:rsid w:val="00D905FB"/>
    <w:rsid w:val="00D90736"/>
    <w:rsid w:val="00D90FEA"/>
    <w:rsid w:val="00D91D2A"/>
    <w:rsid w:val="00D92FF8"/>
    <w:rsid w:val="00D946C6"/>
    <w:rsid w:val="00DA315F"/>
    <w:rsid w:val="00DA4406"/>
    <w:rsid w:val="00DA4EEF"/>
    <w:rsid w:val="00DA5735"/>
    <w:rsid w:val="00DA7F89"/>
    <w:rsid w:val="00DB15B3"/>
    <w:rsid w:val="00DB3146"/>
    <w:rsid w:val="00DB505F"/>
    <w:rsid w:val="00DC42D2"/>
    <w:rsid w:val="00DC5B6E"/>
    <w:rsid w:val="00DC6CFB"/>
    <w:rsid w:val="00DC7775"/>
    <w:rsid w:val="00DC7F62"/>
    <w:rsid w:val="00DD30A3"/>
    <w:rsid w:val="00DD317B"/>
    <w:rsid w:val="00DD3B9E"/>
    <w:rsid w:val="00DD4279"/>
    <w:rsid w:val="00DD49AC"/>
    <w:rsid w:val="00DD5395"/>
    <w:rsid w:val="00DD6544"/>
    <w:rsid w:val="00DD7BE3"/>
    <w:rsid w:val="00DE1503"/>
    <w:rsid w:val="00DE34E9"/>
    <w:rsid w:val="00DE5F6E"/>
    <w:rsid w:val="00DE60E9"/>
    <w:rsid w:val="00DF2015"/>
    <w:rsid w:val="00DF469F"/>
    <w:rsid w:val="00DF4B84"/>
    <w:rsid w:val="00DF6265"/>
    <w:rsid w:val="00DF6CBB"/>
    <w:rsid w:val="00E0011C"/>
    <w:rsid w:val="00E00C5C"/>
    <w:rsid w:val="00E0271B"/>
    <w:rsid w:val="00E039D2"/>
    <w:rsid w:val="00E039EA"/>
    <w:rsid w:val="00E04DCC"/>
    <w:rsid w:val="00E05DFB"/>
    <w:rsid w:val="00E06158"/>
    <w:rsid w:val="00E11525"/>
    <w:rsid w:val="00E145E2"/>
    <w:rsid w:val="00E16165"/>
    <w:rsid w:val="00E16316"/>
    <w:rsid w:val="00E17FF9"/>
    <w:rsid w:val="00E219E8"/>
    <w:rsid w:val="00E26767"/>
    <w:rsid w:val="00E36D13"/>
    <w:rsid w:val="00E36D9E"/>
    <w:rsid w:val="00E37006"/>
    <w:rsid w:val="00E4061F"/>
    <w:rsid w:val="00E40716"/>
    <w:rsid w:val="00E42111"/>
    <w:rsid w:val="00E46BF2"/>
    <w:rsid w:val="00E47D1C"/>
    <w:rsid w:val="00E522C4"/>
    <w:rsid w:val="00E52C37"/>
    <w:rsid w:val="00E548AC"/>
    <w:rsid w:val="00E54DE5"/>
    <w:rsid w:val="00E55D8A"/>
    <w:rsid w:val="00E60E93"/>
    <w:rsid w:val="00E64CF3"/>
    <w:rsid w:val="00E652EA"/>
    <w:rsid w:val="00E65340"/>
    <w:rsid w:val="00E716CB"/>
    <w:rsid w:val="00E755FB"/>
    <w:rsid w:val="00E7594D"/>
    <w:rsid w:val="00E7759D"/>
    <w:rsid w:val="00E77A66"/>
    <w:rsid w:val="00E81578"/>
    <w:rsid w:val="00E87680"/>
    <w:rsid w:val="00E8796E"/>
    <w:rsid w:val="00E90168"/>
    <w:rsid w:val="00E90646"/>
    <w:rsid w:val="00E912F8"/>
    <w:rsid w:val="00E92E02"/>
    <w:rsid w:val="00E92EFA"/>
    <w:rsid w:val="00E93E58"/>
    <w:rsid w:val="00E940CE"/>
    <w:rsid w:val="00E95787"/>
    <w:rsid w:val="00E9769E"/>
    <w:rsid w:val="00EA1972"/>
    <w:rsid w:val="00EA4082"/>
    <w:rsid w:val="00EA426B"/>
    <w:rsid w:val="00EA5342"/>
    <w:rsid w:val="00EA738B"/>
    <w:rsid w:val="00EB13FF"/>
    <w:rsid w:val="00EB20D9"/>
    <w:rsid w:val="00EB2294"/>
    <w:rsid w:val="00EB3D0D"/>
    <w:rsid w:val="00EB4B67"/>
    <w:rsid w:val="00EB4C02"/>
    <w:rsid w:val="00EB65F2"/>
    <w:rsid w:val="00EB7413"/>
    <w:rsid w:val="00EB7F08"/>
    <w:rsid w:val="00EC76E0"/>
    <w:rsid w:val="00ED0517"/>
    <w:rsid w:val="00ED3C05"/>
    <w:rsid w:val="00ED4FC4"/>
    <w:rsid w:val="00ED5041"/>
    <w:rsid w:val="00ED54F7"/>
    <w:rsid w:val="00ED5A84"/>
    <w:rsid w:val="00ED6D4F"/>
    <w:rsid w:val="00ED6F65"/>
    <w:rsid w:val="00EE2B40"/>
    <w:rsid w:val="00EE323A"/>
    <w:rsid w:val="00EE51A7"/>
    <w:rsid w:val="00EE52BF"/>
    <w:rsid w:val="00EE56EF"/>
    <w:rsid w:val="00EE79B8"/>
    <w:rsid w:val="00EE7C51"/>
    <w:rsid w:val="00EF4F3E"/>
    <w:rsid w:val="00F01ADF"/>
    <w:rsid w:val="00F02E0F"/>
    <w:rsid w:val="00F038E1"/>
    <w:rsid w:val="00F052D4"/>
    <w:rsid w:val="00F0572D"/>
    <w:rsid w:val="00F1036B"/>
    <w:rsid w:val="00F12324"/>
    <w:rsid w:val="00F12850"/>
    <w:rsid w:val="00F14848"/>
    <w:rsid w:val="00F16D21"/>
    <w:rsid w:val="00F21C63"/>
    <w:rsid w:val="00F23D9E"/>
    <w:rsid w:val="00F24467"/>
    <w:rsid w:val="00F24A8A"/>
    <w:rsid w:val="00F251BE"/>
    <w:rsid w:val="00F27136"/>
    <w:rsid w:val="00F27F3E"/>
    <w:rsid w:val="00F31BBB"/>
    <w:rsid w:val="00F329FD"/>
    <w:rsid w:val="00F33554"/>
    <w:rsid w:val="00F341FE"/>
    <w:rsid w:val="00F35035"/>
    <w:rsid w:val="00F3523F"/>
    <w:rsid w:val="00F35FE9"/>
    <w:rsid w:val="00F37923"/>
    <w:rsid w:val="00F43285"/>
    <w:rsid w:val="00F44363"/>
    <w:rsid w:val="00F44539"/>
    <w:rsid w:val="00F509FE"/>
    <w:rsid w:val="00F50BEB"/>
    <w:rsid w:val="00F51AD2"/>
    <w:rsid w:val="00F5237E"/>
    <w:rsid w:val="00F54023"/>
    <w:rsid w:val="00F55479"/>
    <w:rsid w:val="00F5568B"/>
    <w:rsid w:val="00F556E1"/>
    <w:rsid w:val="00F55964"/>
    <w:rsid w:val="00F6007B"/>
    <w:rsid w:val="00F6021B"/>
    <w:rsid w:val="00F61879"/>
    <w:rsid w:val="00F61910"/>
    <w:rsid w:val="00F61D49"/>
    <w:rsid w:val="00F626A8"/>
    <w:rsid w:val="00F64154"/>
    <w:rsid w:val="00F678FF"/>
    <w:rsid w:val="00F707BB"/>
    <w:rsid w:val="00F70E8C"/>
    <w:rsid w:val="00F7554F"/>
    <w:rsid w:val="00F76EAA"/>
    <w:rsid w:val="00F779E3"/>
    <w:rsid w:val="00F77CD7"/>
    <w:rsid w:val="00F77D28"/>
    <w:rsid w:val="00F926A1"/>
    <w:rsid w:val="00F93193"/>
    <w:rsid w:val="00F95856"/>
    <w:rsid w:val="00FA0F30"/>
    <w:rsid w:val="00FA17F3"/>
    <w:rsid w:val="00FA24AE"/>
    <w:rsid w:val="00FA27D7"/>
    <w:rsid w:val="00FA5C0A"/>
    <w:rsid w:val="00FB1A45"/>
    <w:rsid w:val="00FB2D6B"/>
    <w:rsid w:val="00FC0B14"/>
    <w:rsid w:val="00FC389B"/>
    <w:rsid w:val="00FD01BE"/>
    <w:rsid w:val="00FD071F"/>
    <w:rsid w:val="00FD086C"/>
    <w:rsid w:val="00FD0E34"/>
    <w:rsid w:val="00FD1DAD"/>
    <w:rsid w:val="00FD2ADD"/>
    <w:rsid w:val="00FD638F"/>
    <w:rsid w:val="00FE02EC"/>
    <w:rsid w:val="00FE09F4"/>
    <w:rsid w:val="00FE0C31"/>
    <w:rsid w:val="00FE1723"/>
    <w:rsid w:val="00FE26BD"/>
    <w:rsid w:val="00FE2D40"/>
    <w:rsid w:val="00FE4D50"/>
    <w:rsid w:val="00FE66CF"/>
    <w:rsid w:val="00FE78F2"/>
    <w:rsid w:val="00FF01C5"/>
    <w:rsid w:val="00FF1723"/>
    <w:rsid w:val="00FF4538"/>
    <w:rsid w:val="00FF5710"/>
    <w:rsid w:val="00FF60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F490C-D56D-4045-A6C0-38D52C25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32"/>
  </w:style>
  <w:style w:type="paragraph" w:styleId="Heading1">
    <w:name w:val="heading 1"/>
    <w:basedOn w:val="Normal"/>
    <w:next w:val="Normal"/>
    <w:link w:val="Heading1Char"/>
    <w:uiPriority w:val="9"/>
    <w:qFormat/>
    <w:rsid w:val="00561B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0C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0C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uiPriority w:val="34"/>
    <w:qFormat/>
    <w:rsid w:val="00ED5041"/>
    <w:pPr>
      <w:ind w:left="720"/>
      <w:contextualSpacing/>
    </w:pPr>
  </w:style>
  <w:style w:type="paragraph" w:customStyle="1" w:styleId="ColorfulList-Accent11">
    <w:name w:val="Colorful List - Accent 11"/>
    <w:basedOn w:val="Normal"/>
    <w:rsid w:val="0073407C"/>
    <w:pPr>
      <w:spacing w:after="200" w:line="276" w:lineRule="auto"/>
      <w:ind w:left="720"/>
    </w:pPr>
    <w:rPr>
      <w:rFonts w:ascii="Calibri" w:eastAsia="Calibri" w:hAnsi="Calibri" w:cs="Times New Roman"/>
      <w:lang w:val="en-US"/>
    </w:rPr>
  </w:style>
  <w:style w:type="character" w:customStyle="1" w:styleId="bumpedfont15">
    <w:name w:val="bumpedfont15"/>
    <w:rsid w:val="0073407C"/>
    <w:rPr>
      <w:rFonts w:cs="Times New Roman"/>
    </w:rPr>
  </w:style>
  <w:style w:type="character" w:customStyle="1" w:styleId="Heading1Char">
    <w:name w:val="Heading 1 Char"/>
    <w:basedOn w:val="DefaultParagraphFont"/>
    <w:link w:val="Heading1"/>
    <w:uiPriority w:val="9"/>
    <w:rsid w:val="00561BE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61BE2"/>
    <w:pPr>
      <w:outlineLvl w:val="9"/>
    </w:pPr>
    <w:rPr>
      <w:lang w:val="en-US"/>
    </w:rPr>
  </w:style>
  <w:style w:type="character" w:customStyle="1" w:styleId="Heading2Char">
    <w:name w:val="Heading 2 Char"/>
    <w:basedOn w:val="DefaultParagraphFont"/>
    <w:link w:val="Heading2"/>
    <w:uiPriority w:val="9"/>
    <w:rsid w:val="006B0C6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B0C6B"/>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6B0C6B"/>
    <w:pPr>
      <w:spacing w:after="100"/>
    </w:pPr>
  </w:style>
  <w:style w:type="paragraph" w:styleId="TOC2">
    <w:name w:val="toc 2"/>
    <w:basedOn w:val="Normal"/>
    <w:next w:val="Normal"/>
    <w:autoRedefine/>
    <w:uiPriority w:val="39"/>
    <w:unhideWhenUsed/>
    <w:rsid w:val="006B0C6B"/>
    <w:pPr>
      <w:spacing w:after="100"/>
      <w:ind w:left="220"/>
    </w:pPr>
  </w:style>
  <w:style w:type="paragraph" w:styleId="TOC3">
    <w:name w:val="toc 3"/>
    <w:basedOn w:val="Normal"/>
    <w:next w:val="Normal"/>
    <w:autoRedefine/>
    <w:uiPriority w:val="39"/>
    <w:unhideWhenUsed/>
    <w:rsid w:val="006B0C6B"/>
    <w:pPr>
      <w:spacing w:after="100"/>
      <w:ind w:left="440"/>
    </w:pPr>
  </w:style>
  <w:style w:type="character" w:styleId="Hyperlink">
    <w:name w:val="Hyperlink"/>
    <w:basedOn w:val="DefaultParagraphFont"/>
    <w:uiPriority w:val="99"/>
    <w:unhideWhenUsed/>
    <w:rsid w:val="006B0C6B"/>
    <w:rPr>
      <w:color w:val="0563C1" w:themeColor="hyperlink"/>
      <w:u w:val="single"/>
    </w:rPr>
  </w:style>
  <w:style w:type="table" w:styleId="TableGrid">
    <w:name w:val="Table Grid"/>
    <w:basedOn w:val="TableNormal"/>
    <w:uiPriority w:val="39"/>
    <w:rsid w:val="00DE60E9"/>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E60E9"/>
    <w:rPr>
      <w:i/>
      <w:iCs/>
    </w:rPr>
  </w:style>
  <w:style w:type="character" w:customStyle="1" w:styleId="apple-converted-space">
    <w:name w:val="apple-converted-space"/>
    <w:basedOn w:val="DefaultParagraphFont"/>
    <w:rsid w:val="00DE60E9"/>
  </w:style>
  <w:style w:type="character" w:customStyle="1" w:styleId="ListParagraphChar">
    <w:name w:val="List Paragraph Char"/>
    <w:aliases w:val="List Paragraph1 Char"/>
    <w:basedOn w:val="DefaultParagraphFont"/>
    <w:link w:val="ListParagraph"/>
    <w:uiPriority w:val="34"/>
    <w:rsid w:val="003126CA"/>
  </w:style>
  <w:style w:type="table" w:customStyle="1" w:styleId="TableGrid1">
    <w:name w:val="Table Grid1"/>
    <w:basedOn w:val="TableNormal"/>
    <w:next w:val="TableGrid"/>
    <w:uiPriority w:val="39"/>
    <w:rsid w:val="00572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EE6"/>
  </w:style>
  <w:style w:type="paragraph" w:styleId="Footer">
    <w:name w:val="footer"/>
    <w:basedOn w:val="Normal"/>
    <w:link w:val="FooterChar"/>
    <w:uiPriority w:val="99"/>
    <w:unhideWhenUsed/>
    <w:rsid w:val="00A82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EE6"/>
  </w:style>
  <w:style w:type="paragraph" w:styleId="BalloonText">
    <w:name w:val="Balloon Text"/>
    <w:basedOn w:val="Normal"/>
    <w:link w:val="BalloonTextChar"/>
    <w:uiPriority w:val="99"/>
    <w:semiHidden/>
    <w:unhideWhenUsed/>
    <w:rsid w:val="00EA1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72"/>
    <w:rPr>
      <w:rFonts w:ascii="Segoe UI" w:hAnsi="Segoe UI" w:cs="Segoe UI"/>
      <w:sz w:val="18"/>
      <w:szCs w:val="18"/>
    </w:rPr>
  </w:style>
  <w:style w:type="table" w:customStyle="1" w:styleId="TableGrid2">
    <w:name w:val="Table Grid2"/>
    <w:basedOn w:val="TableNormal"/>
    <w:next w:val="TableGrid"/>
    <w:uiPriority w:val="39"/>
    <w:rsid w:val="002D5D57"/>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4038"/>
    <w:rPr>
      <w:sz w:val="16"/>
      <w:szCs w:val="16"/>
    </w:rPr>
  </w:style>
  <w:style w:type="paragraph" w:styleId="CommentText">
    <w:name w:val="annotation text"/>
    <w:basedOn w:val="Normal"/>
    <w:link w:val="CommentTextChar"/>
    <w:uiPriority w:val="99"/>
    <w:unhideWhenUsed/>
    <w:rsid w:val="00944038"/>
    <w:pPr>
      <w:spacing w:line="240" w:lineRule="auto"/>
    </w:pPr>
    <w:rPr>
      <w:sz w:val="20"/>
      <w:szCs w:val="20"/>
    </w:rPr>
  </w:style>
  <w:style w:type="character" w:customStyle="1" w:styleId="CommentTextChar">
    <w:name w:val="Comment Text Char"/>
    <w:basedOn w:val="DefaultParagraphFont"/>
    <w:link w:val="CommentText"/>
    <w:uiPriority w:val="99"/>
    <w:rsid w:val="00944038"/>
    <w:rPr>
      <w:sz w:val="20"/>
      <w:szCs w:val="20"/>
    </w:rPr>
  </w:style>
  <w:style w:type="paragraph" w:styleId="CommentSubject">
    <w:name w:val="annotation subject"/>
    <w:basedOn w:val="CommentText"/>
    <w:next w:val="CommentText"/>
    <w:link w:val="CommentSubjectChar"/>
    <w:uiPriority w:val="99"/>
    <w:semiHidden/>
    <w:unhideWhenUsed/>
    <w:rsid w:val="00944038"/>
    <w:rPr>
      <w:b/>
      <w:bCs/>
    </w:rPr>
  </w:style>
  <w:style w:type="character" w:customStyle="1" w:styleId="CommentSubjectChar">
    <w:name w:val="Comment Subject Char"/>
    <w:basedOn w:val="CommentTextChar"/>
    <w:link w:val="CommentSubject"/>
    <w:uiPriority w:val="99"/>
    <w:semiHidden/>
    <w:rsid w:val="00944038"/>
    <w:rPr>
      <w:b/>
      <w:bCs/>
      <w:sz w:val="20"/>
      <w:szCs w:val="20"/>
    </w:rPr>
  </w:style>
  <w:style w:type="paragraph" w:styleId="Revision">
    <w:name w:val="Revision"/>
    <w:hidden/>
    <w:uiPriority w:val="99"/>
    <w:semiHidden/>
    <w:rsid w:val="006D6BC7"/>
    <w:pPr>
      <w:spacing w:after="0" w:line="240" w:lineRule="auto"/>
    </w:pPr>
  </w:style>
  <w:style w:type="paragraph" w:customStyle="1" w:styleId="Heading31">
    <w:name w:val="Heading 31"/>
    <w:basedOn w:val="Normal"/>
    <w:next w:val="Normal"/>
    <w:uiPriority w:val="9"/>
    <w:unhideWhenUsed/>
    <w:qFormat/>
    <w:rsid w:val="00DF4B84"/>
    <w:pPr>
      <w:pBdr>
        <w:bottom w:val="single" w:sz="6" w:space="1" w:color="4F81BD"/>
      </w:pBdr>
      <w:spacing w:before="300" w:after="0" w:line="276" w:lineRule="auto"/>
      <w:outlineLvl w:val="4"/>
    </w:pPr>
    <w:rPr>
      <w:rFonts w:asciiTheme="minorHAnsi" w:eastAsia="Times New Roman" w:hAnsiTheme="minorHAnsi"/>
      <w:b/>
      <w:caps/>
      <w:spacing w:val="10"/>
      <w:lang w:val="en-US" w:bidi="en-US"/>
    </w:rPr>
  </w:style>
  <w:style w:type="character" w:styleId="FootnoteReference">
    <w:name w:val="footnote reference"/>
    <w:aliases w:val="16 Point,Superscript 6 Point"/>
    <w:basedOn w:val="DefaultParagraphFont"/>
    <w:unhideWhenUsed/>
    <w:rsid w:val="00DF4B84"/>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F4B84"/>
    <w:pPr>
      <w:spacing w:before="40" w:after="40" w:line="240" w:lineRule="auto"/>
    </w:pPr>
    <w:rPr>
      <w:rFonts w:asciiTheme="minorHAnsi" w:eastAsia="Times New Roman" w:hAnsiTheme="minorHAnsi"/>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F4B84"/>
    <w:rPr>
      <w:rFonts w:asciiTheme="minorHAnsi" w:eastAsia="Times New Roman" w:hAnsiTheme="minorHAnsi"/>
      <w:sz w:val="18"/>
      <w:szCs w:val="20"/>
      <w:lang w:val="en-US" w:bidi="en-US"/>
    </w:rPr>
  </w:style>
  <w:style w:type="paragraph" w:styleId="EndnoteText">
    <w:name w:val="endnote text"/>
    <w:basedOn w:val="Normal"/>
    <w:link w:val="EndnoteTextChar"/>
    <w:uiPriority w:val="99"/>
    <w:semiHidden/>
    <w:unhideWhenUsed/>
    <w:rsid w:val="00C054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5449"/>
    <w:rPr>
      <w:sz w:val="20"/>
      <w:szCs w:val="20"/>
    </w:rPr>
  </w:style>
  <w:style w:type="character" w:styleId="EndnoteReference">
    <w:name w:val="endnote reference"/>
    <w:basedOn w:val="DefaultParagraphFont"/>
    <w:uiPriority w:val="99"/>
    <w:semiHidden/>
    <w:unhideWhenUsed/>
    <w:rsid w:val="00C05449"/>
    <w:rPr>
      <w:vertAlign w:val="superscript"/>
    </w:rPr>
  </w:style>
  <w:style w:type="character" w:customStyle="1" w:styleId="gd">
    <w:name w:val="gd"/>
    <w:basedOn w:val="DefaultParagraphFont"/>
    <w:rsid w:val="0005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89245">
      <w:bodyDiv w:val="1"/>
      <w:marLeft w:val="0"/>
      <w:marRight w:val="0"/>
      <w:marTop w:val="0"/>
      <w:marBottom w:val="0"/>
      <w:divBdr>
        <w:top w:val="none" w:sz="0" w:space="0" w:color="auto"/>
        <w:left w:val="none" w:sz="0" w:space="0" w:color="auto"/>
        <w:bottom w:val="none" w:sz="0" w:space="0" w:color="auto"/>
        <w:right w:val="none" w:sz="0" w:space="0" w:color="auto"/>
      </w:divBdr>
      <w:divsChild>
        <w:div w:id="90472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E141-BD6A-4F4E-87FE-BC37BFDA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37085</Words>
  <Characters>211387</Characters>
  <Application>Microsoft Office Word</Application>
  <DocSecurity>0</DocSecurity>
  <Lines>1761</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equeblatin</dc:creator>
  <cp:keywords/>
  <dc:description/>
  <cp:lastModifiedBy>Dao Khanh Tung</cp:lastModifiedBy>
  <cp:revision>2</cp:revision>
  <cp:lastPrinted>2016-01-09T06:11:00Z</cp:lastPrinted>
  <dcterms:created xsi:type="dcterms:W3CDTF">2016-08-25T09:16:00Z</dcterms:created>
  <dcterms:modified xsi:type="dcterms:W3CDTF">2016-08-25T09:16:00Z</dcterms:modified>
</cp:coreProperties>
</file>