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83"/>
      </w:tblGrid>
      <w:tr w:rsidR="00B049F3" w:rsidRPr="00211C0E" w14:paraId="55781D25" w14:textId="77777777" w:rsidTr="00B049F3">
        <w:trPr>
          <w:jc w:val="center"/>
        </w:trPr>
        <w:tc>
          <w:tcPr>
            <w:tcW w:w="6629" w:type="dxa"/>
          </w:tcPr>
          <w:p w14:paraId="380FF6C4" w14:textId="77777777" w:rsidR="00A179A8" w:rsidRPr="00211C0E" w:rsidRDefault="00B049F3" w:rsidP="002717B8">
            <w:pPr>
              <w:spacing w:before="100" w:beforeAutospacing="1" w:after="100" w:afterAutospacing="1" w:line="360" w:lineRule="auto"/>
              <w:jc w:val="both"/>
              <w:rPr>
                <w:rFonts w:ascii="Times New Roman" w:hAnsi="Times New Roman" w:cs="Times New Roman"/>
                <w:b/>
                <w:sz w:val="24"/>
                <w:szCs w:val="24"/>
              </w:rPr>
            </w:pPr>
            <w:bookmarkStart w:id="0" w:name="_GoBack"/>
            <w:bookmarkEnd w:id="0"/>
            <w:r w:rsidRPr="00211C0E">
              <w:rPr>
                <w:rFonts w:ascii="Times New Roman" w:hAnsi="Times New Roman" w:cs="Times New Roman"/>
                <w:b/>
                <w:sz w:val="24"/>
                <w:szCs w:val="24"/>
              </w:rPr>
              <w:t>MINISTERE DE L’</w:t>
            </w:r>
            <w:r w:rsidR="00740ABA" w:rsidRPr="00211C0E">
              <w:rPr>
                <w:rFonts w:ascii="Times New Roman" w:hAnsi="Times New Roman" w:cs="Times New Roman"/>
                <w:b/>
                <w:sz w:val="24"/>
                <w:szCs w:val="24"/>
              </w:rPr>
              <w:t>É</w:t>
            </w:r>
            <w:r w:rsidRPr="00211C0E">
              <w:rPr>
                <w:rFonts w:ascii="Times New Roman" w:hAnsi="Times New Roman" w:cs="Times New Roman"/>
                <w:b/>
                <w:sz w:val="24"/>
                <w:szCs w:val="24"/>
              </w:rPr>
              <w:t xml:space="preserve">CONOMIE, </w:t>
            </w:r>
            <w:r w:rsidR="00A179A8" w:rsidRPr="00211C0E">
              <w:rPr>
                <w:rFonts w:ascii="Times New Roman" w:hAnsi="Times New Roman" w:cs="Times New Roman"/>
                <w:b/>
                <w:sz w:val="24"/>
                <w:szCs w:val="24"/>
              </w:rPr>
              <w:t>DES</w:t>
            </w:r>
          </w:p>
          <w:p w14:paraId="577A8C54"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FINANCES ET DU DEVELOPPEMENT</w:t>
            </w:r>
          </w:p>
        </w:tc>
        <w:tc>
          <w:tcPr>
            <w:tcW w:w="2583" w:type="dxa"/>
          </w:tcPr>
          <w:p w14:paraId="1366452A"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BURKINA FASO</w:t>
            </w:r>
          </w:p>
        </w:tc>
      </w:tr>
      <w:tr w:rsidR="00B049F3" w:rsidRPr="00211C0E" w14:paraId="64207E91" w14:textId="77777777" w:rsidTr="00B049F3">
        <w:trPr>
          <w:jc w:val="center"/>
        </w:trPr>
        <w:tc>
          <w:tcPr>
            <w:tcW w:w="6629" w:type="dxa"/>
          </w:tcPr>
          <w:p w14:paraId="7C02F9D1"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w:t>
            </w:r>
          </w:p>
        </w:tc>
        <w:tc>
          <w:tcPr>
            <w:tcW w:w="2583" w:type="dxa"/>
          </w:tcPr>
          <w:p w14:paraId="1936BDEA"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w:t>
            </w:r>
          </w:p>
        </w:tc>
      </w:tr>
      <w:tr w:rsidR="00B049F3" w:rsidRPr="00211C0E" w14:paraId="1D83AD41" w14:textId="77777777" w:rsidTr="00B049F3">
        <w:trPr>
          <w:jc w:val="center"/>
        </w:trPr>
        <w:tc>
          <w:tcPr>
            <w:tcW w:w="6629" w:type="dxa"/>
          </w:tcPr>
          <w:p w14:paraId="4DA4623B"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SECRETARIAT G</w:t>
            </w:r>
            <w:r w:rsidR="00FA6108">
              <w:rPr>
                <w:rFonts w:ascii="Times New Roman" w:hAnsi="Times New Roman" w:cs="Times New Roman"/>
                <w:b/>
                <w:sz w:val="24"/>
                <w:szCs w:val="24"/>
              </w:rPr>
              <w:t>É</w:t>
            </w:r>
            <w:r w:rsidRPr="00211C0E">
              <w:rPr>
                <w:rFonts w:ascii="Times New Roman" w:hAnsi="Times New Roman" w:cs="Times New Roman"/>
                <w:b/>
                <w:sz w:val="24"/>
                <w:szCs w:val="24"/>
              </w:rPr>
              <w:t>N</w:t>
            </w:r>
            <w:r w:rsidR="00FA6108">
              <w:rPr>
                <w:rFonts w:ascii="Times New Roman" w:hAnsi="Times New Roman" w:cs="Times New Roman"/>
                <w:b/>
                <w:sz w:val="24"/>
                <w:szCs w:val="24"/>
              </w:rPr>
              <w:t>É</w:t>
            </w:r>
            <w:r w:rsidRPr="00211C0E">
              <w:rPr>
                <w:rFonts w:ascii="Times New Roman" w:hAnsi="Times New Roman" w:cs="Times New Roman"/>
                <w:b/>
                <w:sz w:val="24"/>
                <w:szCs w:val="24"/>
              </w:rPr>
              <w:t>RAL</w:t>
            </w:r>
          </w:p>
        </w:tc>
        <w:tc>
          <w:tcPr>
            <w:tcW w:w="2583" w:type="dxa"/>
          </w:tcPr>
          <w:p w14:paraId="36595E4E"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0"/>
                <w:szCs w:val="20"/>
              </w:rPr>
            </w:pPr>
            <w:r w:rsidRPr="00211C0E">
              <w:rPr>
                <w:rFonts w:ascii="Times New Roman" w:hAnsi="Times New Roman" w:cs="Times New Roman"/>
                <w:b/>
                <w:sz w:val="20"/>
                <w:szCs w:val="20"/>
              </w:rPr>
              <w:t>Unité – Progrès - Justice</w:t>
            </w:r>
          </w:p>
        </w:tc>
      </w:tr>
      <w:tr w:rsidR="00B049F3" w:rsidRPr="00211C0E" w14:paraId="1BD99C93" w14:textId="77777777" w:rsidTr="00B049F3">
        <w:trPr>
          <w:jc w:val="center"/>
        </w:trPr>
        <w:tc>
          <w:tcPr>
            <w:tcW w:w="6629" w:type="dxa"/>
          </w:tcPr>
          <w:p w14:paraId="5F9A6510"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w:t>
            </w:r>
          </w:p>
        </w:tc>
        <w:tc>
          <w:tcPr>
            <w:tcW w:w="2583" w:type="dxa"/>
          </w:tcPr>
          <w:p w14:paraId="4123F778"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p>
        </w:tc>
      </w:tr>
      <w:tr w:rsidR="00B049F3" w:rsidRPr="00211C0E" w14:paraId="300B869E" w14:textId="77777777" w:rsidTr="00B049F3">
        <w:trPr>
          <w:jc w:val="center"/>
        </w:trPr>
        <w:tc>
          <w:tcPr>
            <w:tcW w:w="6629" w:type="dxa"/>
          </w:tcPr>
          <w:p w14:paraId="06586F0D" w14:textId="77777777" w:rsidR="00B049F3" w:rsidRPr="00211C0E" w:rsidRDefault="00DA3DE5" w:rsidP="00DA3DE5">
            <w:pPr>
              <w:spacing w:before="100" w:beforeAutospacing="1" w:after="100" w:afterAutospacing="1" w:line="360" w:lineRule="auto"/>
              <w:jc w:val="both"/>
              <w:rPr>
                <w:rFonts w:ascii="Times New Roman" w:hAnsi="Times New Roman" w:cs="Times New Roman"/>
                <w:b/>
                <w:sz w:val="24"/>
                <w:szCs w:val="24"/>
              </w:rPr>
            </w:pPr>
            <w:r w:rsidRPr="00211C0E">
              <w:rPr>
                <w:rFonts w:ascii="Times New Roman" w:hAnsi="Times New Roman" w:cs="Times New Roman"/>
                <w:b/>
                <w:sz w:val="24"/>
                <w:szCs w:val="24"/>
              </w:rPr>
              <w:t>PROGRAMME NATIONAL PLATES</w:t>
            </w:r>
            <w:r w:rsidR="00B049F3" w:rsidRPr="00211C0E">
              <w:rPr>
                <w:rFonts w:ascii="Times New Roman" w:hAnsi="Times New Roman" w:cs="Times New Roman"/>
                <w:b/>
                <w:sz w:val="24"/>
                <w:szCs w:val="24"/>
              </w:rPr>
              <w:t xml:space="preserve">–FORMES MULTIFONCTIONNELLES POUR LA LUTTE CONTRE LA </w:t>
            </w:r>
            <w:r w:rsidR="00573684" w:rsidRPr="00211C0E">
              <w:rPr>
                <w:rFonts w:ascii="Times New Roman" w:hAnsi="Times New Roman" w:cs="Times New Roman"/>
                <w:b/>
                <w:sz w:val="24"/>
                <w:szCs w:val="24"/>
              </w:rPr>
              <w:t>PAUVRETÉ</w:t>
            </w:r>
          </w:p>
        </w:tc>
        <w:tc>
          <w:tcPr>
            <w:tcW w:w="2583" w:type="dxa"/>
          </w:tcPr>
          <w:p w14:paraId="09A8E951" w14:textId="77777777" w:rsidR="00B049F3" w:rsidRPr="00211C0E" w:rsidRDefault="00B049F3" w:rsidP="002717B8">
            <w:pPr>
              <w:spacing w:before="100" w:beforeAutospacing="1" w:after="100" w:afterAutospacing="1" w:line="360" w:lineRule="auto"/>
              <w:jc w:val="both"/>
              <w:rPr>
                <w:rFonts w:ascii="Times New Roman" w:hAnsi="Times New Roman" w:cs="Times New Roman"/>
                <w:b/>
                <w:sz w:val="24"/>
                <w:szCs w:val="24"/>
              </w:rPr>
            </w:pPr>
          </w:p>
        </w:tc>
      </w:tr>
    </w:tbl>
    <w:p w14:paraId="45382C19" w14:textId="77777777" w:rsidR="008416DD" w:rsidRPr="00C9008F" w:rsidRDefault="008416DD" w:rsidP="002717B8">
      <w:pPr>
        <w:spacing w:before="100" w:beforeAutospacing="1" w:after="100" w:afterAutospacing="1" w:line="360" w:lineRule="auto"/>
        <w:jc w:val="both"/>
        <w:rPr>
          <w:rFonts w:ascii="Times New Roman" w:hAnsi="Times New Roman" w:cs="Times New Roman"/>
          <w:sz w:val="24"/>
          <w:szCs w:val="24"/>
        </w:rPr>
      </w:pPr>
    </w:p>
    <w:p w14:paraId="1700869D" w14:textId="295F8F7A" w:rsidR="008416DD" w:rsidRPr="00C9008F" w:rsidRDefault="00850BAE" w:rsidP="002717B8">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43AC71F" wp14:editId="1D8F9BFA">
                <wp:simplePos x="0" y="0"/>
                <wp:positionH relativeFrom="margin">
                  <wp:posOffset>-447675</wp:posOffset>
                </wp:positionH>
                <wp:positionV relativeFrom="paragraph">
                  <wp:posOffset>440055</wp:posOffset>
                </wp:positionV>
                <wp:extent cx="6534150" cy="1489710"/>
                <wp:effectExtent l="19050" t="95250" r="95250" b="15240"/>
                <wp:wrapNone/>
                <wp:docPr id="8"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489710"/>
                        </a:xfrm>
                        <a:prstGeom prst="roundRect">
                          <a:avLst>
                            <a:gd name="adj" fmla="val 16667"/>
                          </a:avLst>
                        </a:prstGeom>
                        <a:solidFill>
                          <a:srgbClr val="FFFFFF"/>
                        </a:solidFill>
                        <a:ln w="28575">
                          <a:solidFill>
                            <a:srgbClr val="C00000"/>
                          </a:solidFill>
                          <a:round/>
                          <a:headEnd/>
                          <a:tailEnd/>
                        </a:ln>
                        <a:effectLst>
                          <a:outerShdw dist="107763" dir="18900000" algn="ctr" rotWithShape="0">
                            <a:srgbClr val="C00000"/>
                          </a:outerShdw>
                        </a:effectLst>
                      </wps:spPr>
                      <wps:txbx>
                        <w:txbxContent>
                          <w:p w14:paraId="6AC8F51C" w14:textId="77777777" w:rsidR="009224C9" w:rsidRPr="00DA3DE5" w:rsidRDefault="009224C9" w:rsidP="008416DD">
                            <w:pPr>
                              <w:jc w:val="center"/>
                              <w:rPr>
                                <w:rFonts w:ascii="Times New Roman" w:hAnsi="Times New Roman" w:cs="Times New Roman"/>
                                <w:b/>
                                <w:sz w:val="36"/>
                                <w:szCs w:val="36"/>
                              </w:rPr>
                            </w:pPr>
                            <w:r w:rsidRPr="00DA3DE5">
                              <w:rPr>
                                <w:rFonts w:ascii="Times New Roman" w:hAnsi="Times New Roman" w:cs="Times New Roman"/>
                                <w:b/>
                                <w:sz w:val="36"/>
                                <w:szCs w:val="36"/>
                              </w:rPr>
                              <w:t>ÉVALUATION FINALE DE LA SECONDE PHASE (2010- 2015) DU PROGRAMME NATIONAL PLATES – FORMES MULTIFONCTIONNELLES POUR LA LUTTE CONTRE LA PAUVRETE (PN-PTFM/LCP) AU BURKINA FASO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AC71F" id="Rectangle à coins arrondis 2" o:spid="_x0000_s1026" style="position:absolute;left:0;text-align:left;margin-left:-35.25pt;margin-top:34.65pt;width:514.5pt;height:11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" strokecolor="#c00000" strokeweight="2.25pt">
                <v:shadow on="t" color="#c00000" offset="6pt,-6pt"/>
                <v:textbox>
                  <w:txbxContent>
                    <w:p w14:paraId="6AC8F51C" w14:textId="77777777" w:rsidR="009224C9" w:rsidRPr="00DA3DE5" w:rsidRDefault="009224C9" w:rsidP="008416DD">
                      <w:pPr>
                        <w:jc w:val="center"/>
                        <w:rPr>
                          <w:rFonts w:ascii="Times New Roman" w:hAnsi="Times New Roman" w:cs="Times New Roman"/>
                          <w:b/>
                          <w:sz w:val="36"/>
                          <w:szCs w:val="36"/>
                        </w:rPr>
                      </w:pPr>
                      <w:r w:rsidRPr="00DA3DE5">
                        <w:rPr>
                          <w:rFonts w:ascii="Times New Roman" w:hAnsi="Times New Roman" w:cs="Times New Roman"/>
                          <w:b/>
                          <w:sz w:val="36"/>
                          <w:szCs w:val="36"/>
                        </w:rPr>
                        <w:t>ÉVALUATION FINALE DE LA SECONDE PHASE (2010- 2015) DU PROGRAMME NATIONAL PLATES – FORMES MULTIFONCTIONNELLES POUR LA LUTTE CONTRE LA PAUVRETE (PN-PTFM/LCP) AU BURKINA FASO</w:t>
                      </w:r>
                    </w:p>
                  </w:txbxContent>
                </v:textbox>
                <w10:wrap anchorx="margin"/>
              </v:roundrect>
            </w:pict>
          </mc:Fallback>
        </mc:AlternateContent>
      </w:r>
    </w:p>
    <w:p w14:paraId="0A38EC1C" w14:textId="77777777" w:rsidR="00B049F3" w:rsidRPr="00C9008F" w:rsidRDefault="00B049F3" w:rsidP="002717B8">
      <w:pPr>
        <w:spacing w:before="100" w:beforeAutospacing="1" w:after="100" w:afterAutospacing="1" w:line="360" w:lineRule="auto"/>
        <w:jc w:val="both"/>
        <w:rPr>
          <w:rFonts w:ascii="Times New Roman" w:hAnsi="Times New Roman" w:cs="Times New Roman"/>
          <w:sz w:val="24"/>
          <w:szCs w:val="24"/>
        </w:rPr>
      </w:pPr>
    </w:p>
    <w:p w14:paraId="44C6B50E" w14:textId="77777777" w:rsidR="008C0BB5" w:rsidRPr="00C9008F" w:rsidRDefault="008C0BB5" w:rsidP="002717B8">
      <w:pPr>
        <w:spacing w:before="100" w:beforeAutospacing="1" w:after="100" w:afterAutospacing="1" w:line="360" w:lineRule="auto"/>
        <w:jc w:val="both"/>
        <w:rPr>
          <w:rFonts w:ascii="Times New Roman" w:hAnsi="Times New Roman" w:cs="Times New Roman"/>
          <w:sz w:val="24"/>
          <w:szCs w:val="24"/>
        </w:rPr>
      </w:pPr>
    </w:p>
    <w:p w14:paraId="161CAD7C" w14:textId="77777777" w:rsidR="008C0BB5" w:rsidRPr="00C9008F" w:rsidRDefault="008C0BB5" w:rsidP="002717B8">
      <w:pPr>
        <w:spacing w:before="100" w:beforeAutospacing="1" w:after="100" w:afterAutospacing="1" w:line="360" w:lineRule="auto"/>
        <w:jc w:val="both"/>
        <w:rPr>
          <w:rFonts w:ascii="Times New Roman" w:hAnsi="Times New Roman" w:cs="Times New Roman"/>
          <w:sz w:val="24"/>
          <w:szCs w:val="24"/>
        </w:rPr>
      </w:pPr>
    </w:p>
    <w:p w14:paraId="653827E4" w14:textId="77777777" w:rsidR="007770FA" w:rsidRPr="00C9008F" w:rsidRDefault="007770FA" w:rsidP="002717B8">
      <w:pPr>
        <w:spacing w:before="100" w:beforeAutospacing="1" w:after="100" w:afterAutospacing="1" w:line="360" w:lineRule="auto"/>
        <w:jc w:val="both"/>
        <w:rPr>
          <w:rFonts w:ascii="Times New Roman" w:hAnsi="Times New Roman" w:cs="Times New Roman"/>
          <w:sz w:val="24"/>
          <w:szCs w:val="24"/>
        </w:rPr>
      </w:pPr>
    </w:p>
    <w:p w14:paraId="365F385C" w14:textId="77777777" w:rsidR="008C0BB5" w:rsidRPr="00056279" w:rsidRDefault="008C0BB5" w:rsidP="002717B8">
      <w:pPr>
        <w:spacing w:before="100" w:beforeAutospacing="1" w:after="100" w:afterAutospacing="1" w:line="360" w:lineRule="auto"/>
        <w:jc w:val="both"/>
        <w:rPr>
          <w:rFonts w:ascii="Times New Roman" w:hAnsi="Times New Roman" w:cs="Times New Roman"/>
          <w:b/>
          <w:sz w:val="24"/>
          <w:szCs w:val="24"/>
        </w:rPr>
      </w:pPr>
    </w:p>
    <w:p w14:paraId="7E01F5CA" w14:textId="77777777" w:rsidR="00DA3DE5" w:rsidRPr="00056279" w:rsidRDefault="001C79D4" w:rsidP="00DA3DE5">
      <w:pPr>
        <w:spacing w:before="100" w:beforeAutospacing="1" w:after="100" w:afterAutospacing="1" w:line="360" w:lineRule="auto"/>
        <w:jc w:val="both"/>
        <w:rPr>
          <w:rFonts w:ascii="Times New Roman" w:hAnsi="Times New Roman" w:cs="Times New Roman"/>
          <w:b/>
          <w:sz w:val="24"/>
          <w:szCs w:val="24"/>
        </w:rPr>
      </w:pPr>
      <w:r w:rsidRPr="00056279">
        <w:rPr>
          <w:rFonts w:ascii="Times New Roman" w:hAnsi="Times New Roman" w:cs="Times New Roman"/>
          <w:b/>
          <w:sz w:val="24"/>
          <w:szCs w:val="24"/>
        </w:rPr>
        <w:t>RAPPORT PROVISOIRE</w:t>
      </w:r>
    </w:p>
    <w:p w14:paraId="2C3F3474" w14:textId="77777777" w:rsidR="00460647" w:rsidRPr="00C9008F" w:rsidRDefault="00460647" w:rsidP="00DA3DE5">
      <w:pPr>
        <w:spacing w:after="0" w:line="20" w:lineRule="atLeast"/>
        <w:jc w:val="both"/>
        <w:rPr>
          <w:rFonts w:ascii="Times New Roman" w:hAnsi="Times New Roman" w:cs="Times New Roman"/>
          <w:sz w:val="24"/>
          <w:szCs w:val="24"/>
        </w:rPr>
      </w:pPr>
      <w:r w:rsidRPr="00C9008F">
        <w:rPr>
          <w:rFonts w:ascii="Times New Roman" w:hAnsi="Times New Roman" w:cs="Times New Roman"/>
          <w:noProof/>
          <w:sz w:val="24"/>
          <w:szCs w:val="24"/>
        </w:rPr>
        <w:drawing>
          <wp:anchor distT="0" distB="0" distL="114300" distR="114300" simplePos="0" relativeHeight="251661312" behindDoc="0" locked="0" layoutInCell="1" allowOverlap="1" wp14:anchorId="6DF5C826" wp14:editId="090C5C7C">
            <wp:simplePos x="828675" y="8020050"/>
            <wp:positionH relativeFrom="column">
              <wp:align>left</wp:align>
            </wp:positionH>
            <wp:positionV relativeFrom="paragraph">
              <wp:align>top</wp:align>
            </wp:positionV>
            <wp:extent cx="1581150" cy="1047750"/>
            <wp:effectExtent l="0" t="0" r="0" b="0"/>
            <wp:wrapSquare wrapText="bothSides"/>
            <wp:docPr id="1" name="Image 1" descr="D:\logo 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logo ac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w="9525">
                      <a:noFill/>
                      <a:miter lim="800000"/>
                      <a:headEnd/>
                      <a:tailEnd/>
                    </a:ln>
                  </pic:spPr>
                </pic:pic>
              </a:graphicData>
            </a:graphic>
          </wp:anchor>
        </w:drawing>
      </w:r>
      <w:r w:rsidRPr="00C9008F">
        <w:rPr>
          <w:rFonts w:ascii="Times New Roman" w:hAnsi="Times New Roman" w:cs="Times New Roman"/>
          <w:sz w:val="24"/>
          <w:szCs w:val="24"/>
        </w:rPr>
        <w:br w:type="textWrapping" w:clear="all"/>
        <w:t xml:space="preserve">06 BP : 9317 Ouagadougou 06 </w:t>
      </w:r>
    </w:p>
    <w:p w14:paraId="0FCC198A" w14:textId="77777777" w:rsidR="00460647" w:rsidRPr="00C9008F" w:rsidRDefault="00460647" w:rsidP="00DA3DE5">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 xml:space="preserve">Ouagadougou - Burkina Faso </w:t>
      </w:r>
    </w:p>
    <w:p w14:paraId="23FC7CFB" w14:textId="77777777" w:rsidR="00460647" w:rsidRPr="00C9008F" w:rsidRDefault="00460647" w:rsidP="00DA3DE5">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 xml:space="preserve">Téléphone : 226 25 47 62 07 / 25 37 40 65 </w:t>
      </w:r>
    </w:p>
    <w:p w14:paraId="2853655A" w14:textId="77777777" w:rsidR="00460647" w:rsidRPr="009224C9" w:rsidRDefault="00460647" w:rsidP="00DA3DE5">
      <w:pPr>
        <w:spacing w:after="0" w:line="20" w:lineRule="atLeast"/>
        <w:jc w:val="both"/>
        <w:rPr>
          <w:rStyle w:val="Lienhypertexte"/>
          <w:rFonts w:ascii="Times New Roman" w:hAnsi="Times New Roman" w:cs="Times New Roman"/>
          <w:b/>
          <w:color w:val="auto"/>
          <w:sz w:val="24"/>
          <w:szCs w:val="24"/>
        </w:rPr>
      </w:pPr>
      <w:r w:rsidRPr="009224C9">
        <w:rPr>
          <w:rFonts w:ascii="Times New Roman" w:hAnsi="Times New Roman" w:cs="Times New Roman"/>
          <w:sz w:val="24"/>
          <w:szCs w:val="24"/>
        </w:rPr>
        <w:t xml:space="preserve">Site web: </w:t>
      </w:r>
      <w:r w:rsidR="00DA3DE5" w:rsidRPr="009224C9">
        <w:rPr>
          <w:rStyle w:val="Lienhypertexte"/>
          <w:rFonts w:ascii="Times New Roman" w:hAnsi="Times New Roman" w:cs="Times New Roman"/>
          <w:b/>
          <w:color w:val="auto"/>
          <w:sz w:val="24"/>
          <w:szCs w:val="24"/>
        </w:rPr>
        <w:t>www.</w:t>
      </w:r>
      <w:r w:rsidR="00056279" w:rsidRPr="009224C9">
        <w:rPr>
          <w:rStyle w:val="Lienhypertexte"/>
          <w:rFonts w:ascii="Times New Roman" w:hAnsi="Times New Roman" w:cs="Times New Roman"/>
          <w:b/>
          <w:color w:val="auto"/>
          <w:sz w:val="24"/>
          <w:szCs w:val="24"/>
        </w:rPr>
        <w:t>a.c.i/d-sa-</w:t>
      </w:r>
      <w:r w:rsidR="00DA3DE5" w:rsidRPr="009224C9">
        <w:rPr>
          <w:rStyle w:val="Lienhypertexte"/>
          <w:rFonts w:ascii="Times New Roman" w:hAnsi="Times New Roman" w:cs="Times New Roman"/>
          <w:b/>
          <w:color w:val="auto"/>
          <w:sz w:val="24"/>
          <w:szCs w:val="24"/>
        </w:rPr>
        <w:t>sa.com</w:t>
      </w:r>
    </w:p>
    <w:p w14:paraId="22640211" w14:textId="77777777" w:rsidR="00CA0B93" w:rsidRPr="00C9008F" w:rsidRDefault="00460647" w:rsidP="00DA3DE5">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Email:acid_sa@yahoo.fr</w:t>
      </w:r>
      <w:r w:rsidRPr="00C9008F">
        <w:rPr>
          <w:rFonts w:ascii="Times New Roman" w:hAnsi="Times New Roman" w:cs="Times New Roman"/>
          <w:sz w:val="24"/>
          <w:szCs w:val="24"/>
        </w:rPr>
        <w:tab/>
      </w:r>
      <w:r w:rsidRPr="00C9008F">
        <w:rPr>
          <w:rFonts w:ascii="Times New Roman" w:hAnsi="Times New Roman" w:cs="Times New Roman"/>
          <w:sz w:val="24"/>
          <w:szCs w:val="24"/>
        </w:rPr>
        <w:tab/>
      </w:r>
      <w:r w:rsidRPr="00C9008F">
        <w:rPr>
          <w:rFonts w:ascii="Times New Roman" w:hAnsi="Times New Roman" w:cs="Times New Roman"/>
          <w:sz w:val="24"/>
          <w:szCs w:val="24"/>
        </w:rPr>
        <w:tab/>
      </w:r>
      <w:r w:rsidRPr="00C9008F">
        <w:rPr>
          <w:rFonts w:ascii="Times New Roman" w:hAnsi="Times New Roman" w:cs="Times New Roman"/>
          <w:sz w:val="24"/>
          <w:szCs w:val="24"/>
        </w:rPr>
        <w:tab/>
      </w:r>
      <w:r w:rsidRPr="00C9008F">
        <w:rPr>
          <w:rFonts w:ascii="Times New Roman" w:hAnsi="Times New Roman" w:cs="Times New Roman"/>
          <w:sz w:val="24"/>
          <w:szCs w:val="24"/>
        </w:rPr>
        <w:tab/>
      </w:r>
      <w:r w:rsidRPr="00C9008F">
        <w:rPr>
          <w:rFonts w:ascii="Times New Roman" w:hAnsi="Times New Roman" w:cs="Times New Roman"/>
          <w:sz w:val="24"/>
          <w:szCs w:val="24"/>
        </w:rPr>
        <w:tab/>
      </w:r>
      <w:r w:rsidRPr="00C9008F">
        <w:rPr>
          <w:rFonts w:ascii="Times New Roman" w:hAnsi="Times New Roman" w:cs="Times New Roman"/>
          <w:sz w:val="24"/>
          <w:szCs w:val="24"/>
        </w:rPr>
        <w:tab/>
        <w:t>Septembre 2016</w:t>
      </w:r>
      <w:r w:rsidR="00CA0B93" w:rsidRPr="00C9008F">
        <w:rPr>
          <w:rFonts w:ascii="Times New Roman" w:hAnsi="Times New Roman" w:cs="Times New Roman"/>
          <w:sz w:val="24"/>
          <w:szCs w:val="24"/>
        </w:rPr>
        <w:br w:type="page"/>
      </w:r>
    </w:p>
    <w:p w14:paraId="71B00DE1" w14:textId="77777777" w:rsidR="001C79D4" w:rsidRDefault="00C9008F" w:rsidP="00056279">
      <w:pPr>
        <w:pStyle w:val="Titre1"/>
        <w:spacing w:before="0" w:after="240"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TABLE DES </w:t>
      </w:r>
      <w:r w:rsidR="00573684">
        <w:rPr>
          <w:rFonts w:ascii="Times New Roman" w:hAnsi="Times New Roman" w:cs="Times New Roman"/>
          <w:color w:val="auto"/>
        </w:rPr>
        <w:t>MATIÈRES</w:t>
      </w:r>
    </w:p>
    <w:p w14:paraId="0A116A6D" w14:textId="77777777" w:rsidR="00D07506" w:rsidRPr="00056279" w:rsidRDefault="007B4585" w:rsidP="00D07506">
      <w:pPr>
        <w:pStyle w:val="TM1"/>
        <w:tabs>
          <w:tab w:val="right" w:leader="underscore" w:pos="9062"/>
        </w:tabs>
        <w:spacing w:line="360" w:lineRule="auto"/>
        <w:jc w:val="both"/>
        <w:rPr>
          <w:rFonts w:ascii="Times New Roman" w:hAnsi="Times New Roman" w:cs="Times New Roman"/>
          <w:bCs w:val="0"/>
          <w:i w:val="0"/>
          <w:iCs w:val="0"/>
          <w:noProof/>
        </w:rPr>
      </w:pPr>
      <w:r w:rsidRPr="00D07506">
        <w:rPr>
          <w:rFonts w:ascii="Times New Roman" w:hAnsi="Times New Roman" w:cs="Times New Roman"/>
        </w:rPr>
        <w:fldChar w:fldCharType="begin"/>
      </w:r>
      <w:r w:rsidRPr="00D07506">
        <w:rPr>
          <w:rFonts w:ascii="Times New Roman" w:hAnsi="Times New Roman" w:cs="Times New Roman"/>
        </w:rPr>
        <w:instrText xml:space="preserve"> TOC \h \z \t "Style6;3;Style2;2;Style3;4;Style4;5;Style1;1;Style5;6" </w:instrText>
      </w:r>
      <w:r w:rsidRPr="00D07506">
        <w:rPr>
          <w:rFonts w:ascii="Times New Roman" w:hAnsi="Times New Roman" w:cs="Times New Roman"/>
        </w:rPr>
        <w:fldChar w:fldCharType="separate"/>
      </w:r>
      <w:hyperlink w:anchor="_Toc466009351" w:history="1">
        <w:r w:rsidR="00056279" w:rsidRPr="00056279">
          <w:rPr>
            <w:rStyle w:val="Lienhypertexte"/>
            <w:rFonts w:ascii="Times New Roman" w:hAnsi="Times New Roman" w:cs="Times New Roman"/>
            <w:i w:val="0"/>
            <w:noProof/>
          </w:rPr>
          <w:t>SIGLES ET ABRÉVIATIONS</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_Toc466009351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5</w:t>
        </w:r>
        <w:r w:rsidR="00D07506" w:rsidRPr="00056279">
          <w:rPr>
            <w:rFonts w:ascii="Times New Roman" w:hAnsi="Times New Roman" w:cs="Times New Roman"/>
            <w:i w:val="0"/>
            <w:noProof/>
            <w:webHidden/>
          </w:rPr>
          <w:fldChar w:fldCharType="end"/>
        </w:r>
      </w:hyperlink>
    </w:p>
    <w:p w14:paraId="592C8A79" w14:textId="77777777" w:rsidR="00D07506" w:rsidRPr="00056279" w:rsidRDefault="00B72D2D" w:rsidP="00D07506">
      <w:pPr>
        <w:pStyle w:val="TM1"/>
        <w:tabs>
          <w:tab w:val="right" w:leader="underscore" w:pos="9062"/>
        </w:tabs>
        <w:spacing w:line="360" w:lineRule="auto"/>
        <w:jc w:val="both"/>
        <w:rPr>
          <w:rFonts w:ascii="Times New Roman" w:hAnsi="Times New Roman" w:cs="Times New Roman"/>
          <w:bCs w:val="0"/>
          <w:i w:val="0"/>
          <w:iCs w:val="0"/>
          <w:noProof/>
        </w:rPr>
      </w:pPr>
      <w:hyperlink w:anchor="_Toc466009352" w:history="1">
        <w:r w:rsidR="00056279" w:rsidRPr="00056279">
          <w:rPr>
            <w:rStyle w:val="Lienhypertexte"/>
            <w:rFonts w:ascii="Times New Roman" w:hAnsi="Times New Roman" w:cs="Times New Roman"/>
            <w:i w:val="0"/>
            <w:noProof/>
          </w:rPr>
          <w:t>LISTE DES TABLEAUX</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_Toc466009352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7</w:t>
        </w:r>
        <w:r w:rsidR="00D07506" w:rsidRPr="00056279">
          <w:rPr>
            <w:rFonts w:ascii="Times New Roman" w:hAnsi="Times New Roman" w:cs="Times New Roman"/>
            <w:i w:val="0"/>
            <w:noProof/>
            <w:webHidden/>
          </w:rPr>
          <w:fldChar w:fldCharType="end"/>
        </w:r>
      </w:hyperlink>
    </w:p>
    <w:p w14:paraId="1CC92A9C" w14:textId="77777777" w:rsidR="00D07506" w:rsidRPr="00056279" w:rsidRDefault="00B72D2D" w:rsidP="00D07506">
      <w:pPr>
        <w:pStyle w:val="TM1"/>
        <w:tabs>
          <w:tab w:val="right" w:leader="underscore" w:pos="9062"/>
        </w:tabs>
        <w:spacing w:line="360" w:lineRule="auto"/>
        <w:jc w:val="both"/>
        <w:rPr>
          <w:rFonts w:ascii="Times New Roman" w:hAnsi="Times New Roman" w:cs="Times New Roman"/>
          <w:bCs w:val="0"/>
          <w:i w:val="0"/>
          <w:iCs w:val="0"/>
          <w:noProof/>
        </w:rPr>
      </w:pPr>
      <w:hyperlink w:anchor="_Toc466009353" w:history="1">
        <w:r w:rsidR="00056279" w:rsidRPr="00056279">
          <w:rPr>
            <w:rStyle w:val="Lienhypertexte"/>
            <w:rFonts w:ascii="Times New Roman" w:hAnsi="Times New Roman" w:cs="Times New Roman"/>
            <w:i w:val="0"/>
            <w:noProof/>
          </w:rPr>
          <w:t>LISTE DES GRAPHIQUES</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_Toc466009353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8</w:t>
        </w:r>
        <w:r w:rsidR="00D07506" w:rsidRPr="00056279">
          <w:rPr>
            <w:rFonts w:ascii="Times New Roman" w:hAnsi="Times New Roman" w:cs="Times New Roman"/>
            <w:i w:val="0"/>
            <w:noProof/>
            <w:webHidden/>
          </w:rPr>
          <w:fldChar w:fldCharType="end"/>
        </w:r>
      </w:hyperlink>
    </w:p>
    <w:p w14:paraId="6C7476AA" w14:textId="77777777" w:rsidR="00D07506" w:rsidRPr="00056279" w:rsidRDefault="00B72D2D" w:rsidP="00D07506">
      <w:pPr>
        <w:pStyle w:val="TM1"/>
        <w:tabs>
          <w:tab w:val="right" w:leader="underscore" w:pos="9062"/>
        </w:tabs>
        <w:spacing w:line="360" w:lineRule="auto"/>
        <w:jc w:val="both"/>
        <w:rPr>
          <w:rFonts w:ascii="Times New Roman" w:hAnsi="Times New Roman" w:cs="Times New Roman"/>
          <w:bCs w:val="0"/>
          <w:i w:val="0"/>
          <w:iCs w:val="0"/>
          <w:noProof/>
        </w:rPr>
      </w:pPr>
      <w:hyperlink w:anchor="_Toc466009354" w:history="1">
        <w:r w:rsidR="00056279" w:rsidRPr="00056279">
          <w:rPr>
            <w:rStyle w:val="Lienhypertexte"/>
            <w:rFonts w:ascii="Times New Roman" w:hAnsi="Times New Roman" w:cs="Times New Roman"/>
            <w:i w:val="0"/>
            <w:noProof/>
          </w:rPr>
          <w:t>RÉSUMÉ EXÉCUTIF</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_Toc466009354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9</w:t>
        </w:r>
        <w:r w:rsidR="00D07506" w:rsidRPr="00056279">
          <w:rPr>
            <w:rFonts w:ascii="Times New Roman" w:hAnsi="Times New Roman" w:cs="Times New Roman"/>
            <w:i w:val="0"/>
            <w:noProof/>
            <w:webHidden/>
          </w:rPr>
          <w:fldChar w:fldCharType="end"/>
        </w:r>
      </w:hyperlink>
    </w:p>
    <w:p w14:paraId="4AF94959" w14:textId="77777777" w:rsidR="00D07506" w:rsidRPr="00056279" w:rsidRDefault="00B72D2D" w:rsidP="00D07506">
      <w:pPr>
        <w:pStyle w:val="TM1"/>
        <w:tabs>
          <w:tab w:val="right" w:leader="underscore" w:pos="9062"/>
        </w:tabs>
        <w:spacing w:line="360" w:lineRule="auto"/>
        <w:jc w:val="both"/>
        <w:rPr>
          <w:rFonts w:ascii="Times New Roman" w:hAnsi="Times New Roman" w:cs="Times New Roman"/>
          <w:bCs w:val="0"/>
          <w:i w:val="0"/>
          <w:iCs w:val="0"/>
          <w:noProof/>
        </w:rPr>
      </w:pPr>
      <w:hyperlink w:anchor="_Toc466009355" w:history="1">
        <w:r w:rsidR="00056279" w:rsidRPr="00056279">
          <w:rPr>
            <w:rStyle w:val="Lienhypertexte"/>
            <w:rFonts w:ascii="Times New Roman" w:hAnsi="Times New Roman" w:cs="Times New Roman"/>
            <w:i w:val="0"/>
            <w:noProof/>
          </w:rPr>
          <w:t>INTRODUCTION</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_Toc466009355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14</w:t>
        </w:r>
        <w:r w:rsidR="00D07506" w:rsidRPr="00056279">
          <w:rPr>
            <w:rFonts w:ascii="Times New Roman" w:hAnsi="Times New Roman" w:cs="Times New Roman"/>
            <w:i w:val="0"/>
            <w:noProof/>
            <w:webHidden/>
          </w:rPr>
          <w:fldChar w:fldCharType="end"/>
        </w:r>
      </w:hyperlink>
    </w:p>
    <w:p w14:paraId="587FC342"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356" w:history="1">
        <w:r w:rsidR="00D07506" w:rsidRPr="00D07506">
          <w:rPr>
            <w:rStyle w:val="Lienhypertexte"/>
            <w:rFonts w:ascii="Times New Roman" w:hAnsi="Times New Roman" w:cs="Times New Roman"/>
            <w:noProof/>
            <w:sz w:val="24"/>
            <w:szCs w:val="24"/>
          </w:rPr>
          <w:t>1.</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Présentation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_Toc466009356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15</w:t>
        </w:r>
        <w:r w:rsidR="00D07506" w:rsidRPr="00D07506">
          <w:rPr>
            <w:rFonts w:ascii="Times New Roman" w:hAnsi="Times New Roman" w:cs="Times New Roman"/>
            <w:noProof/>
            <w:webHidden/>
            <w:sz w:val="24"/>
            <w:szCs w:val="24"/>
          </w:rPr>
          <w:fldChar w:fldCharType="end"/>
        </w:r>
      </w:hyperlink>
    </w:p>
    <w:p w14:paraId="38729258"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57" w:history="1">
        <w:r w:rsidR="00D07506" w:rsidRPr="00D07506">
          <w:rPr>
            <w:rStyle w:val="Lienhypertexte"/>
            <w:rFonts w:ascii="Times New Roman" w:hAnsi="Times New Roman" w:cs="Times New Roman"/>
            <w:noProof/>
            <w:sz w:val="24"/>
            <w:szCs w:val="24"/>
          </w:rPr>
          <w:t>1.1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Description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_Toc466009357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15</w:t>
        </w:r>
        <w:r w:rsidR="00D07506" w:rsidRPr="00D07506">
          <w:rPr>
            <w:rFonts w:ascii="Times New Roman" w:hAnsi="Times New Roman" w:cs="Times New Roman"/>
            <w:noProof/>
            <w:webHidden/>
            <w:sz w:val="24"/>
            <w:szCs w:val="24"/>
          </w:rPr>
          <w:fldChar w:fldCharType="end"/>
        </w:r>
      </w:hyperlink>
    </w:p>
    <w:p w14:paraId="1E650BDE"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58" w:history="1">
        <w:r w:rsidR="00D07506" w:rsidRPr="00D07506">
          <w:rPr>
            <w:rStyle w:val="Lienhypertexte"/>
            <w:rFonts w:ascii="Times New Roman" w:hAnsi="Times New Roman" w:cs="Times New Roman"/>
            <w:noProof/>
            <w:sz w:val="24"/>
            <w:szCs w:val="24"/>
          </w:rPr>
          <w:t>1.2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Objectifs et orientations stratégiques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_Toc466009358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16</w:t>
        </w:r>
        <w:r w:rsidR="00D07506" w:rsidRPr="00D07506">
          <w:rPr>
            <w:rFonts w:ascii="Times New Roman" w:hAnsi="Times New Roman" w:cs="Times New Roman"/>
            <w:noProof/>
            <w:webHidden/>
            <w:sz w:val="24"/>
            <w:szCs w:val="24"/>
          </w:rPr>
          <w:fldChar w:fldCharType="end"/>
        </w:r>
      </w:hyperlink>
    </w:p>
    <w:p w14:paraId="25850B95"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59" w:history="1">
        <w:r w:rsidR="00D07506" w:rsidRPr="00D07506">
          <w:rPr>
            <w:rStyle w:val="Lienhypertexte"/>
            <w:rFonts w:ascii="Times New Roman" w:hAnsi="Times New Roman" w:cs="Times New Roman"/>
            <w:noProof/>
            <w:sz w:val="24"/>
            <w:szCs w:val="24"/>
          </w:rPr>
          <w:t>1.2.1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Objectif de développement</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_Toc466009359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16</w:t>
        </w:r>
        <w:r w:rsidR="00D07506" w:rsidRPr="00D07506">
          <w:rPr>
            <w:rFonts w:ascii="Times New Roman" w:hAnsi="Times New Roman" w:cs="Times New Roman"/>
            <w:noProof/>
            <w:webHidden/>
            <w:sz w:val="24"/>
            <w:szCs w:val="24"/>
          </w:rPr>
          <w:fldChar w:fldCharType="end"/>
        </w:r>
      </w:hyperlink>
    </w:p>
    <w:p w14:paraId="7C1A14FD"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60" w:history="1">
        <w:r w:rsidR="00D07506" w:rsidRPr="00D07506">
          <w:rPr>
            <w:rStyle w:val="Lienhypertexte"/>
            <w:rFonts w:ascii="Times New Roman" w:hAnsi="Times New Roman" w:cs="Times New Roman"/>
            <w:noProof/>
            <w:sz w:val="24"/>
            <w:szCs w:val="24"/>
          </w:rPr>
          <w:t>1.2.2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Orientations stratégiques et objectifs spécifiques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16</w:t>
        </w:r>
        <w:r w:rsidR="00D07506" w:rsidRPr="00D07506">
          <w:rPr>
            <w:rFonts w:ascii="Times New Roman" w:hAnsi="Times New Roman" w:cs="Times New Roman"/>
            <w:noProof/>
            <w:webHidden/>
            <w:sz w:val="24"/>
            <w:szCs w:val="24"/>
          </w:rPr>
          <w:fldChar w:fldCharType="end"/>
        </w:r>
      </w:hyperlink>
    </w:p>
    <w:p w14:paraId="0FA42127"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1" w:history="1">
        <w:r w:rsidR="00D07506" w:rsidRPr="00D07506">
          <w:rPr>
            <w:rStyle w:val="Lienhypertexte"/>
            <w:rFonts w:ascii="Times New Roman" w:hAnsi="Times New Roman" w:cs="Times New Roman"/>
            <w:noProof/>
            <w:sz w:val="24"/>
            <w:szCs w:val="24"/>
          </w:rPr>
          <w:t>1.3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résultats attendus et les composantes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17</w:t>
        </w:r>
        <w:r w:rsidR="00D07506" w:rsidRPr="00D07506">
          <w:rPr>
            <w:rFonts w:ascii="Times New Roman" w:hAnsi="Times New Roman" w:cs="Times New Roman"/>
            <w:noProof/>
            <w:webHidden/>
            <w:sz w:val="24"/>
            <w:szCs w:val="24"/>
          </w:rPr>
          <w:fldChar w:fldCharType="end"/>
        </w:r>
      </w:hyperlink>
    </w:p>
    <w:p w14:paraId="269896BB"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2" w:history="1">
        <w:r w:rsidR="00D07506" w:rsidRPr="00D07506">
          <w:rPr>
            <w:rStyle w:val="Lienhypertexte"/>
            <w:rFonts w:ascii="Times New Roman" w:hAnsi="Times New Roman" w:cs="Times New Roman"/>
            <w:noProof/>
            <w:sz w:val="24"/>
            <w:szCs w:val="24"/>
          </w:rPr>
          <w:t>1.4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Défis à relever</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18</w:t>
        </w:r>
        <w:r w:rsidR="00D07506" w:rsidRPr="00D07506">
          <w:rPr>
            <w:rFonts w:ascii="Times New Roman" w:hAnsi="Times New Roman" w:cs="Times New Roman"/>
            <w:noProof/>
            <w:webHidden/>
            <w:sz w:val="24"/>
            <w:szCs w:val="24"/>
          </w:rPr>
          <w:fldChar w:fldCharType="end"/>
        </w:r>
      </w:hyperlink>
    </w:p>
    <w:p w14:paraId="46DB5B4D"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3" w:history="1">
        <w:r w:rsidR="00D07506" w:rsidRPr="00D07506">
          <w:rPr>
            <w:rStyle w:val="Lienhypertexte"/>
            <w:rFonts w:ascii="Times New Roman" w:hAnsi="Times New Roman" w:cs="Times New Roman"/>
            <w:noProof/>
            <w:sz w:val="24"/>
            <w:szCs w:val="24"/>
          </w:rPr>
          <w:t>1.5</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Couverture géographique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18</w:t>
        </w:r>
        <w:r w:rsidR="00D07506" w:rsidRPr="00D07506">
          <w:rPr>
            <w:rFonts w:ascii="Times New Roman" w:hAnsi="Times New Roman" w:cs="Times New Roman"/>
            <w:noProof/>
            <w:webHidden/>
            <w:sz w:val="24"/>
            <w:szCs w:val="24"/>
          </w:rPr>
          <w:fldChar w:fldCharType="end"/>
        </w:r>
      </w:hyperlink>
    </w:p>
    <w:p w14:paraId="684A6ADE"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4" w:history="1">
        <w:r w:rsidR="00D07506" w:rsidRPr="00D07506">
          <w:rPr>
            <w:rStyle w:val="Lienhypertexte"/>
            <w:rFonts w:ascii="Times New Roman" w:hAnsi="Times New Roman" w:cs="Times New Roman"/>
            <w:noProof/>
            <w:sz w:val="24"/>
            <w:szCs w:val="24"/>
          </w:rPr>
          <w:t>1.6</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Principales parties prenantes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19</w:t>
        </w:r>
        <w:r w:rsidR="00D07506" w:rsidRPr="00D07506">
          <w:rPr>
            <w:rFonts w:ascii="Times New Roman" w:hAnsi="Times New Roman" w:cs="Times New Roman"/>
            <w:noProof/>
            <w:webHidden/>
            <w:sz w:val="24"/>
            <w:szCs w:val="24"/>
          </w:rPr>
          <w:fldChar w:fldCharType="end"/>
        </w:r>
      </w:hyperlink>
    </w:p>
    <w:p w14:paraId="09F2B4F2"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5" w:history="1">
        <w:r w:rsidR="00D07506" w:rsidRPr="00D07506">
          <w:rPr>
            <w:rStyle w:val="Lienhypertexte"/>
            <w:rFonts w:ascii="Times New Roman" w:hAnsi="Times New Roman" w:cs="Times New Roman"/>
            <w:noProof/>
            <w:sz w:val="24"/>
            <w:szCs w:val="24"/>
          </w:rPr>
          <w:t>1.7</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Apports au financement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_Toc466009365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21</w:t>
        </w:r>
        <w:r w:rsidR="00D07506" w:rsidRPr="00D07506">
          <w:rPr>
            <w:rFonts w:ascii="Times New Roman" w:hAnsi="Times New Roman" w:cs="Times New Roman"/>
            <w:noProof/>
            <w:webHidden/>
            <w:sz w:val="24"/>
            <w:szCs w:val="24"/>
          </w:rPr>
          <w:fldChar w:fldCharType="end"/>
        </w:r>
      </w:hyperlink>
    </w:p>
    <w:p w14:paraId="3F1469C7"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6" w:history="1">
        <w:r w:rsidR="00D07506" w:rsidRPr="00D07506">
          <w:rPr>
            <w:rStyle w:val="Lienhypertexte"/>
            <w:rFonts w:ascii="Times New Roman" w:hAnsi="Times New Roman" w:cs="Times New Roman"/>
            <w:noProof/>
            <w:sz w:val="24"/>
            <w:szCs w:val="24"/>
          </w:rPr>
          <w:t>1.8</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organes de gestion et bénéficiaires du PN-PTFM</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21</w:t>
        </w:r>
        <w:r w:rsidR="00D07506" w:rsidRPr="00D07506">
          <w:rPr>
            <w:rFonts w:ascii="Times New Roman" w:hAnsi="Times New Roman" w:cs="Times New Roman"/>
            <w:noProof/>
            <w:webHidden/>
            <w:sz w:val="24"/>
            <w:szCs w:val="24"/>
          </w:rPr>
          <w:fldChar w:fldCharType="end"/>
        </w:r>
      </w:hyperlink>
    </w:p>
    <w:p w14:paraId="0D2AC42C"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367" w:history="1">
        <w:r w:rsidR="00D07506" w:rsidRPr="00D07506">
          <w:rPr>
            <w:rStyle w:val="Lienhypertexte"/>
            <w:rFonts w:ascii="Times New Roman" w:hAnsi="Times New Roman" w:cs="Times New Roman"/>
            <w:noProof/>
            <w:sz w:val="24"/>
            <w:szCs w:val="24"/>
          </w:rPr>
          <w:t>2.</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Rappel des objectifs, des résultats attendus et de la méthodologie de l’étude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22</w:t>
        </w:r>
        <w:r w:rsidR="00D07506" w:rsidRPr="00D07506">
          <w:rPr>
            <w:rFonts w:ascii="Times New Roman" w:hAnsi="Times New Roman" w:cs="Times New Roman"/>
            <w:noProof/>
            <w:webHidden/>
            <w:sz w:val="24"/>
            <w:szCs w:val="24"/>
          </w:rPr>
          <w:fldChar w:fldCharType="end"/>
        </w:r>
      </w:hyperlink>
    </w:p>
    <w:p w14:paraId="3CB48D66"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68" w:history="1">
        <w:r w:rsidR="00D07506" w:rsidRPr="00D07506">
          <w:rPr>
            <w:rStyle w:val="Lienhypertexte"/>
            <w:rFonts w:ascii="Times New Roman" w:hAnsi="Times New Roman" w:cs="Times New Roman"/>
            <w:noProof/>
            <w:sz w:val="24"/>
            <w:szCs w:val="24"/>
          </w:rPr>
          <w:t>2.1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Objectifs de la mission</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22</w:t>
        </w:r>
        <w:r w:rsidR="00D07506" w:rsidRPr="00D07506">
          <w:rPr>
            <w:rFonts w:ascii="Times New Roman" w:hAnsi="Times New Roman" w:cs="Times New Roman"/>
            <w:noProof/>
            <w:webHidden/>
            <w:sz w:val="24"/>
            <w:szCs w:val="24"/>
          </w:rPr>
          <w:fldChar w:fldCharType="end"/>
        </w:r>
      </w:hyperlink>
    </w:p>
    <w:p w14:paraId="75A14B7B"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69" w:history="1">
        <w:r w:rsidR="00D07506" w:rsidRPr="00D07506">
          <w:rPr>
            <w:rStyle w:val="Lienhypertexte"/>
            <w:rFonts w:ascii="Times New Roman" w:hAnsi="Times New Roman" w:cs="Times New Roman"/>
            <w:noProof/>
            <w:sz w:val="24"/>
            <w:szCs w:val="24"/>
          </w:rPr>
          <w:t>2.1.1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Objectif général</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_Toc466009369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22</w:t>
        </w:r>
        <w:r w:rsidR="00D07506" w:rsidRPr="00D07506">
          <w:rPr>
            <w:rFonts w:ascii="Times New Roman" w:hAnsi="Times New Roman" w:cs="Times New Roman"/>
            <w:noProof/>
            <w:webHidden/>
            <w:sz w:val="24"/>
            <w:szCs w:val="24"/>
          </w:rPr>
          <w:fldChar w:fldCharType="end"/>
        </w:r>
      </w:hyperlink>
    </w:p>
    <w:p w14:paraId="47D9AE2F"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70" w:history="1">
        <w:r w:rsidR="00D07506" w:rsidRPr="00D07506">
          <w:rPr>
            <w:rStyle w:val="Lienhypertexte"/>
            <w:rFonts w:ascii="Times New Roman" w:hAnsi="Times New Roman" w:cs="Times New Roman"/>
            <w:noProof/>
            <w:sz w:val="24"/>
            <w:szCs w:val="24"/>
          </w:rPr>
          <w:t>2.1.2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Objectifs spécifiques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22</w:t>
        </w:r>
        <w:r w:rsidR="00D07506" w:rsidRPr="00D07506">
          <w:rPr>
            <w:rFonts w:ascii="Times New Roman" w:hAnsi="Times New Roman" w:cs="Times New Roman"/>
            <w:noProof/>
            <w:webHidden/>
            <w:sz w:val="24"/>
            <w:szCs w:val="24"/>
          </w:rPr>
          <w:fldChar w:fldCharType="end"/>
        </w:r>
      </w:hyperlink>
    </w:p>
    <w:p w14:paraId="04FC2EB3"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1" w:history="1">
        <w:r w:rsidR="00D07506" w:rsidRPr="00D07506">
          <w:rPr>
            <w:rStyle w:val="Lienhypertexte"/>
            <w:rFonts w:ascii="Times New Roman" w:hAnsi="Times New Roman" w:cs="Times New Roman"/>
            <w:noProof/>
            <w:sz w:val="24"/>
            <w:szCs w:val="24"/>
          </w:rPr>
          <w:t>2.2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Résultats attendus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23</w:t>
        </w:r>
        <w:r w:rsidR="00D07506" w:rsidRPr="00D07506">
          <w:rPr>
            <w:rFonts w:ascii="Times New Roman" w:hAnsi="Times New Roman" w:cs="Times New Roman"/>
            <w:noProof/>
            <w:webHidden/>
            <w:sz w:val="24"/>
            <w:szCs w:val="24"/>
          </w:rPr>
          <w:fldChar w:fldCharType="end"/>
        </w:r>
      </w:hyperlink>
    </w:p>
    <w:p w14:paraId="59983289"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372" w:history="1">
        <w:r w:rsidR="00D07506" w:rsidRPr="00D07506">
          <w:rPr>
            <w:rStyle w:val="Lienhypertexte"/>
            <w:rFonts w:ascii="Times New Roman" w:hAnsi="Times New Roman" w:cs="Times New Roman"/>
            <w:noProof/>
            <w:sz w:val="24"/>
            <w:szCs w:val="24"/>
          </w:rPr>
          <w:t>3.</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Méthodologie de l’étude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24</w:t>
        </w:r>
        <w:r w:rsidR="00D07506" w:rsidRPr="00D07506">
          <w:rPr>
            <w:rFonts w:ascii="Times New Roman" w:hAnsi="Times New Roman" w:cs="Times New Roman"/>
            <w:noProof/>
            <w:webHidden/>
            <w:sz w:val="24"/>
            <w:szCs w:val="24"/>
          </w:rPr>
          <w:fldChar w:fldCharType="end"/>
        </w:r>
      </w:hyperlink>
    </w:p>
    <w:p w14:paraId="3ED7A3BC"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3" w:history="1">
        <w:r w:rsidR="00D07506" w:rsidRPr="00D07506">
          <w:rPr>
            <w:rStyle w:val="Lienhypertexte"/>
            <w:rFonts w:ascii="Times New Roman" w:hAnsi="Times New Roman" w:cs="Times New Roman"/>
            <w:noProof/>
            <w:sz w:val="24"/>
            <w:szCs w:val="24"/>
          </w:rPr>
          <w:t>3.1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Approche globale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24</w:t>
        </w:r>
        <w:r w:rsidR="00D07506" w:rsidRPr="00D07506">
          <w:rPr>
            <w:rFonts w:ascii="Times New Roman" w:hAnsi="Times New Roman" w:cs="Times New Roman"/>
            <w:noProof/>
            <w:webHidden/>
            <w:sz w:val="24"/>
            <w:szCs w:val="24"/>
          </w:rPr>
          <w:fldChar w:fldCharType="end"/>
        </w:r>
      </w:hyperlink>
    </w:p>
    <w:p w14:paraId="71B147B3"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4" w:history="1">
        <w:r w:rsidR="00D07506" w:rsidRPr="00D07506">
          <w:rPr>
            <w:rStyle w:val="Lienhypertexte"/>
            <w:rFonts w:ascii="Times New Roman" w:hAnsi="Times New Roman" w:cs="Times New Roman"/>
            <w:noProof/>
            <w:sz w:val="24"/>
            <w:szCs w:val="24"/>
          </w:rPr>
          <w:t>3.2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La phase préparatoire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24</w:t>
        </w:r>
        <w:r w:rsidR="00D07506" w:rsidRPr="00D07506">
          <w:rPr>
            <w:rFonts w:ascii="Times New Roman" w:hAnsi="Times New Roman" w:cs="Times New Roman"/>
            <w:noProof/>
            <w:webHidden/>
            <w:sz w:val="24"/>
            <w:szCs w:val="24"/>
          </w:rPr>
          <w:fldChar w:fldCharType="end"/>
        </w:r>
      </w:hyperlink>
    </w:p>
    <w:p w14:paraId="39188727"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5" w:history="1">
        <w:r w:rsidR="00D07506" w:rsidRPr="00D07506">
          <w:rPr>
            <w:rStyle w:val="Lienhypertexte"/>
            <w:rFonts w:ascii="Times New Roman" w:hAnsi="Times New Roman" w:cs="Times New Roman"/>
            <w:noProof/>
            <w:sz w:val="24"/>
            <w:szCs w:val="24"/>
          </w:rPr>
          <w:t>3.3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La phase terrain</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_Toc466009375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30</w:t>
        </w:r>
        <w:r w:rsidR="00D07506" w:rsidRPr="00D07506">
          <w:rPr>
            <w:rFonts w:ascii="Times New Roman" w:hAnsi="Times New Roman" w:cs="Times New Roman"/>
            <w:noProof/>
            <w:webHidden/>
            <w:sz w:val="24"/>
            <w:szCs w:val="24"/>
          </w:rPr>
          <w:fldChar w:fldCharType="end"/>
        </w:r>
      </w:hyperlink>
    </w:p>
    <w:p w14:paraId="7D05B702"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6" w:history="1">
        <w:r w:rsidR="00D07506" w:rsidRPr="00D07506">
          <w:rPr>
            <w:rStyle w:val="Lienhypertexte"/>
            <w:rFonts w:ascii="Times New Roman" w:hAnsi="Times New Roman" w:cs="Times New Roman"/>
            <w:noProof/>
            <w:sz w:val="24"/>
            <w:szCs w:val="24"/>
          </w:rPr>
          <w:t>3.4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Traitement des données et rédaction du rapport</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30</w:t>
        </w:r>
        <w:r w:rsidR="00D07506" w:rsidRPr="00D07506">
          <w:rPr>
            <w:rFonts w:ascii="Times New Roman" w:hAnsi="Times New Roman" w:cs="Times New Roman"/>
            <w:noProof/>
            <w:webHidden/>
            <w:sz w:val="24"/>
            <w:szCs w:val="24"/>
          </w:rPr>
          <w:fldChar w:fldCharType="end"/>
        </w:r>
      </w:hyperlink>
    </w:p>
    <w:p w14:paraId="5F4AD1BE"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7" w:history="1">
        <w:r w:rsidR="00D07506" w:rsidRPr="00D07506">
          <w:rPr>
            <w:rStyle w:val="Lienhypertexte"/>
            <w:rFonts w:ascii="Times New Roman" w:hAnsi="Times New Roman" w:cs="Times New Roman"/>
            <w:noProof/>
            <w:sz w:val="24"/>
            <w:szCs w:val="24"/>
          </w:rPr>
          <w:t>3.5</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Difficultés rencontrées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31</w:t>
        </w:r>
        <w:r w:rsidR="00D07506" w:rsidRPr="00D07506">
          <w:rPr>
            <w:rFonts w:ascii="Times New Roman" w:hAnsi="Times New Roman" w:cs="Times New Roman"/>
            <w:noProof/>
            <w:webHidden/>
            <w:sz w:val="24"/>
            <w:szCs w:val="24"/>
          </w:rPr>
          <w:fldChar w:fldCharType="end"/>
        </w:r>
      </w:hyperlink>
    </w:p>
    <w:p w14:paraId="545D5657"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378" w:history="1">
        <w:r w:rsidR="00D07506" w:rsidRPr="00D07506">
          <w:rPr>
            <w:rStyle w:val="Lienhypertexte"/>
            <w:rFonts w:ascii="Times New Roman" w:hAnsi="Times New Roman" w:cs="Times New Roman"/>
            <w:noProof/>
            <w:sz w:val="24"/>
            <w:szCs w:val="24"/>
          </w:rPr>
          <w:t>4.</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Analyse des résultats obtenus du PN-PTFM/LCP de 2010 au 31 décembre 2015</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31</w:t>
        </w:r>
        <w:r w:rsidR="00D07506" w:rsidRPr="00D07506">
          <w:rPr>
            <w:rFonts w:ascii="Times New Roman" w:hAnsi="Times New Roman" w:cs="Times New Roman"/>
            <w:noProof/>
            <w:webHidden/>
            <w:sz w:val="24"/>
            <w:szCs w:val="24"/>
          </w:rPr>
          <w:fldChar w:fldCharType="end"/>
        </w:r>
      </w:hyperlink>
    </w:p>
    <w:p w14:paraId="1BC62C29"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79" w:history="1">
        <w:r w:rsidR="00D07506" w:rsidRPr="00D07506">
          <w:rPr>
            <w:rStyle w:val="Lienhypertexte"/>
            <w:rFonts w:ascii="Times New Roman" w:hAnsi="Times New Roman" w:cs="Times New Roman"/>
            <w:noProof/>
            <w:sz w:val="24"/>
            <w:szCs w:val="24"/>
          </w:rPr>
          <w:t>4.1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Cadre institutionnel, gouvernance et coordination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_Toc466009379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32</w:t>
        </w:r>
        <w:r w:rsidR="00D07506" w:rsidRPr="00D07506">
          <w:rPr>
            <w:rFonts w:ascii="Times New Roman" w:hAnsi="Times New Roman" w:cs="Times New Roman"/>
            <w:noProof/>
            <w:webHidden/>
            <w:sz w:val="24"/>
            <w:szCs w:val="24"/>
          </w:rPr>
          <w:fldChar w:fldCharType="end"/>
        </w:r>
      </w:hyperlink>
    </w:p>
    <w:p w14:paraId="1C98F198"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0" w:history="1">
        <w:r w:rsidR="00D07506" w:rsidRPr="00D07506">
          <w:rPr>
            <w:rStyle w:val="Lienhypertexte"/>
            <w:rFonts w:ascii="Times New Roman" w:hAnsi="Times New Roman" w:cs="Times New Roman"/>
            <w:noProof/>
            <w:sz w:val="24"/>
            <w:szCs w:val="24"/>
          </w:rPr>
          <w:t>4.1.1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Cadre institutionnel et choix de la catégorie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32</w:t>
        </w:r>
        <w:r w:rsidR="00D07506" w:rsidRPr="00D07506">
          <w:rPr>
            <w:rFonts w:ascii="Times New Roman" w:hAnsi="Times New Roman" w:cs="Times New Roman"/>
            <w:noProof/>
            <w:webHidden/>
            <w:sz w:val="24"/>
            <w:szCs w:val="24"/>
          </w:rPr>
          <w:fldChar w:fldCharType="end"/>
        </w:r>
      </w:hyperlink>
    </w:p>
    <w:p w14:paraId="32791FBF"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1" w:history="1">
        <w:r w:rsidR="00D07506" w:rsidRPr="00D07506">
          <w:rPr>
            <w:rStyle w:val="Lienhypertexte"/>
            <w:rFonts w:ascii="Times New Roman" w:hAnsi="Times New Roman" w:cs="Times New Roman"/>
            <w:noProof/>
            <w:sz w:val="24"/>
            <w:szCs w:val="24"/>
          </w:rPr>
          <w:t>4.1.2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Fonctionnement des instances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32</w:t>
        </w:r>
        <w:r w:rsidR="00D07506" w:rsidRPr="00D07506">
          <w:rPr>
            <w:rFonts w:ascii="Times New Roman" w:hAnsi="Times New Roman" w:cs="Times New Roman"/>
            <w:noProof/>
            <w:webHidden/>
            <w:sz w:val="24"/>
            <w:szCs w:val="24"/>
          </w:rPr>
          <w:fldChar w:fldCharType="end"/>
        </w:r>
      </w:hyperlink>
    </w:p>
    <w:p w14:paraId="6BC3BFD2"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2" w:history="1">
        <w:r w:rsidR="00D07506" w:rsidRPr="00D07506">
          <w:rPr>
            <w:rStyle w:val="Lienhypertexte"/>
            <w:rFonts w:ascii="Times New Roman" w:hAnsi="Times New Roman" w:cs="Times New Roman"/>
            <w:noProof/>
            <w:sz w:val="24"/>
            <w:szCs w:val="24"/>
          </w:rPr>
          <w:t>4.1.3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la coordination du projet</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33</w:t>
        </w:r>
        <w:r w:rsidR="00D07506" w:rsidRPr="00D07506">
          <w:rPr>
            <w:rFonts w:ascii="Times New Roman" w:hAnsi="Times New Roman" w:cs="Times New Roman"/>
            <w:noProof/>
            <w:webHidden/>
            <w:sz w:val="24"/>
            <w:szCs w:val="24"/>
          </w:rPr>
          <w:fldChar w:fldCharType="end"/>
        </w:r>
      </w:hyperlink>
    </w:p>
    <w:p w14:paraId="4FA2C889"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3" w:history="1">
        <w:r w:rsidR="00D07506" w:rsidRPr="00D07506">
          <w:rPr>
            <w:rStyle w:val="Lienhypertexte"/>
            <w:rFonts w:ascii="Times New Roman" w:hAnsi="Times New Roman" w:cs="Times New Roman"/>
            <w:noProof/>
            <w:sz w:val="24"/>
            <w:szCs w:val="24"/>
          </w:rPr>
          <w:t>4.1.4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du contrat entre l’UCN et les ALR</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35</w:t>
        </w:r>
        <w:r w:rsidR="00D07506" w:rsidRPr="00D07506">
          <w:rPr>
            <w:rFonts w:ascii="Times New Roman" w:hAnsi="Times New Roman" w:cs="Times New Roman"/>
            <w:noProof/>
            <w:webHidden/>
            <w:sz w:val="24"/>
            <w:szCs w:val="24"/>
          </w:rPr>
          <w:fldChar w:fldCharType="end"/>
        </w:r>
      </w:hyperlink>
    </w:p>
    <w:p w14:paraId="32F40351"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84" w:history="1">
        <w:r w:rsidR="00D07506" w:rsidRPr="00D07506">
          <w:rPr>
            <w:rStyle w:val="Lienhypertexte"/>
            <w:rFonts w:ascii="Times New Roman" w:hAnsi="Times New Roman" w:cs="Times New Roman"/>
            <w:noProof/>
            <w:sz w:val="24"/>
            <w:szCs w:val="24"/>
          </w:rPr>
          <w:t>4.2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l’exécution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36</w:t>
        </w:r>
        <w:r w:rsidR="00D07506" w:rsidRPr="00D07506">
          <w:rPr>
            <w:rFonts w:ascii="Times New Roman" w:hAnsi="Times New Roman" w:cs="Times New Roman"/>
            <w:noProof/>
            <w:webHidden/>
            <w:sz w:val="24"/>
            <w:szCs w:val="24"/>
          </w:rPr>
          <w:fldChar w:fldCharType="end"/>
        </w:r>
      </w:hyperlink>
    </w:p>
    <w:p w14:paraId="56300235"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5" w:history="1">
        <w:r w:rsidR="00D07506" w:rsidRPr="00D07506">
          <w:rPr>
            <w:rStyle w:val="Lienhypertexte"/>
            <w:rFonts w:ascii="Times New Roman" w:hAnsi="Times New Roman" w:cs="Times New Roman"/>
            <w:noProof/>
            <w:sz w:val="24"/>
            <w:szCs w:val="24"/>
          </w:rPr>
          <w:t>4.2.1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Stratégie de mise en œuvre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_Toc466009385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36</w:t>
        </w:r>
        <w:r w:rsidR="00D07506" w:rsidRPr="00D07506">
          <w:rPr>
            <w:rFonts w:ascii="Times New Roman" w:hAnsi="Times New Roman" w:cs="Times New Roman"/>
            <w:noProof/>
            <w:webHidden/>
            <w:sz w:val="24"/>
            <w:szCs w:val="24"/>
          </w:rPr>
          <w:fldChar w:fldCharType="end"/>
        </w:r>
      </w:hyperlink>
    </w:p>
    <w:p w14:paraId="0AD1858C"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6" w:history="1">
        <w:r w:rsidR="00D07506" w:rsidRPr="00D07506">
          <w:rPr>
            <w:rStyle w:val="Lienhypertexte"/>
            <w:rFonts w:ascii="Times New Roman" w:hAnsi="Times New Roman" w:cs="Times New Roman"/>
            <w:noProof/>
            <w:sz w:val="24"/>
            <w:szCs w:val="24"/>
          </w:rPr>
          <w:t>4.2.2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l’ingénierie développée par le programme pour l’implantation et la pérennisation des PTFM</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37</w:t>
        </w:r>
        <w:r w:rsidR="00D07506" w:rsidRPr="00D07506">
          <w:rPr>
            <w:rFonts w:ascii="Times New Roman" w:hAnsi="Times New Roman" w:cs="Times New Roman"/>
            <w:noProof/>
            <w:webHidden/>
            <w:sz w:val="24"/>
            <w:szCs w:val="24"/>
          </w:rPr>
          <w:fldChar w:fldCharType="end"/>
        </w:r>
      </w:hyperlink>
    </w:p>
    <w:p w14:paraId="22FCFA9E"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7" w:history="1">
        <w:r w:rsidR="00D07506" w:rsidRPr="00D07506">
          <w:rPr>
            <w:rStyle w:val="Lienhypertexte"/>
            <w:rFonts w:ascii="Times New Roman" w:hAnsi="Times New Roman" w:cs="Times New Roman"/>
            <w:noProof/>
            <w:sz w:val="24"/>
            <w:szCs w:val="24"/>
          </w:rPr>
          <w:t>4.2.3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du dispositif d’accompagnement des promotrices dans le développement des activités économiques autour des PTFM</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40</w:t>
        </w:r>
        <w:r w:rsidR="00D07506" w:rsidRPr="00D07506">
          <w:rPr>
            <w:rFonts w:ascii="Times New Roman" w:hAnsi="Times New Roman" w:cs="Times New Roman"/>
            <w:noProof/>
            <w:webHidden/>
            <w:sz w:val="24"/>
            <w:szCs w:val="24"/>
          </w:rPr>
          <w:fldChar w:fldCharType="end"/>
        </w:r>
      </w:hyperlink>
    </w:p>
    <w:p w14:paraId="5E27400F"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8" w:history="1">
        <w:r w:rsidR="00D07506" w:rsidRPr="00D07506">
          <w:rPr>
            <w:rStyle w:val="Lienhypertexte"/>
            <w:rFonts w:ascii="Times New Roman" w:hAnsi="Times New Roman" w:cs="Times New Roman"/>
            <w:noProof/>
            <w:sz w:val="24"/>
            <w:szCs w:val="24"/>
          </w:rPr>
          <w:t>4.2.4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du volet non financier des services de développement des entreprises offerts aux bénéficiaires par le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40</w:t>
        </w:r>
        <w:r w:rsidR="00D07506" w:rsidRPr="00D07506">
          <w:rPr>
            <w:rFonts w:ascii="Times New Roman" w:hAnsi="Times New Roman" w:cs="Times New Roman"/>
            <w:noProof/>
            <w:webHidden/>
            <w:sz w:val="24"/>
            <w:szCs w:val="24"/>
          </w:rPr>
          <w:fldChar w:fldCharType="end"/>
        </w:r>
      </w:hyperlink>
    </w:p>
    <w:p w14:paraId="22D1764A"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89" w:history="1">
        <w:r w:rsidR="00D07506" w:rsidRPr="00D07506">
          <w:rPr>
            <w:rStyle w:val="Lienhypertexte"/>
            <w:rFonts w:ascii="Times New Roman" w:hAnsi="Times New Roman" w:cs="Times New Roman"/>
            <w:noProof/>
            <w:sz w:val="24"/>
            <w:szCs w:val="24"/>
          </w:rPr>
          <w:t>4.2.5</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Contribution des institutions financières dans la promotion des activités économiques des bénéficiaires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_Toc466009389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41</w:t>
        </w:r>
        <w:r w:rsidR="00D07506" w:rsidRPr="00D07506">
          <w:rPr>
            <w:rFonts w:ascii="Times New Roman" w:hAnsi="Times New Roman" w:cs="Times New Roman"/>
            <w:noProof/>
            <w:webHidden/>
            <w:sz w:val="24"/>
            <w:szCs w:val="24"/>
          </w:rPr>
          <w:fldChar w:fldCharType="end"/>
        </w:r>
      </w:hyperlink>
    </w:p>
    <w:p w14:paraId="58B3AB81"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390" w:history="1">
        <w:r w:rsidR="00D07506" w:rsidRPr="00D07506">
          <w:rPr>
            <w:rStyle w:val="Lienhypertexte"/>
            <w:rFonts w:ascii="Times New Roman" w:hAnsi="Times New Roman" w:cs="Times New Roman"/>
            <w:noProof/>
            <w:sz w:val="24"/>
            <w:szCs w:val="24"/>
          </w:rPr>
          <w:t>5.</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Évaluation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43</w:t>
        </w:r>
        <w:r w:rsidR="00D07506" w:rsidRPr="00D07506">
          <w:rPr>
            <w:rFonts w:ascii="Times New Roman" w:hAnsi="Times New Roman" w:cs="Times New Roman"/>
            <w:noProof/>
            <w:webHidden/>
            <w:sz w:val="24"/>
            <w:szCs w:val="24"/>
          </w:rPr>
          <w:fldChar w:fldCharType="end"/>
        </w:r>
      </w:hyperlink>
    </w:p>
    <w:p w14:paraId="7FC75DA9"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91" w:history="1">
        <w:r w:rsidR="00D07506" w:rsidRPr="00D07506">
          <w:rPr>
            <w:rStyle w:val="Lienhypertexte"/>
            <w:rFonts w:ascii="Times New Roman" w:hAnsi="Times New Roman" w:cs="Times New Roman"/>
            <w:noProof/>
            <w:sz w:val="24"/>
            <w:szCs w:val="24"/>
          </w:rPr>
          <w:t>5.1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la pertinence et de la cohérence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43</w:t>
        </w:r>
        <w:r w:rsidR="00D07506" w:rsidRPr="00D07506">
          <w:rPr>
            <w:rFonts w:ascii="Times New Roman" w:hAnsi="Times New Roman" w:cs="Times New Roman"/>
            <w:noProof/>
            <w:webHidden/>
            <w:sz w:val="24"/>
            <w:szCs w:val="24"/>
          </w:rPr>
          <w:fldChar w:fldCharType="end"/>
        </w:r>
      </w:hyperlink>
    </w:p>
    <w:p w14:paraId="1E610885"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2" w:history="1">
        <w:r w:rsidR="00D07506" w:rsidRPr="00D07506">
          <w:rPr>
            <w:rStyle w:val="Lienhypertexte"/>
            <w:rFonts w:ascii="Times New Roman" w:hAnsi="Times New Roman" w:cs="Times New Roman"/>
            <w:noProof/>
            <w:sz w:val="24"/>
            <w:szCs w:val="24"/>
          </w:rPr>
          <w:t>5.1.1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la pertinence du programme par rapport aux politiques du gouvernement</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43</w:t>
        </w:r>
        <w:r w:rsidR="00D07506" w:rsidRPr="00D07506">
          <w:rPr>
            <w:rFonts w:ascii="Times New Roman" w:hAnsi="Times New Roman" w:cs="Times New Roman"/>
            <w:noProof/>
            <w:webHidden/>
            <w:sz w:val="24"/>
            <w:szCs w:val="24"/>
          </w:rPr>
          <w:fldChar w:fldCharType="end"/>
        </w:r>
      </w:hyperlink>
    </w:p>
    <w:p w14:paraId="0B908DFE"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3" w:history="1">
        <w:r w:rsidR="00D07506" w:rsidRPr="00D07506">
          <w:rPr>
            <w:rStyle w:val="Lienhypertexte"/>
            <w:rFonts w:ascii="Times New Roman" w:hAnsi="Times New Roman" w:cs="Times New Roman"/>
            <w:noProof/>
            <w:sz w:val="24"/>
            <w:szCs w:val="24"/>
          </w:rPr>
          <w:t>5.1.2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la pertinence du programme par rapport aux attentes des bénéficiaires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46</w:t>
        </w:r>
        <w:r w:rsidR="00D07506" w:rsidRPr="00D07506">
          <w:rPr>
            <w:rFonts w:ascii="Times New Roman" w:hAnsi="Times New Roman" w:cs="Times New Roman"/>
            <w:noProof/>
            <w:webHidden/>
            <w:sz w:val="24"/>
            <w:szCs w:val="24"/>
          </w:rPr>
          <w:fldChar w:fldCharType="end"/>
        </w:r>
      </w:hyperlink>
    </w:p>
    <w:p w14:paraId="43A3FB2D"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4" w:history="1">
        <w:r w:rsidR="00D07506" w:rsidRPr="00D07506">
          <w:rPr>
            <w:rStyle w:val="Lienhypertexte"/>
            <w:rFonts w:ascii="Times New Roman" w:hAnsi="Times New Roman" w:cs="Times New Roman"/>
            <w:noProof/>
            <w:sz w:val="24"/>
            <w:szCs w:val="24"/>
          </w:rPr>
          <w:t>5.1.3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Examen de la cohérence du cadre logique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48</w:t>
        </w:r>
        <w:r w:rsidR="00D07506" w:rsidRPr="00D07506">
          <w:rPr>
            <w:rFonts w:ascii="Times New Roman" w:hAnsi="Times New Roman" w:cs="Times New Roman"/>
            <w:noProof/>
            <w:webHidden/>
            <w:sz w:val="24"/>
            <w:szCs w:val="24"/>
          </w:rPr>
          <w:fldChar w:fldCharType="end"/>
        </w:r>
      </w:hyperlink>
    </w:p>
    <w:p w14:paraId="04E7C624"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5" w:history="1">
        <w:r w:rsidR="00D07506" w:rsidRPr="00D07506">
          <w:rPr>
            <w:rStyle w:val="Lienhypertexte"/>
            <w:rFonts w:ascii="Times New Roman" w:hAnsi="Times New Roman" w:cs="Times New Roman"/>
            <w:noProof/>
            <w:sz w:val="24"/>
            <w:szCs w:val="24"/>
          </w:rPr>
          <w:t>5.1.4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Cohérence entre objectifs et stratégie de mise en œuvre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_Toc466009395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49</w:t>
        </w:r>
        <w:r w:rsidR="00D07506" w:rsidRPr="00D07506">
          <w:rPr>
            <w:rFonts w:ascii="Times New Roman" w:hAnsi="Times New Roman" w:cs="Times New Roman"/>
            <w:noProof/>
            <w:webHidden/>
            <w:sz w:val="24"/>
            <w:szCs w:val="24"/>
          </w:rPr>
          <w:fldChar w:fldCharType="end"/>
        </w:r>
      </w:hyperlink>
    </w:p>
    <w:p w14:paraId="4AA90FEB"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396" w:history="1">
        <w:r w:rsidR="00D07506" w:rsidRPr="00D07506">
          <w:rPr>
            <w:rStyle w:val="Lienhypertexte"/>
            <w:rFonts w:ascii="Times New Roman" w:hAnsi="Times New Roman" w:cs="Times New Roman"/>
            <w:noProof/>
            <w:sz w:val="24"/>
            <w:szCs w:val="24"/>
          </w:rPr>
          <w:t>5.2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l’efficacité</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49</w:t>
        </w:r>
        <w:r w:rsidR="00D07506" w:rsidRPr="00D07506">
          <w:rPr>
            <w:rFonts w:ascii="Times New Roman" w:hAnsi="Times New Roman" w:cs="Times New Roman"/>
            <w:noProof/>
            <w:webHidden/>
            <w:sz w:val="24"/>
            <w:szCs w:val="24"/>
          </w:rPr>
          <w:fldChar w:fldCharType="end"/>
        </w:r>
      </w:hyperlink>
    </w:p>
    <w:p w14:paraId="52D49717"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7" w:history="1">
        <w:r w:rsidR="00D07506" w:rsidRPr="00D07506">
          <w:rPr>
            <w:rStyle w:val="Lienhypertexte"/>
            <w:rFonts w:ascii="Times New Roman" w:hAnsi="Times New Roman" w:cs="Times New Roman"/>
            <w:noProof/>
            <w:sz w:val="24"/>
            <w:szCs w:val="24"/>
          </w:rPr>
          <w:t>5.2.1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Évaluation du niveau d’exécution des activités du programme par composante</w:t>
        </w:r>
        <w:r w:rsidR="00D07506" w:rsidRPr="00D07506">
          <w:rPr>
            <w:rFonts w:ascii="Times New Roman" w:hAnsi="Times New Roman" w:cs="Times New Roman"/>
            <w:noProof/>
            <w:webHidden/>
            <w:sz w:val="24"/>
            <w:szCs w:val="24"/>
          </w:rPr>
          <w:tab/>
        </w:r>
        <w:r w:rsidR="00D07506">
          <w:rPr>
            <w:rFonts w:ascii="Times New Roman" w:hAnsi="Times New Roman" w:cs="Times New Roman"/>
            <w:noProof/>
            <w:webHidden/>
            <w:sz w:val="24"/>
            <w:szCs w:val="24"/>
          </w:rPr>
          <w:tab/>
        </w:r>
        <w:r w:rsid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49</w:t>
        </w:r>
        <w:r w:rsidR="00D07506" w:rsidRPr="00D07506">
          <w:rPr>
            <w:rFonts w:ascii="Times New Roman" w:hAnsi="Times New Roman" w:cs="Times New Roman"/>
            <w:noProof/>
            <w:webHidden/>
            <w:sz w:val="24"/>
            <w:szCs w:val="24"/>
          </w:rPr>
          <w:fldChar w:fldCharType="end"/>
        </w:r>
      </w:hyperlink>
    </w:p>
    <w:p w14:paraId="40B53CB3"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8" w:history="1">
        <w:r w:rsidR="00D07506" w:rsidRPr="00D07506">
          <w:rPr>
            <w:rStyle w:val="Lienhypertexte"/>
            <w:rFonts w:ascii="Times New Roman" w:hAnsi="Times New Roman" w:cs="Times New Roman"/>
            <w:noProof/>
            <w:sz w:val="24"/>
            <w:szCs w:val="24"/>
          </w:rPr>
          <w:t>5.2.2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Évaluation du niveau d’atteinte des résultats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58</w:t>
        </w:r>
        <w:r w:rsidR="00D07506" w:rsidRPr="00D07506">
          <w:rPr>
            <w:rFonts w:ascii="Times New Roman" w:hAnsi="Times New Roman" w:cs="Times New Roman"/>
            <w:noProof/>
            <w:webHidden/>
            <w:sz w:val="24"/>
            <w:szCs w:val="24"/>
          </w:rPr>
          <w:fldChar w:fldCharType="end"/>
        </w:r>
      </w:hyperlink>
    </w:p>
    <w:p w14:paraId="03E675B9"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399" w:history="1">
        <w:r w:rsidR="00D07506" w:rsidRPr="00D07506">
          <w:rPr>
            <w:rStyle w:val="Lienhypertexte"/>
            <w:rFonts w:ascii="Times New Roman" w:hAnsi="Times New Roman" w:cs="Times New Roman"/>
            <w:noProof/>
            <w:sz w:val="24"/>
            <w:szCs w:val="24"/>
          </w:rPr>
          <w:t>5.2.3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Évaluation de l’efficacité dans le pilotage du projet</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_Toc466009399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60</w:t>
        </w:r>
        <w:r w:rsidR="00D07506" w:rsidRPr="00D07506">
          <w:rPr>
            <w:rFonts w:ascii="Times New Roman" w:hAnsi="Times New Roman" w:cs="Times New Roman"/>
            <w:noProof/>
            <w:webHidden/>
            <w:sz w:val="24"/>
            <w:szCs w:val="24"/>
          </w:rPr>
          <w:fldChar w:fldCharType="end"/>
        </w:r>
      </w:hyperlink>
    </w:p>
    <w:p w14:paraId="3B3EF3C1" w14:textId="77777777" w:rsidR="00D07506" w:rsidRPr="00D07506" w:rsidRDefault="00B72D2D" w:rsidP="00D07506">
      <w:pPr>
        <w:pStyle w:val="TM6"/>
        <w:tabs>
          <w:tab w:val="left" w:pos="1877"/>
          <w:tab w:val="right" w:leader="underscore" w:pos="9062"/>
        </w:tabs>
        <w:spacing w:line="360" w:lineRule="auto"/>
        <w:jc w:val="both"/>
        <w:rPr>
          <w:rFonts w:ascii="Times New Roman" w:hAnsi="Times New Roman" w:cs="Times New Roman"/>
          <w:noProof/>
          <w:sz w:val="24"/>
          <w:szCs w:val="24"/>
        </w:rPr>
      </w:pPr>
      <w:hyperlink w:anchor="_Toc466009400" w:history="1">
        <w:r w:rsidR="00D07506" w:rsidRPr="00D07506">
          <w:rPr>
            <w:rStyle w:val="Lienhypertexte"/>
            <w:rFonts w:ascii="Times New Roman" w:hAnsi="Times New Roman" w:cs="Times New Roman"/>
            <w:noProof/>
            <w:sz w:val="24"/>
            <w:szCs w:val="24"/>
          </w:rPr>
          <w:t>5.2.3.1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L’analyse du dispositif institutionnel de pilotage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65</w:t>
        </w:r>
        <w:r w:rsidR="00D07506" w:rsidRPr="00D07506">
          <w:rPr>
            <w:rFonts w:ascii="Times New Roman" w:hAnsi="Times New Roman" w:cs="Times New Roman"/>
            <w:noProof/>
            <w:webHidden/>
            <w:sz w:val="24"/>
            <w:szCs w:val="24"/>
          </w:rPr>
          <w:fldChar w:fldCharType="end"/>
        </w:r>
      </w:hyperlink>
    </w:p>
    <w:p w14:paraId="7919F9C4" w14:textId="77777777" w:rsidR="00D07506" w:rsidRPr="00D07506" w:rsidRDefault="00B72D2D" w:rsidP="00D07506">
      <w:pPr>
        <w:pStyle w:val="TM6"/>
        <w:tabs>
          <w:tab w:val="left" w:pos="1877"/>
          <w:tab w:val="right" w:leader="underscore" w:pos="9062"/>
        </w:tabs>
        <w:spacing w:line="360" w:lineRule="auto"/>
        <w:jc w:val="both"/>
        <w:rPr>
          <w:rFonts w:ascii="Times New Roman" w:hAnsi="Times New Roman" w:cs="Times New Roman"/>
          <w:noProof/>
          <w:sz w:val="24"/>
          <w:szCs w:val="24"/>
        </w:rPr>
      </w:pPr>
      <w:hyperlink w:anchor="_Toc466009401" w:history="1">
        <w:r w:rsidR="00D07506" w:rsidRPr="00D07506">
          <w:rPr>
            <w:rStyle w:val="Lienhypertexte"/>
            <w:rFonts w:ascii="Times New Roman" w:hAnsi="Times New Roman" w:cs="Times New Roman"/>
            <w:noProof/>
            <w:sz w:val="24"/>
            <w:szCs w:val="24"/>
          </w:rPr>
          <w:t>5.2.3.2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L’analyse du dispositif de suivi-évaluation</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66</w:t>
        </w:r>
        <w:r w:rsidR="00D07506" w:rsidRPr="00D07506">
          <w:rPr>
            <w:rFonts w:ascii="Times New Roman" w:hAnsi="Times New Roman" w:cs="Times New Roman"/>
            <w:noProof/>
            <w:webHidden/>
            <w:sz w:val="24"/>
            <w:szCs w:val="24"/>
          </w:rPr>
          <w:fldChar w:fldCharType="end"/>
        </w:r>
      </w:hyperlink>
    </w:p>
    <w:p w14:paraId="748FDF6B"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02" w:history="1">
        <w:r w:rsidR="00D07506" w:rsidRPr="00D07506">
          <w:rPr>
            <w:rStyle w:val="Lienhypertexte"/>
            <w:rFonts w:ascii="Times New Roman" w:hAnsi="Times New Roman" w:cs="Times New Roman"/>
            <w:noProof/>
            <w:sz w:val="24"/>
            <w:szCs w:val="24"/>
          </w:rPr>
          <w:t>5.3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la satisfaction des bénéficiaires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68</w:t>
        </w:r>
        <w:r w:rsidR="00D07506" w:rsidRPr="00D07506">
          <w:rPr>
            <w:rFonts w:ascii="Times New Roman" w:hAnsi="Times New Roman" w:cs="Times New Roman"/>
            <w:noProof/>
            <w:webHidden/>
            <w:sz w:val="24"/>
            <w:szCs w:val="24"/>
          </w:rPr>
          <w:fldChar w:fldCharType="end"/>
        </w:r>
      </w:hyperlink>
    </w:p>
    <w:p w14:paraId="4E7AF897"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03" w:history="1">
        <w:r w:rsidR="00D07506" w:rsidRPr="00D07506">
          <w:rPr>
            <w:rStyle w:val="Lienhypertexte"/>
            <w:rFonts w:ascii="Times New Roman" w:hAnsi="Times New Roman" w:cs="Times New Roman"/>
            <w:noProof/>
            <w:sz w:val="24"/>
            <w:szCs w:val="24"/>
          </w:rPr>
          <w:t>5.4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l’efficience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70</w:t>
        </w:r>
        <w:r w:rsidR="00D07506" w:rsidRPr="00D07506">
          <w:rPr>
            <w:rFonts w:ascii="Times New Roman" w:hAnsi="Times New Roman" w:cs="Times New Roman"/>
            <w:noProof/>
            <w:webHidden/>
            <w:sz w:val="24"/>
            <w:szCs w:val="24"/>
          </w:rPr>
          <w:fldChar w:fldCharType="end"/>
        </w:r>
      </w:hyperlink>
    </w:p>
    <w:p w14:paraId="5E9FA846"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04" w:history="1">
        <w:r w:rsidR="00D07506" w:rsidRPr="00D07506">
          <w:rPr>
            <w:rStyle w:val="Lienhypertexte"/>
            <w:rFonts w:ascii="Times New Roman" w:hAnsi="Times New Roman" w:cs="Times New Roman"/>
            <w:noProof/>
            <w:sz w:val="24"/>
            <w:szCs w:val="24"/>
          </w:rPr>
          <w:t>5.4.1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Au niveau des coûts des réalisations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70</w:t>
        </w:r>
        <w:r w:rsidR="00D07506" w:rsidRPr="00D07506">
          <w:rPr>
            <w:rFonts w:ascii="Times New Roman" w:hAnsi="Times New Roman" w:cs="Times New Roman"/>
            <w:noProof/>
            <w:webHidden/>
            <w:sz w:val="24"/>
            <w:szCs w:val="24"/>
          </w:rPr>
          <w:fldChar w:fldCharType="end"/>
        </w:r>
      </w:hyperlink>
    </w:p>
    <w:p w14:paraId="2E076317"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05" w:history="1">
        <w:r w:rsidR="00D07506" w:rsidRPr="00D07506">
          <w:rPr>
            <w:rStyle w:val="Lienhypertexte"/>
            <w:rFonts w:ascii="Times New Roman" w:hAnsi="Times New Roman" w:cs="Times New Roman"/>
            <w:noProof/>
            <w:sz w:val="24"/>
            <w:szCs w:val="24"/>
          </w:rPr>
          <w:t>5.4.2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Au niveau du personnel</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_Toc466009405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70</w:t>
        </w:r>
        <w:r w:rsidR="00D07506" w:rsidRPr="00D07506">
          <w:rPr>
            <w:rFonts w:ascii="Times New Roman" w:hAnsi="Times New Roman" w:cs="Times New Roman"/>
            <w:noProof/>
            <w:webHidden/>
            <w:sz w:val="24"/>
            <w:szCs w:val="24"/>
          </w:rPr>
          <w:fldChar w:fldCharType="end"/>
        </w:r>
      </w:hyperlink>
    </w:p>
    <w:p w14:paraId="6C714524"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06" w:history="1">
        <w:r w:rsidR="00D07506" w:rsidRPr="00D07506">
          <w:rPr>
            <w:rStyle w:val="Lienhypertexte"/>
            <w:rFonts w:ascii="Times New Roman" w:hAnsi="Times New Roman" w:cs="Times New Roman"/>
            <w:noProof/>
            <w:sz w:val="24"/>
            <w:szCs w:val="24"/>
          </w:rPr>
          <w:t>5.4.3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Sur le plan du matériel</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71</w:t>
        </w:r>
        <w:r w:rsidR="00D07506" w:rsidRPr="00D07506">
          <w:rPr>
            <w:rFonts w:ascii="Times New Roman" w:hAnsi="Times New Roman" w:cs="Times New Roman"/>
            <w:noProof/>
            <w:webHidden/>
            <w:sz w:val="24"/>
            <w:szCs w:val="24"/>
          </w:rPr>
          <w:fldChar w:fldCharType="end"/>
        </w:r>
      </w:hyperlink>
    </w:p>
    <w:p w14:paraId="50766379"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07" w:history="1">
        <w:r w:rsidR="00D07506" w:rsidRPr="00D07506">
          <w:rPr>
            <w:rStyle w:val="Lienhypertexte"/>
            <w:rFonts w:ascii="Times New Roman" w:hAnsi="Times New Roman" w:cs="Times New Roman"/>
            <w:noProof/>
            <w:sz w:val="24"/>
            <w:szCs w:val="24"/>
          </w:rPr>
          <w:t>5.5</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effets/impacts et de la durabilité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74</w:t>
        </w:r>
        <w:r w:rsidR="00D07506" w:rsidRPr="00D07506">
          <w:rPr>
            <w:rFonts w:ascii="Times New Roman" w:hAnsi="Times New Roman" w:cs="Times New Roman"/>
            <w:noProof/>
            <w:webHidden/>
            <w:sz w:val="24"/>
            <w:szCs w:val="24"/>
          </w:rPr>
          <w:fldChar w:fldCharType="end"/>
        </w:r>
      </w:hyperlink>
    </w:p>
    <w:p w14:paraId="68D2FA49"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08" w:history="1">
        <w:r w:rsidR="00D07506" w:rsidRPr="00D07506">
          <w:rPr>
            <w:rStyle w:val="Lienhypertexte"/>
            <w:rFonts w:ascii="Times New Roman" w:hAnsi="Times New Roman" w:cs="Times New Roman"/>
            <w:noProof/>
            <w:sz w:val="24"/>
            <w:szCs w:val="24"/>
          </w:rPr>
          <w:t>5.5.1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des effets/impacts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74</w:t>
        </w:r>
        <w:r w:rsidR="00D07506" w:rsidRPr="00D07506">
          <w:rPr>
            <w:rFonts w:ascii="Times New Roman" w:hAnsi="Times New Roman" w:cs="Times New Roman"/>
            <w:noProof/>
            <w:webHidden/>
            <w:sz w:val="24"/>
            <w:szCs w:val="24"/>
          </w:rPr>
          <w:fldChar w:fldCharType="end"/>
        </w:r>
      </w:hyperlink>
    </w:p>
    <w:p w14:paraId="00D8C0DA" w14:textId="77777777" w:rsidR="00D07506" w:rsidRPr="00D07506" w:rsidRDefault="00B72D2D" w:rsidP="00D07506">
      <w:pPr>
        <w:pStyle w:val="TM6"/>
        <w:tabs>
          <w:tab w:val="left" w:pos="1877"/>
          <w:tab w:val="right" w:leader="underscore" w:pos="9062"/>
        </w:tabs>
        <w:spacing w:line="360" w:lineRule="auto"/>
        <w:jc w:val="both"/>
        <w:rPr>
          <w:rFonts w:ascii="Times New Roman" w:hAnsi="Times New Roman" w:cs="Times New Roman"/>
          <w:noProof/>
          <w:sz w:val="24"/>
          <w:szCs w:val="24"/>
        </w:rPr>
      </w:pPr>
      <w:hyperlink w:anchor="_Toc466009409" w:history="1">
        <w:r w:rsidR="00D07506" w:rsidRPr="00D07506">
          <w:rPr>
            <w:rStyle w:val="Lienhypertexte"/>
            <w:rFonts w:ascii="Times New Roman" w:hAnsi="Times New Roman" w:cs="Times New Roman"/>
            <w:noProof/>
            <w:sz w:val="24"/>
            <w:szCs w:val="24"/>
          </w:rPr>
          <w:t>5.5.1.1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La création des AGR et l’amélioration des conditions de vie des femmes</w:t>
        </w:r>
        <w:r w:rsidR="00D07506" w:rsidRPr="00D07506">
          <w:rPr>
            <w:rFonts w:ascii="Times New Roman" w:hAnsi="Times New Roman" w:cs="Times New Roman"/>
            <w:noProof/>
            <w:webHidden/>
            <w:sz w:val="24"/>
            <w:szCs w:val="24"/>
          </w:rPr>
          <w:tab/>
        </w:r>
        <w:r w:rsidR="00D07506">
          <w:rPr>
            <w:rFonts w:ascii="Times New Roman" w:hAnsi="Times New Roman" w:cs="Times New Roman"/>
            <w:noProof/>
            <w:webHidden/>
            <w:sz w:val="24"/>
            <w:szCs w:val="24"/>
          </w:rPr>
          <w:tab/>
        </w:r>
        <w:r w:rsid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_Toc466009409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74</w:t>
        </w:r>
        <w:r w:rsidR="00D07506" w:rsidRPr="00D07506">
          <w:rPr>
            <w:rFonts w:ascii="Times New Roman" w:hAnsi="Times New Roman" w:cs="Times New Roman"/>
            <w:noProof/>
            <w:webHidden/>
            <w:sz w:val="24"/>
            <w:szCs w:val="24"/>
          </w:rPr>
          <w:fldChar w:fldCharType="end"/>
        </w:r>
      </w:hyperlink>
    </w:p>
    <w:p w14:paraId="166B281D" w14:textId="77777777" w:rsidR="00D07506" w:rsidRPr="00D07506" w:rsidRDefault="00B72D2D" w:rsidP="00D07506">
      <w:pPr>
        <w:pStyle w:val="TM6"/>
        <w:tabs>
          <w:tab w:val="left" w:pos="1877"/>
          <w:tab w:val="right" w:leader="underscore" w:pos="9062"/>
        </w:tabs>
        <w:spacing w:line="360" w:lineRule="auto"/>
        <w:jc w:val="both"/>
        <w:rPr>
          <w:rFonts w:ascii="Times New Roman" w:hAnsi="Times New Roman" w:cs="Times New Roman"/>
          <w:noProof/>
          <w:sz w:val="24"/>
          <w:szCs w:val="24"/>
        </w:rPr>
      </w:pPr>
      <w:hyperlink w:anchor="_Toc466009410" w:history="1">
        <w:r w:rsidR="00D07506" w:rsidRPr="00D07506">
          <w:rPr>
            <w:rStyle w:val="Lienhypertexte"/>
            <w:rFonts w:ascii="Times New Roman" w:hAnsi="Times New Roman" w:cs="Times New Roman"/>
            <w:noProof/>
            <w:sz w:val="24"/>
            <w:szCs w:val="24"/>
          </w:rPr>
          <w:t>5.5.1.2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L’évolution du statut de la femme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77</w:t>
        </w:r>
        <w:r w:rsidR="00D07506" w:rsidRPr="00D07506">
          <w:rPr>
            <w:rFonts w:ascii="Times New Roman" w:hAnsi="Times New Roman" w:cs="Times New Roman"/>
            <w:noProof/>
            <w:webHidden/>
            <w:sz w:val="24"/>
            <w:szCs w:val="24"/>
          </w:rPr>
          <w:fldChar w:fldCharType="end"/>
        </w:r>
      </w:hyperlink>
    </w:p>
    <w:p w14:paraId="27EEADDD" w14:textId="77777777" w:rsidR="00D07506" w:rsidRPr="00D07506" w:rsidRDefault="00B72D2D" w:rsidP="00D07506">
      <w:pPr>
        <w:pStyle w:val="TM6"/>
        <w:tabs>
          <w:tab w:val="left" w:pos="1877"/>
          <w:tab w:val="right" w:leader="underscore" w:pos="9062"/>
        </w:tabs>
        <w:spacing w:line="360" w:lineRule="auto"/>
        <w:jc w:val="both"/>
        <w:rPr>
          <w:rFonts w:ascii="Times New Roman" w:hAnsi="Times New Roman" w:cs="Times New Roman"/>
          <w:noProof/>
          <w:sz w:val="24"/>
          <w:szCs w:val="24"/>
        </w:rPr>
      </w:pPr>
      <w:hyperlink w:anchor="_Toc466009411" w:history="1">
        <w:r w:rsidR="00D07506" w:rsidRPr="00D07506">
          <w:rPr>
            <w:rStyle w:val="Lienhypertexte"/>
            <w:rFonts w:ascii="Times New Roman" w:hAnsi="Times New Roman" w:cs="Times New Roman"/>
            <w:noProof/>
            <w:sz w:val="24"/>
            <w:szCs w:val="24"/>
          </w:rPr>
          <w:t>5.5.1.3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Effets sur la fourniture en services énergétiques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78</w:t>
        </w:r>
        <w:r w:rsidR="00D07506" w:rsidRPr="00D07506">
          <w:rPr>
            <w:rFonts w:ascii="Times New Roman" w:hAnsi="Times New Roman" w:cs="Times New Roman"/>
            <w:noProof/>
            <w:webHidden/>
            <w:sz w:val="24"/>
            <w:szCs w:val="24"/>
          </w:rPr>
          <w:fldChar w:fldCharType="end"/>
        </w:r>
      </w:hyperlink>
    </w:p>
    <w:p w14:paraId="0A90C7A6"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12" w:history="1">
        <w:r w:rsidR="00D07506" w:rsidRPr="00D07506">
          <w:rPr>
            <w:rStyle w:val="Lienhypertexte"/>
            <w:rFonts w:ascii="Times New Roman" w:hAnsi="Times New Roman" w:cs="Times New Roman"/>
            <w:noProof/>
            <w:sz w:val="24"/>
            <w:szCs w:val="24"/>
          </w:rPr>
          <w:t>5.5.2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Analyse de la durabilité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79</w:t>
        </w:r>
        <w:r w:rsidR="00D07506" w:rsidRPr="00D07506">
          <w:rPr>
            <w:rFonts w:ascii="Times New Roman" w:hAnsi="Times New Roman" w:cs="Times New Roman"/>
            <w:noProof/>
            <w:webHidden/>
            <w:sz w:val="24"/>
            <w:szCs w:val="24"/>
          </w:rPr>
          <w:fldChar w:fldCharType="end"/>
        </w:r>
      </w:hyperlink>
    </w:p>
    <w:p w14:paraId="6F47EAA7"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413" w:history="1">
        <w:r w:rsidR="00D07506" w:rsidRPr="00D07506">
          <w:rPr>
            <w:rStyle w:val="Lienhypertexte"/>
            <w:rFonts w:ascii="Times New Roman" w:hAnsi="Times New Roman" w:cs="Times New Roman"/>
            <w:noProof/>
            <w:sz w:val="24"/>
            <w:szCs w:val="24"/>
          </w:rPr>
          <w:t>6.</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Analyse de la communication du PN-PTFM</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82</w:t>
        </w:r>
        <w:r w:rsidR="00D07506" w:rsidRPr="00D07506">
          <w:rPr>
            <w:rFonts w:ascii="Times New Roman" w:hAnsi="Times New Roman" w:cs="Times New Roman"/>
            <w:noProof/>
            <w:webHidden/>
            <w:sz w:val="24"/>
            <w:szCs w:val="24"/>
          </w:rPr>
          <w:fldChar w:fldCharType="end"/>
        </w:r>
      </w:hyperlink>
    </w:p>
    <w:p w14:paraId="35020BD5"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414" w:history="1">
        <w:r w:rsidR="00D07506" w:rsidRPr="00D07506">
          <w:rPr>
            <w:rStyle w:val="Lienhypertexte"/>
            <w:rFonts w:ascii="Times New Roman" w:hAnsi="Times New Roman" w:cs="Times New Roman"/>
            <w:noProof/>
            <w:sz w:val="24"/>
            <w:szCs w:val="24"/>
          </w:rPr>
          <w:t>7.</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Analyse FFOM du programme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84</w:t>
        </w:r>
        <w:r w:rsidR="00D07506" w:rsidRPr="00D07506">
          <w:rPr>
            <w:rFonts w:ascii="Times New Roman" w:hAnsi="Times New Roman" w:cs="Times New Roman"/>
            <w:noProof/>
            <w:webHidden/>
            <w:sz w:val="24"/>
            <w:szCs w:val="24"/>
          </w:rPr>
          <w:fldChar w:fldCharType="end"/>
        </w:r>
      </w:hyperlink>
    </w:p>
    <w:p w14:paraId="2A8CAFB0"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15" w:history="1">
        <w:r w:rsidR="00D07506" w:rsidRPr="00D07506">
          <w:rPr>
            <w:rStyle w:val="Lienhypertexte"/>
            <w:rFonts w:ascii="Times New Roman" w:hAnsi="Times New Roman" w:cs="Times New Roman"/>
            <w:noProof/>
            <w:sz w:val="24"/>
            <w:szCs w:val="24"/>
          </w:rPr>
          <w:t>7.1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forces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_Toc466009415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84</w:t>
        </w:r>
        <w:r w:rsidR="00D07506" w:rsidRPr="00D07506">
          <w:rPr>
            <w:rFonts w:ascii="Times New Roman" w:hAnsi="Times New Roman" w:cs="Times New Roman"/>
            <w:noProof/>
            <w:webHidden/>
            <w:sz w:val="24"/>
            <w:szCs w:val="24"/>
          </w:rPr>
          <w:fldChar w:fldCharType="end"/>
        </w:r>
      </w:hyperlink>
    </w:p>
    <w:p w14:paraId="723CCD73"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16" w:history="1">
        <w:r w:rsidR="00D07506" w:rsidRPr="00D07506">
          <w:rPr>
            <w:rStyle w:val="Lienhypertexte"/>
            <w:rFonts w:ascii="Times New Roman" w:hAnsi="Times New Roman" w:cs="Times New Roman"/>
            <w:noProof/>
            <w:sz w:val="24"/>
            <w:szCs w:val="24"/>
          </w:rPr>
          <w:t>7.2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faiblesses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_Toc466009416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85</w:t>
        </w:r>
        <w:r w:rsidR="00D07506" w:rsidRPr="00D07506">
          <w:rPr>
            <w:rFonts w:ascii="Times New Roman" w:hAnsi="Times New Roman" w:cs="Times New Roman"/>
            <w:noProof/>
            <w:webHidden/>
            <w:sz w:val="24"/>
            <w:szCs w:val="24"/>
          </w:rPr>
          <w:fldChar w:fldCharType="end"/>
        </w:r>
      </w:hyperlink>
    </w:p>
    <w:p w14:paraId="21A29ECE"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17" w:history="1">
        <w:r w:rsidR="00D07506" w:rsidRPr="00D07506">
          <w:rPr>
            <w:rStyle w:val="Lienhypertexte"/>
            <w:rFonts w:ascii="Times New Roman" w:hAnsi="Times New Roman" w:cs="Times New Roman"/>
            <w:noProof/>
            <w:sz w:val="24"/>
            <w:szCs w:val="24"/>
          </w:rPr>
          <w:t>7.3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opportunités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87</w:t>
        </w:r>
        <w:r w:rsidR="00D07506" w:rsidRPr="00D07506">
          <w:rPr>
            <w:rFonts w:ascii="Times New Roman" w:hAnsi="Times New Roman" w:cs="Times New Roman"/>
            <w:noProof/>
            <w:webHidden/>
            <w:sz w:val="24"/>
            <w:szCs w:val="24"/>
          </w:rPr>
          <w:fldChar w:fldCharType="end"/>
        </w:r>
      </w:hyperlink>
    </w:p>
    <w:p w14:paraId="76B2F935"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18" w:history="1">
        <w:r w:rsidR="00D07506" w:rsidRPr="00D07506">
          <w:rPr>
            <w:rStyle w:val="Lienhypertexte"/>
            <w:rFonts w:ascii="Times New Roman" w:hAnsi="Times New Roman" w:cs="Times New Roman"/>
            <w:noProof/>
            <w:sz w:val="24"/>
            <w:szCs w:val="24"/>
          </w:rPr>
          <w:t>7.4</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menaces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87</w:t>
        </w:r>
        <w:r w:rsidR="00D07506" w:rsidRPr="00D07506">
          <w:rPr>
            <w:rFonts w:ascii="Times New Roman" w:hAnsi="Times New Roman" w:cs="Times New Roman"/>
            <w:noProof/>
            <w:webHidden/>
            <w:sz w:val="24"/>
            <w:szCs w:val="24"/>
          </w:rPr>
          <w:fldChar w:fldCharType="end"/>
        </w:r>
      </w:hyperlink>
    </w:p>
    <w:p w14:paraId="4B0F652F" w14:textId="77777777" w:rsidR="00D07506" w:rsidRPr="00D07506" w:rsidRDefault="00B72D2D" w:rsidP="00D07506">
      <w:pPr>
        <w:pStyle w:val="TM2"/>
        <w:tabs>
          <w:tab w:val="left" w:pos="660"/>
          <w:tab w:val="right" w:leader="underscore" w:pos="9062"/>
        </w:tabs>
        <w:spacing w:line="360" w:lineRule="auto"/>
        <w:jc w:val="both"/>
        <w:rPr>
          <w:rFonts w:ascii="Times New Roman" w:hAnsi="Times New Roman" w:cs="Times New Roman"/>
          <w:b w:val="0"/>
          <w:bCs w:val="0"/>
          <w:noProof/>
          <w:sz w:val="24"/>
          <w:szCs w:val="24"/>
        </w:rPr>
      </w:pPr>
      <w:hyperlink w:anchor="_Toc466009419" w:history="1">
        <w:r w:rsidR="00D07506" w:rsidRPr="00D07506">
          <w:rPr>
            <w:rStyle w:val="Lienhypertexte"/>
            <w:rFonts w:ascii="Times New Roman" w:hAnsi="Times New Roman" w:cs="Times New Roman"/>
            <w:noProof/>
            <w:sz w:val="24"/>
            <w:szCs w:val="24"/>
          </w:rPr>
          <w:t>8.</w:t>
        </w:r>
        <w:r w:rsidR="00D07506" w:rsidRPr="00D07506">
          <w:rPr>
            <w:rFonts w:ascii="Times New Roman" w:hAnsi="Times New Roman" w:cs="Times New Roman"/>
            <w:b w:val="0"/>
            <w:bCs w:val="0"/>
            <w:noProof/>
            <w:sz w:val="24"/>
            <w:szCs w:val="24"/>
          </w:rPr>
          <w:tab/>
        </w:r>
        <w:r w:rsidR="00D07506" w:rsidRPr="00D07506">
          <w:rPr>
            <w:rStyle w:val="Lienhypertexte"/>
            <w:rFonts w:ascii="Times New Roman" w:hAnsi="Times New Roman" w:cs="Times New Roman"/>
            <w:noProof/>
            <w:sz w:val="24"/>
            <w:szCs w:val="24"/>
          </w:rPr>
          <w:t>Conclusion, leçons apprises et recommandations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_Toc466009419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89</w:t>
        </w:r>
        <w:r w:rsidR="00D07506" w:rsidRPr="00D07506">
          <w:rPr>
            <w:rFonts w:ascii="Times New Roman" w:hAnsi="Times New Roman" w:cs="Times New Roman"/>
            <w:noProof/>
            <w:webHidden/>
            <w:sz w:val="24"/>
            <w:szCs w:val="24"/>
          </w:rPr>
          <w:fldChar w:fldCharType="end"/>
        </w:r>
      </w:hyperlink>
    </w:p>
    <w:p w14:paraId="28A98A87"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20" w:history="1">
        <w:r w:rsidR="00D07506" w:rsidRPr="00D07506">
          <w:rPr>
            <w:rStyle w:val="Lienhypertexte"/>
            <w:rFonts w:ascii="Times New Roman" w:hAnsi="Times New Roman" w:cs="Times New Roman"/>
            <w:noProof/>
            <w:sz w:val="24"/>
            <w:szCs w:val="24"/>
          </w:rPr>
          <w:t>8.1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Conclusion</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89</w:t>
        </w:r>
        <w:r w:rsidR="00D07506" w:rsidRPr="00D07506">
          <w:rPr>
            <w:rFonts w:ascii="Times New Roman" w:hAnsi="Times New Roman" w:cs="Times New Roman"/>
            <w:noProof/>
            <w:webHidden/>
            <w:sz w:val="24"/>
            <w:szCs w:val="24"/>
          </w:rPr>
          <w:fldChar w:fldCharType="end"/>
        </w:r>
      </w:hyperlink>
    </w:p>
    <w:p w14:paraId="0B341757"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21" w:history="1">
        <w:r w:rsidR="00D07506" w:rsidRPr="00D07506">
          <w:rPr>
            <w:rStyle w:val="Lienhypertexte"/>
            <w:rFonts w:ascii="Times New Roman" w:hAnsi="Times New Roman" w:cs="Times New Roman"/>
            <w:noProof/>
            <w:sz w:val="24"/>
            <w:szCs w:val="24"/>
          </w:rPr>
          <w:t>8.2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 Leçons apprises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90</w:t>
        </w:r>
        <w:r w:rsidR="00D07506" w:rsidRPr="00D07506">
          <w:rPr>
            <w:rFonts w:ascii="Times New Roman" w:hAnsi="Times New Roman" w:cs="Times New Roman"/>
            <w:noProof/>
            <w:webHidden/>
            <w:sz w:val="24"/>
            <w:szCs w:val="24"/>
          </w:rPr>
          <w:fldChar w:fldCharType="end"/>
        </w:r>
      </w:hyperlink>
    </w:p>
    <w:p w14:paraId="68702438" w14:textId="77777777" w:rsidR="00D07506" w:rsidRPr="00D07506" w:rsidRDefault="00B72D2D" w:rsidP="00D07506">
      <w:pPr>
        <w:pStyle w:val="TM4"/>
        <w:tabs>
          <w:tab w:val="left" w:pos="1320"/>
          <w:tab w:val="right" w:leader="underscore" w:pos="9062"/>
        </w:tabs>
        <w:spacing w:line="360" w:lineRule="auto"/>
        <w:jc w:val="both"/>
        <w:rPr>
          <w:rFonts w:ascii="Times New Roman" w:hAnsi="Times New Roman" w:cs="Times New Roman"/>
          <w:noProof/>
          <w:sz w:val="24"/>
          <w:szCs w:val="24"/>
        </w:rPr>
      </w:pPr>
      <w:hyperlink w:anchor="_Toc466009422" w:history="1">
        <w:r w:rsidR="00D07506" w:rsidRPr="00D07506">
          <w:rPr>
            <w:rStyle w:val="Lienhypertexte"/>
            <w:rFonts w:ascii="Times New Roman" w:hAnsi="Times New Roman" w:cs="Times New Roman"/>
            <w:noProof/>
            <w:sz w:val="24"/>
            <w:szCs w:val="24"/>
          </w:rPr>
          <w:t>8.3</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bonnes pratiques et recommandations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91</w:t>
        </w:r>
        <w:r w:rsidR="00D07506" w:rsidRPr="00D07506">
          <w:rPr>
            <w:rFonts w:ascii="Times New Roman" w:hAnsi="Times New Roman" w:cs="Times New Roman"/>
            <w:noProof/>
            <w:webHidden/>
            <w:sz w:val="24"/>
            <w:szCs w:val="24"/>
          </w:rPr>
          <w:fldChar w:fldCharType="end"/>
        </w:r>
      </w:hyperlink>
    </w:p>
    <w:p w14:paraId="312A5A5A"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23" w:history="1">
        <w:r w:rsidR="00D07506" w:rsidRPr="00D07506">
          <w:rPr>
            <w:rStyle w:val="Lienhypertexte"/>
            <w:rFonts w:ascii="Times New Roman" w:hAnsi="Times New Roman" w:cs="Times New Roman"/>
            <w:noProof/>
            <w:sz w:val="24"/>
            <w:szCs w:val="24"/>
          </w:rPr>
          <w:t>8.3.1</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Les bonnes pratiques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91</w:t>
        </w:r>
        <w:r w:rsidR="00D07506" w:rsidRPr="00D07506">
          <w:rPr>
            <w:rFonts w:ascii="Times New Roman" w:hAnsi="Times New Roman" w:cs="Times New Roman"/>
            <w:noProof/>
            <w:webHidden/>
            <w:sz w:val="24"/>
            <w:szCs w:val="24"/>
          </w:rPr>
          <w:fldChar w:fldCharType="end"/>
        </w:r>
      </w:hyperlink>
    </w:p>
    <w:p w14:paraId="40D8F8A6" w14:textId="77777777" w:rsidR="00D07506" w:rsidRPr="00D07506" w:rsidRDefault="00B72D2D" w:rsidP="00D07506">
      <w:pPr>
        <w:pStyle w:val="TM5"/>
        <w:tabs>
          <w:tab w:val="left" w:pos="1540"/>
          <w:tab w:val="right" w:leader="underscore" w:pos="9062"/>
        </w:tabs>
        <w:spacing w:line="360" w:lineRule="auto"/>
        <w:jc w:val="both"/>
        <w:rPr>
          <w:rFonts w:ascii="Times New Roman" w:hAnsi="Times New Roman" w:cs="Times New Roman"/>
          <w:noProof/>
          <w:sz w:val="24"/>
          <w:szCs w:val="24"/>
        </w:rPr>
      </w:pPr>
      <w:hyperlink w:anchor="_Toc466009424" w:history="1">
        <w:r w:rsidR="00D07506" w:rsidRPr="00D07506">
          <w:rPr>
            <w:rStyle w:val="Lienhypertexte"/>
            <w:rFonts w:ascii="Times New Roman" w:hAnsi="Times New Roman" w:cs="Times New Roman"/>
            <w:noProof/>
            <w:sz w:val="24"/>
            <w:szCs w:val="24"/>
          </w:rPr>
          <w:t>8.3.2</w:t>
        </w:r>
        <w:r w:rsidR="00D07506" w:rsidRPr="00D07506">
          <w:rPr>
            <w:rFonts w:ascii="Times New Roman" w:hAnsi="Times New Roman" w:cs="Times New Roman"/>
            <w:noProof/>
            <w:sz w:val="24"/>
            <w:szCs w:val="24"/>
          </w:rPr>
          <w:tab/>
        </w:r>
        <w:r w:rsidR="00D07506" w:rsidRPr="00D07506">
          <w:rPr>
            <w:rStyle w:val="Lienhypertexte"/>
            <w:rFonts w:ascii="Times New Roman" w:hAnsi="Times New Roman" w:cs="Times New Roman"/>
            <w:noProof/>
            <w:sz w:val="24"/>
            <w:szCs w:val="24"/>
          </w:rPr>
          <w:t>Recommandations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_Toc466009424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93</w:t>
        </w:r>
        <w:r w:rsidR="00D07506" w:rsidRPr="00D07506">
          <w:rPr>
            <w:rFonts w:ascii="Times New Roman" w:hAnsi="Times New Roman" w:cs="Times New Roman"/>
            <w:noProof/>
            <w:webHidden/>
            <w:sz w:val="24"/>
            <w:szCs w:val="24"/>
          </w:rPr>
          <w:fldChar w:fldCharType="end"/>
        </w:r>
      </w:hyperlink>
    </w:p>
    <w:p w14:paraId="5EC7DCDB" w14:textId="77777777" w:rsidR="00D07506" w:rsidRPr="00056279" w:rsidRDefault="00B72D2D" w:rsidP="00D07506">
      <w:pPr>
        <w:pStyle w:val="TM1"/>
        <w:tabs>
          <w:tab w:val="right" w:leader="underscore" w:pos="9062"/>
        </w:tabs>
        <w:spacing w:line="360" w:lineRule="auto"/>
        <w:jc w:val="both"/>
        <w:rPr>
          <w:rFonts w:ascii="Times New Roman" w:hAnsi="Times New Roman" w:cs="Times New Roman"/>
          <w:b w:val="0"/>
          <w:bCs w:val="0"/>
          <w:i w:val="0"/>
          <w:iCs w:val="0"/>
          <w:noProof/>
        </w:rPr>
      </w:pPr>
      <w:hyperlink w:anchor="_Toc466009425" w:history="1">
        <w:r w:rsidR="00056279" w:rsidRPr="00056279">
          <w:rPr>
            <w:rStyle w:val="Lienhypertexte"/>
            <w:rFonts w:ascii="Times New Roman" w:hAnsi="Times New Roman" w:cs="Times New Roman"/>
            <w:i w:val="0"/>
            <w:noProof/>
          </w:rPr>
          <w:t>BIBLIOGRAPHIE</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_Toc466009425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95</w:t>
        </w:r>
        <w:r w:rsidR="00D07506" w:rsidRPr="00056279">
          <w:rPr>
            <w:rFonts w:ascii="Times New Roman" w:hAnsi="Times New Roman" w:cs="Times New Roman"/>
            <w:i w:val="0"/>
            <w:noProof/>
            <w:webHidden/>
          </w:rPr>
          <w:fldChar w:fldCharType="end"/>
        </w:r>
      </w:hyperlink>
    </w:p>
    <w:p w14:paraId="3470B49F" w14:textId="77777777" w:rsidR="00D07506" w:rsidRPr="00056279" w:rsidRDefault="00B72D2D" w:rsidP="00D07506">
      <w:pPr>
        <w:pStyle w:val="TM1"/>
        <w:tabs>
          <w:tab w:val="right" w:leader="underscore" w:pos="9062"/>
        </w:tabs>
        <w:spacing w:line="360" w:lineRule="auto"/>
        <w:jc w:val="both"/>
        <w:rPr>
          <w:rFonts w:ascii="Times New Roman" w:hAnsi="Times New Roman" w:cs="Times New Roman"/>
          <w:b w:val="0"/>
          <w:bCs w:val="0"/>
          <w:i w:val="0"/>
          <w:iCs w:val="0"/>
          <w:noProof/>
        </w:rPr>
      </w:pPr>
      <w:hyperlink w:anchor="_Toc466009426" w:history="1">
        <w:r w:rsidR="00056279" w:rsidRPr="00056279">
          <w:rPr>
            <w:rStyle w:val="Lienhypertexte"/>
            <w:rFonts w:ascii="Times New Roman" w:hAnsi="Times New Roman" w:cs="Times New Roman"/>
            <w:i w:val="0"/>
            <w:noProof/>
          </w:rPr>
          <w:t>ANNEXES</w:t>
        </w:r>
        <w:r w:rsidR="00056279" w:rsidRPr="00056279">
          <w:rPr>
            <w:rFonts w:ascii="Times New Roman" w:hAnsi="Times New Roman" w:cs="Times New Roman"/>
            <w:i w:val="0"/>
            <w:noProof/>
            <w:webHidden/>
          </w:rPr>
          <w:tab/>
        </w:r>
        <w:r w:rsidR="00D07506" w:rsidRPr="00056279">
          <w:rPr>
            <w:rFonts w:ascii="Times New Roman" w:hAnsi="Times New Roman" w:cs="Times New Roman"/>
            <w:i w:val="0"/>
            <w:noProof/>
            <w:webHidden/>
          </w:rPr>
          <w:fldChar w:fldCharType="begin"/>
        </w:r>
        <w:r w:rsidR="00D07506" w:rsidRPr="00056279">
          <w:rPr>
            <w:rFonts w:ascii="Times New Roman" w:hAnsi="Times New Roman" w:cs="Times New Roman"/>
            <w:i w:val="0"/>
            <w:noProof/>
            <w:webHidden/>
          </w:rPr>
          <w:instrText xml:space="preserve"> PAGEREF _Toc466009426 \h </w:instrText>
        </w:r>
        <w:r w:rsidR="00D07506" w:rsidRPr="00056279">
          <w:rPr>
            <w:rFonts w:ascii="Times New Roman" w:hAnsi="Times New Roman" w:cs="Times New Roman"/>
            <w:i w:val="0"/>
            <w:noProof/>
            <w:webHidden/>
          </w:rPr>
        </w:r>
        <w:r w:rsidR="00D07506" w:rsidRPr="00056279">
          <w:rPr>
            <w:rFonts w:ascii="Times New Roman" w:hAnsi="Times New Roman" w:cs="Times New Roman"/>
            <w:i w:val="0"/>
            <w:noProof/>
            <w:webHidden/>
          </w:rPr>
          <w:fldChar w:fldCharType="separate"/>
        </w:r>
        <w:r w:rsidR="0064017A">
          <w:rPr>
            <w:rFonts w:ascii="Times New Roman" w:hAnsi="Times New Roman" w:cs="Times New Roman"/>
            <w:i w:val="0"/>
            <w:noProof/>
            <w:webHidden/>
          </w:rPr>
          <w:t>1</w:t>
        </w:r>
        <w:r w:rsidR="00D07506" w:rsidRPr="00056279">
          <w:rPr>
            <w:rFonts w:ascii="Times New Roman" w:hAnsi="Times New Roman" w:cs="Times New Roman"/>
            <w:i w:val="0"/>
            <w:noProof/>
            <w:webHidden/>
          </w:rPr>
          <w:fldChar w:fldCharType="end"/>
        </w:r>
      </w:hyperlink>
    </w:p>
    <w:p w14:paraId="62CE034A"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27" w:history="1">
        <w:r w:rsidR="00D07506" w:rsidRPr="00D07506">
          <w:rPr>
            <w:rStyle w:val="Lienhypertexte"/>
            <w:rFonts w:ascii="Times New Roman" w:hAnsi="Times New Roman" w:cs="Times New Roman"/>
            <w:noProof/>
            <w:sz w:val="24"/>
            <w:szCs w:val="24"/>
          </w:rPr>
          <w:t>Annexe 1 : Liste des personnes et structures rencontrées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_Toc466009427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w:t>
        </w:r>
        <w:r w:rsidR="00D07506" w:rsidRPr="00D07506">
          <w:rPr>
            <w:rFonts w:ascii="Times New Roman" w:hAnsi="Times New Roman" w:cs="Times New Roman"/>
            <w:noProof/>
            <w:webHidden/>
            <w:sz w:val="24"/>
            <w:szCs w:val="24"/>
          </w:rPr>
          <w:fldChar w:fldCharType="end"/>
        </w:r>
      </w:hyperlink>
    </w:p>
    <w:p w14:paraId="14610B52"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28" w:history="1">
        <w:r w:rsidR="00D07506" w:rsidRPr="00D07506">
          <w:rPr>
            <w:rStyle w:val="Lienhypertexte"/>
            <w:rFonts w:ascii="Times New Roman" w:hAnsi="Times New Roman" w:cs="Times New Roman"/>
            <w:noProof/>
            <w:sz w:val="24"/>
            <w:szCs w:val="24"/>
          </w:rPr>
          <w:t>Annexe 2 : Liste des PTFM avec réseau d’électricité</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_Toc466009428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5</w:t>
        </w:r>
        <w:r w:rsidR="00D07506" w:rsidRPr="00D07506">
          <w:rPr>
            <w:rFonts w:ascii="Times New Roman" w:hAnsi="Times New Roman" w:cs="Times New Roman"/>
            <w:noProof/>
            <w:webHidden/>
            <w:sz w:val="24"/>
            <w:szCs w:val="24"/>
          </w:rPr>
          <w:fldChar w:fldCharType="end"/>
        </w:r>
      </w:hyperlink>
    </w:p>
    <w:p w14:paraId="69FC0FAB"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29" w:history="1">
        <w:r w:rsidR="00D07506" w:rsidRPr="00D07506">
          <w:rPr>
            <w:rStyle w:val="Lienhypertexte"/>
            <w:rFonts w:ascii="Times New Roman" w:hAnsi="Times New Roman" w:cs="Times New Roman"/>
            <w:noProof/>
            <w:sz w:val="24"/>
            <w:szCs w:val="24"/>
            <w:shd w:val="clear" w:color="auto" w:fill="FFFFFF" w:themeFill="background1"/>
          </w:rPr>
          <w:t>Annexe 3</w:t>
        </w:r>
        <w:r w:rsidR="00D07506" w:rsidRPr="00D07506">
          <w:rPr>
            <w:rStyle w:val="Lienhypertexte"/>
            <w:rFonts w:ascii="Times New Roman" w:hAnsi="Times New Roman" w:cs="Times New Roman"/>
            <w:noProof/>
            <w:sz w:val="24"/>
            <w:szCs w:val="24"/>
          </w:rPr>
          <w:t>: Liste des PTFM hybrides (gasoil/solaire)</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_Toc466009429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9</w:t>
        </w:r>
        <w:r w:rsidR="00D07506" w:rsidRPr="00D07506">
          <w:rPr>
            <w:rFonts w:ascii="Times New Roman" w:hAnsi="Times New Roman" w:cs="Times New Roman"/>
            <w:noProof/>
            <w:webHidden/>
            <w:sz w:val="24"/>
            <w:szCs w:val="24"/>
          </w:rPr>
          <w:fldChar w:fldCharType="end"/>
        </w:r>
      </w:hyperlink>
    </w:p>
    <w:p w14:paraId="05F20CE2"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30" w:history="1">
        <w:r w:rsidR="00D07506" w:rsidRPr="00D07506">
          <w:rPr>
            <w:rStyle w:val="Lienhypertexte"/>
            <w:rFonts w:ascii="Times New Roman" w:hAnsi="Times New Roman" w:cs="Times New Roman"/>
            <w:noProof/>
            <w:sz w:val="24"/>
            <w:szCs w:val="24"/>
          </w:rPr>
          <w:t>Annexe 4: Liste du personnel de l’unité de coordination du programme 2010-2015</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_Toc466009430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11</w:t>
        </w:r>
        <w:r w:rsidR="00D07506" w:rsidRPr="00D07506">
          <w:rPr>
            <w:rFonts w:ascii="Times New Roman" w:hAnsi="Times New Roman" w:cs="Times New Roman"/>
            <w:noProof/>
            <w:webHidden/>
            <w:sz w:val="24"/>
            <w:szCs w:val="24"/>
          </w:rPr>
          <w:fldChar w:fldCharType="end"/>
        </w:r>
      </w:hyperlink>
    </w:p>
    <w:p w14:paraId="31E4F3F3"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31" w:history="1">
        <w:r w:rsidR="00D07506" w:rsidRPr="00D07506">
          <w:rPr>
            <w:rStyle w:val="Lienhypertexte"/>
            <w:rFonts w:ascii="Times New Roman" w:hAnsi="Times New Roman" w:cs="Times New Roman"/>
            <w:noProof/>
            <w:sz w:val="24"/>
            <w:szCs w:val="24"/>
          </w:rPr>
          <w:t>Annexe 5: Chronogramme d’exécution</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_Toc466009431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13</w:t>
        </w:r>
        <w:r w:rsidR="00D07506" w:rsidRPr="00D07506">
          <w:rPr>
            <w:rFonts w:ascii="Times New Roman" w:hAnsi="Times New Roman" w:cs="Times New Roman"/>
            <w:noProof/>
            <w:webHidden/>
            <w:sz w:val="24"/>
            <w:szCs w:val="24"/>
          </w:rPr>
          <w:fldChar w:fldCharType="end"/>
        </w:r>
      </w:hyperlink>
    </w:p>
    <w:p w14:paraId="376F6D72"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32" w:history="1">
        <w:r w:rsidR="00D07506" w:rsidRPr="00D07506">
          <w:rPr>
            <w:rStyle w:val="Lienhypertexte"/>
            <w:rFonts w:ascii="Times New Roman" w:hAnsi="Times New Roman" w:cs="Times New Roman"/>
            <w:noProof/>
            <w:sz w:val="24"/>
            <w:szCs w:val="24"/>
          </w:rPr>
          <w:t>Annexe 6: Outils de collecte des données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_Toc466009432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14</w:t>
        </w:r>
        <w:r w:rsidR="00D07506" w:rsidRPr="00D07506">
          <w:rPr>
            <w:rFonts w:ascii="Times New Roman" w:hAnsi="Times New Roman" w:cs="Times New Roman"/>
            <w:noProof/>
            <w:webHidden/>
            <w:sz w:val="24"/>
            <w:szCs w:val="24"/>
          </w:rPr>
          <w:fldChar w:fldCharType="end"/>
        </w:r>
      </w:hyperlink>
    </w:p>
    <w:p w14:paraId="48C682C8" w14:textId="77777777" w:rsidR="00D07506" w:rsidRPr="00D07506" w:rsidRDefault="00B72D2D" w:rsidP="00D07506">
      <w:pPr>
        <w:pStyle w:val="TM3"/>
        <w:tabs>
          <w:tab w:val="right" w:leader="underscore" w:pos="9062"/>
        </w:tabs>
        <w:spacing w:line="360" w:lineRule="auto"/>
        <w:jc w:val="both"/>
        <w:rPr>
          <w:rFonts w:ascii="Times New Roman" w:hAnsi="Times New Roman" w:cs="Times New Roman"/>
          <w:noProof/>
          <w:sz w:val="24"/>
          <w:szCs w:val="24"/>
        </w:rPr>
      </w:pPr>
      <w:hyperlink w:anchor="_Toc466009433" w:history="1">
        <w:r w:rsidR="00D07506" w:rsidRPr="00D07506">
          <w:rPr>
            <w:rStyle w:val="Lienhypertexte"/>
            <w:rFonts w:ascii="Times New Roman" w:hAnsi="Times New Roman" w:cs="Times New Roman"/>
            <w:noProof/>
            <w:sz w:val="24"/>
            <w:szCs w:val="24"/>
          </w:rPr>
          <w:t>Annexe 7 : Analyse de la situation des 10 PTFM les plus performantes</w:t>
        </w:r>
        <w:r w:rsidR="00D07506" w:rsidRPr="00D07506">
          <w:rPr>
            <w:rFonts w:ascii="Times New Roman" w:hAnsi="Times New Roman" w:cs="Times New Roman"/>
            <w:noProof/>
            <w:webHidden/>
            <w:sz w:val="24"/>
            <w:szCs w:val="24"/>
          </w:rPr>
          <w:tab/>
        </w:r>
        <w:r w:rsidR="00D07506" w:rsidRPr="00D07506">
          <w:rPr>
            <w:rFonts w:ascii="Times New Roman" w:hAnsi="Times New Roman" w:cs="Times New Roman"/>
            <w:noProof/>
            <w:webHidden/>
            <w:sz w:val="24"/>
            <w:szCs w:val="24"/>
          </w:rPr>
          <w:fldChar w:fldCharType="begin"/>
        </w:r>
        <w:r w:rsidR="00D07506" w:rsidRPr="00D07506">
          <w:rPr>
            <w:rFonts w:ascii="Times New Roman" w:hAnsi="Times New Roman" w:cs="Times New Roman"/>
            <w:noProof/>
            <w:webHidden/>
            <w:sz w:val="24"/>
            <w:szCs w:val="24"/>
          </w:rPr>
          <w:instrText xml:space="preserve"> PAGEREF _Toc466009433 \h </w:instrText>
        </w:r>
        <w:r w:rsidR="00D07506" w:rsidRPr="00D07506">
          <w:rPr>
            <w:rFonts w:ascii="Times New Roman" w:hAnsi="Times New Roman" w:cs="Times New Roman"/>
            <w:noProof/>
            <w:webHidden/>
            <w:sz w:val="24"/>
            <w:szCs w:val="24"/>
          </w:rPr>
        </w:r>
        <w:r w:rsidR="00D07506" w:rsidRPr="00D07506">
          <w:rPr>
            <w:rFonts w:ascii="Times New Roman" w:hAnsi="Times New Roman" w:cs="Times New Roman"/>
            <w:noProof/>
            <w:webHidden/>
            <w:sz w:val="24"/>
            <w:szCs w:val="24"/>
          </w:rPr>
          <w:fldChar w:fldCharType="separate"/>
        </w:r>
        <w:r w:rsidR="0064017A">
          <w:rPr>
            <w:rFonts w:ascii="Times New Roman" w:hAnsi="Times New Roman" w:cs="Times New Roman"/>
            <w:noProof/>
            <w:webHidden/>
            <w:sz w:val="24"/>
            <w:szCs w:val="24"/>
          </w:rPr>
          <w:t>31</w:t>
        </w:r>
        <w:r w:rsidR="00D07506" w:rsidRPr="00D07506">
          <w:rPr>
            <w:rFonts w:ascii="Times New Roman" w:hAnsi="Times New Roman" w:cs="Times New Roman"/>
            <w:noProof/>
            <w:webHidden/>
            <w:sz w:val="24"/>
            <w:szCs w:val="24"/>
          </w:rPr>
          <w:fldChar w:fldCharType="end"/>
        </w:r>
      </w:hyperlink>
    </w:p>
    <w:p w14:paraId="029420BB" w14:textId="77777777" w:rsidR="00C9008F" w:rsidRPr="00C9008F" w:rsidRDefault="007B4585" w:rsidP="00D07506">
      <w:pPr>
        <w:spacing w:line="360" w:lineRule="auto"/>
        <w:jc w:val="both"/>
      </w:pPr>
      <w:r w:rsidRPr="00D07506">
        <w:rPr>
          <w:rFonts w:ascii="Times New Roman" w:hAnsi="Times New Roman" w:cs="Times New Roman"/>
          <w:sz w:val="24"/>
          <w:szCs w:val="24"/>
        </w:rPr>
        <w:fldChar w:fldCharType="end"/>
      </w:r>
    </w:p>
    <w:p w14:paraId="07B852E5" w14:textId="77777777" w:rsidR="00CA0B93" w:rsidRPr="00C9008F" w:rsidRDefault="00CA0B93" w:rsidP="002717B8">
      <w:pPr>
        <w:spacing w:before="100" w:beforeAutospacing="1" w:after="100" w:afterAutospacing="1" w:line="360" w:lineRule="auto"/>
        <w:jc w:val="both"/>
        <w:rPr>
          <w:rFonts w:ascii="Times New Roman" w:hAnsi="Times New Roman" w:cs="Times New Roman"/>
          <w:sz w:val="24"/>
          <w:szCs w:val="24"/>
        </w:rPr>
      </w:pPr>
      <w:r w:rsidRPr="00C9008F">
        <w:rPr>
          <w:rFonts w:ascii="Times New Roman" w:hAnsi="Times New Roman" w:cs="Times New Roman"/>
          <w:sz w:val="24"/>
          <w:szCs w:val="24"/>
        </w:rPr>
        <w:br w:type="page"/>
      </w:r>
    </w:p>
    <w:p w14:paraId="4550CE12" w14:textId="77777777" w:rsidR="00CA0B93" w:rsidRPr="00C9008F" w:rsidRDefault="00CA0B93" w:rsidP="00DB6BE1">
      <w:pPr>
        <w:pStyle w:val="Style1"/>
      </w:pPr>
      <w:bookmarkStart w:id="1" w:name="_Toc463525952"/>
      <w:bookmarkStart w:id="2" w:name="_Toc465808172"/>
      <w:bookmarkStart w:id="3" w:name="_Toc465808848"/>
      <w:bookmarkStart w:id="4" w:name="_Toc466009351"/>
      <w:r w:rsidRPr="00C9008F">
        <w:lastRenderedPageBreak/>
        <w:t>Sigles et abréviations</w:t>
      </w:r>
      <w:bookmarkEnd w:id="1"/>
      <w:bookmarkEnd w:id="2"/>
      <w:bookmarkEnd w:id="3"/>
      <w:bookmarkEnd w:id="4"/>
    </w:p>
    <w:tbl>
      <w:tblPr>
        <w:tblW w:w="9935" w:type="dxa"/>
        <w:tblInd w:w="-318" w:type="dxa"/>
        <w:tblLook w:val="04A0" w:firstRow="1" w:lastRow="0" w:firstColumn="1" w:lastColumn="0" w:noHBand="0" w:noVBand="1"/>
      </w:tblPr>
      <w:tblGrid>
        <w:gridCol w:w="1844"/>
        <w:gridCol w:w="8091"/>
      </w:tblGrid>
      <w:tr w:rsidR="00D07506" w:rsidRPr="00C9008F" w14:paraId="436C7690" w14:textId="77777777" w:rsidTr="00D07506">
        <w:trPr>
          <w:trHeight w:val="449"/>
        </w:trPr>
        <w:tc>
          <w:tcPr>
            <w:tcW w:w="1844" w:type="dxa"/>
            <w:shd w:val="clear" w:color="auto" w:fill="auto"/>
          </w:tcPr>
          <w:p w14:paraId="47FE5FD2"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ADIS AMUS </w:t>
            </w:r>
          </w:p>
        </w:tc>
        <w:tc>
          <w:tcPr>
            <w:tcW w:w="8091" w:type="dxa"/>
            <w:shd w:val="clear" w:color="auto" w:fill="auto"/>
          </w:tcPr>
          <w:p w14:paraId="04AEDD4D"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Association pour le Développement Intégré au Sahel et Association des Mains Unies du Sahel</w:t>
            </w:r>
          </w:p>
        </w:tc>
      </w:tr>
      <w:tr w:rsidR="00D07506" w:rsidRPr="00C9008F" w14:paraId="69EC48DC" w14:textId="77777777" w:rsidTr="00D07506">
        <w:trPr>
          <w:trHeight w:val="449"/>
        </w:trPr>
        <w:tc>
          <w:tcPr>
            <w:tcW w:w="1844" w:type="dxa"/>
            <w:shd w:val="clear" w:color="auto" w:fill="auto"/>
          </w:tcPr>
          <w:p w14:paraId="330D56DE"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AEPS</w:t>
            </w:r>
          </w:p>
        </w:tc>
        <w:tc>
          <w:tcPr>
            <w:tcW w:w="8091" w:type="dxa"/>
            <w:shd w:val="clear" w:color="auto" w:fill="auto"/>
          </w:tcPr>
          <w:p w14:paraId="21CA5359"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Adduction d’Eau Potable Simplifiée</w:t>
            </w:r>
          </w:p>
        </w:tc>
      </w:tr>
      <w:tr w:rsidR="00D07506" w:rsidRPr="00C9008F" w14:paraId="7F3978BA" w14:textId="77777777" w:rsidTr="00D07506">
        <w:trPr>
          <w:trHeight w:val="449"/>
        </w:trPr>
        <w:tc>
          <w:tcPr>
            <w:tcW w:w="1844" w:type="dxa"/>
            <w:shd w:val="clear" w:color="auto" w:fill="auto"/>
          </w:tcPr>
          <w:p w14:paraId="28B3FD5C"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AGR </w:t>
            </w:r>
          </w:p>
        </w:tc>
        <w:tc>
          <w:tcPr>
            <w:tcW w:w="8091" w:type="dxa"/>
            <w:shd w:val="clear" w:color="auto" w:fill="auto"/>
          </w:tcPr>
          <w:p w14:paraId="1C0B794E"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Activités Génératrices de Revenus</w:t>
            </w:r>
          </w:p>
        </w:tc>
      </w:tr>
      <w:tr w:rsidR="00D07506" w:rsidRPr="00C9008F" w14:paraId="101BEE0B" w14:textId="77777777" w:rsidTr="00D07506">
        <w:trPr>
          <w:trHeight w:val="449"/>
        </w:trPr>
        <w:tc>
          <w:tcPr>
            <w:tcW w:w="1844" w:type="dxa"/>
            <w:shd w:val="clear" w:color="auto" w:fill="auto"/>
          </w:tcPr>
          <w:p w14:paraId="5AD97E24"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ALR </w:t>
            </w:r>
          </w:p>
        </w:tc>
        <w:tc>
          <w:tcPr>
            <w:tcW w:w="8091" w:type="dxa"/>
            <w:shd w:val="clear" w:color="auto" w:fill="auto"/>
          </w:tcPr>
          <w:p w14:paraId="64C90D9B"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Agence Locale de Réalisation</w:t>
            </w:r>
          </w:p>
        </w:tc>
      </w:tr>
      <w:tr w:rsidR="00D07506" w:rsidRPr="00C9008F" w14:paraId="652D765B" w14:textId="77777777" w:rsidTr="00D07506">
        <w:trPr>
          <w:trHeight w:val="449"/>
        </w:trPr>
        <w:tc>
          <w:tcPr>
            <w:tcW w:w="1844" w:type="dxa"/>
            <w:shd w:val="clear" w:color="auto" w:fill="auto"/>
          </w:tcPr>
          <w:p w14:paraId="1A87E3B5"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AM </w:t>
            </w:r>
          </w:p>
        </w:tc>
        <w:tc>
          <w:tcPr>
            <w:tcW w:w="8091" w:type="dxa"/>
            <w:shd w:val="clear" w:color="auto" w:fill="auto"/>
          </w:tcPr>
          <w:p w14:paraId="6A3743B5"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Association Manegdbzanga</w:t>
            </w:r>
          </w:p>
        </w:tc>
      </w:tr>
      <w:tr w:rsidR="00D07506" w:rsidRPr="00C9008F" w14:paraId="428C74C3" w14:textId="77777777" w:rsidTr="00D07506">
        <w:trPr>
          <w:trHeight w:val="449"/>
        </w:trPr>
        <w:tc>
          <w:tcPr>
            <w:tcW w:w="1844" w:type="dxa"/>
            <w:shd w:val="clear" w:color="auto" w:fill="auto"/>
          </w:tcPr>
          <w:p w14:paraId="1C2267B6"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ASE</w:t>
            </w:r>
          </w:p>
        </w:tc>
        <w:tc>
          <w:tcPr>
            <w:tcW w:w="8091" w:type="dxa"/>
            <w:shd w:val="clear" w:color="auto" w:fill="auto"/>
          </w:tcPr>
          <w:p w14:paraId="6EF1851C"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Accès aux Services Énergétiques</w:t>
            </w:r>
          </w:p>
        </w:tc>
      </w:tr>
      <w:tr w:rsidR="00D07506" w:rsidRPr="00C9008F" w14:paraId="2E8DB4F0" w14:textId="77777777" w:rsidTr="00D07506">
        <w:trPr>
          <w:trHeight w:val="449"/>
        </w:trPr>
        <w:tc>
          <w:tcPr>
            <w:tcW w:w="1844" w:type="dxa"/>
            <w:shd w:val="clear" w:color="auto" w:fill="auto"/>
          </w:tcPr>
          <w:p w14:paraId="216844C4"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ATT</w:t>
            </w:r>
          </w:p>
        </w:tc>
        <w:tc>
          <w:tcPr>
            <w:tcW w:w="8091" w:type="dxa"/>
            <w:shd w:val="clear" w:color="auto" w:fill="auto"/>
          </w:tcPr>
          <w:p w14:paraId="3822EA92"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Association Tin Tua</w:t>
            </w:r>
          </w:p>
        </w:tc>
      </w:tr>
      <w:tr w:rsidR="00D07506" w:rsidRPr="00C9008F" w14:paraId="565B7E80" w14:textId="77777777" w:rsidTr="00D07506">
        <w:trPr>
          <w:trHeight w:val="449"/>
        </w:trPr>
        <w:tc>
          <w:tcPr>
            <w:tcW w:w="1844" w:type="dxa"/>
            <w:shd w:val="clear" w:color="auto" w:fill="auto"/>
          </w:tcPr>
          <w:p w14:paraId="0D63231F"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CAC</w:t>
            </w:r>
          </w:p>
        </w:tc>
        <w:tc>
          <w:tcPr>
            <w:tcW w:w="8091" w:type="dxa"/>
            <w:shd w:val="clear" w:color="auto" w:fill="auto"/>
          </w:tcPr>
          <w:p w14:paraId="2F471E20"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Cellule d’Appui Conseil</w:t>
            </w:r>
          </w:p>
        </w:tc>
      </w:tr>
      <w:tr w:rsidR="00D07506" w:rsidRPr="00C9008F" w14:paraId="576EB9D8" w14:textId="77777777" w:rsidTr="00D07506">
        <w:trPr>
          <w:trHeight w:val="449"/>
        </w:trPr>
        <w:tc>
          <w:tcPr>
            <w:tcW w:w="1844" w:type="dxa"/>
            <w:shd w:val="clear" w:color="auto" w:fill="auto"/>
          </w:tcPr>
          <w:p w14:paraId="0F10DC47"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CFG </w:t>
            </w:r>
          </w:p>
        </w:tc>
        <w:tc>
          <w:tcPr>
            <w:tcW w:w="8091" w:type="dxa"/>
            <w:shd w:val="clear" w:color="auto" w:fill="auto"/>
          </w:tcPr>
          <w:p w14:paraId="14DF593A"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Comité Féminin de Gestion</w:t>
            </w:r>
          </w:p>
        </w:tc>
      </w:tr>
      <w:tr w:rsidR="00D07506" w:rsidRPr="00C9008F" w14:paraId="17E17C26" w14:textId="77777777" w:rsidTr="00D07506">
        <w:trPr>
          <w:trHeight w:val="449"/>
        </w:trPr>
        <w:tc>
          <w:tcPr>
            <w:tcW w:w="1844" w:type="dxa"/>
            <w:shd w:val="clear" w:color="auto" w:fill="auto"/>
          </w:tcPr>
          <w:p w14:paraId="4DDC8103"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COFIN</w:t>
            </w:r>
          </w:p>
        </w:tc>
        <w:tc>
          <w:tcPr>
            <w:tcW w:w="8091" w:type="dxa"/>
            <w:shd w:val="clear" w:color="auto" w:fill="auto"/>
          </w:tcPr>
          <w:p w14:paraId="1F4E3F5C"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Comité de Financement</w:t>
            </w:r>
          </w:p>
        </w:tc>
      </w:tr>
      <w:tr w:rsidR="00D07506" w:rsidRPr="00C9008F" w14:paraId="0E73E78A" w14:textId="77777777" w:rsidTr="00D07506">
        <w:trPr>
          <w:trHeight w:val="449"/>
        </w:trPr>
        <w:tc>
          <w:tcPr>
            <w:tcW w:w="1844" w:type="dxa"/>
            <w:shd w:val="clear" w:color="auto" w:fill="auto"/>
          </w:tcPr>
          <w:p w14:paraId="40647B79"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COPIL</w:t>
            </w:r>
          </w:p>
        </w:tc>
        <w:tc>
          <w:tcPr>
            <w:tcW w:w="8091" w:type="dxa"/>
            <w:shd w:val="clear" w:color="auto" w:fill="auto"/>
          </w:tcPr>
          <w:p w14:paraId="69E1973D"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Comité de Pilotage</w:t>
            </w:r>
          </w:p>
        </w:tc>
      </w:tr>
      <w:tr w:rsidR="00D07506" w:rsidRPr="00C9008F" w14:paraId="7ACD3FEF" w14:textId="77777777" w:rsidTr="00D07506">
        <w:trPr>
          <w:trHeight w:val="449"/>
        </w:trPr>
        <w:tc>
          <w:tcPr>
            <w:tcW w:w="1844" w:type="dxa"/>
            <w:shd w:val="clear" w:color="auto" w:fill="auto"/>
          </w:tcPr>
          <w:p w14:paraId="0F864D96"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CSLP</w:t>
            </w:r>
          </w:p>
        </w:tc>
        <w:tc>
          <w:tcPr>
            <w:tcW w:w="8091" w:type="dxa"/>
            <w:shd w:val="clear" w:color="auto" w:fill="auto"/>
          </w:tcPr>
          <w:p w14:paraId="2E5B2CAA"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 xml:space="preserve">Cadre Stratégique de Lutte contre la Pauvreté  </w:t>
            </w:r>
          </w:p>
        </w:tc>
      </w:tr>
      <w:tr w:rsidR="00D07506" w:rsidRPr="00C9008F" w14:paraId="382FB715" w14:textId="77777777" w:rsidTr="00D07506">
        <w:trPr>
          <w:trHeight w:val="449"/>
        </w:trPr>
        <w:tc>
          <w:tcPr>
            <w:tcW w:w="1844" w:type="dxa"/>
            <w:shd w:val="clear" w:color="auto" w:fill="auto"/>
          </w:tcPr>
          <w:p w14:paraId="2F1AAD49"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DGESS</w:t>
            </w:r>
          </w:p>
        </w:tc>
        <w:tc>
          <w:tcPr>
            <w:tcW w:w="8091" w:type="dxa"/>
            <w:shd w:val="clear" w:color="auto" w:fill="auto"/>
          </w:tcPr>
          <w:p w14:paraId="2D768DEE"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Direction Générale des Études et des Statistiques Sectorielles</w:t>
            </w:r>
          </w:p>
        </w:tc>
      </w:tr>
      <w:tr w:rsidR="00D07506" w:rsidRPr="00C9008F" w14:paraId="4BB91546" w14:textId="77777777" w:rsidTr="00D07506">
        <w:trPr>
          <w:trHeight w:val="449"/>
        </w:trPr>
        <w:tc>
          <w:tcPr>
            <w:tcW w:w="1844" w:type="dxa"/>
            <w:shd w:val="clear" w:color="auto" w:fill="auto"/>
          </w:tcPr>
          <w:p w14:paraId="198F6F62"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DREP</w:t>
            </w:r>
          </w:p>
        </w:tc>
        <w:tc>
          <w:tcPr>
            <w:tcW w:w="8091" w:type="dxa"/>
            <w:shd w:val="clear" w:color="auto" w:fill="auto"/>
          </w:tcPr>
          <w:p w14:paraId="2EB0B268"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Direction Régionale de l’Économie et de la Planification</w:t>
            </w:r>
          </w:p>
        </w:tc>
      </w:tr>
      <w:tr w:rsidR="00D07506" w:rsidRPr="00C9008F" w14:paraId="3F91C7F2" w14:textId="77777777" w:rsidTr="00D07506">
        <w:trPr>
          <w:trHeight w:val="449"/>
        </w:trPr>
        <w:tc>
          <w:tcPr>
            <w:tcW w:w="1844" w:type="dxa"/>
            <w:shd w:val="clear" w:color="auto" w:fill="auto"/>
          </w:tcPr>
          <w:p w14:paraId="167201F0"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EFP </w:t>
            </w:r>
          </w:p>
        </w:tc>
        <w:tc>
          <w:tcPr>
            <w:tcW w:w="8091" w:type="dxa"/>
            <w:shd w:val="clear" w:color="auto" w:fill="auto"/>
          </w:tcPr>
          <w:p w14:paraId="2EC1100E"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Étude de Faisabilité Participative</w:t>
            </w:r>
          </w:p>
        </w:tc>
      </w:tr>
      <w:tr w:rsidR="00D07506" w:rsidRPr="00C9008F" w14:paraId="169F2FD1" w14:textId="77777777" w:rsidTr="00D07506">
        <w:trPr>
          <w:trHeight w:val="449"/>
        </w:trPr>
        <w:tc>
          <w:tcPr>
            <w:tcW w:w="1844" w:type="dxa"/>
            <w:shd w:val="clear" w:color="auto" w:fill="auto"/>
          </w:tcPr>
          <w:p w14:paraId="56B0671B"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FAARF </w:t>
            </w:r>
          </w:p>
        </w:tc>
        <w:tc>
          <w:tcPr>
            <w:tcW w:w="8091" w:type="dxa"/>
            <w:shd w:val="clear" w:color="auto" w:fill="auto"/>
          </w:tcPr>
          <w:p w14:paraId="487048A1"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 xml:space="preserve">Fonds d’Appui aux Activités Rémunératrices des Femmes </w:t>
            </w:r>
          </w:p>
        </w:tc>
      </w:tr>
      <w:tr w:rsidR="00D07506" w:rsidRPr="00C9008F" w14:paraId="26FEEBD1" w14:textId="77777777" w:rsidTr="00D07506">
        <w:trPr>
          <w:trHeight w:val="449"/>
        </w:trPr>
        <w:tc>
          <w:tcPr>
            <w:tcW w:w="1844" w:type="dxa"/>
            <w:shd w:val="clear" w:color="auto" w:fill="auto"/>
          </w:tcPr>
          <w:p w14:paraId="73FA2AE8"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FAFPA</w:t>
            </w:r>
          </w:p>
        </w:tc>
        <w:tc>
          <w:tcPr>
            <w:tcW w:w="8091" w:type="dxa"/>
            <w:shd w:val="clear" w:color="auto" w:fill="auto"/>
          </w:tcPr>
          <w:p w14:paraId="5F4CF925"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 xml:space="preserve">Fonds d’Appui à la Formation Professionnelle et à l’Apprentissage </w:t>
            </w:r>
          </w:p>
        </w:tc>
      </w:tr>
      <w:tr w:rsidR="00D07506" w:rsidRPr="00C9008F" w14:paraId="00C90E75" w14:textId="77777777" w:rsidTr="00D07506">
        <w:trPr>
          <w:trHeight w:val="449"/>
        </w:trPr>
        <w:tc>
          <w:tcPr>
            <w:tcW w:w="1844" w:type="dxa"/>
            <w:shd w:val="clear" w:color="auto" w:fill="auto"/>
          </w:tcPr>
          <w:p w14:paraId="1CA96F91"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FASI</w:t>
            </w:r>
          </w:p>
        </w:tc>
        <w:tc>
          <w:tcPr>
            <w:tcW w:w="8091" w:type="dxa"/>
            <w:shd w:val="clear" w:color="auto" w:fill="auto"/>
          </w:tcPr>
          <w:p w14:paraId="2B29E1D2"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Fonds d’Appui au Secteur Informel</w:t>
            </w:r>
          </w:p>
        </w:tc>
      </w:tr>
      <w:tr w:rsidR="00D07506" w:rsidRPr="00C9008F" w14:paraId="547088E2" w14:textId="77777777" w:rsidTr="00D07506">
        <w:trPr>
          <w:trHeight w:val="449"/>
        </w:trPr>
        <w:tc>
          <w:tcPr>
            <w:tcW w:w="1844" w:type="dxa"/>
            <w:shd w:val="clear" w:color="auto" w:fill="auto"/>
          </w:tcPr>
          <w:p w14:paraId="3C3C57D3"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FCPB </w:t>
            </w:r>
          </w:p>
        </w:tc>
        <w:tc>
          <w:tcPr>
            <w:tcW w:w="8091" w:type="dxa"/>
            <w:shd w:val="clear" w:color="auto" w:fill="auto"/>
          </w:tcPr>
          <w:p w14:paraId="720211C4"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Faitière des Caisses Populaires du Burkina</w:t>
            </w:r>
          </w:p>
        </w:tc>
      </w:tr>
      <w:tr w:rsidR="00D07506" w:rsidRPr="00C9008F" w14:paraId="68C68040" w14:textId="77777777" w:rsidTr="00D07506">
        <w:trPr>
          <w:trHeight w:val="449"/>
        </w:trPr>
        <w:tc>
          <w:tcPr>
            <w:tcW w:w="1844" w:type="dxa"/>
            <w:shd w:val="clear" w:color="auto" w:fill="auto"/>
          </w:tcPr>
          <w:p w14:paraId="7C402987"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FDE</w:t>
            </w:r>
          </w:p>
        </w:tc>
        <w:tc>
          <w:tcPr>
            <w:tcW w:w="8091" w:type="dxa"/>
            <w:shd w:val="clear" w:color="auto" w:fill="auto"/>
          </w:tcPr>
          <w:p w14:paraId="448621AB"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Fonds de développement de l’électrification</w:t>
            </w:r>
          </w:p>
        </w:tc>
      </w:tr>
      <w:tr w:rsidR="00D07506" w:rsidRPr="00C9008F" w14:paraId="1CB6978D" w14:textId="77777777" w:rsidTr="00D07506">
        <w:trPr>
          <w:trHeight w:val="449"/>
        </w:trPr>
        <w:tc>
          <w:tcPr>
            <w:tcW w:w="1844" w:type="dxa"/>
            <w:shd w:val="clear" w:color="auto" w:fill="auto"/>
          </w:tcPr>
          <w:p w14:paraId="2232FD01"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FNGN </w:t>
            </w:r>
          </w:p>
        </w:tc>
        <w:tc>
          <w:tcPr>
            <w:tcW w:w="8091" w:type="dxa"/>
            <w:shd w:val="clear" w:color="auto" w:fill="auto"/>
          </w:tcPr>
          <w:p w14:paraId="1920DC78"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Fédération Nationale des Groupements Naam</w:t>
            </w:r>
          </w:p>
        </w:tc>
      </w:tr>
      <w:tr w:rsidR="00D07506" w:rsidRPr="00C9008F" w14:paraId="1BB7996D" w14:textId="77777777" w:rsidTr="00D07506">
        <w:trPr>
          <w:trHeight w:val="449"/>
        </w:trPr>
        <w:tc>
          <w:tcPr>
            <w:tcW w:w="1844" w:type="dxa"/>
            <w:shd w:val="clear" w:color="auto" w:fill="auto"/>
          </w:tcPr>
          <w:p w14:paraId="23E0B94B"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FONAENF</w:t>
            </w:r>
          </w:p>
        </w:tc>
        <w:tc>
          <w:tcPr>
            <w:tcW w:w="8091" w:type="dxa"/>
            <w:shd w:val="clear" w:color="auto" w:fill="auto"/>
          </w:tcPr>
          <w:p w14:paraId="7F312724"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Fonds pour l’Alphabétisation et l’Éducation Non Formelle</w:t>
            </w:r>
          </w:p>
        </w:tc>
      </w:tr>
      <w:tr w:rsidR="00D07506" w:rsidRPr="00C9008F" w14:paraId="1577EFA3" w14:textId="77777777" w:rsidTr="00D07506">
        <w:trPr>
          <w:trHeight w:val="449"/>
        </w:trPr>
        <w:tc>
          <w:tcPr>
            <w:tcW w:w="1844" w:type="dxa"/>
            <w:shd w:val="clear" w:color="auto" w:fill="auto"/>
          </w:tcPr>
          <w:p w14:paraId="6D859C1F"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IMF </w:t>
            </w:r>
          </w:p>
        </w:tc>
        <w:tc>
          <w:tcPr>
            <w:tcW w:w="8091" w:type="dxa"/>
            <w:shd w:val="clear" w:color="auto" w:fill="auto"/>
          </w:tcPr>
          <w:p w14:paraId="39C353F0"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Institution de Micro Finance</w:t>
            </w:r>
          </w:p>
        </w:tc>
      </w:tr>
      <w:tr w:rsidR="00D07506" w:rsidRPr="00C9008F" w14:paraId="4BAC7507" w14:textId="77777777" w:rsidTr="00D07506">
        <w:trPr>
          <w:trHeight w:val="449"/>
        </w:trPr>
        <w:tc>
          <w:tcPr>
            <w:tcW w:w="1844" w:type="dxa"/>
            <w:shd w:val="clear" w:color="auto" w:fill="auto"/>
          </w:tcPr>
          <w:p w14:paraId="353104B3"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IRSAT</w:t>
            </w:r>
          </w:p>
        </w:tc>
        <w:tc>
          <w:tcPr>
            <w:tcW w:w="8091" w:type="dxa"/>
            <w:shd w:val="clear" w:color="auto" w:fill="auto"/>
          </w:tcPr>
          <w:p w14:paraId="348E219E"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Institut de Recherche en Sciences Appliquées et Technologies</w:t>
            </w:r>
          </w:p>
        </w:tc>
      </w:tr>
      <w:tr w:rsidR="00D07506" w:rsidRPr="00C9008F" w14:paraId="549EDFA1" w14:textId="77777777" w:rsidTr="00D07506">
        <w:trPr>
          <w:trHeight w:val="449"/>
        </w:trPr>
        <w:tc>
          <w:tcPr>
            <w:tcW w:w="1844" w:type="dxa"/>
            <w:shd w:val="clear" w:color="auto" w:fill="auto"/>
          </w:tcPr>
          <w:p w14:paraId="32126416"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LBR</w:t>
            </w:r>
          </w:p>
        </w:tc>
        <w:tc>
          <w:tcPr>
            <w:tcW w:w="8091" w:type="dxa"/>
            <w:shd w:val="clear" w:color="auto" w:fill="auto"/>
          </w:tcPr>
          <w:p w14:paraId="069671F8"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Livre Blanc de politique Régionale</w:t>
            </w:r>
          </w:p>
        </w:tc>
      </w:tr>
      <w:tr w:rsidR="00D07506" w:rsidRPr="00C9008F" w14:paraId="715A22EC" w14:textId="77777777" w:rsidTr="00D07506">
        <w:trPr>
          <w:trHeight w:val="449"/>
        </w:trPr>
        <w:tc>
          <w:tcPr>
            <w:tcW w:w="1844" w:type="dxa"/>
            <w:shd w:val="clear" w:color="auto" w:fill="auto"/>
          </w:tcPr>
          <w:p w14:paraId="6DF60797"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MEBF</w:t>
            </w:r>
          </w:p>
        </w:tc>
        <w:tc>
          <w:tcPr>
            <w:tcW w:w="8091" w:type="dxa"/>
            <w:shd w:val="clear" w:color="auto" w:fill="auto"/>
          </w:tcPr>
          <w:p w14:paraId="128E1F79"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 xml:space="preserve">Maison de l’Entreprise du Burkina Faso </w:t>
            </w:r>
          </w:p>
        </w:tc>
      </w:tr>
      <w:tr w:rsidR="00D07506" w:rsidRPr="00C9008F" w14:paraId="154509E6" w14:textId="77777777" w:rsidTr="00D07506">
        <w:trPr>
          <w:trHeight w:val="449"/>
        </w:trPr>
        <w:tc>
          <w:tcPr>
            <w:tcW w:w="1844" w:type="dxa"/>
            <w:shd w:val="clear" w:color="auto" w:fill="auto"/>
          </w:tcPr>
          <w:p w14:paraId="29FA99E4"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MER</w:t>
            </w:r>
          </w:p>
        </w:tc>
        <w:tc>
          <w:tcPr>
            <w:tcW w:w="8091" w:type="dxa"/>
            <w:shd w:val="clear" w:color="auto" w:fill="auto"/>
          </w:tcPr>
          <w:p w14:paraId="0DEE97DF"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Micro Entreprise Rurale</w:t>
            </w:r>
          </w:p>
        </w:tc>
      </w:tr>
      <w:tr w:rsidR="00D07506" w:rsidRPr="00C9008F" w14:paraId="73BF5F72" w14:textId="77777777" w:rsidTr="00D07506">
        <w:trPr>
          <w:trHeight w:val="449"/>
        </w:trPr>
        <w:tc>
          <w:tcPr>
            <w:tcW w:w="1844" w:type="dxa"/>
            <w:shd w:val="clear" w:color="auto" w:fill="auto"/>
          </w:tcPr>
          <w:p w14:paraId="149985C3"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MINEFID</w:t>
            </w:r>
          </w:p>
        </w:tc>
        <w:tc>
          <w:tcPr>
            <w:tcW w:w="8091" w:type="dxa"/>
            <w:shd w:val="clear" w:color="auto" w:fill="auto"/>
          </w:tcPr>
          <w:p w14:paraId="60AD4F12"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Ministère de l’Économie,des Finances et du Développement</w:t>
            </w:r>
          </w:p>
        </w:tc>
      </w:tr>
      <w:tr w:rsidR="00D07506" w:rsidRPr="00C9008F" w14:paraId="4EFC1705" w14:textId="77777777" w:rsidTr="00D07506">
        <w:trPr>
          <w:trHeight w:val="449"/>
        </w:trPr>
        <w:tc>
          <w:tcPr>
            <w:tcW w:w="1844" w:type="dxa"/>
            <w:shd w:val="clear" w:color="auto" w:fill="auto"/>
          </w:tcPr>
          <w:p w14:paraId="0FBD8690"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OCADES </w:t>
            </w:r>
          </w:p>
        </w:tc>
        <w:tc>
          <w:tcPr>
            <w:tcW w:w="8091" w:type="dxa"/>
            <w:shd w:val="clear" w:color="auto" w:fill="auto"/>
          </w:tcPr>
          <w:p w14:paraId="74DFF663"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Organisation Catholique pour le Développement et la Solidarité</w:t>
            </w:r>
          </w:p>
        </w:tc>
      </w:tr>
      <w:tr w:rsidR="00D07506" w:rsidRPr="00C9008F" w14:paraId="46E3CD58" w14:textId="77777777" w:rsidTr="00D07506">
        <w:trPr>
          <w:trHeight w:val="449"/>
        </w:trPr>
        <w:tc>
          <w:tcPr>
            <w:tcW w:w="1844" w:type="dxa"/>
            <w:shd w:val="clear" w:color="auto" w:fill="auto"/>
          </w:tcPr>
          <w:p w14:paraId="380BF9C0"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lastRenderedPageBreak/>
              <w:t>PN-PTFM/LCP</w:t>
            </w:r>
          </w:p>
        </w:tc>
        <w:tc>
          <w:tcPr>
            <w:tcW w:w="8091" w:type="dxa"/>
            <w:shd w:val="clear" w:color="auto" w:fill="auto"/>
          </w:tcPr>
          <w:p w14:paraId="3E7919E9"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Programme National Plates-formes Multifonctionnelles pour la Lutte Contre la Pauvreté</w:t>
            </w:r>
          </w:p>
        </w:tc>
      </w:tr>
      <w:tr w:rsidR="00D07506" w:rsidRPr="00C9008F" w14:paraId="35729A2D" w14:textId="77777777" w:rsidTr="00D07506">
        <w:trPr>
          <w:trHeight w:val="449"/>
        </w:trPr>
        <w:tc>
          <w:tcPr>
            <w:tcW w:w="1844" w:type="dxa"/>
            <w:shd w:val="clear" w:color="auto" w:fill="auto"/>
          </w:tcPr>
          <w:p w14:paraId="2C4990AC"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PNUD </w:t>
            </w:r>
          </w:p>
        </w:tc>
        <w:tc>
          <w:tcPr>
            <w:tcW w:w="8091" w:type="dxa"/>
            <w:shd w:val="clear" w:color="auto" w:fill="auto"/>
          </w:tcPr>
          <w:p w14:paraId="1D3FD8F3"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Programme des Nations Unies pour le Développement</w:t>
            </w:r>
          </w:p>
        </w:tc>
      </w:tr>
      <w:tr w:rsidR="00D07506" w:rsidRPr="00C9008F" w14:paraId="23126C56" w14:textId="77777777" w:rsidTr="00D07506">
        <w:trPr>
          <w:trHeight w:val="449"/>
        </w:trPr>
        <w:tc>
          <w:tcPr>
            <w:tcW w:w="1844" w:type="dxa"/>
            <w:shd w:val="clear" w:color="auto" w:fill="auto"/>
          </w:tcPr>
          <w:p w14:paraId="08917729"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PRODOC</w:t>
            </w:r>
          </w:p>
        </w:tc>
        <w:tc>
          <w:tcPr>
            <w:tcW w:w="8091" w:type="dxa"/>
            <w:shd w:val="clear" w:color="auto" w:fill="auto"/>
          </w:tcPr>
          <w:p w14:paraId="4F9505F5"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Document de Programme</w:t>
            </w:r>
          </w:p>
        </w:tc>
      </w:tr>
      <w:tr w:rsidR="00D07506" w:rsidRPr="00C9008F" w14:paraId="74BDC134" w14:textId="77777777" w:rsidTr="00D07506">
        <w:trPr>
          <w:trHeight w:val="449"/>
        </w:trPr>
        <w:tc>
          <w:tcPr>
            <w:tcW w:w="1844" w:type="dxa"/>
            <w:shd w:val="clear" w:color="auto" w:fill="auto"/>
          </w:tcPr>
          <w:p w14:paraId="14D2DB0A"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PTA </w:t>
            </w:r>
          </w:p>
        </w:tc>
        <w:tc>
          <w:tcPr>
            <w:tcW w:w="8091" w:type="dxa"/>
            <w:shd w:val="clear" w:color="auto" w:fill="auto"/>
          </w:tcPr>
          <w:p w14:paraId="7829C028"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Plan de Travail Annuel</w:t>
            </w:r>
          </w:p>
        </w:tc>
      </w:tr>
      <w:tr w:rsidR="00D07506" w:rsidRPr="00C9008F" w14:paraId="4CB20BD5" w14:textId="77777777" w:rsidTr="00D07506">
        <w:trPr>
          <w:trHeight w:val="449"/>
        </w:trPr>
        <w:tc>
          <w:tcPr>
            <w:tcW w:w="1844" w:type="dxa"/>
            <w:shd w:val="clear" w:color="auto" w:fill="auto"/>
          </w:tcPr>
          <w:p w14:paraId="2EA9DFB4"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PTF</w:t>
            </w:r>
          </w:p>
        </w:tc>
        <w:tc>
          <w:tcPr>
            <w:tcW w:w="8091" w:type="dxa"/>
            <w:shd w:val="clear" w:color="auto" w:fill="auto"/>
          </w:tcPr>
          <w:p w14:paraId="45F7C0F3"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Partenaires Techniques et Financiers</w:t>
            </w:r>
          </w:p>
        </w:tc>
      </w:tr>
      <w:tr w:rsidR="00D07506" w:rsidRPr="00C9008F" w14:paraId="094D0513" w14:textId="77777777" w:rsidTr="00D07506">
        <w:trPr>
          <w:trHeight w:val="449"/>
        </w:trPr>
        <w:tc>
          <w:tcPr>
            <w:tcW w:w="1844" w:type="dxa"/>
            <w:shd w:val="clear" w:color="auto" w:fill="auto"/>
          </w:tcPr>
          <w:p w14:paraId="657CD73F"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PTFM </w:t>
            </w:r>
          </w:p>
        </w:tc>
        <w:tc>
          <w:tcPr>
            <w:tcW w:w="8091" w:type="dxa"/>
            <w:shd w:val="clear" w:color="auto" w:fill="auto"/>
          </w:tcPr>
          <w:p w14:paraId="015A892C"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Plate-forme multifonctionnelle</w:t>
            </w:r>
          </w:p>
        </w:tc>
      </w:tr>
      <w:tr w:rsidR="00D07506" w:rsidRPr="00C9008F" w14:paraId="5F365B58" w14:textId="77777777" w:rsidTr="00D07506">
        <w:trPr>
          <w:trHeight w:val="449"/>
        </w:trPr>
        <w:tc>
          <w:tcPr>
            <w:tcW w:w="1844" w:type="dxa"/>
            <w:shd w:val="clear" w:color="auto" w:fill="auto"/>
          </w:tcPr>
          <w:p w14:paraId="6AC86432"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SCADD</w:t>
            </w:r>
          </w:p>
        </w:tc>
        <w:tc>
          <w:tcPr>
            <w:tcW w:w="8091" w:type="dxa"/>
            <w:shd w:val="clear" w:color="auto" w:fill="auto"/>
          </w:tcPr>
          <w:p w14:paraId="24B8C3A5"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 xml:space="preserve">Stratégie de Croissance Accélérée et de Développement Durable  </w:t>
            </w:r>
          </w:p>
        </w:tc>
      </w:tr>
      <w:tr w:rsidR="00D07506" w:rsidRPr="00C9008F" w14:paraId="711907BC" w14:textId="77777777" w:rsidTr="00D07506">
        <w:trPr>
          <w:trHeight w:val="449"/>
        </w:trPr>
        <w:tc>
          <w:tcPr>
            <w:tcW w:w="1844" w:type="dxa"/>
            <w:shd w:val="clear" w:color="auto" w:fill="auto"/>
          </w:tcPr>
          <w:p w14:paraId="435B26F8"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SDR</w:t>
            </w:r>
          </w:p>
        </w:tc>
        <w:tc>
          <w:tcPr>
            <w:tcW w:w="8091" w:type="dxa"/>
            <w:shd w:val="clear" w:color="auto" w:fill="auto"/>
          </w:tcPr>
          <w:p w14:paraId="1AF2D66E"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 xml:space="preserve">Stratégie de Développement Rural </w:t>
            </w:r>
          </w:p>
        </w:tc>
      </w:tr>
      <w:tr w:rsidR="00D07506" w:rsidRPr="00C9008F" w14:paraId="7E1E35D3" w14:textId="77777777" w:rsidTr="00D07506">
        <w:trPr>
          <w:trHeight w:val="449"/>
        </w:trPr>
        <w:tc>
          <w:tcPr>
            <w:tcW w:w="1844" w:type="dxa"/>
            <w:shd w:val="clear" w:color="auto" w:fill="auto"/>
          </w:tcPr>
          <w:p w14:paraId="684AA5F7"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 xml:space="preserve">UCN </w:t>
            </w:r>
          </w:p>
        </w:tc>
        <w:tc>
          <w:tcPr>
            <w:tcW w:w="8091" w:type="dxa"/>
            <w:shd w:val="clear" w:color="auto" w:fill="auto"/>
          </w:tcPr>
          <w:p w14:paraId="12CDD983"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Unité de Coordination Nationale</w:t>
            </w:r>
          </w:p>
        </w:tc>
      </w:tr>
      <w:tr w:rsidR="00D07506" w:rsidRPr="00C9008F" w14:paraId="5B7465A3" w14:textId="77777777" w:rsidTr="00D07506">
        <w:trPr>
          <w:trHeight w:val="449"/>
        </w:trPr>
        <w:tc>
          <w:tcPr>
            <w:tcW w:w="1844" w:type="dxa"/>
            <w:shd w:val="clear" w:color="auto" w:fill="auto"/>
          </w:tcPr>
          <w:p w14:paraId="6803EB8B" w14:textId="77777777" w:rsidR="00D07506" w:rsidRPr="00D07506" w:rsidRDefault="00D07506" w:rsidP="003C1F30">
            <w:pPr>
              <w:spacing w:after="0" w:line="360" w:lineRule="auto"/>
              <w:rPr>
                <w:rFonts w:ascii="Times New Roman" w:eastAsia="Arial Unicode MS" w:hAnsi="Times New Roman" w:cs="Times New Roman"/>
                <w:b/>
                <w:sz w:val="24"/>
                <w:szCs w:val="24"/>
              </w:rPr>
            </w:pPr>
            <w:r w:rsidRPr="00D07506">
              <w:rPr>
                <w:rFonts w:ascii="Times New Roman" w:eastAsia="Arial Unicode MS" w:hAnsi="Times New Roman" w:cs="Times New Roman"/>
                <w:b/>
                <w:sz w:val="24"/>
                <w:szCs w:val="24"/>
              </w:rPr>
              <w:t>VARENA -ASSO </w:t>
            </w:r>
          </w:p>
        </w:tc>
        <w:tc>
          <w:tcPr>
            <w:tcW w:w="8091" w:type="dxa"/>
            <w:shd w:val="clear" w:color="auto" w:fill="auto"/>
          </w:tcPr>
          <w:p w14:paraId="79701221" w14:textId="77777777" w:rsidR="00D07506" w:rsidRPr="00C9008F" w:rsidRDefault="00D07506" w:rsidP="003C1F30">
            <w:pPr>
              <w:spacing w:after="0" w:line="360" w:lineRule="auto"/>
              <w:rPr>
                <w:rFonts w:ascii="Times New Roman" w:hAnsi="Times New Roman" w:cs="Times New Roman"/>
                <w:sz w:val="24"/>
                <w:szCs w:val="24"/>
              </w:rPr>
            </w:pPr>
            <w:r w:rsidRPr="00C9008F">
              <w:rPr>
                <w:rFonts w:ascii="Times New Roman" w:hAnsi="Times New Roman" w:cs="Times New Roman"/>
                <w:sz w:val="24"/>
                <w:szCs w:val="24"/>
              </w:rPr>
              <w:t>Association pour la Valorisation des Ressources Naturelles par l’Autopromotion</w:t>
            </w:r>
          </w:p>
        </w:tc>
      </w:tr>
    </w:tbl>
    <w:p w14:paraId="1B6BFC8D" w14:textId="77777777" w:rsidR="001C79D4" w:rsidRPr="00C9008F" w:rsidRDefault="001C79D4" w:rsidP="002717B8">
      <w:pPr>
        <w:spacing w:before="100" w:beforeAutospacing="1" w:after="100" w:afterAutospacing="1" w:line="360" w:lineRule="auto"/>
        <w:jc w:val="both"/>
        <w:rPr>
          <w:rFonts w:ascii="Times New Roman" w:hAnsi="Times New Roman" w:cs="Times New Roman"/>
          <w:sz w:val="24"/>
          <w:szCs w:val="24"/>
        </w:rPr>
      </w:pPr>
    </w:p>
    <w:p w14:paraId="18C47B00" w14:textId="77777777" w:rsidR="00CA0B93" w:rsidRPr="00C9008F" w:rsidRDefault="00CA0B93" w:rsidP="002717B8">
      <w:pPr>
        <w:spacing w:before="100" w:beforeAutospacing="1" w:after="100" w:afterAutospacing="1" w:line="360" w:lineRule="auto"/>
        <w:jc w:val="both"/>
        <w:rPr>
          <w:rFonts w:ascii="Times New Roman" w:hAnsi="Times New Roman" w:cs="Times New Roman"/>
          <w:sz w:val="24"/>
          <w:szCs w:val="24"/>
        </w:rPr>
      </w:pPr>
      <w:r w:rsidRPr="00C9008F">
        <w:rPr>
          <w:rFonts w:ascii="Times New Roman" w:hAnsi="Times New Roman" w:cs="Times New Roman"/>
          <w:sz w:val="24"/>
          <w:szCs w:val="24"/>
        </w:rPr>
        <w:br w:type="page"/>
      </w:r>
    </w:p>
    <w:p w14:paraId="44AF774E" w14:textId="77777777" w:rsidR="00CA0B93" w:rsidRPr="00C9008F" w:rsidRDefault="00CA0B93" w:rsidP="00DB6BE1">
      <w:pPr>
        <w:pStyle w:val="Style1"/>
      </w:pPr>
      <w:bookmarkStart w:id="5" w:name="_Toc463525953"/>
      <w:bookmarkStart w:id="6" w:name="_Toc465808173"/>
      <w:bookmarkStart w:id="7" w:name="_Toc465808849"/>
      <w:bookmarkStart w:id="8" w:name="_Toc466009352"/>
      <w:r w:rsidRPr="00C9008F">
        <w:lastRenderedPageBreak/>
        <w:t>Liste des tableaux</w:t>
      </w:r>
      <w:bookmarkEnd w:id="5"/>
      <w:bookmarkEnd w:id="6"/>
      <w:bookmarkEnd w:id="7"/>
      <w:bookmarkEnd w:id="8"/>
    </w:p>
    <w:bookmarkStart w:id="9" w:name="_Toc463525954"/>
    <w:p w14:paraId="1A80D00B" w14:textId="77777777" w:rsidR="00D56F0D" w:rsidRPr="00D56F0D" w:rsidRDefault="0052352F"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r w:rsidRPr="00D56F0D">
        <w:fldChar w:fldCharType="begin"/>
      </w:r>
      <w:r w:rsidR="00A31026" w:rsidRPr="00D56F0D">
        <w:instrText xml:space="preserve"> TOC \h \z \c "Tableau" </w:instrText>
      </w:r>
      <w:r w:rsidRPr="00D56F0D">
        <w:fldChar w:fldCharType="separate"/>
      </w:r>
      <w:hyperlink w:anchor="_Toc466008586" w:history="1">
        <w:r w:rsidR="00D56F0D" w:rsidRPr="00D56F0D">
          <w:rPr>
            <w:rStyle w:val="Lienhypertexte"/>
            <w:rFonts w:eastAsiaTheme="majorEastAsia"/>
            <w:noProof/>
          </w:rPr>
          <w:t>Tableau 1. Les différents partenaires du programme</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_Toc466008586 \h </w:instrText>
        </w:r>
        <w:r w:rsidR="00D56F0D" w:rsidRPr="00D56F0D">
          <w:rPr>
            <w:noProof/>
            <w:webHidden/>
          </w:rPr>
        </w:r>
        <w:r w:rsidR="00D56F0D" w:rsidRPr="00D56F0D">
          <w:rPr>
            <w:noProof/>
            <w:webHidden/>
          </w:rPr>
          <w:fldChar w:fldCharType="separate"/>
        </w:r>
        <w:r w:rsidR="0064017A">
          <w:rPr>
            <w:noProof/>
            <w:webHidden/>
          </w:rPr>
          <w:t>20</w:t>
        </w:r>
        <w:r w:rsidR="00D56F0D" w:rsidRPr="00D56F0D">
          <w:rPr>
            <w:noProof/>
            <w:webHidden/>
          </w:rPr>
          <w:fldChar w:fldCharType="end"/>
        </w:r>
      </w:hyperlink>
    </w:p>
    <w:p w14:paraId="5AB9EE44"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87" w:history="1">
        <w:r w:rsidR="00D56F0D" w:rsidRPr="00D56F0D">
          <w:rPr>
            <w:rStyle w:val="Lienhypertexte"/>
            <w:rFonts w:eastAsiaTheme="majorEastAsia"/>
            <w:noProof/>
          </w:rPr>
          <w:t>Tableau 2. Contribution au financement du PN-PTFM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_Toc466008587 \h </w:instrText>
        </w:r>
        <w:r w:rsidR="00D56F0D" w:rsidRPr="00D56F0D">
          <w:rPr>
            <w:noProof/>
            <w:webHidden/>
          </w:rPr>
        </w:r>
        <w:r w:rsidR="00D56F0D" w:rsidRPr="00D56F0D">
          <w:rPr>
            <w:noProof/>
            <w:webHidden/>
          </w:rPr>
          <w:fldChar w:fldCharType="separate"/>
        </w:r>
        <w:r w:rsidR="0064017A">
          <w:rPr>
            <w:noProof/>
            <w:webHidden/>
          </w:rPr>
          <w:t>21</w:t>
        </w:r>
        <w:r w:rsidR="00D56F0D" w:rsidRPr="00D56F0D">
          <w:rPr>
            <w:noProof/>
            <w:webHidden/>
          </w:rPr>
          <w:fldChar w:fldCharType="end"/>
        </w:r>
      </w:hyperlink>
    </w:p>
    <w:p w14:paraId="29F6905B"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88" w:history="1">
        <w:r w:rsidR="00D56F0D" w:rsidRPr="00D56F0D">
          <w:rPr>
            <w:rStyle w:val="Lienhypertexte"/>
            <w:rFonts w:eastAsiaTheme="majorEastAsia"/>
            <w:noProof/>
          </w:rPr>
          <w:t>Tableau 3. Échantillon des PTFM selon les ALR</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_Toc466008588 \h </w:instrText>
        </w:r>
        <w:r w:rsidR="00D56F0D" w:rsidRPr="00D56F0D">
          <w:rPr>
            <w:noProof/>
            <w:webHidden/>
          </w:rPr>
        </w:r>
        <w:r w:rsidR="00D56F0D" w:rsidRPr="00D56F0D">
          <w:rPr>
            <w:noProof/>
            <w:webHidden/>
          </w:rPr>
          <w:fldChar w:fldCharType="separate"/>
        </w:r>
        <w:r w:rsidR="0064017A">
          <w:rPr>
            <w:noProof/>
            <w:webHidden/>
          </w:rPr>
          <w:t>27</w:t>
        </w:r>
        <w:r w:rsidR="00D56F0D" w:rsidRPr="00D56F0D">
          <w:rPr>
            <w:noProof/>
            <w:webHidden/>
          </w:rPr>
          <w:fldChar w:fldCharType="end"/>
        </w:r>
      </w:hyperlink>
    </w:p>
    <w:p w14:paraId="730CAAE1"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89" w:history="1">
        <w:r w:rsidR="00D56F0D" w:rsidRPr="00D56F0D">
          <w:rPr>
            <w:rStyle w:val="Lienhypertexte"/>
            <w:rFonts w:eastAsiaTheme="majorEastAsia"/>
            <w:noProof/>
          </w:rPr>
          <w:t>Tableau 4. Nombre de rencontres tenues par le COPIL et le COFIN de 2010 à 2015</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_Toc466008589 \h </w:instrText>
        </w:r>
        <w:r w:rsidR="00D56F0D" w:rsidRPr="00D56F0D">
          <w:rPr>
            <w:noProof/>
            <w:webHidden/>
          </w:rPr>
        </w:r>
        <w:r w:rsidR="00D56F0D" w:rsidRPr="00D56F0D">
          <w:rPr>
            <w:noProof/>
            <w:webHidden/>
          </w:rPr>
          <w:fldChar w:fldCharType="separate"/>
        </w:r>
        <w:r w:rsidR="0064017A">
          <w:rPr>
            <w:noProof/>
            <w:webHidden/>
          </w:rPr>
          <w:t>33</w:t>
        </w:r>
        <w:r w:rsidR="00D56F0D" w:rsidRPr="00D56F0D">
          <w:rPr>
            <w:noProof/>
            <w:webHidden/>
          </w:rPr>
          <w:fldChar w:fldCharType="end"/>
        </w:r>
      </w:hyperlink>
    </w:p>
    <w:p w14:paraId="48045FF1"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0" w:history="1">
        <w:r w:rsidR="00D56F0D" w:rsidRPr="00D56F0D">
          <w:rPr>
            <w:rStyle w:val="Lienhypertexte"/>
            <w:rFonts w:eastAsiaTheme="majorEastAsia"/>
            <w:noProof/>
          </w:rPr>
          <w:t>Tableau 5. Personnes assurant le fonctionnement des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_Toc466008590 \h </w:instrText>
        </w:r>
        <w:r w:rsidR="00D56F0D" w:rsidRPr="00D56F0D">
          <w:rPr>
            <w:noProof/>
            <w:webHidden/>
          </w:rPr>
        </w:r>
        <w:r w:rsidR="00D56F0D" w:rsidRPr="00D56F0D">
          <w:rPr>
            <w:noProof/>
            <w:webHidden/>
          </w:rPr>
          <w:fldChar w:fldCharType="separate"/>
        </w:r>
        <w:r w:rsidR="0064017A">
          <w:rPr>
            <w:noProof/>
            <w:webHidden/>
          </w:rPr>
          <w:t>39</w:t>
        </w:r>
        <w:r w:rsidR="00D56F0D" w:rsidRPr="00D56F0D">
          <w:rPr>
            <w:noProof/>
            <w:webHidden/>
          </w:rPr>
          <w:fldChar w:fldCharType="end"/>
        </w:r>
      </w:hyperlink>
    </w:p>
    <w:p w14:paraId="6AE17119"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1" w:history="1">
        <w:r w:rsidR="00D56F0D" w:rsidRPr="00D56F0D">
          <w:rPr>
            <w:rStyle w:val="Lienhypertexte"/>
            <w:rFonts w:eastAsiaTheme="majorEastAsia"/>
            <w:noProof/>
          </w:rPr>
          <w:t>Tableau 6. L’utilité des PTFM selon les femmes</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_Toc466008591 \h </w:instrText>
        </w:r>
        <w:r w:rsidR="00D56F0D" w:rsidRPr="00D56F0D">
          <w:rPr>
            <w:noProof/>
            <w:webHidden/>
          </w:rPr>
        </w:r>
        <w:r w:rsidR="00D56F0D" w:rsidRPr="00D56F0D">
          <w:rPr>
            <w:noProof/>
            <w:webHidden/>
          </w:rPr>
          <w:fldChar w:fldCharType="separate"/>
        </w:r>
        <w:r w:rsidR="0064017A">
          <w:rPr>
            <w:noProof/>
            <w:webHidden/>
          </w:rPr>
          <w:t>47</w:t>
        </w:r>
        <w:r w:rsidR="00D56F0D" w:rsidRPr="00D56F0D">
          <w:rPr>
            <w:noProof/>
            <w:webHidden/>
          </w:rPr>
          <w:fldChar w:fldCharType="end"/>
        </w:r>
      </w:hyperlink>
    </w:p>
    <w:p w14:paraId="65BCB009"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2" w:history="1">
        <w:r w:rsidR="00D56F0D" w:rsidRPr="00D56F0D">
          <w:rPr>
            <w:rStyle w:val="Lienhypertexte"/>
            <w:rFonts w:eastAsiaTheme="majorEastAsia"/>
            <w:noProof/>
          </w:rPr>
          <w:t>Tableau 7. Récapitulatif de réalisation des composantes</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_Toc466008592 \h </w:instrText>
        </w:r>
        <w:r w:rsidR="00D56F0D" w:rsidRPr="00D56F0D">
          <w:rPr>
            <w:noProof/>
            <w:webHidden/>
          </w:rPr>
        </w:r>
        <w:r w:rsidR="00D56F0D" w:rsidRPr="00D56F0D">
          <w:rPr>
            <w:noProof/>
            <w:webHidden/>
          </w:rPr>
          <w:fldChar w:fldCharType="separate"/>
        </w:r>
        <w:r w:rsidR="0064017A">
          <w:rPr>
            <w:noProof/>
            <w:webHidden/>
          </w:rPr>
          <w:t>50</w:t>
        </w:r>
        <w:r w:rsidR="00D56F0D" w:rsidRPr="00D56F0D">
          <w:rPr>
            <w:noProof/>
            <w:webHidden/>
          </w:rPr>
          <w:fldChar w:fldCharType="end"/>
        </w:r>
      </w:hyperlink>
    </w:p>
    <w:p w14:paraId="12BA2F1A"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3" w:history="1">
        <w:r w:rsidR="00D56F0D" w:rsidRPr="00D56F0D">
          <w:rPr>
            <w:rStyle w:val="Lienhypertexte"/>
            <w:rFonts w:eastAsiaTheme="majorEastAsia"/>
            <w:noProof/>
          </w:rPr>
          <w:t>Tableau 8. Récapitulatif des implantations des PTFM standards de 2010 à 2015</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_Toc466008593 \h </w:instrText>
        </w:r>
        <w:r w:rsidR="00D56F0D" w:rsidRPr="00D56F0D">
          <w:rPr>
            <w:noProof/>
            <w:webHidden/>
          </w:rPr>
        </w:r>
        <w:r w:rsidR="00D56F0D" w:rsidRPr="00D56F0D">
          <w:rPr>
            <w:noProof/>
            <w:webHidden/>
          </w:rPr>
          <w:fldChar w:fldCharType="separate"/>
        </w:r>
        <w:r w:rsidR="0064017A">
          <w:rPr>
            <w:noProof/>
            <w:webHidden/>
          </w:rPr>
          <w:t>54</w:t>
        </w:r>
        <w:r w:rsidR="00D56F0D" w:rsidRPr="00D56F0D">
          <w:rPr>
            <w:noProof/>
            <w:webHidden/>
          </w:rPr>
          <w:fldChar w:fldCharType="end"/>
        </w:r>
      </w:hyperlink>
    </w:p>
    <w:p w14:paraId="0BADA628"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4" w:history="1">
        <w:r w:rsidR="00D56F0D" w:rsidRPr="00D56F0D">
          <w:rPr>
            <w:rStyle w:val="Lienhypertexte"/>
            <w:rFonts w:eastAsiaTheme="majorEastAsia"/>
            <w:noProof/>
          </w:rPr>
          <w:t>Tableau 9. Évolution des réalisations des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_Toc466008594 \h </w:instrText>
        </w:r>
        <w:r w:rsidR="00D56F0D" w:rsidRPr="00D56F0D">
          <w:rPr>
            <w:noProof/>
            <w:webHidden/>
          </w:rPr>
        </w:r>
        <w:r w:rsidR="00D56F0D" w:rsidRPr="00D56F0D">
          <w:rPr>
            <w:noProof/>
            <w:webHidden/>
          </w:rPr>
          <w:fldChar w:fldCharType="separate"/>
        </w:r>
        <w:r w:rsidR="0064017A">
          <w:rPr>
            <w:noProof/>
            <w:webHidden/>
          </w:rPr>
          <w:t>56</w:t>
        </w:r>
        <w:r w:rsidR="00D56F0D" w:rsidRPr="00D56F0D">
          <w:rPr>
            <w:noProof/>
            <w:webHidden/>
          </w:rPr>
          <w:fldChar w:fldCharType="end"/>
        </w:r>
      </w:hyperlink>
    </w:p>
    <w:p w14:paraId="1FCBF85E"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5" w:history="1">
        <w:r w:rsidR="00D56F0D" w:rsidRPr="00D56F0D">
          <w:rPr>
            <w:rStyle w:val="Lienhypertexte"/>
            <w:rFonts w:eastAsiaTheme="majorEastAsia"/>
            <w:noProof/>
          </w:rPr>
          <w:t>Tableau 10. Récapitulatif de l’état de fonctionnalité des PTFM enquêtées</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_Toc466008595 \h </w:instrText>
        </w:r>
        <w:r w:rsidR="00D56F0D" w:rsidRPr="00D56F0D">
          <w:rPr>
            <w:noProof/>
            <w:webHidden/>
          </w:rPr>
        </w:r>
        <w:r w:rsidR="00D56F0D" w:rsidRPr="00D56F0D">
          <w:rPr>
            <w:noProof/>
            <w:webHidden/>
          </w:rPr>
          <w:fldChar w:fldCharType="separate"/>
        </w:r>
        <w:r w:rsidR="0064017A">
          <w:rPr>
            <w:noProof/>
            <w:webHidden/>
          </w:rPr>
          <w:t>56</w:t>
        </w:r>
        <w:r w:rsidR="00D56F0D" w:rsidRPr="00D56F0D">
          <w:rPr>
            <w:noProof/>
            <w:webHidden/>
          </w:rPr>
          <w:fldChar w:fldCharType="end"/>
        </w:r>
      </w:hyperlink>
    </w:p>
    <w:p w14:paraId="6F03EB96"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6" w:history="1">
        <w:r w:rsidR="00D56F0D" w:rsidRPr="00D56F0D">
          <w:rPr>
            <w:rStyle w:val="Lienhypertexte"/>
            <w:rFonts w:eastAsiaTheme="majorEastAsia"/>
            <w:noProof/>
          </w:rPr>
          <w:t>Tableau 11. Fréquence des pannes des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_Toc466008596 \h </w:instrText>
        </w:r>
        <w:r w:rsidR="00D56F0D" w:rsidRPr="00D56F0D">
          <w:rPr>
            <w:noProof/>
            <w:webHidden/>
          </w:rPr>
        </w:r>
        <w:r w:rsidR="00D56F0D" w:rsidRPr="00D56F0D">
          <w:rPr>
            <w:noProof/>
            <w:webHidden/>
          </w:rPr>
          <w:fldChar w:fldCharType="separate"/>
        </w:r>
        <w:r w:rsidR="0064017A">
          <w:rPr>
            <w:noProof/>
            <w:webHidden/>
          </w:rPr>
          <w:t>57</w:t>
        </w:r>
        <w:r w:rsidR="00D56F0D" w:rsidRPr="00D56F0D">
          <w:rPr>
            <w:noProof/>
            <w:webHidden/>
          </w:rPr>
          <w:fldChar w:fldCharType="end"/>
        </w:r>
      </w:hyperlink>
    </w:p>
    <w:p w14:paraId="0471D79A"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7" w:history="1">
        <w:r w:rsidR="00D56F0D" w:rsidRPr="00D56F0D">
          <w:rPr>
            <w:rStyle w:val="Lienhypertexte"/>
            <w:rFonts w:eastAsiaTheme="majorEastAsia"/>
            <w:noProof/>
          </w:rPr>
          <w:t xml:space="preserve">Tableau 12. </w:t>
        </w:r>
        <w:r w:rsidR="00D56F0D" w:rsidRPr="00D56F0D">
          <w:rPr>
            <w:rStyle w:val="Lienhypertexte"/>
            <w:noProof/>
          </w:rPr>
          <w:t>Les fonds</w:t>
        </w:r>
        <w:r w:rsidR="00D56F0D" w:rsidRPr="00D56F0D">
          <w:rPr>
            <w:rStyle w:val="Lienhypertexte"/>
            <w:rFonts w:eastAsiaTheme="majorEastAsia"/>
            <w:noProof/>
          </w:rPr>
          <w:t xml:space="preserve"> reçus par le programme de 2010 au 31 décembre 2015</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_Toc466008597 \h </w:instrText>
        </w:r>
        <w:r w:rsidR="00D56F0D" w:rsidRPr="00D56F0D">
          <w:rPr>
            <w:noProof/>
            <w:webHidden/>
          </w:rPr>
        </w:r>
        <w:r w:rsidR="00D56F0D" w:rsidRPr="00D56F0D">
          <w:rPr>
            <w:noProof/>
            <w:webHidden/>
          </w:rPr>
          <w:fldChar w:fldCharType="separate"/>
        </w:r>
        <w:r w:rsidR="0064017A">
          <w:rPr>
            <w:noProof/>
            <w:webHidden/>
          </w:rPr>
          <w:t>62</w:t>
        </w:r>
        <w:r w:rsidR="00D56F0D" w:rsidRPr="00D56F0D">
          <w:rPr>
            <w:noProof/>
            <w:webHidden/>
          </w:rPr>
          <w:fldChar w:fldCharType="end"/>
        </w:r>
      </w:hyperlink>
    </w:p>
    <w:p w14:paraId="1E68D709"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8" w:history="1">
        <w:r w:rsidR="00D56F0D" w:rsidRPr="00D56F0D">
          <w:rPr>
            <w:rStyle w:val="Lienhypertexte"/>
            <w:rFonts w:eastAsiaTheme="majorEastAsia"/>
            <w:noProof/>
          </w:rPr>
          <w:t>Tableau 13. Fonds mobilisés projets spéciaux</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_Toc466008598 \h </w:instrText>
        </w:r>
        <w:r w:rsidR="00D56F0D" w:rsidRPr="00D56F0D">
          <w:rPr>
            <w:noProof/>
            <w:webHidden/>
          </w:rPr>
        </w:r>
        <w:r w:rsidR="00D56F0D" w:rsidRPr="00D56F0D">
          <w:rPr>
            <w:noProof/>
            <w:webHidden/>
          </w:rPr>
          <w:fldChar w:fldCharType="separate"/>
        </w:r>
        <w:r w:rsidR="0064017A">
          <w:rPr>
            <w:noProof/>
            <w:webHidden/>
          </w:rPr>
          <w:t>63</w:t>
        </w:r>
        <w:r w:rsidR="00D56F0D" w:rsidRPr="00D56F0D">
          <w:rPr>
            <w:noProof/>
            <w:webHidden/>
          </w:rPr>
          <w:fldChar w:fldCharType="end"/>
        </w:r>
      </w:hyperlink>
    </w:p>
    <w:p w14:paraId="370E2E91"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599" w:history="1">
        <w:r w:rsidR="00D56F0D" w:rsidRPr="00D56F0D">
          <w:rPr>
            <w:rStyle w:val="Lienhypertexte"/>
            <w:rFonts w:eastAsiaTheme="majorEastAsia"/>
            <w:noProof/>
          </w:rPr>
          <w:t xml:space="preserve">Tableau 14. </w:t>
        </w:r>
        <w:r w:rsidR="00D56F0D" w:rsidRPr="00D56F0D">
          <w:rPr>
            <w:rStyle w:val="Lienhypertexte"/>
            <w:noProof/>
          </w:rPr>
          <w:t>Répartition des matériels informatiques et bureautiques entre l’UCN et les ALR</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_Toc466008599 \h </w:instrText>
        </w:r>
        <w:r w:rsidR="00D56F0D" w:rsidRPr="00D56F0D">
          <w:rPr>
            <w:noProof/>
            <w:webHidden/>
          </w:rPr>
        </w:r>
        <w:r w:rsidR="00D56F0D" w:rsidRPr="00D56F0D">
          <w:rPr>
            <w:noProof/>
            <w:webHidden/>
          </w:rPr>
          <w:fldChar w:fldCharType="separate"/>
        </w:r>
        <w:r w:rsidR="0064017A">
          <w:rPr>
            <w:noProof/>
            <w:webHidden/>
          </w:rPr>
          <w:t>72</w:t>
        </w:r>
        <w:r w:rsidR="00D56F0D" w:rsidRPr="00D56F0D">
          <w:rPr>
            <w:noProof/>
            <w:webHidden/>
          </w:rPr>
          <w:fldChar w:fldCharType="end"/>
        </w:r>
      </w:hyperlink>
    </w:p>
    <w:p w14:paraId="361D304A"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0" w:history="1">
        <w:r w:rsidR="00D56F0D" w:rsidRPr="00D56F0D">
          <w:rPr>
            <w:rStyle w:val="Lienhypertexte"/>
            <w:rFonts w:eastAsiaTheme="majorEastAsia"/>
            <w:noProof/>
          </w:rPr>
          <w:t>Tableau 15. Répartition du matériel roulant dans les ALR et à l’UCN</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_Toc466008600 \h </w:instrText>
        </w:r>
        <w:r w:rsidR="00D56F0D" w:rsidRPr="00D56F0D">
          <w:rPr>
            <w:noProof/>
            <w:webHidden/>
          </w:rPr>
        </w:r>
        <w:r w:rsidR="00D56F0D" w:rsidRPr="00D56F0D">
          <w:rPr>
            <w:noProof/>
            <w:webHidden/>
          </w:rPr>
          <w:fldChar w:fldCharType="separate"/>
        </w:r>
        <w:r w:rsidR="0064017A">
          <w:rPr>
            <w:noProof/>
            <w:webHidden/>
          </w:rPr>
          <w:t>73</w:t>
        </w:r>
        <w:r w:rsidR="00D56F0D" w:rsidRPr="00D56F0D">
          <w:rPr>
            <w:noProof/>
            <w:webHidden/>
          </w:rPr>
          <w:fldChar w:fldCharType="end"/>
        </w:r>
      </w:hyperlink>
    </w:p>
    <w:p w14:paraId="18D268E4"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1" w:history="1">
        <w:r w:rsidR="00D56F0D" w:rsidRPr="00D56F0D">
          <w:rPr>
            <w:rStyle w:val="Lienhypertexte"/>
            <w:rFonts w:eastAsiaTheme="majorEastAsia"/>
            <w:noProof/>
          </w:rPr>
          <w:t xml:space="preserve">Tableau 16. </w:t>
        </w:r>
        <w:r w:rsidR="00D56F0D" w:rsidRPr="00D56F0D">
          <w:rPr>
            <w:rStyle w:val="Lienhypertexte"/>
            <w:noProof/>
          </w:rPr>
          <w:t>Synopsie de l’état du matériel roulant à l’issue de la Phase II du PN-PTFM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_Toc466008601 \h </w:instrText>
        </w:r>
        <w:r w:rsidR="00D56F0D" w:rsidRPr="00D56F0D">
          <w:rPr>
            <w:noProof/>
            <w:webHidden/>
          </w:rPr>
        </w:r>
        <w:r w:rsidR="00D56F0D" w:rsidRPr="00D56F0D">
          <w:rPr>
            <w:noProof/>
            <w:webHidden/>
          </w:rPr>
          <w:fldChar w:fldCharType="separate"/>
        </w:r>
        <w:r w:rsidR="0064017A">
          <w:rPr>
            <w:noProof/>
            <w:webHidden/>
          </w:rPr>
          <w:t>74</w:t>
        </w:r>
        <w:r w:rsidR="00D56F0D" w:rsidRPr="00D56F0D">
          <w:rPr>
            <w:noProof/>
            <w:webHidden/>
          </w:rPr>
          <w:fldChar w:fldCharType="end"/>
        </w:r>
      </w:hyperlink>
    </w:p>
    <w:p w14:paraId="5B0EBCC8"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2" w:history="1">
        <w:r w:rsidR="00D56F0D" w:rsidRPr="00D56F0D">
          <w:rPr>
            <w:rStyle w:val="Lienhypertexte"/>
            <w:rFonts w:eastAsiaTheme="majorEastAsia"/>
            <w:noProof/>
          </w:rPr>
          <w:t>Tableau 17. Contribution des PTFM à l’amélioration des conditions de vie de la femme</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_Toc466008602 \h </w:instrText>
        </w:r>
        <w:r w:rsidR="00D56F0D" w:rsidRPr="00D56F0D">
          <w:rPr>
            <w:noProof/>
            <w:webHidden/>
          </w:rPr>
        </w:r>
        <w:r w:rsidR="00D56F0D" w:rsidRPr="00D56F0D">
          <w:rPr>
            <w:noProof/>
            <w:webHidden/>
          </w:rPr>
          <w:fldChar w:fldCharType="separate"/>
        </w:r>
        <w:r w:rsidR="0064017A">
          <w:rPr>
            <w:noProof/>
            <w:webHidden/>
          </w:rPr>
          <w:t>76</w:t>
        </w:r>
        <w:r w:rsidR="00D56F0D" w:rsidRPr="00D56F0D">
          <w:rPr>
            <w:noProof/>
            <w:webHidden/>
          </w:rPr>
          <w:fldChar w:fldCharType="end"/>
        </w:r>
      </w:hyperlink>
    </w:p>
    <w:p w14:paraId="5F6D2935"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3" w:history="1">
        <w:r w:rsidR="00D56F0D" w:rsidRPr="00D56F0D">
          <w:rPr>
            <w:rStyle w:val="Lienhypertexte"/>
            <w:rFonts w:eastAsiaTheme="majorEastAsia"/>
            <w:noProof/>
          </w:rPr>
          <w:t>Tableau 18. Type de PTFM implantées dans la phase II</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_Toc466008603 \h </w:instrText>
        </w:r>
        <w:r w:rsidR="00D56F0D" w:rsidRPr="00D56F0D">
          <w:rPr>
            <w:noProof/>
            <w:webHidden/>
          </w:rPr>
        </w:r>
        <w:r w:rsidR="00D56F0D" w:rsidRPr="00D56F0D">
          <w:rPr>
            <w:noProof/>
            <w:webHidden/>
          </w:rPr>
          <w:fldChar w:fldCharType="separate"/>
        </w:r>
        <w:r w:rsidR="0064017A">
          <w:rPr>
            <w:noProof/>
            <w:webHidden/>
          </w:rPr>
          <w:t>78</w:t>
        </w:r>
        <w:r w:rsidR="00D56F0D" w:rsidRPr="00D56F0D">
          <w:rPr>
            <w:noProof/>
            <w:webHidden/>
          </w:rPr>
          <w:fldChar w:fldCharType="end"/>
        </w:r>
      </w:hyperlink>
    </w:p>
    <w:p w14:paraId="79D2CD50"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4" w:history="1">
        <w:r w:rsidR="00D56F0D" w:rsidRPr="00D56F0D">
          <w:rPr>
            <w:rStyle w:val="Lienhypertexte"/>
            <w:rFonts w:eastAsiaTheme="majorEastAsia"/>
            <w:noProof/>
          </w:rPr>
          <w:t>Tableau 19. Analyse SWOT du programme</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_Toc466008604 \h </w:instrText>
        </w:r>
        <w:r w:rsidR="00D56F0D" w:rsidRPr="00D56F0D">
          <w:rPr>
            <w:noProof/>
            <w:webHidden/>
          </w:rPr>
        </w:r>
        <w:r w:rsidR="00D56F0D" w:rsidRPr="00D56F0D">
          <w:rPr>
            <w:noProof/>
            <w:webHidden/>
          </w:rPr>
          <w:fldChar w:fldCharType="separate"/>
        </w:r>
        <w:r w:rsidR="0064017A">
          <w:rPr>
            <w:noProof/>
            <w:webHidden/>
          </w:rPr>
          <w:t>88</w:t>
        </w:r>
        <w:r w:rsidR="00D56F0D" w:rsidRPr="00D56F0D">
          <w:rPr>
            <w:noProof/>
            <w:webHidden/>
          </w:rPr>
          <w:fldChar w:fldCharType="end"/>
        </w:r>
      </w:hyperlink>
    </w:p>
    <w:p w14:paraId="271B67F5"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5" w:history="1">
        <w:r w:rsidR="00D56F0D" w:rsidRPr="00D56F0D">
          <w:rPr>
            <w:rStyle w:val="Lienhypertexte"/>
            <w:rFonts w:eastAsiaTheme="majorEastAsia"/>
            <w:noProof/>
          </w:rPr>
          <w:t>Tableau 20. Type de local construit pour les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_Toc466008605 \h </w:instrText>
        </w:r>
        <w:r w:rsidR="00D56F0D" w:rsidRPr="00D56F0D">
          <w:rPr>
            <w:noProof/>
            <w:webHidden/>
          </w:rPr>
        </w:r>
        <w:r w:rsidR="00D56F0D" w:rsidRPr="00D56F0D">
          <w:rPr>
            <w:noProof/>
            <w:webHidden/>
          </w:rPr>
          <w:fldChar w:fldCharType="separate"/>
        </w:r>
        <w:r w:rsidR="0064017A">
          <w:rPr>
            <w:noProof/>
            <w:webHidden/>
          </w:rPr>
          <w:t>32</w:t>
        </w:r>
        <w:r w:rsidR="00D56F0D" w:rsidRPr="00D56F0D">
          <w:rPr>
            <w:noProof/>
            <w:webHidden/>
          </w:rPr>
          <w:fldChar w:fldCharType="end"/>
        </w:r>
      </w:hyperlink>
    </w:p>
    <w:p w14:paraId="616FD913"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6" w:history="1">
        <w:r w:rsidR="00D56F0D" w:rsidRPr="00D56F0D">
          <w:rPr>
            <w:rStyle w:val="Lienhypertexte"/>
            <w:rFonts w:eastAsiaTheme="majorEastAsia"/>
            <w:noProof/>
          </w:rPr>
          <w:t>Tableau 21. Répartition par catégories des 10 PTFM performantes</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_Toc466008606 \h </w:instrText>
        </w:r>
        <w:r w:rsidR="00D56F0D" w:rsidRPr="00D56F0D">
          <w:rPr>
            <w:noProof/>
            <w:webHidden/>
          </w:rPr>
        </w:r>
        <w:r w:rsidR="00D56F0D" w:rsidRPr="00D56F0D">
          <w:rPr>
            <w:noProof/>
            <w:webHidden/>
          </w:rPr>
          <w:fldChar w:fldCharType="separate"/>
        </w:r>
        <w:r w:rsidR="0064017A">
          <w:rPr>
            <w:noProof/>
            <w:webHidden/>
          </w:rPr>
          <w:t>33</w:t>
        </w:r>
        <w:r w:rsidR="00D56F0D" w:rsidRPr="00D56F0D">
          <w:rPr>
            <w:noProof/>
            <w:webHidden/>
          </w:rPr>
          <w:fldChar w:fldCharType="end"/>
        </w:r>
      </w:hyperlink>
    </w:p>
    <w:p w14:paraId="1AE79B26"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7" w:history="1">
        <w:r w:rsidR="00D56F0D" w:rsidRPr="00D56F0D">
          <w:rPr>
            <w:rStyle w:val="Lienhypertexte"/>
            <w:rFonts w:eastAsiaTheme="majorEastAsia"/>
            <w:noProof/>
          </w:rPr>
          <w:t>Tableau 22. Fréquence des pannes des 10 PTFM les plus performantes</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_Toc466008607 \h </w:instrText>
        </w:r>
        <w:r w:rsidR="00D56F0D" w:rsidRPr="00D56F0D">
          <w:rPr>
            <w:noProof/>
            <w:webHidden/>
          </w:rPr>
        </w:r>
        <w:r w:rsidR="00D56F0D" w:rsidRPr="00D56F0D">
          <w:rPr>
            <w:noProof/>
            <w:webHidden/>
          </w:rPr>
          <w:fldChar w:fldCharType="separate"/>
        </w:r>
        <w:r w:rsidR="0064017A">
          <w:rPr>
            <w:noProof/>
            <w:webHidden/>
          </w:rPr>
          <w:t>35</w:t>
        </w:r>
        <w:r w:rsidR="00D56F0D" w:rsidRPr="00D56F0D">
          <w:rPr>
            <w:noProof/>
            <w:webHidden/>
          </w:rPr>
          <w:fldChar w:fldCharType="end"/>
        </w:r>
      </w:hyperlink>
    </w:p>
    <w:p w14:paraId="4237D433"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8" w:history="1">
        <w:r w:rsidR="00D56F0D" w:rsidRPr="00D56F0D">
          <w:rPr>
            <w:rStyle w:val="Lienhypertexte"/>
            <w:rFonts w:eastAsiaTheme="majorEastAsia"/>
            <w:noProof/>
          </w:rPr>
          <w:t>Tableau 23. Synoptique des effets des 10 meilleures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_Toc466008608 \h </w:instrText>
        </w:r>
        <w:r w:rsidR="00D56F0D" w:rsidRPr="00D56F0D">
          <w:rPr>
            <w:noProof/>
            <w:webHidden/>
          </w:rPr>
        </w:r>
        <w:r w:rsidR="00D56F0D" w:rsidRPr="00D56F0D">
          <w:rPr>
            <w:noProof/>
            <w:webHidden/>
          </w:rPr>
          <w:fldChar w:fldCharType="separate"/>
        </w:r>
        <w:r w:rsidR="0064017A">
          <w:rPr>
            <w:noProof/>
            <w:webHidden/>
          </w:rPr>
          <w:t>38</w:t>
        </w:r>
        <w:r w:rsidR="00D56F0D" w:rsidRPr="00D56F0D">
          <w:rPr>
            <w:noProof/>
            <w:webHidden/>
          </w:rPr>
          <w:fldChar w:fldCharType="end"/>
        </w:r>
      </w:hyperlink>
    </w:p>
    <w:p w14:paraId="72D488BC"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09" w:history="1">
        <w:r w:rsidR="00D56F0D" w:rsidRPr="00D56F0D">
          <w:rPr>
            <w:rStyle w:val="Lienhypertexte"/>
            <w:rFonts w:eastAsiaTheme="majorEastAsia"/>
            <w:noProof/>
          </w:rPr>
          <w:t>Tableau 24. Appréciation de la tenue des outils de gestion dans les 10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_Toc466008609 \h </w:instrText>
        </w:r>
        <w:r w:rsidR="00D56F0D" w:rsidRPr="00D56F0D">
          <w:rPr>
            <w:noProof/>
            <w:webHidden/>
          </w:rPr>
        </w:r>
        <w:r w:rsidR="00D56F0D" w:rsidRPr="00D56F0D">
          <w:rPr>
            <w:noProof/>
            <w:webHidden/>
          </w:rPr>
          <w:fldChar w:fldCharType="separate"/>
        </w:r>
        <w:r w:rsidR="0064017A">
          <w:rPr>
            <w:noProof/>
            <w:webHidden/>
          </w:rPr>
          <w:t>40</w:t>
        </w:r>
        <w:r w:rsidR="00D56F0D" w:rsidRPr="00D56F0D">
          <w:rPr>
            <w:noProof/>
            <w:webHidden/>
          </w:rPr>
          <w:fldChar w:fldCharType="end"/>
        </w:r>
      </w:hyperlink>
    </w:p>
    <w:p w14:paraId="5E8E76D3" w14:textId="77777777" w:rsidR="00450D0C" w:rsidRPr="00C9008F" w:rsidRDefault="0052352F" w:rsidP="003C1F30">
      <w:pPr>
        <w:spacing w:before="120" w:after="100" w:afterAutospacing="1" w:line="360" w:lineRule="auto"/>
        <w:jc w:val="both"/>
        <w:rPr>
          <w:rFonts w:ascii="Times New Roman" w:hAnsi="Times New Roman" w:cs="Times New Roman"/>
          <w:sz w:val="24"/>
          <w:szCs w:val="24"/>
        </w:rPr>
      </w:pPr>
      <w:r w:rsidRPr="00D56F0D">
        <w:rPr>
          <w:rFonts w:ascii="Times New Roman" w:hAnsi="Times New Roman" w:cs="Times New Roman"/>
          <w:sz w:val="24"/>
          <w:szCs w:val="24"/>
        </w:rPr>
        <w:fldChar w:fldCharType="end"/>
      </w:r>
    </w:p>
    <w:p w14:paraId="1A717776" w14:textId="77777777" w:rsidR="00450D0C" w:rsidRPr="00C9008F" w:rsidRDefault="00450D0C" w:rsidP="002717B8">
      <w:pPr>
        <w:spacing w:before="100" w:beforeAutospacing="1" w:after="100" w:afterAutospacing="1" w:line="360" w:lineRule="auto"/>
        <w:jc w:val="both"/>
        <w:rPr>
          <w:rFonts w:ascii="Times New Roman" w:hAnsi="Times New Roman" w:cs="Times New Roman"/>
          <w:sz w:val="24"/>
          <w:szCs w:val="24"/>
        </w:rPr>
        <w:sectPr w:rsidR="00450D0C" w:rsidRPr="00C9008F" w:rsidSect="007B4585">
          <w:footerReference w:type="even" r:id="rId9"/>
          <w:footerReference w:type="default" r:id="rId10"/>
          <w:pgSz w:w="11906" w:h="16838"/>
          <w:pgMar w:top="1417" w:right="1417" w:bottom="1417" w:left="1417" w:header="708" w:footer="708" w:gutter="0"/>
          <w:pgNumType w:start="1"/>
          <w:cols w:space="720"/>
          <w:titlePg/>
          <w:docGrid w:linePitch="360"/>
        </w:sectPr>
      </w:pPr>
    </w:p>
    <w:p w14:paraId="0E00B88C" w14:textId="77777777" w:rsidR="00C9267D" w:rsidRPr="00C9008F" w:rsidRDefault="00C9267D" w:rsidP="00DB6BE1">
      <w:pPr>
        <w:pStyle w:val="Style1"/>
      </w:pPr>
      <w:bookmarkStart w:id="10" w:name="_Toc465808174"/>
      <w:bookmarkStart w:id="11" w:name="_Toc465808850"/>
      <w:bookmarkStart w:id="12" w:name="_Toc466009353"/>
      <w:r w:rsidRPr="00C9008F">
        <w:lastRenderedPageBreak/>
        <w:t>Liste des graphiques</w:t>
      </w:r>
      <w:bookmarkEnd w:id="9"/>
      <w:bookmarkEnd w:id="10"/>
      <w:bookmarkEnd w:id="11"/>
      <w:bookmarkEnd w:id="12"/>
    </w:p>
    <w:bookmarkStart w:id="13" w:name="_Toc463525955"/>
    <w:p w14:paraId="4CB47BB2" w14:textId="77777777" w:rsidR="00D56F0D" w:rsidRPr="00D56F0D" w:rsidRDefault="0052352F"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r w:rsidRPr="00D56F0D">
        <w:rPr>
          <w:i/>
          <w:iCs/>
        </w:rPr>
        <w:fldChar w:fldCharType="begin"/>
      </w:r>
      <w:r w:rsidR="00A31026" w:rsidRPr="00D56F0D">
        <w:rPr>
          <w:i/>
          <w:iCs/>
        </w:rPr>
        <w:instrText xml:space="preserve"> TOC \h \z \c "Graphique" </w:instrText>
      </w:r>
      <w:r w:rsidRPr="00D56F0D">
        <w:rPr>
          <w:i/>
          <w:iCs/>
        </w:rPr>
        <w:fldChar w:fldCharType="separate"/>
      </w:r>
      <w:hyperlink w:anchor="_Toc466008625" w:history="1">
        <w:r w:rsidR="00D56F0D" w:rsidRPr="00D56F0D">
          <w:rPr>
            <w:rStyle w:val="Lienhypertexte"/>
            <w:rFonts w:eastAsiaTheme="majorEastAsia"/>
            <w:noProof/>
          </w:rPr>
          <w:t>Graphique 1. Évolution du chiffre d'affaires annuelles des PTFM de 2010 à 2015 en FCFA</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_Toc466008625 \h </w:instrText>
        </w:r>
        <w:r w:rsidR="00D56F0D" w:rsidRPr="00D56F0D">
          <w:rPr>
            <w:noProof/>
            <w:webHidden/>
          </w:rPr>
        </w:r>
        <w:r w:rsidR="00D56F0D" w:rsidRPr="00D56F0D">
          <w:rPr>
            <w:noProof/>
            <w:webHidden/>
          </w:rPr>
          <w:fldChar w:fldCharType="separate"/>
        </w:r>
        <w:r w:rsidR="0064017A">
          <w:rPr>
            <w:noProof/>
            <w:webHidden/>
          </w:rPr>
          <w:t>75</w:t>
        </w:r>
        <w:r w:rsidR="00D56F0D" w:rsidRPr="00D56F0D">
          <w:rPr>
            <w:noProof/>
            <w:webHidden/>
          </w:rPr>
          <w:fldChar w:fldCharType="end"/>
        </w:r>
      </w:hyperlink>
    </w:p>
    <w:p w14:paraId="42FA3547"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26" w:history="1">
        <w:r w:rsidR="00D56F0D" w:rsidRPr="00D56F0D">
          <w:rPr>
            <w:rStyle w:val="Lienhypertexte"/>
            <w:rFonts w:eastAsiaTheme="majorEastAsia"/>
            <w:noProof/>
          </w:rPr>
          <w:t>Graphique 2. Fréquence des pannes des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_Toc466008626 \h </w:instrText>
        </w:r>
        <w:r w:rsidR="00D56F0D" w:rsidRPr="00D56F0D">
          <w:rPr>
            <w:noProof/>
            <w:webHidden/>
          </w:rPr>
        </w:r>
        <w:r w:rsidR="00D56F0D" w:rsidRPr="00D56F0D">
          <w:rPr>
            <w:noProof/>
            <w:webHidden/>
          </w:rPr>
          <w:fldChar w:fldCharType="separate"/>
        </w:r>
        <w:r w:rsidR="0064017A">
          <w:rPr>
            <w:noProof/>
            <w:webHidden/>
          </w:rPr>
          <w:t>80</w:t>
        </w:r>
        <w:r w:rsidR="00D56F0D" w:rsidRPr="00D56F0D">
          <w:rPr>
            <w:noProof/>
            <w:webHidden/>
          </w:rPr>
          <w:fldChar w:fldCharType="end"/>
        </w:r>
      </w:hyperlink>
    </w:p>
    <w:p w14:paraId="13DAC7ED"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27" w:history="1">
        <w:r w:rsidR="00D56F0D" w:rsidRPr="00D56F0D">
          <w:rPr>
            <w:rStyle w:val="Lienhypertexte"/>
            <w:rFonts w:eastAsiaTheme="majorEastAsia"/>
            <w:noProof/>
          </w:rPr>
          <w:t>Graphique 3. Appréciation de la tenue des outils de gestion par les PTFM</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_Toc466008627 \h </w:instrText>
        </w:r>
        <w:r w:rsidR="00D56F0D" w:rsidRPr="00D56F0D">
          <w:rPr>
            <w:noProof/>
            <w:webHidden/>
          </w:rPr>
        </w:r>
        <w:r w:rsidR="00D56F0D" w:rsidRPr="00D56F0D">
          <w:rPr>
            <w:noProof/>
            <w:webHidden/>
          </w:rPr>
          <w:fldChar w:fldCharType="separate"/>
        </w:r>
        <w:r w:rsidR="0064017A">
          <w:rPr>
            <w:noProof/>
            <w:webHidden/>
          </w:rPr>
          <w:t>81</w:t>
        </w:r>
        <w:r w:rsidR="00D56F0D" w:rsidRPr="00D56F0D">
          <w:rPr>
            <w:noProof/>
            <w:webHidden/>
          </w:rPr>
          <w:fldChar w:fldCharType="end"/>
        </w:r>
      </w:hyperlink>
    </w:p>
    <w:p w14:paraId="4B348E7D" w14:textId="77777777" w:rsidR="00D56F0D" w:rsidRPr="00D56F0D" w:rsidRDefault="00B72D2D" w:rsidP="003C1F30">
      <w:pPr>
        <w:pStyle w:val="Tabledesillustrations"/>
        <w:tabs>
          <w:tab w:val="right" w:leader="dot" w:pos="9062"/>
        </w:tabs>
        <w:spacing w:before="120" w:line="360" w:lineRule="auto"/>
        <w:jc w:val="both"/>
        <w:rPr>
          <w:rFonts w:asciiTheme="minorHAnsi" w:eastAsiaTheme="minorEastAsia" w:hAnsiTheme="minorHAnsi" w:cstheme="minorBidi"/>
          <w:noProof/>
          <w:sz w:val="22"/>
          <w:szCs w:val="22"/>
        </w:rPr>
      </w:pPr>
      <w:hyperlink w:anchor="_Toc466008628" w:history="1">
        <w:r w:rsidR="00D56F0D" w:rsidRPr="00D56F0D">
          <w:rPr>
            <w:rStyle w:val="Lienhypertexte"/>
            <w:rFonts w:eastAsiaTheme="majorEastAsia"/>
            <w:noProof/>
          </w:rPr>
          <w:t>Graphique 4. Chiffre d’affaires moyen des 10 PTFM agricoles performantes</w:t>
        </w:r>
        <w:r w:rsidR="00D56F0D" w:rsidRPr="00D56F0D">
          <w:rPr>
            <w:noProof/>
            <w:webHidden/>
          </w:rPr>
          <w:tab/>
        </w:r>
        <w:r w:rsidR="00D56F0D" w:rsidRPr="00D56F0D">
          <w:rPr>
            <w:noProof/>
            <w:webHidden/>
          </w:rPr>
          <w:fldChar w:fldCharType="begin"/>
        </w:r>
        <w:r w:rsidR="00D56F0D" w:rsidRPr="00D56F0D">
          <w:rPr>
            <w:noProof/>
            <w:webHidden/>
          </w:rPr>
          <w:instrText xml:space="preserve"> PAGEREF _Toc466008628 \h </w:instrText>
        </w:r>
        <w:r w:rsidR="00D56F0D" w:rsidRPr="00D56F0D">
          <w:rPr>
            <w:noProof/>
            <w:webHidden/>
          </w:rPr>
        </w:r>
        <w:r w:rsidR="00D56F0D" w:rsidRPr="00D56F0D">
          <w:rPr>
            <w:noProof/>
            <w:webHidden/>
          </w:rPr>
          <w:fldChar w:fldCharType="separate"/>
        </w:r>
        <w:r w:rsidR="0064017A">
          <w:rPr>
            <w:noProof/>
            <w:webHidden/>
          </w:rPr>
          <w:t>36</w:t>
        </w:r>
        <w:r w:rsidR="00D56F0D" w:rsidRPr="00D56F0D">
          <w:rPr>
            <w:noProof/>
            <w:webHidden/>
          </w:rPr>
          <w:fldChar w:fldCharType="end"/>
        </w:r>
      </w:hyperlink>
    </w:p>
    <w:p w14:paraId="3A4B1E83" w14:textId="77777777" w:rsidR="002717B8" w:rsidRPr="00C9008F" w:rsidRDefault="0052352F" w:rsidP="009224C9">
      <w:pPr>
        <w:spacing w:before="120" w:after="100" w:afterAutospacing="1" w:line="360" w:lineRule="auto"/>
        <w:jc w:val="both"/>
        <w:rPr>
          <w:rFonts w:ascii="Times New Roman" w:hAnsi="Times New Roman" w:cs="Times New Roman"/>
          <w:sz w:val="24"/>
          <w:szCs w:val="24"/>
        </w:rPr>
        <w:sectPr w:rsidR="002717B8" w:rsidRPr="00C9008F" w:rsidSect="00E9046C">
          <w:pgSz w:w="11906" w:h="16838"/>
          <w:pgMar w:top="1417" w:right="1417" w:bottom="1417" w:left="1417" w:header="708" w:footer="708" w:gutter="0"/>
          <w:cols w:space="720"/>
          <w:docGrid w:linePitch="360"/>
        </w:sectPr>
      </w:pPr>
      <w:r w:rsidRPr="00D56F0D">
        <w:rPr>
          <w:rFonts w:ascii="Times New Roman" w:hAnsi="Times New Roman" w:cs="Times New Roman"/>
          <w:i/>
          <w:iCs/>
          <w:sz w:val="24"/>
          <w:szCs w:val="24"/>
        </w:rPr>
        <w:fldChar w:fldCharType="end"/>
      </w:r>
    </w:p>
    <w:p w14:paraId="6EDE5DE8" w14:textId="77777777" w:rsidR="00CA0B93" w:rsidRPr="00C9008F" w:rsidRDefault="00CA0B93" w:rsidP="00DB6BE1">
      <w:pPr>
        <w:pStyle w:val="Style1"/>
      </w:pPr>
      <w:bookmarkStart w:id="14" w:name="_Toc465808175"/>
      <w:bookmarkStart w:id="15" w:name="_Toc465808851"/>
      <w:bookmarkStart w:id="16" w:name="_Toc466009354"/>
      <w:r w:rsidRPr="00C9008F">
        <w:lastRenderedPageBreak/>
        <w:t>Résumé exécutif</w:t>
      </w:r>
      <w:bookmarkEnd w:id="13"/>
      <w:bookmarkEnd w:id="14"/>
      <w:bookmarkEnd w:id="15"/>
      <w:bookmarkEnd w:id="16"/>
    </w:p>
    <w:p w14:paraId="63C570B6"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eastAsia="Arial Unicode MS" w:hAnsi="Times New Roman" w:cs="Times New Roman"/>
          <w:sz w:val="24"/>
          <w:szCs w:val="24"/>
        </w:rPr>
        <w:t xml:space="preserve">Le Burkina Faso a mis en place depuis 2004 avec l’appui de ses partenaires, le Programme National Plates-Formes Multifonctionnelles pour la Lutte contre la Pauvreté (PN-PTFM/LCP). Ce programme tire son essence des options énergétiques adoptées par la politique nationale sur l’Accès aux Services Énergétiques (ASE). </w:t>
      </w:r>
      <w:r w:rsidRPr="00C9008F">
        <w:rPr>
          <w:rFonts w:ascii="Times New Roman" w:hAnsi="Times New Roman" w:cs="Times New Roman"/>
          <w:sz w:val="24"/>
          <w:szCs w:val="24"/>
        </w:rPr>
        <w:t xml:space="preserve">Dans sa première phase, elle a connu des résultats forts appréciables et un engouement général des populations bénéficiaires. Fort de ce constat, et conscient des nouveaux défis à relever, l’État </w:t>
      </w:r>
      <w:r w:rsidR="00D07506" w:rsidRPr="00C9008F">
        <w:rPr>
          <w:rFonts w:ascii="Times New Roman" w:hAnsi="Times New Roman" w:cs="Times New Roman"/>
          <w:sz w:val="24"/>
          <w:szCs w:val="24"/>
        </w:rPr>
        <w:t>burkinabé</w:t>
      </w:r>
      <w:r w:rsidRPr="00C9008F">
        <w:rPr>
          <w:rFonts w:ascii="Times New Roman" w:hAnsi="Times New Roman" w:cs="Times New Roman"/>
          <w:sz w:val="24"/>
          <w:szCs w:val="24"/>
        </w:rPr>
        <w:t xml:space="preserve"> appuyé par ses partenaires techniques et financiers a décidé de conduire une seconde phase qui a été mise en œuvre entre 2010 et 2015. </w:t>
      </w:r>
    </w:p>
    <w:p w14:paraId="2881D175" w14:textId="77777777" w:rsidR="00876DF4" w:rsidRPr="003C1F30" w:rsidRDefault="00876DF4" w:rsidP="00AA757B">
      <w:pPr>
        <w:pStyle w:val="Paragraphedeliste"/>
        <w:numPr>
          <w:ilvl w:val="0"/>
          <w:numId w:val="32"/>
        </w:numPr>
        <w:spacing w:after="0" w:line="360" w:lineRule="auto"/>
        <w:jc w:val="both"/>
        <w:rPr>
          <w:rFonts w:ascii="Times New Roman" w:hAnsi="Times New Roman"/>
          <w:b/>
          <w:i/>
          <w:sz w:val="24"/>
          <w:szCs w:val="24"/>
        </w:rPr>
      </w:pPr>
      <w:r w:rsidRPr="003C1F30">
        <w:rPr>
          <w:rFonts w:ascii="Times New Roman" w:hAnsi="Times New Roman"/>
          <w:b/>
          <w:i/>
          <w:sz w:val="24"/>
          <w:szCs w:val="24"/>
        </w:rPr>
        <w:t>Des parte</w:t>
      </w:r>
      <w:r w:rsidR="002717B8" w:rsidRPr="003C1F30">
        <w:rPr>
          <w:rFonts w:ascii="Times New Roman" w:hAnsi="Times New Roman"/>
          <w:b/>
          <w:i/>
          <w:sz w:val="24"/>
          <w:szCs w:val="24"/>
        </w:rPr>
        <w:t>naires techniques et financiers</w:t>
      </w:r>
    </w:p>
    <w:p w14:paraId="174D3918" w14:textId="77777777" w:rsidR="00876DF4" w:rsidRPr="00C9008F" w:rsidRDefault="00876DF4" w:rsidP="00A8213F">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 xml:space="preserve">D’un coût total </w:t>
      </w:r>
      <w:r w:rsidR="000C6C39" w:rsidRPr="00C9008F">
        <w:rPr>
          <w:rFonts w:ascii="Times New Roman" w:hAnsi="Times New Roman" w:cs="Times New Roman"/>
          <w:sz w:val="24"/>
          <w:szCs w:val="24"/>
        </w:rPr>
        <w:t xml:space="preserve">de </w:t>
      </w:r>
      <w:r w:rsidR="00740ABA" w:rsidRPr="00C9008F">
        <w:rPr>
          <w:rFonts w:ascii="Times New Roman" w:hAnsi="Times New Roman" w:cs="Times New Roman"/>
          <w:sz w:val="24"/>
          <w:szCs w:val="24"/>
        </w:rPr>
        <w:t>vingt-cinq milliards cent sept millions cinquante-quatre mille (</w:t>
      </w:r>
      <w:r w:rsidRPr="00C9008F">
        <w:rPr>
          <w:rFonts w:ascii="Times New Roman" w:hAnsi="Times New Roman" w:cs="Times New Roman"/>
          <w:sz w:val="24"/>
          <w:szCs w:val="24"/>
        </w:rPr>
        <w:t>25 107 054</w:t>
      </w:r>
      <w:r w:rsidR="00740ABA" w:rsidRPr="00C9008F">
        <w:rPr>
          <w:rFonts w:ascii="Times New Roman" w:hAnsi="Times New Roman" w:cs="Times New Roman"/>
          <w:sz w:val="24"/>
          <w:szCs w:val="24"/>
        </w:rPr>
        <w:t> </w:t>
      </w:r>
      <w:r w:rsidRPr="00C9008F">
        <w:rPr>
          <w:rFonts w:ascii="Times New Roman" w:hAnsi="Times New Roman" w:cs="Times New Roman"/>
          <w:sz w:val="24"/>
          <w:szCs w:val="24"/>
        </w:rPr>
        <w:t>000</w:t>
      </w:r>
      <w:r w:rsidR="00740ABA" w:rsidRPr="00C9008F">
        <w:rPr>
          <w:rFonts w:ascii="Times New Roman" w:hAnsi="Times New Roman" w:cs="Times New Roman"/>
          <w:sz w:val="24"/>
          <w:szCs w:val="24"/>
        </w:rPr>
        <w:t>)</w:t>
      </w:r>
      <w:r w:rsidRPr="00C9008F">
        <w:rPr>
          <w:rFonts w:ascii="Times New Roman" w:hAnsi="Times New Roman" w:cs="Times New Roman"/>
          <w:sz w:val="24"/>
          <w:szCs w:val="24"/>
        </w:rPr>
        <w:t xml:space="preserve"> F</w:t>
      </w:r>
      <w:r w:rsidR="00740ABA" w:rsidRPr="00C9008F">
        <w:rPr>
          <w:rFonts w:ascii="Times New Roman" w:hAnsi="Times New Roman" w:cs="Times New Roman"/>
          <w:sz w:val="24"/>
          <w:szCs w:val="24"/>
        </w:rPr>
        <w:t xml:space="preserve">rancs </w:t>
      </w:r>
      <w:r w:rsidRPr="00C9008F">
        <w:rPr>
          <w:rFonts w:ascii="Times New Roman" w:hAnsi="Times New Roman" w:cs="Times New Roman"/>
          <w:sz w:val="24"/>
          <w:szCs w:val="24"/>
        </w:rPr>
        <w:t xml:space="preserve">CFA, le PN-PTFM phase 2 n’a pu mobiliser que </w:t>
      </w:r>
      <w:r w:rsidR="00E87220" w:rsidRPr="00C9008F">
        <w:rPr>
          <w:rFonts w:ascii="Times New Roman" w:eastAsia="Times New Roman" w:hAnsi="Times New Roman" w:cs="Times New Roman"/>
          <w:sz w:val="24"/>
          <w:szCs w:val="24"/>
        </w:rPr>
        <w:t>dix-sept</w:t>
      </w:r>
      <w:r w:rsidR="00740ABA" w:rsidRPr="00C9008F">
        <w:rPr>
          <w:rFonts w:ascii="Times New Roman" w:eastAsia="Times New Roman" w:hAnsi="Times New Roman" w:cs="Times New Roman"/>
          <w:sz w:val="24"/>
          <w:szCs w:val="24"/>
        </w:rPr>
        <w:t xml:space="preserve"> milliards neuf cent cinq millions cinquante-deux mille deux cent deux (</w:t>
      </w:r>
      <w:r w:rsidRPr="00C9008F">
        <w:rPr>
          <w:rFonts w:ascii="Times New Roman" w:eastAsia="Times New Roman" w:hAnsi="Times New Roman" w:cs="Times New Roman"/>
          <w:sz w:val="24"/>
          <w:szCs w:val="24"/>
        </w:rPr>
        <w:t>17 905 052 252</w:t>
      </w:r>
      <w:r w:rsidR="00740ABA" w:rsidRPr="00C9008F">
        <w:rPr>
          <w:rFonts w:ascii="Times New Roman" w:eastAsia="Times New Roman" w:hAnsi="Times New Roman" w:cs="Times New Roman"/>
          <w:sz w:val="24"/>
          <w:szCs w:val="24"/>
        </w:rPr>
        <w:t>)</w:t>
      </w:r>
      <w:r w:rsidRPr="00C9008F">
        <w:rPr>
          <w:rFonts w:ascii="Times New Roman" w:eastAsia="Times New Roman" w:hAnsi="Times New Roman" w:cs="Times New Roman"/>
          <w:sz w:val="24"/>
          <w:szCs w:val="24"/>
        </w:rPr>
        <w:t xml:space="preserve"> F</w:t>
      </w:r>
      <w:r w:rsidR="00740ABA" w:rsidRPr="00C9008F">
        <w:rPr>
          <w:rFonts w:ascii="Times New Roman" w:eastAsia="Times New Roman" w:hAnsi="Times New Roman" w:cs="Times New Roman"/>
          <w:sz w:val="24"/>
          <w:szCs w:val="24"/>
        </w:rPr>
        <w:t xml:space="preserve">rancs </w:t>
      </w:r>
      <w:r w:rsidRPr="00C9008F">
        <w:rPr>
          <w:rFonts w:ascii="Times New Roman" w:eastAsia="Times New Roman" w:hAnsi="Times New Roman" w:cs="Times New Roman"/>
          <w:sz w:val="24"/>
          <w:szCs w:val="24"/>
        </w:rPr>
        <w:t>CFA. Il a fonctionné avec un gap financier de</w:t>
      </w:r>
      <w:r w:rsidR="00740ABA" w:rsidRPr="00C9008F">
        <w:rPr>
          <w:rFonts w:ascii="Times New Roman" w:eastAsia="Times New Roman" w:hAnsi="Times New Roman" w:cs="Times New Roman"/>
          <w:sz w:val="24"/>
          <w:szCs w:val="24"/>
        </w:rPr>
        <w:t xml:space="preserve"> sept milliards deux cent deux millions mille sept cent quarante-huit (</w:t>
      </w:r>
      <w:r w:rsidRPr="00C9008F">
        <w:rPr>
          <w:rFonts w:ascii="Times New Roman" w:eastAsia="Times New Roman" w:hAnsi="Times New Roman" w:cs="Times New Roman"/>
          <w:sz w:val="24"/>
          <w:szCs w:val="24"/>
        </w:rPr>
        <w:t>7 202 001</w:t>
      </w:r>
      <w:r w:rsidR="00740ABA" w:rsidRPr="00C9008F">
        <w:rPr>
          <w:rFonts w:ascii="Times New Roman" w:eastAsia="Times New Roman" w:hAnsi="Times New Roman" w:cs="Times New Roman"/>
          <w:sz w:val="24"/>
          <w:szCs w:val="24"/>
        </w:rPr>
        <w:t> </w:t>
      </w:r>
      <w:r w:rsidRPr="00C9008F">
        <w:rPr>
          <w:rFonts w:ascii="Times New Roman" w:eastAsia="Times New Roman" w:hAnsi="Times New Roman" w:cs="Times New Roman"/>
          <w:sz w:val="24"/>
          <w:szCs w:val="24"/>
        </w:rPr>
        <w:t>748</w:t>
      </w:r>
      <w:r w:rsidR="00740ABA" w:rsidRPr="00C9008F">
        <w:rPr>
          <w:rFonts w:ascii="Times New Roman" w:eastAsia="Times New Roman" w:hAnsi="Times New Roman" w:cs="Times New Roman"/>
          <w:sz w:val="24"/>
          <w:szCs w:val="24"/>
        </w:rPr>
        <w:t>)</w:t>
      </w:r>
      <w:r w:rsidRPr="00C9008F">
        <w:rPr>
          <w:rFonts w:ascii="Times New Roman" w:eastAsia="Times New Roman" w:hAnsi="Times New Roman" w:cs="Times New Roman"/>
          <w:sz w:val="24"/>
          <w:szCs w:val="24"/>
        </w:rPr>
        <w:t xml:space="preserve"> F</w:t>
      </w:r>
      <w:r w:rsidR="00740ABA" w:rsidRPr="00C9008F">
        <w:rPr>
          <w:rFonts w:ascii="Times New Roman" w:eastAsia="Times New Roman" w:hAnsi="Times New Roman" w:cs="Times New Roman"/>
          <w:sz w:val="24"/>
          <w:szCs w:val="24"/>
        </w:rPr>
        <w:t xml:space="preserve">rancs </w:t>
      </w:r>
      <w:r w:rsidRPr="00C9008F">
        <w:rPr>
          <w:rFonts w:ascii="Times New Roman" w:eastAsia="Times New Roman" w:hAnsi="Times New Roman" w:cs="Times New Roman"/>
          <w:sz w:val="24"/>
          <w:szCs w:val="24"/>
        </w:rPr>
        <w:t xml:space="preserve">CFA. Ce gap a limité ses ambitions surtout le plan des implantations. </w:t>
      </w:r>
    </w:p>
    <w:p w14:paraId="0893FB0E"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 xml:space="preserve">Le programme </w:t>
      </w:r>
      <w:r w:rsidR="001557A5" w:rsidRPr="00C9008F">
        <w:rPr>
          <w:rFonts w:ascii="Times New Roman" w:eastAsia="Times New Roman" w:hAnsi="Times New Roman" w:cs="Times New Roman"/>
          <w:sz w:val="24"/>
          <w:szCs w:val="24"/>
        </w:rPr>
        <w:t xml:space="preserve">était </w:t>
      </w:r>
      <w:r w:rsidRPr="00C9008F">
        <w:rPr>
          <w:rFonts w:ascii="Times New Roman" w:eastAsia="Times New Roman" w:hAnsi="Times New Roman" w:cs="Times New Roman"/>
          <w:sz w:val="24"/>
          <w:szCs w:val="24"/>
        </w:rPr>
        <w:t xml:space="preserve">essentiellement financé par </w:t>
      </w:r>
      <w:r w:rsidRPr="00C9008F">
        <w:rPr>
          <w:rFonts w:ascii="Times New Roman" w:hAnsi="Times New Roman" w:cs="Times New Roman"/>
          <w:sz w:val="24"/>
          <w:szCs w:val="24"/>
        </w:rPr>
        <w:t>la Coopération Luxembourgeoise, la fondation Bill et Melinda GATES</w:t>
      </w:r>
      <w:r w:rsidR="001557A5" w:rsidRPr="00C9008F">
        <w:rPr>
          <w:rFonts w:ascii="Times New Roman" w:hAnsi="Times New Roman" w:cs="Times New Roman"/>
          <w:sz w:val="24"/>
          <w:szCs w:val="24"/>
        </w:rPr>
        <w:t xml:space="preserve"> via le PNUD</w:t>
      </w:r>
      <w:r w:rsidRPr="00C9008F">
        <w:rPr>
          <w:rFonts w:ascii="Times New Roman" w:hAnsi="Times New Roman" w:cs="Times New Roman"/>
          <w:sz w:val="24"/>
          <w:szCs w:val="24"/>
        </w:rPr>
        <w:t xml:space="preserve">, le PNUD et l’État </w:t>
      </w:r>
      <w:r w:rsidR="00D07506" w:rsidRPr="00C9008F">
        <w:rPr>
          <w:rFonts w:ascii="Times New Roman" w:hAnsi="Times New Roman" w:cs="Times New Roman"/>
          <w:sz w:val="24"/>
          <w:szCs w:val="24"/>
        </w:rPr>
        <w:t>burkinabé</w:t>
      </w:r>
      <w:r w:rsidRPr="00C9008F">
        <w:rPr>
          <w:rFonts w:ascii="Times New Roman" w:hAnsi="Times New Roman" w:cs="Times New Roman"/>
          <w:sz w:val="24"/>
          <w:szCs w:val="24"/>
        </w:rPr>
        <w:t xml:space="preserve">. D’autres sources de financement ont aussi permis l’atteinte des résultats du Programme. Il s’agit notamment de la Société danoise </w:t>
      </w:r>
      <w:r w:rsidR="001557A5" w:rsidRPr="00C9008F">
        <w:rPr>
          <w:rFonts w:ascii="Times New Roman" w:hAnsi="Times New Roman" w:cs="Times New Roman"/>
          <w:sz w:val="24"/>
          <w:szCs w:val="24"/>
        </w:rPr>
        <w:t>ARRHUS Karlsham</w:t>
      </w:r>
      <w:r w:rsidRPr="00C9008F">
        <w:rPr>
          <w:rFonts w:ascii="Times New Roman" w:hAnsi="Times New Roman" w:cs="Times New Roman"/>
          <w:sz w:val="24"/>
          <w:szCs w:val="24"/>
        </w:rPr>
        <w:t>, de la fondation SHELL via le PNUD, de la contribution des bénéficiaires des plates-formes.</w:t>
      </w:r>
    </w:p>
    <w:p w14:paraId="3012F771" w14:textId="77777777" w:rsidR="00876DF4" w:rsidRPr="003C1F30" w:rsidRDefault="00876DF4" w:rsidP="00AA757B">
      <w:pPr>
        <w:pStyle w:val="Paragraphedeliste"/>
        <w:numPr>
          <w:ilvl w:val="0"/>
          <w:numId w:val="31"/>
        </w:numPr>
        <w:spacing w:after="0" w:line="360" w:lineRule="auto"/>
        <w:jc w:val="both"/>
        <w:rPr>
          <w:rFonts w:ascii="Times New Roman" w:hAnsi="Times New Roman"/>
          <w:b/>
          <w:i/>
          <w:sz w:val="24"/>
          <w:szCs w:val="24"/>
        </w:rPr>
      </w:pPr>
      <w:r w:rsidRPr="003C1F30">
        <w:rPr>
          <w:rFonts w:ascii="Times New Roman" w:hAnsi="Times New Roman"/>
          <w:b/>
          <w:i/>
          <w:sz w:val="24"/>
          <w:szCs w:val="24"/>
        </w:rPr>
        <w:t>Des objectifs du programme</w:t>
      </w:r>
    </w:p>
    <w:p w14:paraId="62AB7C18"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L’objectif global du programme est de consolider et d’élargir l’accès à des services énergétiques de base décentralisés et abordables, fournis par la PTFM, comme moyen d’accroissement des revenus et d’amélioration de l’accès aux services sociaux de base, en faveur des populations rurales, notamment les couches féminines.</w:t>
      </w:r>
    </w:p>
    <w:p w14:paraId="67C4A0F3" w14:textId="77777777" w:rsidR="00876DF4" w:rsidRPr="003C1F30" w:rsidRDefault="00876DF4" w:rsidP="00AA757B">
      <w:pPr>
        <w:pStyle w:val="Paragraphedeliste"/>
        <w:numPr>
          <w:ilvl w:val="0"/>
          <w:numId w:val="30"/>
        </w:numPr>
        <w:spacing w:after="0" w:line="360" w:lineRule="auto"/>
        <w:jc w:val="both"/>
        <w:rPr>
          <w:rFonts w:ascii="Times New Roman" w:hAnsi="Times New Roman"/>
          <w:b/>
          <w:i/>
          <w:sz w:val="24"/>
          <w:szCs w:val="24"/>
        </w:rPr>
      </w:pPr>
      <w:r w:rsidRPr="003C1F30">
        <w:rPr>
          <w:rFonts w:ascii="Times New Roman" w:hAnsi="Times New Roman"/>
          <w:b/>
          <w:i/>
          <w:sz w:val="24"/>
          <w:szCs w:val="24"/>
        </w:rPr>
        <w:t>De la pertinence du programme</w:t>
      </w:r>
    </w:p>
    <w:p w14:paraId="7D5F6A42"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La vision, les objectifs, l’approche et les modalités d’exécution aussi bien que les activités du programme sont tout à fait pertinents au regard du contexte socio-économique et des documents majeurs de politique nationale (SCADD, SDR, PNG</w:t>
      </w:r>
      <w:r w:rsidR="001557A5" w:rsidRPr="00C9008F">
        <w:rPr>
          <w:rFonts w:ascii="Times New Roman" w:hAnsi="Times New Roman" w:cs="Times New Roman"/>
          <w:sz w:val="24"/>
          <w:szCs w:val="24"/>
        </w:rPr>
        <w:t xml:space="preserve"> et même le PNDES adopté en </w:t>
      </w:r>
      <w:r w:rsidR="001557A5" w:rsidRPr="00C9008F">
        <w:rPr>
          <w:rFonts w:ascii="Times New Roman" w:hAnsi="Times New Roman" w:cs="Times New Roman"/>
          <w:sz w:val="24"/>
          <w:szCs w:val="24"/>
        </w:rPr>
        <w:lastRenderedPageBreak/>
        <w:t>juillet 2016</w:t>
      </w:r>
      <w:r w:rsidRPr="00C9008F">
        <w:rPr>
          <w:rFonts w:ascii="Times New Roman" w:hAnsi="Times New Roman" w:cs="Times New Roman"/>
          <w:sz w:val="24"/>
          <w:szCs w:val="24"/>
        </w:rPr>
        <w:t>). Le programme contribue également aux objectifs des politiques sectorielles des Ministères en charge des Finances,</w:t>
      </w:r>
      <w:r w:rsidR="008A413A" w:rsidRPr="00C9008F">
        <w:rPr>
          <w:rFonts w:ascii="Times New Roman" w:hAnsi="Times New Roman" w:cs="Times New Roman"/>
          <w:sz w:val="24"/>
          <w:szCs w:val="24"/>
        </w:rPr>
        <w:t xml:space="preserve"> de</w:t>
      </w:r>
      <w:r w:rsidR="00A8213F">
        <w:rPr>
          <w:rFonts w:ascii="Times New Roman" w:hAnsi="Times New Roman" w:cs="Times New Roman"/>
          <w:sz w:val="24"/>
          <w:szCs w:val="24"/>
        </w:rPr>
        <w:t xml:space="preserve"> </w:t>
      </w:r>
      <w:r w:rsidR="00410437" w:rsidRPr="00C9008F">
        <w:rPr>
          <w:rFonts w:ascii="Times New Roman" w:hAnsi="Times New Roman" w:cs="Times New Roman"/>
          <w:sz w:val="24"/>
          <w:szCs w:val="24"/>
        </w:rPr>
        <w:t>l’</w:t>
      </w:r>
      <w:r w:rsidRPr="00C9008F">
        <w:rPr>
          <w:rFonts w:ascii="Times New Roman" w:hAnsi="Times New Roman" w:cs="Times New Roman"/>
          <w:sz w:val="24"/>
          <w:szCs w:val="24"/>
        </w:rPr>
        <w:t xml:space="preserve">énergie et de  la promotion </w:t>
      </w:r>
      <w:r w:rsidR="00410437" w:rsidRPr="00C9008F">
        <w:rPr>
          <w:rFonts w:ascii="Times New Roman" w:hAnsi="Times New Roman" w:cs="Times New Roman"/>
          <w:sz w:val="24"/>
          <w:szCs w:val="24"/>
        </w:rPr>
        <w:t>de la femme</w:t>
      </w:r>
    </w:p>
    <w:p w14:paraId="507C59F7"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Après </w:t>
      </w:r>
      <w:r w:rsidR="001557A5" w:rsidRPr="00C9008F">
        <w:rPr>
          <w:rFonts w:ascii="Times New Roman" w:hAnsi="Times New Roman" w:cs="Times New Roman"/>
          <w:sz w:val="24"/>
          <w:szCs w:val="24"/>
        </w:rPr>
        <w:t xml:space="preserve">douze </w:t>
      </w:r>
      <w:r w:rsidRPr="00C9008F">
        <w:rPr>
          <w:rFonts w:ascii="Times New Roman" w:hAnsi="Times New Roman" w:cs="Times New Roman"/>
          <w:sz w:val="24"/>
          <w:szCs w:val="24"/>
        </w:rPr>
        <w:t>ans de mise en œuvre, le programme convainc par sa cohérence et sa pertinence interne</w:t>
      </w:r>
      <w:r w:rsidR="008570F8" w:rsidRPr="00C9008F">
        <w:rPr>
          <w:rFonts w:ascii="Times New Roman" w:hAnsi="Times New Roman" w:cs="Times New Roman"/>
          <w:sz w:val="24"/>
          <w:szCs w:val="24"/>
        </w:rPr>
        <w:t>.</w:t>
      </w:r>
      <w:r w:rsidR="00A8213F">
        <w:rPr>
          <w:rFonts w:ascii="Times New Roman" w:hAnsi="Times New Roman" w:cs="Times New Roman"/>
          <w:sz w:val="24"/>
          <w:szCs w:val="24"/>
        </w:rPr>
        <w:t xml:space="preserve"> </w:t>
      </w:r>
      <w:r w:rsidR="008570F8" w:rsidRPr="00C9008F">
        <w:rPr>
          <w:rFonts w:ascii="Times New Roman" w:hAnsi="Times New Roman" w:cs="Times New Roman"/>
          <w:sz w:val="24"/>
          <w:szCs w:val="24"/>
        </w:rPr>
        <w:t>En effet, il</w:t>
      </w:r>
      <w:r w:rsidR="001557A5" w:rsidRPr="00C9008F">
        <w:rPr>
          <w:rFonts w:ascii="Times New Roman" w:hAnsi="Times New Roman" w:cs="Times New Roman"/>
          <w:sz w:val="24"/>
          <w:szCs w:val="24"/>
        </w:rPr>
        <w:t xml:space="preserve"> contribue à</w:t>
      </w:r>
      <w:r w:rsidRPr="00C9008F">
        <w:rPr>
          <w:rFonts w:ascii="Times New Roman" w:hAnsi="Times New Roman" w:cs="Times New Roman"/>
          <w:sz w:val="24"/>
          <w:szCs w:val="24"/>
        </w:rPr>
        <w:t xml:space="preserve"> diminuer la pénibilité des tâches féminines, accroître le</w:t>
      </w:r>
      <w:r w:rsidR="001557A5" w:rsidRPr="00C9008F">
        <w:rPr>
          <w:rFonts w:ascii="Times New Roman" w:hAnsi="Times New Roman" w:cs="Times New Roman"/>
          <w:sz w:val="24"/>
          <w:szCs w:val="24"/>
        </w:rPr>
        <w:t>ur</w:t>
      </w:r>
      <w:r w:rsidRPr="00C9008F">
        <w:rPr>
          <w:rFonts w:ascii="Times New Roman" w:hAnsi="Times New Roman" w:cs="Times New Roman"/>
          <w:sz w:val="24"/>
          <w:szCs w:val="24"/>
        </w:rPr>
        <w:t xml:space="preserve">s revenus </w:t>
      </w:r>
      <w:r w:rsidR="001557A5" w:rsidRPr="00C9008F">
        <w:rPr>
          <w:rFonts w:ascii="Times New Roman" w:hAnsi="Times New Roman" w:cs="Times New Roman"/>
          <w:sz w:val="24"/>
          <w:szCs w:val="24"/>
        </w:rPr>
        <w:t>à travers la création d</w:t>
      </w:r>
      <w:r w:rsidRPr="00C9008F">
        <w:rPr>
          <w:rFonts w:ascii="Times New Roman" w:hAnsi="Times New Roman" w:cs="Times New Roman"/>
          <w:sz w:val="24"/>
          <w:szCs w:val="24"/>
        </w:rPr>
        <w:t xml:space="preserve">es AGR et </w:t>
      </w:r>
      <w:r w:rsidR="001557A5" w:rsidRPr="00C9008F">
        <w:rPr>
          <w:rFonts w:ascii="Times New Roman" w:hAnsi="Times New Roman" w:cs="Times New Roman"/>
          <w:sz w:val="24"/>
          <w:szCs w:val="24"/>
        </w:rPr>
        <w:t xml:space="preserve">l’amélioration de </w:t>
      </w:r>
      <w:r w:rsidRPr="00C9008F">
        <w:rPr>
          <w:rFonts w:ascii="Times New Roman" w:hAnsi="Times New Roman" w:cs="Times New Roman"/>
          <w:sz w:val="24"/>
          <w:szCs w:val="24"/>
        </w:rPr>
        <w:t xml:space="preserve">l’accès aux services sociaux de base </w:t>
      </w:r>
      <w:r w:rsidR="001557A5" w:rsidRPr="00C9008F">
        <w:rPr>
          <w:rFonts w:ascii="Times New Roman" w:hAnsi="Times New Roman" w:cs="Times New Roman"/>
          <w:sz w:val="24"/>
          <w:szCs w:val="24"/>
        </w:rPr>
        <w:t>et aux services énergétiques.</w:t>
      </w:r>
    </w:p>
    <w:p w14:paraId="4D943976" w14:textId="77777777" w:rsidR="00876DF4" w:rsidRPr="003C1F30" w:rsidRDefault="00876DF4" w:rsidP="00AA757B">
      <w:pPr>
        <w:pStyle w:val="Paragraphedeliste"/>
        <w:numPr>
          <w:ilvl w:val="0"/>
          <w:numId w:val="29"/>
        </w:numPr>
        <w:spacing w:after="0" w:line="360" w:lineRule="auto"/>
        <w:jc w:val="both"/>
        <w:rPr>
          <w:rFonts w:ascii="Times New Roman" w:hAnsi="Times New Roman"/>
          <w:b/>
          <w:i/>
          <w:sz w:val="24"/>
          <w:szCs w:val="24"/>
        </w:rPr>
      </w:pPr>
      <w:r w:rsidRPr="003C1F30">
        <w:rPr>
          <w:rFonts w:ascii="Times New Roman" w:hAnsi="Times New Roman"/>
          <w:b/>
          <w:i/>
          <w:sz w:val="24"/>
          <w:szCs w:val="24"/>
        </w:rPr>
        <w:t>Des réalisations</w:t>
      </w:r>
    </w:p>
    <w:p w14:paraId="4A6D50D0"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 phase II du programme devait à terme implanter 1300 Plates-formes multifonctionnelles (PTFM) et porter le parc de PTFM à 1700. Au 31 décembre 2015, date de clôture de la phase, ce sont 1051 entreprises PTFM au profit d’autant de villages (dont 127 sont des PTFM avec micro réseau d’électricité, 54 sont des PTFM mixtes solaire-gasoil et une PTFM </w:t>
      </w:r>
      <w:r w:rsidR="001557A5" w:rsidRPr="00C9008F">
        <w:rPr>
          <w:rFonts w:ascii="Times New Roman" w:hAnsi="Times New Roman" w:cs="Times New Roman"/>
          <w:sz w:val="24"/>
          <w:szCs w:val="24"/>
        </w:rPr>
        <w:t xml:space="preserve">mixte </w:t>
      </w:r>
      <w:r w:rsidRPr="00C9008F">
        <w:rPr>
          <w:rFonts w:ascii="Times New Roman" w:hAnsi="Times New Roman" w:cs="Times New Roman"/>
          <w:sz w:val="24"/>
          <w:szCs w:val="24"/>
        </w:rPr>
        <w:t>biogaz). Ainsi, sur une prévision d’accroissement du parc à 1700 PTFM, 1492 PTFM sont implantées soit un niveau d’atteinte de 87,65%. Des actions de renforcement des capacités ont été réalisées sur divers thèmes (gestion de crédit, gestion des MER, technique</w:t>
      </w:r>
      <w:r w:rsidR="001557A5" w:rsidRPr="00C9008F">
        <w:rPr>
          <w:rFonts w:ascii="Times New Roman" w:hAnsi="Times New Roman" w:cs="Times New Roman"/>
          <w:sz w:val="24"/>
          <w:szCs w:val="24"/>
        </w:rPr>
        <w:t>s</w:t>
      </w:r>
      <w:r w:rsidRPr="00C9008F">
        <w:rPr>
          <w:rFonts w:ascii="Times New Roman" w:hAnsi="Times New Roman" w:cs="Times New Roman"/>
          <w:sz w:val="24"/>
          <w:szCs w:val="24"/>
        </w:rPr>
        <w:t xml:space="preserve"> spécifique</w:t>
      </w:r>
      <w:r w:rsidR="001557A5" w:rsidRPr="00C9008F">
        <w:rPr>
          <w:rFonts w:ascii="Times New Roman" w:hAnsi="Times New Roman" w:cs="Times New Roman"/>
          <w:sz w:val="24"/>
          <w:szCs w:val="24"/>
        </w:rPr>
        <w:t>s</w:t>
      </w:r>
      <w:r w:rsidRPr="00C9008F">
        <w:rPr>
          <w:rFonts w:ascii="Times New Roman" w:hAnsi="Times New Roman" w:cs="Times New Roman"/>
          <w:sz w:val="24"/>
          <w:szCs w:val="24"/>
        </w:rPr>
        <w:t>) au profit de 50 834 promotrices et une mobilisation de</w:t>
      </w:r>
      <w:r w:rsidR="00740ABA" w:rsidRPr="00C9008F">
        <w:rPr>
          <w:rFonts w:ascii="Times New Roman" w:hAnsi="Times New Roman" w:cs="Times New Roman"/>
          <w:sz w:val="24"/>
          <w:szCs w:val="24"/>
        </w:rPr>
        <w:t xml:space="preserve"> deux milliards trois </w:t>
      </w:r>
      <w:r w:rsidR="00E73A4B" w:rsidRPr="00C9008F">
        <w:rPr>
          <w:rFonts w:ascii="Times New Roman" w:hAnsi="Times New Roman" w:cs="Times New Roman"/>
          <w:sz w:val="24"/>
          <w:szCs w:val="24"/>
        </w:rPr>
        <w:t xml:space="preserve">cent </w:t>
      </w:r>
      <w:r w:rsidR="00740ABA" w:rsidRPr="00C9008F">
        <w:rPr>
          <w:rFonts w:ascii="Times New Roman" w:hAnsi="Times New Roman" w:cs="Times New Roman"/>
          <w:sz w:val="24"/>
          <w:szCs w:val="24"/>
        </w:rPr>
        <w:t>soixante-quatorze millions sept cent cinquante-huit mille trois cent soixante-douze(</w:t>
      </w:r>
      <w:r w:rsidRPr="00C9008F">
        <w:rPr>
          <w:rFonts w:ascii="Times New Roman" w:hAnsi="Times New Roman" w:cs="Times New Roman"/>
          <w:sz w:val="24"/>
          <w:szCs w:val="24"/>
        </w:rPr>
        <w:t>2 374 758</w:t>
      </w:r>
      <w:r w:rsidR="00740ABA" w:rsidRPr="00C9008F">
        <w:rPr>
          <w:rFonts w:ascii="Times New Roman" w:hAnsi="Times New Roman" w:cs="Times New Roman"/>
          <w:sz w:val="24"/>
          <w:szCs w:val="24"/>
        </w:rPr>
        <w:t> </w:t>
      </w:r>
      <w:r w:rsidRPr="00C9008F">
        <w:rPr>
          <w:rFonts w:ascii="Times New Roman" w:hAnsi="Times New Roman" w:cs="Times New Roman"/>
          <w:sz w:val="24"/>
          <w:szCs w:val="24"/>
        </w:rPr>
        <w:t>372</w:t>
      </w:r>
      <w:r w:rsidR="00740ABA" w:rsidRPr="00C9008F">
        <w:rPr>
          <w:rFonts w:ascii="Times New Roman" w:hAnsi="Times New Roman" w:cs="Times New Roman"/>
          <w:sz w:val="24"/>
          <w:szCs w:val="24"/>
        </w:rPr>
        <w:t>)</w:t>
      </w:r>
      <w:r w:rsidRPr="00C9008F">
        <w:rPr>
          <w:rFonts w:ascii="Times New Roman" w:hAnsi="Times New Roman" w:cs="Times New Roman"/>
          <w:sz w:val="24"/>
          <w:szCs w:val="24"/>
        </w:rPr>
        <w:t xml:space="preserve"> F</w:t>
      </w:r>
      <w:r w:rsidR="00740ABA" w:rsidRPr="00C9008F">
        <w:rPr>
          <w:rFonts w:ascii="Times New Roman" w:hAnsi="Times New Roman" w:cs="Times New Roman"/>
          <w:sz w:val="24"/>
          <w:szCs w:val="24"/>
        </w:rPr>
        <w:t xml:space="preserve">rancs </w:t>
      </w:r>
      <w:r w:rsidRPr="00C9008F">
        <w:rPr>
          <w:rFonts w:ascii="Times New Roman" w:hAnsi="Times New Roman" w:cs="Times New Roman"/>
          <w:sz w:val="24"/>
          <w:szCs w:val="24"/>
        </w:rPr>
        <w:t>CFA de crédit auprès des SFD, etc.</w:t>
      </w:r>
    </w:p>
    <w:p w14:paraId="5EC21972" w14:textId="77777777" w:rsidR="00876DF4" w:rsidRPr="003C1F30" w:rsidRDefault="00876DF4" w:rsidP="00AA757B">
      <w:pPr>
        <w:pStyle w:val="Paragraphedeliste"/>
        <w:numPr>
          <w:ilvl w:val="0"/>
          <w:numId w:val="28"/>
        </w:numPr>
        <w:spacing w:after="0" w:line="360" w:lineRule="auto"/>
        <w:jc w:val="both"/>
        <w:rPr>
          <w:rFonts w:ascii="Times New Roman" w:hAnsi="Times New Roman"/>
          <w:b/>
          <w:i/>
          <w:sz w:val="24"/>
          <w:szCs w:val="24"/>
        </w:rPr>
      </w:pPr>
      <w:r w:rsidRPr="003C1F30">
        <w:rPr>
          <w:rFonts w:ascii="Times New Roman" w:hAnsi="Times New Roman"/>
          <w:b/>
          <w:i/>
          <w:sz w:val="24"/>
          <w:szCs w:val="24"/>
        </w:rPr>
        <w:t>Des effets du programme</w:t>
      </w:r>
    </w:p>
    <w:p w14:paraId="57571B1B"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Le programme a fait preuve d’une bonne efficacité dans la planification et la mise en œuvre des activités. </w:t>
      </w:r>
    </w:p>
    <w:p w14:paraId="43B7BBD7"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Les changements positifs tributaires du programme sont réels: le développement institutionnel des organisations bénéficiaires (amélioration de la dynamique associative et des capacités financières), la facilitation et le développement des AGR grâce notamment à l’allègement de la corvée des femmes, à un meilleur accès au crédit et aux formations dispensées, l’amélioration des conditions de vie grâce à l’amélioration des revenus issus des AGR, à la diminution de la corvée des femmes et à un meilleur accès aux services de mouture, décorticage, broyage, etc.</w:t>
      </w:r>
    </w:p>
    <w:p w14:paraId="7AAE098F" w14:textId="77777777" w:rsidR="00C122CF" w:rsidRPr="00C9008F" w:rsidRDefault="00C122CF"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L’efficacité globale est modérément satisfaisante</w:t>
      </w:r>
      <w:r w:rsidR="00FA6108">
        <w:rPr>
          <w:rFonts w:ascii="Times New Roman" w:hAnsi="Times New Roman" w:cs="Times New Roman"/>
          <w:sz w:val="24"/>
          <w:szCs w:val="24"/>
        </w:rPr>
        <w:t>,</w:t>
      </w:r>
      <w:r w:rsidRPr="00C9008F">
        <w:rPr>
          <w:rFonts w:ascii="Times New Roman" w:hAnsi="Times New Roman" w:cs="Times New Roman"/>
          <w:sz w:val="24"/>
          <w:szCs w:val="24"/>
        </w:rPr>
        <w:t xml:space="preserve"> mais elle aurait pu être beaucoup plus satisfaisante si deux facteurs majeurs n’avaient contribué à réduire celle-ci, à savoir : l’insuffisance des ressources disponibles et la défaillance du cofinancement des collectivités territoriales avec des partenaires sectoriels. Ces deux facteurs ont conduit le programme à </w:t>
      </w:r>
      <w:r w:rsidRPr="00C9008F">
        <w:rPr>
          <w:rFonts w:ascii="Times New Roman" w:hAnsi="Times New Roman" w:cs="Times New Roman"/>
          <w:sz w:val="24"/>
          <w:szCs w:val="24"/>
        </w:rPr>
        <w:lastRenderedPageBreak/>
        <w:t>exécuter des budgets annuels insuffisants si bien que les progrès vers les cibles, bien qu’intéressants</w:t>
      </w:r>
      <w:r w:rsidR="00FA6108">
        <w:rPr>
          <w:rFonts w:ascii="Times New Roman" w:hAnsi="Times New Roman" w:cs="Times New Roman"/>
          <w:sz w:val="24"/>
          <w:szCs w:val="24"/>
        </w:rPr>
        <w:t>,</w:t>
      </w:r>
      <w:r w:rsidRPr="00C9008F">
        <w:rPr>
          <w:rFonts w:ascii="Times New Roman" w:hAnsi="Times New Roman" w:cs="Times New Roman"/>
          <w:sz w:val="24"/>
          <w:szCs w:val="24"/>
        </w:rPr>
        <w:t xml:space="preserve"> ne sont pas encore à la hauteur des attentes de ces bénéficiaires cibles.</w:t>
      </w:r>
    </w:p>
    <w:p w14:paraId="01B1A6B8"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Bien que les femmes en grande majorité dans les meilleures PTFM affirment que </w:t>
      </w:r>
      <w:r w:rsidR="0018556C" w:rsidRPr="00C9008F">
        <w:rPr>
          <w:rFonts w:ascii="Times New Roman" w:hAnsi="Times New Roman" w:cs="Times New Roman"/>
          <w:sz w:val="24"/>
          <w:szCs w:val="24"/>
        </w:rPr>
        <w:t xml:space="preserve">le PN- </w:t>
      </w:r>
      <w:r w:rsidRPr="00C9008F">
        <w:rPr>
          <w:rFonts w:ascii="Times New Roman" w:hAnsi="Times New Roman" w:cs="Times New Roman"/>
          <w:sz w:val="24"/>
          <w:szCs w:val="24"/>
        </w:rPr>
        <w:t xml:space="preserve">PTFM peut continuer, il est à noter que la durabilité des acquis du programme n’est pas totalement </w:t>
      </w:r>
      <w:r w:rsidR="00C54BB8" w:rsidRPr="00C9008F">
        <w:rPr>
          <w:rFonts w:ascii="Times New Roman" w:hAnsi="Times New Roman" w:cs="Times New Roman"/>
          <w:sz w:val="24"/>
          <w:szCs w:val="24"/>
        </w:rPr>
        <w:t>assurée</w:t>
      </w:r>
      <w:r w:rsidRPr="00C9008F">
        <w:rPr>
          <w:rFonts w:ascii="Times New Roman" w:hAnsi="Times New Roman" w:cs="Times New Roman"/>
          <w:sz w:val="24"/>
          <w:szCs w:val="24"/>
        </w:rPr>
        <w:t>, des facteurs favorables à la durabilité existent : amélioration de la qualité des équipements, simplicité de la technologie PTFM, renforcement des capacités techniques et en gestion des CFG, caractère crucial de l’énergie dans la lutte contre la pauvreté qui fait que les PTFM en tant que source d’énergie moderne resteront un point d’attention des autorités et des partenaires. Mais les facteurs qui peuvent compromett</w:t>
      </w:r>
      <w:r w:rsidR="006D2747" w:rsidRPr="00C9008F">
        <w:rPr>
          <w:rFonts w:ascii="Times New Roman" w:hAnsi="Times New Roman" w:cs="Times New Roman"/>
          <w:sz w:val="24"/>
          <w:szCs w:val="24"/>
        </w:rPr>
        <w:t>re la durabilité sont nombreux</w:t>
      </w:r>
      <w:r w:rsidR="0018556C" w:rsidRPr="00C9008F">
        <w:rPr>
          <w:rFonts w:ascii="Times New Roman" w:hAnsi="Times New Roman" w:cs="Times New Roman"/>
          <w:sz w:val="24"/>
          <w:szCs w:val="24"/>
        </w:rPr>
        <w:t> :</w:t>
      </w:r>
      <w:r w:rsidRPr="00C9008F">
        <w:rPr>
          <w:rFonts w:ascii="Times New Roman" w:hAnsi="Times New Roman" w:cs="Times New Roman"/>
          <w:sz w:val="24"/>
          <w:szCs w:val="24"/>
        </w:rPr>
        <w:t xml:space="preserve"> appropriation insuffisante des PTFM par les organisations bénéficiaires, appui conseil aux entreprises PTFM encore insuffisant, problèmes de gestion</w:t>
      </w:r>
      <w:r w:rsidR="00E67F3E" w:rsidRPr="00C9008F">
        <w:rPr>
          <w:rFonts w:ascii="Times New Roman" w:hAnsi="Times New Roman" w:cs="Times New Roman"/>
          <w:sz w:val="24"/>
          <w:szCs w:val="24"/>
        </w:rPr>
        <w:t>, de</w:t>
      </w:r>
      <w:r w:rsidRPr="00C9008F">
        <w:rPr>
          <w:rFonts w:ascii="Times New Roman" w:hAnsi="Times New Roman" w:cs="Times New Roman"/>
          <w:sz w:val="24"/>
          <w:szCs w:val="24"/>
        </w:rPr>
        <w:t xml:space="preserve"> transparence et de traçabilité dans la gestion, viabilité économique des entreprises PTFM encore fragile, inexistence de stratégie de pérennisation au niveau des ALR, faible prise en compte des PTFM par les collectivités territoriales dans leurs plans et actions, prise en compte insuffisante des textes et lois en matière environnementale.</w:t>
      </w:r>
    </w:p>
    <w:p w14:paraId="17558663" w14:textId="77777777" w:rsidR="00C122CF" w:rsidRPr="003C1F30" w:rsidRDefault="00C122CF" w:rsidP="00AA757B">
      <w:pPr>
        <w:pStyle w:val="Paragraphedeliste"/>
        <w:numPr>
          <w:ilvl w:val="0"/>
          <w:numId w:val="28"/>
        </w:numPr>
        <w:spacing w:after="0" w:line="360" w:lineRule="auto"/>
        <w:jc w:val="both"/>
        <w:rPr>
          <w:rFonts w:ascii="Times New Roman" w:hAnsi="Times New Roman"/>
          <w:b/>
          <w:i/>
          <w:sz w:val="24"/>
          <w:szCs w:val="24"/>
        </w:rPr>
      </w:pPr>
      <w:r w:rsidRPr="003C1F30">
        <w:rPr>
          <w:rFonts w:ascii="Times New Roman" w:hAnsi="Times New Roman"/>
          <w:b/>
          <w:i/>
          <w:sz w:val="24"/>
          <w:szCs w:val="24"/>
        </w:rPr>
        <w:t>Constats, contraintes et difficultés rencontrées</w:t>
      </w:r>
    </w:p>
    <w:p w14:paraId="47113785"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Plusieurs leçons peuvent être tirées de la mise en œuvre de cette deuxième phase du PN-PTFM. Ces leçons concernent à la fois la mise en œuvre, la planification, les logiques des parties prenantes.</w:t>
      </w:r>
    </w:p>
    <w:p w14:paraId="7A8BB298"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La stratégie de financement des PTFM avec mini réseau avec une participation des communes à hauteur de 60% a limité l’implantation de ce type de PTFM.</w:t>
      </w:r>
    </w:p>
    <w:p w14:paraId="5C4F63C8"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temps octroyé aux études de faisabilité ne permet pas de mieux étudier les zones d’implantation. La conséquence de cette situation est qu</w:t>
      </w:r>
      <w:r w:rsidR="00FA6108">
        <w:rPr>
          <w:rFonts w:ascii="Times New Roman" w:hAnsi="Times New Roman" w:cs="Times New Roman"/>
          <w:sz w:val="24"/>
          <w:szCs w:val="24"/>
        </w:rPr>
        <w:t>e l'</w:t>
      </w:r>
      <w:r w:rsidRPr="00C9008F">
        <w:rPr>
          <w:rFonts w:ascii="Times New Roman" w:hAnsi="Times New Roman" w:cs="Times New Roman"/>
          <w:sz w:val="24"/>
          <w:szCs w:val="24"/>
        </w:rPr>
        <w:t>on arrive à donner à certaines PTFM, des modules qui ne sont pas utiles dans la zone.</w:t>
      </w:r>
    </w:p>
    <w:p w14:paraId="6CB3E584" w14:textId="77777777" w:rsidR="00876DF4" w:rsidRPr="00C9008F" w:rsidRDefault="00876DF4" w:rsidP="00A8213F">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Par manque de moyens financiers et logistiques, le suivi des DREP a été limité, ce qui a obligé</w:t>
      </w:r>
      <w:r w:rsidR="00E67F3E" w:rsidRPr="00C9008F">
        <w:rPr>
          <w:rFonts w:ascii="Times New Roman" w:hAnsi="Times New Roman" w:cs="Times New Roman"/>
          <w:sz w:val="24"/>
          <w:szCs w:val="24"/>
        </w:rPr>
        <w:t xml:space="preserve"> le programme</w:t>
      </w:r>
      <w:r w:rsidRPr="00C9008F">
        <w:rPr>
          <w:rFonts w:ascii="Times New Roman" w:hAnsi="Times New Roman" w:cs="Times New Roman"/>
          <w:sz w:val="24"/>
          <w:szCs w:val="24"/>
        </w:rPr>
        <w:t xml:space="preserve"> à se contenter que des rapports des ALR.</w:t>
      </w:r>
    </w:p>
    <w:p w14:paraId="4C78EE71" w14:textId="77777777" w:rsidR="00876DF4" w:rsidRPr="00C9008F" w:rsidRDefault="00876DF4" w:rsidP="00A8213F">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Des acteurs privés contribuent à mobiliser la quote</w:t>
      </w:r>
      <w:r w:rsidR="00FA6108">
        <w:rPr>
          <w:rFonts w:ascii="Times New Roman" w:hAnsi="Times New Roman" w:cs="Times New Roman"/>
          <w:sz w:val="24"/>
          <w:szCs w:val="24"/>
        </w:rPr>
        <w:t>-</w:t>
      </w:r>
      <w:r w:rsidRPr="00C9008F">
        <w:rPr>
          <w:rFonts w:ascii="Times New Roman" w:hAnsi="Times New Roman" w:cs="Times New Roman"/>
          <w:sz w:val="24"/>
          <w:szCs w:val="24"/>
        </w:rPr>
        <w:t>part avec pour objectif inavoué de récupérer les PTFM des mains des femmes après installation.</w:t>
      </w:r>
    </w:p>
    <w:p w14:paraId="566037B2"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Les artisans qui assurent le suivi matériel des PTFM n’intègrent pas l’aspect transfert de compétences dans leur intervention ; ils veulent rester les seuls détenteurs du savoir et garder le monopole des réparations.</w:t>
      </w:r>
    </w:p>
    <w:p w14:paraId="44458EEA"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Une non implication des communes dans la vie des PTFM. Elles sont en retrait et ne s’intéressent aux PTFM que quand il s’agit de collecter des impôts.</w:t>
      </w:r>
    </w:p>
    <w:p w14:paraId="3B888C63" w14:textId="77777777" w:rsidR="00876DF4" w:rsidRPr="00C9008F" w:rsidRDefault="00876DF4" w:rsidP="00A8213F">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La possibilité pour les femmes de travailler en synergie dans le sens de sortir de la pauvreté.</w:t>
      </w:r>
    </w:p>
    <w:p w14:paraId="007E8298"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Des locaux de PTFM qui s’écroulent parce que construits en </w:t>
      </w:r>
      <w:r w:rsidR="00410437" w:rsidRPr="00C9008F">
        <w:rPr>
          <w:rFonts w:ascii="Times New Roman" w:hAnsi="Times New Roman" w:cs="Times New Roman"/>
          <w:sz w:val="24"/>
          <w:szCs w:val="24"/>
        </w:rPr>
        <w:t xml:space="preserve">matériaux </w:t>
      </w:r>
      <w:r w:rsidR="00C122CF" w:rsidRPr="00C9008F">
        <w:rPr>
          <w:rFonts w:ascii="Times New Roman" w:hAnsi="Times New Roman" w:cs="Times New Roman"/>
          <w:sz w:val="24"/>
          <w:szCs w:val="24"/>
        </w:rPr>
        <w:t xml:space="preserve">locaux </w:t>
      </w:r>
      <w:r w:rsidR="00410437" w:rsidRPr="00C9008F">
        <w:rPr>
          <w:rFonts w:ascii="Times New Roman" w:hAnsi="Times New Roman" w:cs="Times New Roman"/>
          <w:sz w:val="24"/>
          <w:szCs w:val="24"/>
        </w:rPr>
        <w:t>non durables</w:t>
      </w:r>
      <w:r w:rsidRPr="00C9008F">
        <w:rPr>
          <w:rFonts w:ascii="Times New Roman" w:hAnsi="Times New Roman" w:cs="Times New Roman"/>
          <w:sz w:val="24"/>
          <w:szCs w:val="24"/>
        </w:rPr>
        <w:t>.</w:t>
      </w:r>
    </w:p>
    <w:p w14:paraId="10649F6B"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La conduite de cette seconde phase a permis de faire comprendre aux femmes qu’elles ont un rôle à jouer dans le développement de leur localité</w:t>
      </w:r>
    </w:p>
    <w:p w14:paraId="7F448710"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La grande partie des ressources financières est réservée aux aspects techniques, ce qui n’a pas permis de développer des activités économiques autour des PTFM. Le problème de développement des activités économiques s’est accentué avec la distance qui a existé entre les responsables DEL et les femmes membres des groupements.</w:t>
      </w:r>
    </w:p>
    <w:p w14:paraId="02FE6930"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La comparaison des statuts de PTFM permet de s</w:t>
      </w:r>
      <w:r w:rsidR="00E67F3E" w:rsidRPr="00C9008F">
        <w:rPr>
          <w:rFonts w:ascii="Times New Roman" w:hAnsi="Times New Roman" w:cs="Times New Roman"/>
          <w:sz w:val="24"/>
          <w:szCs w:val="24"/>
        </w:rPr>
        <w:t>e</w:t>
      </w:r>
      <w:r w:rsidRPr="00C9008F">
        <w:rPr>
          <w:rFonts w:ascii="Times New Roman" w:hAnsi="Times New Roman" w:cs="Times New Roman"/>
          <w:sz w:val="24"/>
          <w:szCs w:val="24"/>
        </w:rPr>
        <w:t xml:space="preserve"> rendre compte que les PTFM privées dans une grande proportion fonctionnent mieux que les PTFM communautaire</w:t>
      </w:r>
      <w:r w:rsidR="00410437" w:rsidRPr="00C9008F">
        <w:rPr>
          <w:rFonts w:ascii="Times New Roman" w:hAnsi="Times New Roman" w:cs="Times New Roman"/>
          <w:sz w:val="24"/>
          <w:szCs w:val="24"/>
        </w:rPr>
        <w:t>s</w:t>
      </w:r>
      <w:r w:rsidRPr="00C9008F">
        <w:rPr>
          <w:rFonts w:ascii="Times New Roman" w:hAnsi="Times New Roman" w:cs="Times New Roman"/>
          <w:sz w:val="24"/>
          <w:szCs w:val="24"/>
        </w:rPr>
        <w:t>. Dans ces dernières, le meilleur fonctionnement est le plus souvent lié à un grand engagement de quelques membres de la structure. Le mode de gestion devrait donc être revu et donné plus de motivation aux femmes chargées de la gestion.</w:t>
      </w:r>
    </w:p>
    <w:p w14:paraId="751615C0" w14:textId="77777777" w:rsidR="00876DF4" w:rsidRPr="003C1F30" w:rsidRDefault="00C122CF" w:rsidP="00AA757B">
      <w:pPr>
        <w:pStyle w:val="Paragraphedeliste"/>
        <w:numPr>
          <w:ilvl w:val="0"/>
          <w:numId w:val="28"/>
        </w:numPr>
        <w:spacing w:after="0" w:line="360" w:lineRule="auto"/>
        <w:jc w:val="both"/>
        <w:rPr>
          <w:rFonts w:ascii="Times New Roman" w:hAnsi="Times New Roman"/>
          <w:b/>
          <w:i/>
          <w:sz w:val="24"/>
          <w:szCs w:val="24"/>
        </w:rPr>
      </w:pPr>
      <w:r w:rsidRPr="003C1F30">
        <w:rPr>
          <w:rFonts w:ascii="Times New Roman" w:hAnsi="Times New Roman"/>
          <w:b/>
          <w:i/>
          <w:sz w:val="24"/>
          <w:szCs w:val="24"/>
        </w:rPr>
        <w:t>Perspectives et/ou r</w:t>
      </w:r>
      <w:r w:rsidR="00876DF4" w:rsidRPr="003C1F30">
        <w:rPr>
          <w:rFonts w:ascii="Times New Roman" w:hAnsi="Times New Roman"/>
          <w:b/>
          <w:i/>
          <w:sz w:val="24"/>
          <w:szCs w:val="24"/>
        </w:rPr>
        <w:t>ecommandations</w:t>
      </w:r>
    </w:p>
    <w:p w14:paraId="6B4D533F"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Alléger les procédures de décaissements afin de permettre aux ALR d’avoir à temps les ressources financières nécessaires à la conduite des activités d’implantation et de suivi des activités des PTFM.</w:t>
      </w:r>
    </w:p>
    <w:p w14:paraId="107F8968"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Mettre l’accent sur les PTFM hybrides afin de réduire les charges de carburant.</w:t>
      </w:r>
    </w:p>
    <w:p w14:paraId="07C71574"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Impliquer des acteurs sectoriels comme le ministère en charge de la formation professionnelle, le ministère en charge de l’agriculture, le ministère en charge de l’énergie et le ministère en charge de la promotion de la femme dans la mise en œuvre du programme.</w:t>
      </w:r>
    </w:p>
    <w:p w14:paraId="7B8EBF3B" w14:textId="77777777" w:rsidR="00876DF4" w:rsidRPr="00C9008F" w:rsidRDefault="00876DF4" w:rsidP="00A8213F">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Doter les DREP de moyens logistiques pour leur permettre d’assurer un suivi permanent des activités des ALR.</w:t>
      </w:r>
    </w:p>
    <w:p w14:paraId="2E4B2E33"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 xml:space="preserve">Mettre en place un système d’écoulement des produits transformés afin de </w:t>
      </w:r>
      <w:r w:rsidR="00410437" w:rsidRPr="00C9008F">
        <w:rPr>
          <w:rFonts w:ascii="Times New Roman" w:hAnsi="Times New Roman" w:cs="Times New Roman"/>
          <w:sz w:val="24"/>
          <w:szCs w:val="24"/>
        </w:rPr>
        <w:t>per</w:t>
      </w:r>
      <w:r w:rsidRPr="00C9008F">
        <w:rPr>
          <w:rFonts w:ascii="Times New Roman" w:hAnsi="Times New Roman" w:cs="Times New Roman"/>
          <w:sz w:val="24"/>
          <w:szCs w:val="24"/>
        </w:rPr>
        <w:t>mettre aux femmes d’augmenter leurs revenus en diversifiant les fournisseurs et les marchés.</w:t>
      </w:r>
    </w:p>
    <w:p w14:paraId="1538266F"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Revoir la conduite des études de faisabilité de sorte à permettre d’embrasser tous les besoins des bénéficiaires.</w:t>
      </w:r>
    </w:p>
    <w:p w14:paraId="262723E0" w14:textId="77777777" w:rsidR="00876DF4" w:rsidRPr="00C9008F" w:rsidRDefault="00876DF4"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Mettre l’accent sur les appuis-conseils en matière de développement des activités économiques autour des PTFM.</w:t>
      </w:r>
    </w:p>
    <w:p w14:paraId="46982104" w14:textId="77777777" w:rsidR="00876DF4" w:rsidRPr="00C9008F" w:rsidRDefault="00876DF4" w:rsidP="00A8213F">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Mettre en place à ce stade une équipe légère d’environ 4 personne</w:t>
      </w:r>
      <w:r w:rsidR="00410437" w:rsidRPr="00C9008F">
        <w:rPr>
          <w:rFonts w:ascii="Times New Roman" w:hAnsi="Times New Roman" w:cs="Times New Roman"/>
          <w:sz w:val="24"/>
          <w:szCs w:val="24"/>
        </w:rPr>
        <w:t>s</w:t>
      </w:r>
      <w:r w:rsidRPr="00C9008F">
        <w:rPr>
          <w:rFonts w:ascii="Times New Roman" w:hAnsi="Times New Roman" w:cs="Times New Roman"/>
          <w:sz w:val="24"/>
          <w:szCs w:val="24"/>
        </w:rPr>
        <w:t xml:space="preserve"> à l’image du PNGT2 pour la coordination des activités sur le terrain et renforcer davantage le faire faire par le secteur privé.</w:t>
      </w:r>
    </w:p>
    <w:p w14:paraId="55376BB8" w14:textId="77777777" w:rsidR="00CA0B93" w:rsidRPr="00C9008F" w:rsidRDefault="00CA0B93" w:rsidP="00A8213F">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br w:type="page"/>
      </w:r>
    </w:p>
    <w:p w14:paraId="4A2C66CE" w14:textId="77777777" w:rsidR="00CA0B93" w:rsidRPr="00C9008F" w:rsidRDefault="00CA0B93" w:rsidP="00DB6BE1">
      <w:pPr>
        <w:pStyle w:val="Style1"/>
      </w:pPr>
      <w:bookmarkStart w:id="17" w:name="_Toc463525956"/>
      <w:bookmarkStart w:id="18" w:name="_Toc465808176"/>
      <w:bookmarkStart w:id="19" w:name="_Toc465808852"/>
      <w:bookmarkStart w:id="20" w:name="_Toc466009355"/>
      <w:r w:rsidRPr="00C9008F">
        <w:lastRenderedPageBreak/>
        <w:t>Introduction</w:t>
      </w:r>
      <w:bookmarkEnd w:id="17"/>
      <w:bookmarkEnd w:id="18"/>
      <w:bookmarkEnd w:id="19"/>
      <w:bookmarkEnd w:id="20"/>
    </w:p>
    <w:p w14:paraId="2470DB6F"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Le Programme National Plate-Forme Multifonctionnelle pour la lutte contre la pauvreté (PN-PTFM/LCP) est né de la volonté du Gouvernement </w:t>
      </w:r>
      <w:r w:rsidR="00D07506" w:rsidRPr="00C9008F">
        <w:rPr>
          <w:rFonts w:ascii="Times New Roman" w:hAnsi="Times New Roman" w:cs="Times New Roman"/>
          <w:sz w:val="24"/>
          <w:szCs w:val="24"/>
        </w:rPr>
        <w:t>burkinabé</w:t>
      </w:r>
      <w:r w:rsidR="00410437" w:rsidRPr="00C9008F">
        <w:rPr>
          <w:rFonts w:ascii="Times New Roman" w:hAnsi="Times New Roman" w:cs="Times New Roman"/>
          <w:sz w:val="24"/>
          <w:szCs w:val="24"/>
        </w:rPr>
        <w:t xml:space="preserve"> </w:t>
      </w:r>
      <w:r w:rsidRPr="00C9008F">
        <w:rPr>
          <w:rFonts w:ascii="Times New Roman" w:hAnsi="Times New Roman" w:cs="Times New Roman"/>
          <w:sz w:val="24"/>
          <w:szCs w:val="24"/>
        </w:rPr>
        <w:t>de pallier au déficit de services énergétiques en milieu rural. Dans sa première phase, elle a connu des résultats forts appréciables et un engouement général des populations bénéficiaires. Fort de ce constat, et conscient des nouveaux défis à relever, l’</w:t>
      </w:r>
      <w:r w:rsidR="001A05D9" w:rsidRPr="00C9008F">
        <w:rPr>
          <w:rFonts w:ascii="Times New Roman" w:hAnsi="Times New Roman" w:cs="Times New Roman"/>
          <w:sz w:val="24"/>
          <w:szCs w:val="24"/>
        </w:rPr>
        <w:t>É</w:t>
      </w:r>
      <w:r w:rsidRPr="00C9008F">
        <w:rPr>
          <w:rFonts w:ascii="Times New Roman" w:hAnsi="Times New Roman" w:cs="Times New Roman"/>
          <w:sz w:val="24"/>
          <w:szCs w:val="24"/>
        </w:rPr>
        <w:t xml:space="preserve">tat </w:t>
      </w:r>
      <w:r w:rsidR="00D07506" w:rsidRPr="00C9008F">
        <w:rPr>
          <w:rFonts w:ascii="Times New Roman" w:hAnsi="Times New Roman" w:cs="Times New Roman"/>
          <w:sz w:val="24"/>
          <w:szCs w:val="24"/>
        </w:rPr>
        <w:t>burkinabé</w:t>
      </w:r>
      <w:r w:rsidR="00410437" w:rsidRPr="00C9008F">
        <w:rPr>
          <w:rFonts w:ascii="Times New Roman" w:hAnsi="Times New Roman" w:cs="Times New Roman"/>
          <w:sz w:val="24"/>
          <w:szCs w:val="24"/>
        </w:rPr>
        <w:t xml:space="preserve"> </w:t>
      </w:r>
      <w:r w:rsidRPr="00C9008F">
        <w:rPr>
          <w:rFonts w:ascii="Times New Roman" w:hAnsi="Times New Roman" w:cs="Times New Roman"/>
          <w:sz w:val="24"/>
          <w:szCs w:val="24"/>
        </w:rPr>
        <w:t>appuyé par ses partenaires techniques et financiers a décidé de reconduire une seconde phase de 2010 à 2015.</w:t>
      </w:r>
    </w:p>
    <w:p w14:paraId="189EE8B3"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En effet, en juin 2008, le Ministère de l’Économie et des Finances du Burkina Faso, le PNUD et </w:t>
      </w:r>
      <w:r w:rsidR="001A05D9" w:rsidRPr="00C9008F">
        <w:rPr>
          <w:rFonts w:ascii="Times New Roman" w:hAnsi="Times New Roman" w:cs="Times New Roman"/>
          <w:sz w:val="24"/>
          <w:szCs w:val="24"/>
        </w:rPr>
        <w:t>la Coopération luxembourgeoise</w:t>
      </w:r>
      <w:r w:rsidRPr="00C9008F">
        <w:rPr>
          <w:rFonts w:ascii="Times New Roman" w:hAnsi="Times New Roman" w:cs="Times New Roman"/>
          <w:sz w:val="24"/>
          <w:szCs w:val="24"/>
        </w:rPr>
        <w:t>, mandatés par le Ministère des Affaires Étrangères du Grand-Duché de Luxembourg, ont conduit conjointement la réalisation des études préparatoires à la formulation d’une deuxième  phase du Programme National Plates-formes Multifonctionnelles qui s’est étalée sur la période 2010 – 2015. Cette phase du programme visait à concrétiser la volonté de massification du parc des PTFM à l’échelle nationale qui constitue l’un des défis majeurs exprimés par les autorités publiques.</w:t>
      </w:r>
    </w:p>
    <w:p w14:paraId="2351D76C"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changement d’échelle vise à</w:t>
      </w:r>
      <w:r w:rsidR="00C122CF" w:rsidRPr="00C9008F">
        <w:rPr>
          <w:rFonts w:ascii="Times New Roman" w:hAnsi="Times New Roman" w:cs="Times New Roman"/>
          <w:sz w:val="24"/>
          <w:szCs w:val="24"/>
        </w:rPr>
        <w:t> : toucher toutes l</w:t>
      </w:r>
      <w:r w:rsidR="001A05D9" w:rsidRPr="00C9008F">
        <w:rPr>
          <w:rFonts w:ascii="Times New Roman" w:hAnsi="Times New Roman" w:cs="Times New Roman"/>
          <w:sz w:val="24"/>
          <w:szCs w:val="24"/>
        </w:rPr>
        <w:t>e</w:t>
      </w:r>
      <w:r w:rsidR="00C122CF" w:rsidRPr="00C9008F">
        <w:rPr>
          <w:rFonts w:ascii="Times New Roman" w:hAnsi="Times New Roman" w:cs="Times New Roman"/>
          <w:sz w:val="24"/>
          <w:szCs w:val="24"/>
        </w:rPr>
        <w:t>s collectivités sur l’ensemble du territoire,</w:t>
      </w:r>
      <w:r w:rsidRPr="00C9008F">
        <w:rPr>
          <w:rFonts w:ascii="Times New Roman" w:hAnsi="Times New Roman" w:cs="Times New Roman"/>
          <w:sz w:val="24"/>
          <w:szCs w:val="24"/>
        </w:rPr>
        <w:t xml:space="preserve"> accroître le nombre de PTFM mais surtout maximiser leurs effets et impacts sur les objectifs de développement liés à la SCADD et aux </w:t>
      </w:r>
      <w:r w:rsidR="00410437" w:rsidRPr="00C9008F">
        <w:rPr>
          <w:rFonts w:ascii="Times New Roman" w:hAnsi="Times New Roman" w:cs="Times New Roman"/>
          <w:sz w:val="24"/>
          <w:szCs w:val="24"/>
        </w:rPr>
        <w:t xml:space="preserve">Objectifs </w:t>
      </w:r>
      <w:r w:rsidRPr="00C9008F">
        <w:rPr>
          <w:rFonts w:ascii="Times New Roman" w:hAnsi="Times New Roman" w:cs="Times New Roman"/>
          <w:sz w:val="24"/>
          <w:szCs w:val="24"/>
        </w:rPr>
        <w:t>du millénaire pour le développement (OMD).</w:t>
      </w:r>
    </w:p>
    <w:p w14:paraId="15C20D26"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Dans le souci de s’inscrire dans un développement durable, la Stratégie de croissance accélérée et de développement durable (SCADD) </w:t>
      </w:r>
      <w:r w:rsidR="000330D5" w:rsidRPr="00C9008F">
        <w:rPr>
          <w:rFonts w:ascii="Times New Roman" w:hAnsi="Times New Roman" w:cs="Times New Roman"/>
          <w:sz w:val="24"/>
          <w:szCs w:val="24"/>
        </w:rPr>
        <w:t xml:space="preserve">qui </w:t>
      </w:r>
      <w:r w:rsidRPr="00C9008F">
        <w:rPr>
          <w:rFonts w:ascii="Times New Roman" w:hAnsi="Times New Roman" w:cs="Times New Roman"/>
          <w:sz w:val="24"/>
          <w:szCs w:val="24"/>
        </w:rPr>
        <w:t>a été adoptée et mise en œuvre de 2011 à 2015 au Burkina Faso</w:t>
      </w:r>
      <w:r w:rsidR="000330D5" w:rsidRPr="00C9008F">
        <w:rPr>
          <w:rFonts w:ascii="Times New Roman" w:hAnsi="Times New Roman" w:cs="Times New Roman"/>
          <w:sz w:val="24"/>
          <w:szCs w:val="24"/>
        </w:rPr>
        <w:t xml:space="preserve"> fut la référence de toute intervention en matière de développement du pays durant ladite période</w:t>
      </w:r>
      <w:r w:rsidRPr="00C9008F">
        <w:rPr>
          <w:rFonts w:ascii="Times New Roman" w:hAnsi="Times New Roman" w:cs="Times New Roman"/>
          <w:sz w:val="24"/>
          <w:szCs w:val="24"/>
        </w:rPr>
        <w:t>. S’inscrivant dans les Objectifs du millénaire pour le développement (OMD), un des objectifs de la SCADD est d’atténuer la pauvreté monétaire et non monétaire des ménages du Burkina Faso. Des études ont montré que la pauvreté touche plus les femmes que les hommes dans le pays. C’est ce qui a déterminé le choix des groupements féminins comme public</w:t>
      </w:r>
      <w:r w:rsidR="00FA6108">
        <w:rPr>
          <w:rFonts w:ascii="Times New Roman" w:hAnsi="Times New Roman" w:cs="Times New Roman"/>
          <w:sz w:val="24"/>
          <w:szCs w:val="24"/>
        </w:rPr>
        <w:t>s</w:t>
      </w:r>
      <w:r w:rsidRPr="00C9008F">
        <w:rPr>
          <w:rFonts w:ascii="Times New Roman" w:hAnsi="Times New Roman" w:cs="Times New Roman"/>
          <w:sz w:val="24"/>
          <w:szCs w:val="24"/>
        </w:rPr>
        <w:t xml:space="preserve"> cible du Programme National Plateforme Multifonctionnelle pour la Lutte Contre la Pauvreté (PN-PTFM/LCP). Les résultats intéressants atteints révélés par l’évaluation à mi-parcours en 2013 par ce programme depuis sa mise en œuvre ont amené le gouvernement </w:t>
      </w:r>
      <w:r w:rsidR="00D07506" w:rsidRPr="00C9008F">
        <w:rPr>
          <w:rFonts w:ascii="Times New Roman" w:hAnsi="Times New Roman" w:cs="Times New Roman"/>
          <w:sz w:val="24"/>
          <w:szCs w:val="24"/>
        </w:rPr>
        <w:t>burkinabé</w:t>
      </w:r>
      <w:r w:rsidR="00410437" w:rsidRPr="00C9008F">
        <w:rPr>
          <w:rFonts w:ascii="Times New Roman" w:hAnsi="Times New Roman" w:cs="Times New Roman"/>
          <w:sz w:val="24"/>
          <w:szCs w:val="24"/>
        </w:rPr>
        <w:t xml:space="preserve"> </w:t>
      </w:r>
      <w:r w:rsidRPr="00C9008F">
        <w:rPr>
          <w:rFonts w:ascii="Times New Roman" w:hAnsi="Times New Roman" w:cs="Times New Roman"/>
          <w:sz w:val="24"/>
          <w:szCs w:val="24"/>
        </w:rPr>
        <w:t>à le classer au rang des programmes prioritaires de l’</w:t>
      </w:r>
      <w:r w:rsidR="00D07506" w:rsidRPr="00C9008F">
        <w:rPr>
          <w:rFonts w:ascii="Times New Roman" w:hAnsi="Times New Roman" w:cs="Times New Roman"/>
          <w:sz w:val="24"/>
          <w:szCs w:val="24"/>
        </w:rPr>
        <w:t>État</w:t>
      </w:r>
      <w:r w:rsidRPr="00C9008F">
        <w:rPr>
          <w:rFonts w:ascii="Times New Roman" w:hAnsi="Times New Roman" w:cs="Times New Roman"/>
          <w:sz w:val="24"/>
          <w:szCs w:val="24"/>
        </w:rPr>
        <w:t xml:space="preserve"> en cette même année 2013. </w:t>
      </w:r>
    </w:p>
    <w:p w14:paraId="507F2626"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 xml:space="preserve">Après six (06) années de mise en œuvre, le programme a enregistré plusieurs acquis dont entre autres (i) la couverture du territoire national ; (ii) l’implantation de </w:t>
      </w:r>
      <w:r w:rsidR="001A05D9" w:rsidRPr="00C9008F">
        <w:rPr>
          <w:rFonts w:ascii="Times New Roman" w:hAnsi="Times New Roman" w:cs="Times New Roman"/>
          <w:sz w:val="24"/>
          <w:szCs w:val="24"/>
        </w:rPr>
        <w:t xml:space="preserve">1051 </w:t>
      </w:r>
      <w:r w:rsidRPr="00C9008F">
        <w:rPr>
          <w:rFonts w:ascii="Times New Roman" w:hAnsi="Times New Roman" w:cs="Times New Roman"/>
          <w:sz w:val="24"/>
          <w:szCs w:val="24"/>
        </w:rPr>
        <w:t xml:space="preserve">plates-formes multifonctionnelles (PTFM) dont  </w:t>
      </w:r>
      <w:r w:rsidR="001A05D9" w:rsidRPr="00C9008F">
        <w:rPr>
          <w:rFonts w:ascii="Times New Roman" w:hAnsi="Times New Roman" w:cs="Times New Roman"/>
          <w:sz w:val="24"/>
          <w:szCs w:val="24"/>
        </w:rPr>
        <w:t xml:space="preserve">127 </w:t>
      </w:r>
      <w:r w:rsidRPr="00C9008F">
        <w:rPr>
          <w:rFonts w:ascii="Times New Roman" w:hAnsi="Times New Roman" w:cs="Times New Roman"/>
          <w:sz w:val="24"/>
          <w:szCs w:val="24"/>
        </w:rPr>
        <w:t>PTFM avec réseau ; (iii) la valorisation des résultats de la phase précédente ; (iv) le développement de technique</w:t>
      </w:r>
      <w:r w:rsidR="00410437" w:rsidRPr="00C9008F">
        <w:rPr>
          <w:rFonts w:ascii="Times New Roman" w:hAnsi="Times New Roman" w:cs="Times New Roman"/>
          <w:sz w:val="24"/>
          <w:szCs w:val="24"/>
        </w:rPr>
        <w:t>s</w:t>
      </w:r>
      <w:r w:rsidRPr="00C9008F">
        <w:rPr>
          <w:rFonts w:ascii="Times New Roman" w:hAnsi="Times New Roman" w:cs="Times New Roman"/>
          <w:sz w:val="24"/>
          <w:szCs w:val="24"/>
        </w:rPr>
        <w:t xml:space="preserve"> et technologies en matière de  fourniture de services énergétiques et (v) le développement d’activités économiques en lien avec l’énergie fournie par les plates-formes multifonctionnelles.</w:t>
      </w:r>
    </w:p>
    <w:p w14:paraId="38E75440"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Conformément à la réglementation nationale sur la gestion des projets et programmes de développement, et au document de programme (PRODOC), une évaluation finale s’avère nécessaire. Cette évaluation finale permet de jeter un regard  rétrospectif et critique sur l’ensemble du programme, et </w:t>
      </w:r>
      <w:r w:rsidR="00FA6108">
        <w:rPr>
          <w:rFonts w:ascii="Times New Roman" w:hAnsi="Times New Roman" w:cs="Times New Roman"/>
          <w:sz w:val="24"/>
          <w:szCs w:val="24"/>
        </w:rPr>
        <w:t xml:space="preserve">de </w:t>
      </w:r>
      <w:r w:rsidRPr="00C9008F">
        <w:rPr>
          <w:rFonts w:ascii="Times New Roman" w:hAnsi="Times New Roman" w:cs="Times New Roman"/>
          <w:sz w:val="24"/>
          <w:szCs w:val="24"/>
        </w:rPr>
        <w:t>tirer les enseignements utiles sur les plans des orientations stratégiques, des résultats et des objectifs atteints</w:t>
      </w:r>
      <w:r w:rsidR="001A05D9" w:rsidRPr="00C9008F">
        <w:rPr>
          <w:rFonts w:ascii="Times New Roman" w:hAnsi="Times New Roman" w:cs="Times New Roman"/>
          <w:sz w:val="24"/>
          <w:szCs w:val="24"/>
        </w:rPr>
        <w:t>, et de suggérer des orientations pour les prochaines phases du programme</w:t>
      </w:r>
      <w:r w:rsidRPr="00C9008F">
        <w:rPr>
          <w:rFonts w:ascii="Times New Roman" w:hAnsi="Times New Roman" w:cs="Times New Roman"/>
          <w:sz w:val="24"/>
          <w:szCs w:val="24"/>
        </w:rPr>
        <w:t>.</w:t>
      </w:r>
    </w:p>
    <w:p w14:paraId="1D97E9ED" w14:textId="77777777" w:rsidR="00A21AF9" w:rsidRPr="00C9008F" w:rsidRDefault="00A21AF9" w:rsidP="00BA75B6">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Cabinet Appui Conseil International pour le Développement (ACI/D-SA) a été retenu sur la base d’une méthodologie devant conduire à sa réalisation.</w:t>
      </w:r>
    </w:p>
    <w:p w14:paraId="67F5F84B" w14:textId="77777777" w:rsidR="00354CA4" w:rsidRPr="00C9008F" w:rsidRDefault="00354CA4"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Le présent rapport s’articule autour de six (06) points :</w:t>
      </w:r>
    </w:p>
    <w:p w14:paraId="62435539" w14:textId="77777777" w:rsidR="00354CA4" w:rsidRPr="00C9008F" w:rsidRDefault="00354CA4"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Présentation du Programme</w:t>
      </w:r>
      <w:r w:rsidR="006D2747" w:rsidRPr="00C9008F">
        <w:rPr>
          <w:rFonts w:ascii="Times New Roman" w:hAnsi="Times New Roman" w:cs="Times New Roman"/>
          <w:sz w:val="24"/>
          <w:szCs w:val="24"/>
        </w:rPr>
        <w:t> ;</w:t>
      </w:r>
    </w:p>
    <w:p w14:paraId="4C294ED6" w14:textId="77777777" w:rsidR="00CA0B93" w:rsidRPr="00C9008F" w:rsidRDefault="0051045C"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Rappel des objectifs, des résultats attendus et de la méthodologie de l’étude</w:t>
      </w:r>
      <w:r w:rsidR="006D2747" w:rsidRPr="00C9008F">
        <w:rPr>
          <w:rFonts w:ascii="Times New Roman" w:hAnsi="Times New Roman" w:cs="Times New Roman"/>
          <w:sz w:val="24"/>
          <w:szCs w:val="24"/>
        </w:rPr>
        <w:t> ;</w:t>
      </w:r>
    </w:p>
    <w:p w14:paraId="67C24D7E" w14:textId="77777777" w:rsidR="0051045C" w:rsidRPr="00C9008F" w:rsidRDefault="0051045C"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Analyse des résultats obtenus du PN-PTFM/LCP de 2010 au 31 décembre 2015</w:t>
      </w:r>
      <w:r w:rsidR="006D2747" w:rsidRPr="00C9008F">
        <w:rPr>
          <w:rFonts w:ascii="Times New Roman" w:hAnsi="Times New Roman" w:cs="Times New Roman"/>
          <w:sz w:val="24"/>
          <w:szCs w:val="24"/>
        </w:rPr>
        <w:t> ;</w:t>
      </w:r>
    </w:p>
    <w:p w14:paraId="2423CE3D" w14:textId="77777777" w:rsidR="0051045C" w:rsidRPr="00C9008F" w:rsidRDefault="00004B0C"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É</w:t>
      </w:r>
      <w:r w:rsidR="0051045C" w:rsidRPr="00C9008F">
        <w:rPr>
          <w:rFonts w:ascii="Times New Roman" w:hAnsi="Times New Roman" w:cs="Times New Roman"/>
          <w:sz w:val="24"/>
          <w:szCs w:val="24"/>
        </w:rPr>
        <w:t>valuation du programme</w:t>
      </w:r>
      <w:r w:rsidR="006D2747" w:rsidRPr="00C9008F">
        <w:rPr>
          <w:rFonts w:ascii="Times New Roman" w:hAnsi="Times New Roman" w:cs="Times New Roman"/>
          <w:sz w:val="24"/>
          <w:szCs w:val="24"/>
        </w:rPr>
        <w:t> ;</w:t>
      </w:r>
    </w:p>
    <w:p w14:paraId="0CABD07B" w14:textId="77777777" w:rsidR="0051045C" w:rsidRPr="00C9008F" w:rsidRDefault="0051045C"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 Analyse de l’efficience</w:t>
      </w:r>
      <w:r w:rsidR="006D2747" w:rsidRPr="00C9008F">
        <w:rPr>
          <w:rFonts w:ascii="Times New Roman" w:hAnsi="Times New Roman" w:cs="Times New Roman"/>
          <w:sz w:val="24"/>
          <w:szCs w:val="24"/>
        </w:rPr>
        <w:t> ;</w:t>
      </w:r>
    </w:p>
    <w:p w14:paraId="3669BBC0" w14:textId="77777777" w:rsidR="007975AA" w:rsidRPr="00C9008F" w:rsidRDefault="007975AA"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Analyse FFOM du programme</w:t>
      </w:r>
      <w:r w:rsidR="006D2747" w:rsidRPr="00C9008F">
        <w:rPr>
          <w:rFonts w:ascii="Times New Roman" w:hAnsi="Times New Roman" w:cs="Times New Roman"/>
          <w:sz w:val="24"/>
          <w:szCs w:val="24"/>
        </w:rPr>
        <w:t>.</w:t>
      </w:r>
    </w:p>
    <w:p w14:paraId="11549004" w14:textId="77777777" w:rsidR="00CA0B93" w:rsidRPr="00C9008F" w:rsidRDefault="00F83761" w:rsidP="0040774F">
      <w:pPr>
        <w:pStyle w:val="Style2"/>
      </w:pPr>
      <w:bookmarkStart w:id="21" w:name="_Toc463525957"/>
      <w:bookmarkStart w:id="22" w:name="_Toc465808177"/>
      <w:bookmarkStart w:id="23" w:name="_Toc465808853"/>
      <w:bookmarkStart w:id="24" w:name="_Toc466009356"/>
      <w:r w:rsidRPr="00C9008F">
        <w:t>Présentation du Programme</w:t>
      </w:r>
      <w:bookmarkEnd w:id="21"/>
      <w:bookmarkEnd w:id="22"/>
      <w:bookmarkEnd w:id="23"/>
      <w:bookmarkEnd w:id="24"/>
    </w:p>
    <w:p w14:paraId="7425A611" w14:textId="77777777" w:rsidR="001D2710" w:rsidRPr="00C9008F" w:rsidRDefault="001D2710"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Ce chapitre donne une description du programme, de ses obje</w:t>
      </w:r>
      <w:r w:rsidR="0043198B" w:rsidRPr="00C9008F">
        <w:rPr>
          <w:rFonts w:ascii="Times New Roman" w:hAnsi="Times New Roman" w:cs="Times New Roman"/>
          <w:sz w:val="24"/>
          <w:szCs w:val="24"/>
        </w:rPr>
        <w:t xml:space="preserve">ctifs et de résultats attendus et </w:t>
      </w:r>
      <w:r w:rsidRPr="00C9008F">
        <w:rPr>
          <w:rFonts w:ascii="Times New Roman" w:hAnsi="Times New Roman" w:cs="Times New Roman"/>
          <w:sz w:val="24"/>
          <w:szCs w:val="24"/>
        </w:rPr>
        <w:t>des parties prenantes</w:t>
      </w:r>
      <w:r w:rsidR="000D4BE5" w:rsidRPr="00C9008F">
        <w:rPr>
          <w:rFonts w:ascii="Times New Roman" w:hAnsi="Times New Roman" w:cs="Times New Roman"/>
          <w:sz w:val="24"/>
          <w:szCs w:val="24"/>
        </w:rPr>
        <w:t>.</w:t>
      </w:r>
    </w:p>
    <w:p w14:paraId="6360D85A" w14:textId="77777777" w:rsidR="001C79D4" w:rsidRPr="00C9008F" w:rsidRDefault="00C122CF" w:rsidP="00EE5F3F">
      <w:pPr>
        <w:pStyle w:val="Style3"/>
      </w:pPr>
      <w:bookmarkStart w:id="25" w:name="_Toc465808854"/>
      <w:bookmarkStart w:id="26" w:name="_Toc463525958"/>
      <w:bookmarkStart w:id="27" w:name="_Toc466009357"/>
      <w:r w:rsidRPr="00C9008F">
        <w:t>D</w:t>
      </w:r>
      <w:r w:rsidR="001A05D9" w:rsidRPr="00C9008F">
        <w:t>e</w:t>
      </w:r>
      <w:r w:rsidRPr="00C9008F">
        <w:t>scription</w:t>
      </w:r>
      <w:r w:rsidR="00573684">
        <w:t xml:space="preserve"> </w:t>
      </w:r>
      <w:r w:rsidR="0016043A" w:rsidRPr="00C9008F">
        <w:t>du programme</w:t>
      </w:r>
      <w:bookmarkEnd w:id="25"/>
      <w:bookmarkEnd w:id="26"/>
      <w:bookmarkEnd w:id="27"/>
    </w:p>
    <w:p w14:paraId="1558F068" w14:textId="77777777" w:rsidR="0016043A" w:rsidRPr="00C9008F" w:rsidRDefault="00B70978"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w:t>
      </w:r>
      <w:r w:rsidR="00C6514A" w:rsidRPr="00C9008F">
        <w:rPr>
          <w:rFonts w:ascii="Times New Roman" w:hAnsi="Times New Roman" w:cs="Times New Roman"/>
          <w:sz w:val="24"/>
          <w:szCs w:val="24"/>
        </w:rPr>
        <w:t>a phase II du</w:t>
      </w:r>
      <w:r w:rsidRPr="00C9008F">
        <w:rPr>
          <w:rFonts w:ascii="Times New Roman" w:hAnsi="Times New Roman" w:cs="Times New Roman"/>
          <w:sz w:val="24"/>
          <w:szCs w:val="24"/>
        </w:rPr>
        <w:t xml:space="preserve"> Programme National Plates-Formes Multifonctionnelles pour la Lutte Contre la Pauvreté</w:t>
      </w:r>
      <w:r w:rsidR="00A37CB6" w:rsidRPr="00C9008F">
        <w:rPr>
          <w:rFonts w:ascii="Times New Roman" w:hAnsi="Times New Roman" w:cs="Times New Roman"/>
          <w:sz w:val="24"/>
          <w:szCs w:val="24"/>
        </w:rPr>
        <w:t xml:space="preserve"> (PN-PTFM/LCP)</w:t>
      </w:r>
      <w:r w:rsidRPr="00C9008F">
        <w:rPr>
          <w:rFonts w:ascii="Times New Roman" w:hAnsi="Times New Roman" w:cs="Times New Roman"/>
          <w:sz w:val="24"/>
          <w:szCs w:val="24"/>
        </w:rPr>
        <w:t xml:space="preserve"> au Burkina Faso a </w:t>
      </w:r>
      <w:r w:rsidR="0016043A" w:rsidRPr="00C9008F">
        <w:rPr>
          <w:rFonts w:ascii="Times New Roman" w:hAnsi="Times New Roman" w:cs="Times New Roman"/>
          <w:sz w:val="24"/>
          <w:szCs w:val="24"/>
        </w:rPr>
        <w:t>démarré le 1</w:t>
      </w:r>
      <w:r w:rsidR="0016043A" w:rsidRPr="00C9008F">
        <w:rPr>
          <w:rFonts w:ascii="Times New Roman" w:hAnsi="Times New Roman" w:cs="Times New Roman"/>
          <w:sz w:val="24"/>
          <w:szCs w:val="24"/>
          <w:vertAlign w:val="superscript"/>
        </w:rPr>
        <w:t>er</w:t>
      </w:r>
      <w:r w:rsidR="0016043A" w:rsidRPr="00C9008F">
        <w:rPr>
          <w:rFonts w:ascii="Times New Roman" w:hAnsi="Times New Roman" w:cs="Times New Roman"/>
          <w:sz w:val="24"/>
          <w:szCs w:val="24"/>
        </w:rPr>
        <w:t xml:space="preserve"> janvier 2010 </w:t>
      </w:r>
      <w:r w:rsidR="00A37CB6" w:rsidRPr="00C9008F">
        <w:rPr>
          <w:rFonts w:ascii="Times New Roman" w:hAnsi="Times New Roman" w:cs="Times New Roman"/>
          <w:sz w:val="24"/>
          <w:szCs w:val="24"/>
        </w:rPr>
        <w:t xml:space="preserve"> et pris</w:t>
      </w:r>
      <w:r w:rsidR="0016043A" w:rsidRPr="00C9008F">
        <w:rPr>
          <w:rFonts w:ascii="Times New Roman" w:hAnsi="Times New Roman" w:cs="Times New Roman"/>
          <w:sz w:val="24"/>
          <w:szCs w:val="24"/>
        </w:rPr>
        <w:t xml:space="preserve"> fin en décembre 2015. Le programme a été financé essentiellement par l’</w:t>
      </w:r>
      <w:r w:rsidR="00E00FE2" w:rsidRPr="00C9008F">
        <w:rPr>
          <w:rFonts w:ascii="Times New Roman" w:hAnsi="Times New Roman" w:cs="Times New Roman"/>
          <w:sz w:val="24"/>
          <w:szCs w:val="24"/>
        </w:rPr>
        <w:t>É</w:t>
      </w:r>
      <w:r w:rsidR="0016043A" w:rsidRPr="00C9008F">
        <w:rPr>
          <w:rFonts w:ascii="Times New Roman" w:hAnsi="Times New Roman" w:cs="Times New Roman"/>
          <w:sz w:val="24"/>
          <w:szCs w:val="24"/>
        </w:rPr>
        <w:t xml:space="preserve">tat </w:t>
      </w:r>
      <w:r w:rsidR="00A37CB6" w:rsidRPr="00C9008F">
        <w:rPr>
          <w:rFonts w:ascii="Times New Roman" w:hAnsi="Times New Roman" w:cs="Times New Roman"/>
          <w:sz w:val="24"/>
          <w:szCs w:val="24"/>
        </w:rPr>
        <w:t>burkinab</w:t>
      </w:r>
      <w:r w:rsidR="00FA6108">
        <w:rPr>
          <w:rFonts w:ascii="Times New Roman" w:hAnsi="Times New Roman" w:cs="Times New Roman"/>
          <w:sz w:val="24"/>
          <w:szCs w:val="24"/>
        </w:rPr>
        <w:t>é</w:t>
      </w:r>
      <w:r w:rsidR="0016043A" w:rsidRPr="00C9008F">
        <w:rPr>
          <w:rFonts w:ascii="Times New Roman" w:hAnsi="Times New Roman" w:cs="Times New Roman"/>
          <w:sz w:val="24"/>
          <w:szCs w:val="24"/>
        </w:rPr>
        <w:t xml:space="preserve">, le PNUD, la coopération luxembourgeoise, la fondation Bill et Melinda Gates et les communautés </w:t>
      </w:r>
      <w:r w:rsidR="0016043A" w:rsidRPr="00C9008F">
        <w:rPr>
          <w:rFonts w:ascii="Times New Roman" w:hAnsi="Times New Roman" w:cs="Times New Roman"/>
          <w:sz w:val="24"/>
          <w:szCs w:val="24"/>
        </w:rPr>
        <w:lastRenderedPageBreak/>
        <w:t>bénéficiaires. Le coût</w:t>
      </w:r>
      <w:r w:rsidR="00C122CF" w:rsidRPr="00C9008F">
        <w:rPr>
          <w:rFonts w:ascii="Times New Roman" w:hAnsi="Times New Roman" w:cs="Times New Roman"/>
          <w:sz w:val="24"/>
          <w:szCs w:val="24"/>
        </w:rPr>
        <w:t xml:space="preserve"> total</w:t>
      </w:r>
      <w:r w:rsidR="0016043A" w:rsidRPr="00C9008F">
        <w:rPr>
          <w:rFonts w:ascii="Times New Roman" w:hAnsi="Times New Roman" w:cs="Times New Roman"/>
          <w:sz w:val="24"/>
          <w:szCs w:val="24"/>
        </w:rPr>
        <w:t xml:space="preserve"> du programme est estimé à 25 107 054 000 FCFA pour une durée totale de </w:t>
      </w:r>
      <w:r w:rsidR="00AA6669" w:rsidRPr="00C9008F">
        <w:rPr>
          <w:rFonts w:ascii="Times New Roman" w:hAnsi="Times New Roman" w:cs="Times New Roman"/>
          <w:sz w:val="24"/>
          <w:szCs w:val="24"/>
        </w:rPr>
        <w:t xml:space="preserve">six </w:t>
      </w:r>
      <w:r w:rsidR="0016043A" w:rsidRPr="00C9008F">
        <w:rPr>
          <w:rFonts w:ascii="Times New Roman" w:hAnsi="Times New Roman" w:cs="Times New Roman"/>
          <w:sz w:val="24"/>
          <w:szCs w:val="24"/>
        </w:rPr>
        <w:t>(</w:t>
      </w:r>
      <w:r w:rsidR="00AA6669" w:rsidRPr="00C9008F">
        <w:rPr>
          <w:rFonts w:ascii="Times New Roman" w:hAnsi="Times New Roman" w:cs="Times New Roman"/>
          <w:sz w:val="24"/>
          <w:szCs w:val="24"/>
        </w:rPr>
        <w:t>6</w:t>
      </w:r>
      <w:r w:rsidR="0016043A" w:rsidRPr="00C9008F">
        <w:rPr>
          <w:rFonts w:ascii="Times New Roman" w:hAnsi="Times New Roman" w:cs="Times New Roman"/>
          <w:sz w:val="24"/>
          <w:szCs w:val="24"/>
        </w:rPr>
        <w:t>) ans.</w:t>
      </w:r>
    </w:p>
    <w:p w14:paraId="100B74FD" w14:textId="77777777" w:rsidR="0016043A" w:rsidRPr="00C9008F" w:rsidRDefault="007257FA" w:rsidP="00EE5F3F">
      <w:pPr>
        <w:pStyle w:val="Style3"/>
      </w:pPr>
      <w:bookmarkStart w:id="28" w:name="_Toc463525959"/>
      <w:bookmarkStart w:id="29" w:name="_Toc465808855"/>
      <w:bookmarkStart w:id="30" w:name="_Toc466009358"/>
      <w:r w:rsidRPr="00C9008F">
        <w:t>Objectifs et orientations stratégiques du programme</w:t>
      </w:r>
      <w:bookmarkEnd w:id="28"/>
      <w:bookmarkEnd w:id="29"/>
      <w:bookmarkEnd w:id="30"/>
    </w:p>
    <w:p w14:paraId="2293D206" w14:textId="77777777" w:rsidR="0016043A" w:rsidRPr="00C9008F" w:rsidRDefault="007257FA" w:rsidP="00E07DAB">
      <w:pPr>
        <w:pStyle w:val="Style4"/>
      </w:pPr>
      <w:bookmarkStart w:id="31" w:name="_Toc463525960"/>
      <w:bookmarkStart w:id="32" w:name="_Toc465808856"/>
      <w:bookmarkStart w:id="33" w:name="_Toc466009359"/>
      <w:r w:rsidRPr="00C9008F">
        <w:t>Objectif de développement</w:t>
      </w:r>
      <w:bookmarkEnd w:id="31"/>
      <w:bookmarkEnd w:id="32"/>
      <w:bookmarkEnd w:id="33"/>
    </w:p>
    <w:p w14:paraId="1BECE7EE" w14:textId="77777777" w:rsidR="007257FA" w:rsidRPr="00C9008F" w:rsidRDefault="007257FA"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Le PN-PTFM a </w:t>
      </w:r>
      <w:r w:rsidR="00B70978" w:rsidRPr="00C9008F">
        <w:rPr>
          <w:rFonts w:ascii="Times New Roman" w:hAnsi="Times New Roman" w:cs="Times New Roman"/>
          <w:sz w:val="24"/>
          <w:szCs w:val="24"/>
        </w:rPr>
        <w:t xml:space="preserve">eu pour principal objectif au cours de sa seconde phase de «  consolider et élargir l’accès à des </w:t>
      </w:r>
      <w:r w:rsidRPr="00C9008F">
        <w:rPr>
          <w:rFonts w:ascii="Times New Roman" w:hAnsi="Times New Roman" w:cs="Times New Roman"/>
          <w:sz w:val="24"/>
          <w:szCs w:val="24"/>
        </w:rPr>
        <w:t xml:space="preserve">services énergétiques de base </w:t>
      </w:r>
      <w:r w:rsidR="00B70978" w:rsidRPr="00C9008F">
        <w:rPr>
          <w:rFonts w:ascii="Times New Roman" w:hAnsi="Times New Roman" w:cs="Times New Roman"/>
          <w:sz w:val="24"/>
          <w:szCs w:val="24"/>
        </w:rPr>
        <w:t>décentralisés et abordables, fourni par la PTFM ; comme moyen  d’accroissement des revenus et d’amélioration de l’accès aux services sociaux de base, en faveur des populations rurales, notamment les couches féminines ».</w:t>
      </w:r>
    </w:p>
    <w:p w14:paraId="6A8A4E54" w14:textId="77777777" w:rsidR="007257FA" w:rsidRPr="00573684" w:rsidRDefault="007257FA" w:rsidP="00E07DAB">
      <w:pPr>
        <w:pStyle w:val="Style4"/>
      </w:pPr>
      <w:bookmarkStart w:id="34" w:name="_Toc463525961"/>
      <w:bookmarkStart w:id="35" w:name="_Toc465808857"/>
      <w:bookmarkStart w:id="36" w:name="_Toc466009360"/>
      <w:r w:rsidRPr="00573684">
        <w:t>Orientations stratégiques</w:t>
      </w:r>
      <w:r w:rsidR="00573684" w:rsidRPr="00573684">
        <w:t xml:space="preserve"> </w:t>
      </w:r>
      <w:r w:rsidR="000007C0" w:rsidRPr="00573684">
        <w:t>et</w:t>
      </w:r>
      <w:r w:rsidR="00573684" w:rsidRPr="00573684">
        <w:t xml:space="preserve"> </w:t>
      </w:r>
      <w:r w:rsidRPr="00573684">
        <w:t>objectifs</w:t>
      </w:r>
      <w:r w:rsidR="00573684" w:rsidRPr="00573684">
        <w:t xml:space="preserve"> </w:t>
      </w:r>
      <w:r w:rsidRPr="00573684">
        <w:t>spécifiques</w:t>
      </w:r>
      <w:bookmarkEnd w:id="34"/>
      <w:bookmarkEnd w:id="35"/>
      <w:bookmarkEnd w:id="36"/>
    </w:p>
    <w:p w14:paraId="56EBE78C" w14:textId="77777777" w:rsidR="00B70978" w:rsidRPr="00C9008F" w:rsidRDefault="00B70978" w:rsidP="00BA75B6">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Cette phase a défini quatre orientations stratégiques à savoir  i)le développement de l’entrepren</w:t>
      </w:r>
      <w:r w:rsidR="00FA6108">
        <w:rPr>
          <w:rFonts w:ascii="Times New Roman" w:hAnsi="Times New Roman" w:cs="Times New Roman"/>
          <w:sz w:val="24"/>
          <w:szCs w:val="24"/>
        </w:rPr>
        <w:t>eu</w:t>
      </w:r>
      <w:r w:rsidRPr="00C9008F">
        <w:rPr>
          <w:rFonts w:ascii="Times New Roman" w:hAnsi="Times New Roman" w:cs="Times New Roman"/>
          <w:sz w:val="24"/>
          <w:szCs w:val="24"/>
        </w:rPr>
        <w:t>riat rural lié aux services énergétiques de la PTFM</w:t>
      </w:r>
      <w:r w:rsidR="00FA6108">
        <w:rPr>
          <w:rFonts w:ascii="Times New Roman" w:hAnsi="Times New Roman" w:cs="Times New Roman"/>
          <w:sz w:val="24"/>
          <w:szCs w:val="24"/>
        </w:rPr>
        <w:t xml:space="preserve"> </w:t>
      </w:r>
      <w:r w:rsidRPr="00C9008F">
        <w:rPr>
          <w:rFonts w:ascii="Times New Roman" w:hAnsi="Times New Roman" w:cs="Times New Roman"/>
          <w:sz w:val="24"/>
          <w:szCs w:val="24"/>
        </w:rPr>
        <w:t>; ii) l’amélioration des service</w:t>
      </w:r>
      <w:r w:rsidR="007257FA" w:rsidRPr="00C9008F">
        <w:rPr>
          <w:rFonts w:ascii="Times New Roman" w:hAnsi="Times New Roman" w:cs="Times New Roman"/>
          <w:sz w:val="24"/>
          <w:szCs w:val="24"/>
        </w:rPr>
        <w:t>s</w:t>
      </w:r>
      <w:r w:rsidRPr="00C9008F">
        <w:rPr>
          <w:rFonts w:ascii="Times New Roman" w:hAnsi="Times New Roman" w:cs="Times New Roman"/>
          <w:sz w:val="24"/>
          <w:szCs w:val="24"/>
        </w:rPr>
        <w:t xml:space="preserve"> essentiel de base par la fourniture de services énergétiques de la PTFM aux infrastructures communautaires</w:t>
      </w:r>
      <w:r w:rsidR="00FA6108">
        <w:rPr>
          <w:rFonts w:ascii="Times New Roman" w:hAnsi="Times New Roman" w:cs="Times New Roman"/>
          <w:sz w:val="24"/>
          <w:szCs w:val="24"/>
        </w:rPr>
        <w:t xml:space="preserve"> </w:t>
      </w:r>
      <w:r w:rsidRPr="00C9008F">
        <w:rPr>
          <w:rFonts w:ascii="Times New Roman" w:hAnsi="Times New Roman" w:cs="Times New Roman"/>
          <w:sz w:val="24"/>
          <w:szCs w:val="24"/>
        </w:rPr>
        <w:t>; iii) le développement  d’alternatives technologiques durables et amélioration des performances techniques de la PTFM</w:t>
      </w:r>
      <w:r w:rsidR="00FA6108">
        <w:rPr>
          <w:rFonts w:ascii="Times New Roman" w:hAnsi="Times New Roman" w:cs="Times New Roman"/>
          <w:sz w:val="24"/>
          <w:szCs w:val="24"/>
        </w:rPr>
        <w:t xml:space="preserve"> </w:t>
      </w:r>
      <w:r w:rsidRPr="00C9008F">
        <w:rPr>
          <w:rFonts w:ascii="Times New Roman" w:hAnsi="Times New Roman" w:cs="Times New Roman"/>
          <w:sz w:val="24"/>
          <w:szCs w:val="24"/>
        </w:rPr>
        <w:t>; iv) le développement institutionnel. Ces orientations stratégiques ont été déclinées en objectifs spécifiques qui sont :</w:t>
      </w:r>
    </w:p>
    <w:p w14:paraId="331EC971" w14:textId="77777777" w:rsidR="00B70978" w:rsidRPr="00C9008F" w:rsidRDefault="00B7097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assurer, la promotion de l’entreprise PTFM en milieu rural, l’intensification des activités de transformation et de valorisation marchande des produits de filières  agroalimentaires prioritaires ;</w:t>
      </w:r>
    </w:p>
    <w:p w14:paraId="3F22B6E3" w14:textId="77777777" w:rsidR="00B70978" w:rsidRPr="00C9008F" w:rsidRDefault="00B7097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contribuer à l’amélioration de l’accessibilité et de la qualité des services essentiels de base pour la fourniture de services énergétiques de la PTFM aux infrastructures communautaires (santé, éducation, eau, place publique …) ;</w:t>
      </w:r>
    </w:p>
    <w:p w14:paraId="31CEFD34" w14:textId="77777777" w:rsidR="00B70978" w:rsidRPr="00C9008F" w:rsidRDefault="00B7097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améliorer les performances techniques de la PTFM et développer des alternatives technologiques de combustible dans le cadre d’une gestion efficace, durable, et respectueuse de l’environnement ;</w:t>
      </w:r>
    </w:p>
    <w:p w14:paraId="6CD48C74" w14:textId="77777777" w:rsidR="00B70978" w:rsidRDefault="00B7097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intensifier et élargir le développement des capacités techniques, organisationnelles et institutionnelles des parties prenantes pour la mise en œuvre efficace et une appropriation plus poussée, dans la perspective de la pérennisation des interventions.</w:t>
      </w:r>
    </w:p>
    <w:p w14:paraId="311D32CE" w14:textId="77777777" w:rsidR="003C1F30" w:rsidRPr="003C1F30" w:rsidRDefault="003C1F30" w:rsidP="003C1F30">
      <w:pPr>
        <w:spacing w:after="0" w:line="360" w:lineRule="auto"/>
        <w:jc w:val="both"/>
        <w:rPr>
          <w:rFonts w:ascii="Times New Roman" w:hAnsi="Times New Roman"/>
          <w:sz w:val="24"/>
          <w:szCs w:val="24"/>
        </w:rPr>
      </w:pPr>
    </w:p>
    <w:p w14:paraId="4832DBA2" w14:textId="77777777" w:rsidR="000007C0" w:rsidRPr="00C9008F" w:rsidRDefault="00480B9D" w:rsidP="00EE5F3F">
      <w:pPr>
        <w:pStyle w:val="Style3"/>
      </w:pPr>
      <w:bookmarkStart w:id="37" w:name="_Toc435548377"/>
      <w:bookmarkStart w:id="38" w:name="_Toc463525962"/>
      <w:bookmarkStart w:id="39" w:name="_Toc465808858"/>
      <w:r>
        <w:lastRenderedPageBreak/>
        <w:t xml:space="preserve"> </w:t>
      </w:r>
      <w:bookmarkStart w:id="40" w:name="_Toc466009361"/>
      <w:r w:rsidR="000007C0" w:rsidRPr="00C9008F">
        <w:t>Les résultats attendus</w:t>
      </w:r>
      <w:bookmarkEnd w:id="37"/>
      <w:r w:rsidR="000007C0" w:rsidRPr="00C9008F">
        <w:t xml:space="preserve"> et </w:t>
      </w:r>
      <w:r w:rsidR="00C6514A" w:rsidRPr="00C9008F">
        <w:t xml:space="preserve">les </w:t>
      </w:r>
      <w:r w:rsidR="000007C0" w:rsidRPr="00C9008F">
        <w:t>composantes</w:t>
      </w:r>
      <w:bookmarkEnd w:id="38"/>
      <w:bookmarkEnd w:id="39"/>
      <w:bookmarkEnd w:id="40"/>
    </w:p>
    <w:p w14:paraId="6220A4AD" w14:textId="77777777" w:rsidR="000007C0" w:rsidRPr="00C9008F" w:rsidRDefault="000007C0" w:rsidP="00BA75B6">
      <w:pPr>
        <w:spacing w:after="12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Au terme de la seconde phase du programme, les principaux résultats suivants étaient attendus</w:t>
      </w:r>
      <w:r w:rsidR="00FA6108">
        <w:rPr>
          <w:rFonts w:ascii="Times New Roman" w:eastAsia="Arial Unicode MS" w:hAnsi="Times New Roman" w:cs="Times New Roman"/>
          <w:sz w:val="24"/>
          <w:szCs w:val="24"/>
        </w:rPr>
        <w:t xml:space="preserve"> </w:t>
      </w:r>
      <w:r w:rsidRPr="00C9008F">
        <w:rPr>
          <w:rFonts w:ascii="Times New Roman" w:eastAsia="Arial Unicode MS" w:hAnsi="Times New Roman" w:cs="Times New Roman"/>
          <w:sz w:val="24"/>
          <w:szCs w:val="24"/>
        </w:rPr>
        <w:t>:</w:t>
      </w:r>
    </w:p>
    <w:p w14:paraId="195A5DFC" w14:textId="77777777" w:rsidR="000007C0" w:rsidRPr="00C9008F" w:rsidRDefault="000007C0" w:rsidP="00AA757B">
      <w:pPr>
        <w:pStyle w:val="Paragraphedeliste"/>
        <w:numPr>
          <w:ilvl w:val="0"/>
          <w:numId w:val="4"/>
        </w:numPr>
        <w:spacing w:after="0" w:line="360" w:lineRule="auto"/>
        <w:jc w:val="both"/>
        <w:rPr>
          <w:rFonts w:ascii="Times New Roman" w:hAnsi="Times New Roman"/>
          <w:sz w:val="24"/>
          <w:szCs w:val="24"/>
        </w:rPr>
      </w:pPr>
      <w:r w:rsidRPr="00D56F0D">
        <w:rPr>
          <w:rFonts w:ascii="Times New Roman" w:hAnsi="Times New Roman"/>
          <w:sz w:val="24"/>
          <w:szCs w:val="24"/>
        </w:rPr>
        <w:t>L’implantation d’un parc d’au moins 1</w:t>
      </w:r>
      <w:r w:rsidR="00FA6108" w:rsidRPr="00D56F0D">
        <w:rPr>
          <w:rFonts w:ascii="Times New Roman" w:hAnsi="Times New Roman"/>
          <w:sz w:val="24"/>
          <w:szCs w:val="24"/>
        </w:rPr>
        <w:t xml:space="preserve"> </w:t>
      </w:r>
      <w:r w:rsidRPr="00D56F0D">
        <w:rPr>
          <w:rFonts w:ascii="Times New Roman" w:hAnsi="Times New Roman"/>
          <w:sz w:val="24"/>
          <w:szCs w:val="24"/>
        </w:rPr>
        <w:t>700 unités fonctionnelles d’ici la fin du programme, dont</w:t>
      </w:r>
      <w:r w:rsidR="00FA6108" w:rsidRPr="00D56F0D">
        <w:rPr>
          <w:rFonts w:ascii="Times New Roman" w:hAnsi="Times New Roman"/>
          <w:sz w:val="24"/>
          <w:szCs w:val="24"/>
        </w:rPr>
        <w:t xml:space="preserve"> </w:t>
      </w:r>
      <w:r w:rsidRPr="00D56F0D">
        <w:rPr>
          <w:rFonts w:ascii="Times New Roman" w:hAnsi="Times New Roman"/>
          <w:sz w:val="24"/>
          <w:szCs w:val="24"/>
        </w:rPr>
        <w:t>:</w:t>
      </w:r>
      <w:r w:rsidR="00FA6108" w:rsidRPr="00D56F0D">
        <w:rPr>
          <w:rFonts w:ascii="Times New Roman" w:hAnsi="Times New Roman"/>
          <w:sz w:val="24"/>
          <w:szCs w:val="24"/>
        </w:rPr>
        <w:t xml:space="preserve"> </w:t>
      </w:r>
      <w:r w:rsidRPr="00C9008F">
        <w:rPr>
          <w:rFonts w:ascii="Times New Roman" w:hAnsi="Times New Roman"/>
          <w:sz w:val="24"/>
          <w:szCs w:val="24"/>
        </w:rPr>
        <w:t>1</w:t>
      </w:r>
      <w:r w:rsidR="00FA6108">
        <w:rPr>
          <w:rFonts w:ascii="Times New Roman" w:hAnsi="Times New Roman"/>
          <w:sz w:val="24"/>
          <w:szCs w:val="24"/>
        </w:rPr>
        <w:t xml:space="preserve"> </w:t>
      </w:r>
      <w:r w:rsidRPr="00C9008F">
        <w:rPr>
          <w:rFonts w:ascii="Times New Roman" w:hAnsi="Times New Roman"/>
          <w:sz w:val="24"/>
          <w:szCs w:val="24"/>
        </w:rPr>
        <w:t>300</w:t>
      </w:r>
      <w:r w:rsidR="00765ADE" w:rsidRPr="00C9008F">
        <w:rPr>
          <w:rFonts w:ascii="Times New Roman" w:hAnsi="Times New Roman"/>
          <w:sz w:val="24"/>
          <w:szCs w:val="24"/>
        </w:rPr>
        <w:t xml:space="preserve"> PTFM standards supplémentaires</w:t>
      </w:r>
      <w:r w:rsidR="00FA6108">
        <w:rPr>
          <w:rFonts w:ascii="Times New Roman" w:hAnsi="Times New Roman"/>
          <w:sz w:val="24"/>
          <w:szCs w:val="24"/>
        </w:rPr>
        <w:t xml:space="preserve"> </w:t>
      </w:r>
      <w:r w:rsidR="00765ADE" w:rsidRPr="00C9008F">
        <w:rPr>
          <w:rFonts w:ascii="Times New Roman" w:hAnsi="Times New Roman"/>
          <w:sz w:val="24"/>
          <w:szCs w:val="24"/>
        </w:rPr>
        <w:t xml:space="preserve">; </w:t>
      </w:r>
      <w:r w:rsidRPr="00C9008F">
        <w:rPr>
          <w:rFonts w:ascii="Times New Roman" w:hAnsi="Times New Roman"/>
          <w:sz w:val="24"/>
          <w:szCs w:val="24"/>
        </w:rPr>
        <w:t>320 PTFM avec réseau d’eau/électricité.</w:t>
      </w:r>
    </w:p>
    <w:p w14:paraId="3AD45DEB" w14:textId="77777777" w:rsidR="000007C0" w:rsidRPr="00D56F0D" w:rsidRDefault="00765ADE" w:rsidP="00AA757B">
      <w:pPr>
        <w:pStyle w:val="Paragraphedeliste"/>
        <w:numPr>
          <w:ilvl w:val="0"/>
          <w:numId w:val="4"/>
        </w:numPr>
        <w:spacing w:after="0" w:line="360" w:lineRule="auto"/>
        <w:jc w:val="both"/>
        <w:rPr>
          <w:rFonts w:ascii="Times New Roman" w:hAnsi="Times New Roman"/>
          <w:sz w:val="24"/>
          <w:szCs w:val="24"/>
        </w:rPr>
      </w:pPr>
      <w:r w:rsidRPr="00D56F0D">
        <w:rPr>
          <w:rFonts w:ascii="Times New Roman" w:hAnsi="Times New Roman"/>
          <w:sz w:val="24"/>
          <w:szCs w:val="24"/>
        </w:rPr>
        <w:t xml:space="preserve">La mise à niveau de </w:t>
      </w:r>
      <w:r w:rsidR="000007C0" w:rsidRPr="00D56F0D">
        <w:rPr>
          <w:rFonts w:ascii="Times New Roman" w:hAnsi="Times New Roman"/>
          <w:sz w:val="24"/>
          <w:szCs w:val="24"/>
        </w:rPr>
        <w:t>220 des 400 PTFM implantées au cours de la première phase ;</w:t>
      </w:r>
    </w:p>
    <w:p w14:paraId="0023E441" w14:textId="77777777" w:rsidR="000007C0" w:rsidRPr="00D56F0D" w:rsidRDefault="000007C0" w:rsidP="00AA757B">
      <w:pPr>
        <w:pStyle w:val="Paragraphedeliste"/>
        <w:numPr>
          <w:ilvl w:val="0"/>
          <w:numId w:val="4"/>
        </w:numPr>
        <w:spacing w:after="0" w:line="360" w:lineRule="auto"/>
        <w:jc w:val="both"/>
        <w:rPr>
          <w:rFonts w:ascii="Times New Roman" w:hAnsi="Times New Roman"/>
          <w:sz w:val="24"/>
          <w:szCs w:val="24"/>
        </w:rPr>
      </w:pPr>
      <w:r w:rsidRPr="00D56F0D">
        <w:rPr>
          <w:rFonts w:ascii="Times New Roman" w:hAnsi="Times New Roman"/>
          <w:sz w:val="24"/>
          <w:szCs w:val="24"/>
        </w:rPr>
        <w:t>Au moins 2,5 millions de personnes seront concernées par ce programme, soit 23% de la population rurale du Burkina Faso</w:t>
      </w:r>
      <w:r w:rsidR="00FA6108" w:rsidRPr="00D56F0D">
        <w:rPr>
          <w:rFonts w:ascii="Times New Roman" w:hAnsi="Times New Roman"/>
          <w:sz w:val="24"/>
          <w:szCs w:val="24"/>
        </w:rPr>
        <w:t xml:space="preserve"> </w:t>
      </w:r>
      <w:r w:rsidRPr="00D56F0D">
        <w:rPr>
          <w:rFonts w:ascii="Times New Roman" w:hAnsi="Times New Roman"/>
          <w:sz w:val="24"/>
          <w:szCs w:val="24"/>
        </w:rPr>
        <w:t>; c’est dans le cas où on attein</w:t>
      </w:r>
      <w:r w:rsidR="00FA6108" w:rsidRPr="00D56F0D">
        <w:rPr>
          <w:rFonts w:ascii="Times New Roman" w:hAnsi="Times New Roman"/>
          <w:sz w:val="24"/>
          <w:szCs w:val="24"/>
        </w:rPr>
        <w:t>dr</w:t>
      </w:r>
      <w:r w:rsidRPr="00D56F0D">
        <w:rPr>
          <w:rFonts w:ascii="Times New Roman" w:hAnsi="Times New Roman"/>
          <w:sz w:val="24"/>
          <w:szCs w:val="24"/>
        </w:rPr>
        <w:t>ait les 1700 PTFM</w:t>
      </w:r>
    </w:p>
    <w:p w14:paraId="7BF849F5" w14:textId="77777777" w:rsidR="000007C0" w:rsidRPr="00D56F0D" w:rsidRDefault="000007C0" w:rsidP="00AA757B">
      <w:pPr>
        <w:pStyle w:val="Paragraphedeliste"/>
        <w:numPr>
          <w:ilvl w:val="0"/>
          <w:numId w:val="4"/>
        </w:numPr>
        <w:spacing w:after="0" w:line="360" w:lineRule="auto"/>
        <w:jc w:val="both"/>
        <w:rPr>
          <w:rFonts w:ascii="Times New Roman" w:hAnsi="Times New Roman"/>
          <w:sz w:val="24"/>
          <w:szCs w:val="24"/>
        </w:rPr>
      </w:pPr>
      <w:r w:rsidRPr="00D56F0D">
        <w:rPr>
          <w:rFonts w:ascii="Times New Roman" w:hAnsi="Times New Roman"/>
          <w:sz w:val="24"/>
          <w:szCs w:val="24"/>
        </w:rPr>
        <w:t>La couverture de l’ensemble du territoire par le programme</w:t>
      </w:r>
      <w:r w:rsidR="00C6514A" w:rsidRPr="00D56F0D">
        <w:rPr>
          <w:rFonts w:ascii="Times New Roman" w:hAnsi="Times New Roman"/>
          <w:sz w:val="24"/>
          <w:szCs w:val="24"/>
        </w:rPr>
        <w:t>.</w:t>
      </w:r>
    </w:p>
    <w:p w14:paraId="7F3A2C9E" w14:textId="77777777" w:rsidR="007313F2" w:rsidRPr="00C9008F" w:rsidRDefault="007313F2" w:rsidP="00BA75B6">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La phase II du programme dans sa configuration s’est structurée au</w:t>
      </w:r>
      <w:r w:rsidR="00765ADE" w:rsidRPr="00C9008F">
        <w:rPr>
          <w:rFonts w:ascii="Times New Roman" w:eastAsia="Arial Unicode MS" w:hAnsi="Times New Roman" w:cs="Times New Roman"/>
          <w:sz w:val="24"/>
          <w:szCs w:val="24"/>
        </w:rPr>
        <w:t xml:space="preserve">tour de quatre (04) composantes </w:t>
      </w:r>
      <w:r w:rsidR="003A594C" w:rsidRPr="00C9008F">
        <w:rPr>
          <w:rFonts w:ascii="Times New Roman" w:eastAsia="Arial Unicode MS" w:hAnsi="Times New Roman" w:cs="Times New Roman"/>
          <w:sz w:val="24"/>
          <w:szCs w:val="24"/>
        </w:rPr>
        <w:t>qui sont</w:t>
      </w:r>
      <w:r w:rsidR="00FA6108">
        <w:rPr>
          <w:rFonts w:ascii="Times New Roman" w:eastAsia="Arial Unicode MS" w:hAnsi="Times New Roman" w:cs="Times New Roman"/>
          <w:sz w:val="24"/>
          <w:szCs w:val="24"/>
        </w:rPr>
        <w:t xml:space="preserve"> </w:t>
      </w:r>
      <w:r w:rsidR="00765ADE" w:rsidRPr="00C9008F">
        <w:rPr>
          <w:rFonts w:ascii="Times New Roman" w:eastAsia="Arial Unicode MS" w:hAnsi="Times New Roman" w:cs="Times New Roman"/>
          <w:sz w:val="24"/>
          <w:szCs w:val="24"/>
        </w:rPr>
        <w:t>:</w:t>
      </w:r>
    </w:p>
    <w:p w14:paraId="75CEB849" w14:textId="77777777" w:rsidR="003A594C" w:rsidRPr="00C9008F" w:rsidRDefault="003A594C"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b/>
          <w:sz w:val="24"/>
          <w:szCs w:val="24"/>
        </w:rPr>
        <w:t xml:space="preserve">(i) </w:t>
      </w:r>
      <w:r w:rsidR="007313F2" w:rsidRPr="00C9008F">
        <w:rPr>
          <w:rFonts w:ascii="Times New Roman" w:hAnsi="Times New Roman" w:cs="Times New Roman"/>
          <w:b/>
          <w:sz w:val="24"/>
          <w:szCs w:val="24"/>
        </w:rPr>
        <w:t>la promotion de l’entrepren</w:t>
      </w:r>
      <w:r w:rsidR="00FA6108">
        <w:rPr>
          <w:rFonts w:ascii="Times New Roman" w:hAnsi="Times New Roman" w:cs="Times New Roman"/>
          <w:b/>
          <w:sz w:val="24"/>
          <w:szCs w:val="24"/>
        </w:rPr>
        <w:t>eu</w:t>
      </w:r>
      <w:r w:rsidR="007313F2" w:rsidRPr="00C9008F">
        <w:rPr>
          <w:rFonts w:ascii="Times New Roman" w:hAnsi="Times New Roman" w:cs="Times New Roman"/>
          <w:b/>
          <w:sz w:val="24"/>
          <w:szCs w:val="24"/>
        </w:rPr>
        <w:t>riat lié aux services énergétiques de la PTFM pour une plus grande valorisation des filières agroalimentaires prioritaires</w:t>
      </w:r>
      <w:r w:rsidR="00E87220" w:rsidRPr="00C9008F">
        <w:rPr>
          <w:rFonts w:ascii="Times New Roman" w:hAnsi="Times New Roman" w:cs="Times New Roman"/>
          <w:b/>
          <w:sz w:val="24"/>
          <w:szCs w:val="24"/>
        </w:rPr>
        <w:t>.</w:t>
      </w:r>
      <w:r w:rsidR="00BA75B6">
        <w:rPr>
          <w:rFonts w:ascii="Times New Roman" w:hAnsi="Times New Roman" w:cs="Times New Roman"/>
          <w:b/>
          <w:sz w:val="24"/>
          <w:szCs w:val="24"/>
        </w:rPr>
        <w:t xml:space="preserve"> </w:t>
      </w:r>
      <w:r w:rsidRPr="00C9008F">
        <w:rPr>
          <w:rFonts w:ascii="Times New Roman" w:hAnsi="Times New Roman" w:cs="Times New Roman"/>
          <w:sz w:val="24"/>
          <w:szCs w:val="24"/>
        </w:rPr>
        <w:t xml:space="preserve">Cette composante fournit l’appui technique nécessaire aux groupements et associations impliqués dans l’exécution des activités de transformation des produits agroalimentaires. Cet appui leur permet de </w:t>
      </w:r>
      <w:r w:rsidR="002727A2" w:rsidRPr="00C9008F">
        <w:rPr>
          <w:rFonts w:ascii="Times New Roman" w:hAnsi="Times New Roman" w:cs="Times New Roman"/>
          <w:sz w:val="24"/>
          <w:szCs w:val="24"/>
        </w:rPr>
        <w:t>tirer des revenus conséquents, de substituer les activités traditionnelles précaires et faiblement rémunérées en des activités plus rémunératrices et de valoriser les filières agroalimentaires prioritaires notamment la mutation des PTFM standards en micro</w:t>
      </w:r>
      <w:r w:rsidR="00740ABA" w:rsidRPr="00C9008F">
        <w:rPr>
          <w:rFonts w:ascii="Times New Roman" w:hAnsi="Times New Roman" w:cs="Times New Roman"/>
          <w:sz w:val="24"/>
          <w:szCs w:val="24"/>
        </w:rPr>
        <w:t>-</w:t>
      </w:r>
      <w:r w:rsidR="002727A2" w:rsidRPr="00C9008F">
        <w:rPr>
          <w:rFonts w:ascii="Times New Roman" w:hAnsi="Times New Roman" w:cs="Times New Roman"/>
          <w:sz w:val="24"/>
          <w:szCs w:val="24"/>
        </w:rPr>
        <w:t>entreprise de transformation agroalimentaire.</w:t>
      </w:r>
    </w:p>
    <w:p w14:paraId="1680B159" w14:textId="77777777" w:rsidR="002727A2" w:rsidRPr="00C9008F" w:rsidRDefault="00C6514A"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b/>
          <w:sz w:val="24"/>
          <w:szCs w:val="24"/>
        </w:rPr>
        <w:t xml:space="preserve">(ii) </w:t>
      </w:r>
      <w:r w:rsidR="007313F2" w:rsidRPr="00C9008F">
        <w:rPr>
          <w:rFonts w:ascii="Times New Roman" w:hAnsi="Times New Roman" w:cs="Times New Roman"/>
          <w:b/>
          <w:sz w:val="24"/>
          <w:szCs w:val="24"/>
        </w:rPr>
        <w:t>le développement de l’accessibilité aux infrastructures sociales communautaires liées aux services énergétiques de la PTFM</w:t>
      </w:r>
      <w:r w:rsidR="00765ADE" w:rsidRPr="00C9008F">
        <w:rPr>
          <w:rFonts w:ascii="Times New Roman" w:hAnsi="Times New Roman" w:cs="Times New Roman"/>
          <w:sz w:val="24"/>
          <w:szCs w:val="24"/>
        </w:rPr>
        <w:t xml:space="preserve">. </w:t>
      </w:r>
      <w:r w:rsidR="009E7131" w:rsidRPr="00C9008F">
        <w:rPr>
          <w:rFonts w:ascii="Times New Roman" w:hAnsi="Times New Roman" w:cs="Times New Roman"/>
          <w:sz w:val="24"/>
          <w:szCs w:val="24"/>
        </w:rPr>
        <w:t xml:space="preserve">Elle permet de </w:t>
      </w:r>
      <w:r w:rsidR="002727A2" w:rsidRPr="00C9008F">
        <w:rPr>
          <w:rFonts w:ascii="Times New Roman" w:hAnsi="Times New Roman" w:cs="Times New Roman"/>
          <w:sz w:val="24"/>
          <w:szCs w:val="24"/>
        </w:rPr>
        <w:t xml:space="preserve">favoriser une plus grande accessibilité aux infrastructures communautaires </w:t>
      </w:r>
      <w:r w:rsidR="009E7131" w:rsidRPr="00C9008F">
        <w:rPr>
          <w:rFonts w:ascii="Times New Roman" w:hAnsi="Times New Roman" w:cs="Times New Roman"/>
          <w:sz w:val="24"/>
          <w:szCs w:val="24"/>
        </w:rPr>
        <w:t xml:space="preserve">par la connexion des infrastructures (écoles, dispensaires, </w:t>
      </w:r>
      <w:r w:rsidRPr="00C9008F">
        <w:rPr>
          <w:rFonts w:ascii="Times New Roman" w:hAnsi="Times New Roman" w:cs="Times New Roman"/>
          <w:sz w:val="24"/>
          <w:szCs w:val="24"/>
        </w:rPr>
        <w:t xml:space="preserve">marchés, </w:t>
      </w:r>
      <w:r w:rsidR="009E7131" w:rsidRPr="00C9008F">
        <w:rPr>
          <w:rFonts w:ascii="Times New Roman" w:hAnsi="Times New Roman" w:cs="Times New Roman"/>
          <w:sz w:val="24"/>
          <w:szCs w:val="24"/>
        </w:rPr>
        <w:t xml:space="preserve">etc.) au réseau électrique/eau </w:t>
      </w:r>
      <w:r w:rsidR="002727A2" w:rsidRPr="00C9008F">
        <w:rPr>
          <w:rFonts w:ascii="Times New Roman" w:hAnsi="Times New Roman" w:cs="Times New Roman"/>
          <w:sz w:val="24"/>
          <w:szCs w:val="24"/>
        </w:rPr>
        <w:t>et d’améliorer les conditions d’offre de services sociaux de base</w:t>
      </w:r>
      <w:r w:rsidR="009E7131" w:rsidRPr="00C9008F">
        <w:rPr>
          <w:rFonts w:ascii="Times New Roman" w:hAnsi="Times New Roman" w:cs="Times New Roman"/>
          <w:sz w:val="24"/>
          <w:szCs w:val="24"/>
        </w:rPr>
        <w:t>.</w:t>
      </w:r>
    </w:p>
    <w:p w14:paraId="62205B4D" w14:textId="77777777" w:rsidR="002804E5" w:rsidRPr="00C9008F" w:rsidRDefault="00C6514A"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b/>
          <w:sz w:val="24"/>
          <w:szCs w:val="24"/>
        </w:rPr>
        <w:t xml:space="preserve">(iii) </w:t>
      </w:r>
      <w:r w:rsidR="007313F2" w:rsidRPr="00C9008F">
        <w:rPr>
          <w:rFonts w:ascii="Times New Roman" w:hAnsi="Times New Roman" w:cs="Times New Roman"/>
          <w:b/>
          <w:sz w:val="24"/>
          <w:szCs w:val="24"/>
        </w:rPr>
        <w:t>le développement d’al</w:t>
      </w:r>
      <w:r w:rsidRPr="00C9008F">
        <w:rPr>
          <w:rFonts w:ascii="Times New Roman" w:hAnsi="Times New Roman" w:cs="Times New Roman"/>
          <w:b/>
          <w:sz w:val="24"/>
          <w:szCs w:val="24"/>
        </w:rPr>
        <w:t>ternatives technologiques et</w:t>
      </w:r>
      <w:r w:rsidR="007313F2" w:rsidRPr="00C9008F">
        <w:rPr>
          <w:rFonts w:ascii="Times New Roman" w:hAnsi="Times New Roman" w:cs="Times New Roman"/>
          <w:b/>
          <w:sz w:val="24"/>
          <w:szCs w:val="24"/>
        </w:rPr>
        <w:t xml:space="preserve"> l’amélioration de perfor</w:t>
      </w:r>
      <w:r w:rsidRPr="00C9008F">
        <w:rPr>
          <w:rFonts w:ascii="Times New Roman" w:hAnsi="Times New Roman" w:cs="Times New Roman"/>
          <w:b/>
          <w:sz w:val="24"/>
          <w:szCs w:val="24"/>
        </w:rPr>
        <w:t>mances techniques de la PTFM</w:t>
      </w:r>
      <w:r w:rsidR="00765ADE" w:rsidRPr="00C9008F">
        <w:rPr>
          <w:rFonts w:ascii="Times New Roman" w:hAnsi="Times New Roman" w:cs="Times New Roman"/>
          <w:sz w:val="24"/>
          <w:szCs w:val="24"/>
        </w:rPr>
        <w:t xml:space="preserve">. </w:t>
      </w:r>
      <w:r w:rsidR="009E7131" w:rsidRPr="00C9008F">
        <w:rPr>
          <w:rFonts w:ascii="Times New Roman" w:hAnsi="Times New Roman" w:cs="Times New Roman"/>
          <w:sz w:val="24"/>
          <w:szCs w:val="24"/>
        </w:rPr>
        <w:t>C’est la composante qui permet la diversification de l’utilisation des combustibles</w:t>
      </w:r>
      <w:r w:rsidR="00B34CAD" w:rsidRPr="00C9008F">
        <w:rPr>
          <w:rFonts w:ascii="Times New Roman" w:hAnsi="Times New Roman" w:cs="Times New Roman"/>
          <w:sz w:val="24"/>
          <w:szCs w:val="24"/>
        </w:rPr>
        <w:t xml:space="preserve"> (biogaz) et d’améliorer la productivité à travers les technologies. E</w:t>
      </w:r>
      <w:r w:rsidR="009E7131" w:rsidRPr="00C9008F">
        <w:rPr>
          <w:rFonts w:ascii="Times New Roman" w:hAnsi="Times New Roman" w:cs="Times New Roman"/>
          <w:sz w:val="24"/>
          <w:szCs w:val="24"/>
        </w:rPr>
        <w:t>lle permet</w:t>
      </w:r>
      <w:r w:rsidR="00B34CAD" w:rsidRPr="00C9008F">
        <w:rPr>
          <w:rFonts w:ascii="Times New Roman" w:hAnsi="Times New Roman" w:cs="Times New Roman"/>
          <w:sz w:val="24"/>
          <w:szCs w:val="24"/>
        </w:rPr>
        <w:t xml:space="preserve"> la réduction des nuisances produites par les PTFM</w:t>
      </w:r>
      <w:r w:rsidR="009E7131" w:rsidRPr="00C9008F">
        <w:rPr>
          <w:rFonts w:ascii="Times New Roman" w:hAnsi="Times New Roman" w:cs="Times New Roman"/>
          <w:sz w:val="24"/>
          <w:szCs w:val="24"/>
        </w:rPr>
        <w:t xml:space="preserve">, </w:t>
      </w:r>
    </w:p>
    <w:p w14:paraId="0E5B8D1D" w14:textId="77777777" w:rsidR="007313F2" w:rsidRPr="00C9008F" w:rsidRDefault="005628CF"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b/>
          <w:sz w:val="24"/>
          <w:szCs w:val="24"/>
        </w:rPr>
        <w:t xml:space="preserve">(iv) </w:t>
      </w:r>
      <w:r w:rsidR="007313F2" w:rsidRPr="00C9008F">
        <w:rPr>
          <w:rFonts w:ascii="Times New Roman" w:hAnsi="Times New Roman" w:cs="Times New Roman"/>
          <w:b/>
          <w:sz w:val="24"/>
          <w:szCs w:val="24"/>
        </w:rPr>
        <w:t>le développement institutionnel.</w:t>
      </w:r>
      <w:r w:rsidR="0097540E">
        <w:rPr>
          <w:rFonts w:ascii="Times New Roman" w:hAnsi="Times New Roman" w:cs="Times New Roman"/>
          <w:b/>
          <w:sz w:val="24"/>
          <w:szCs w:val="24"/>
        </w:rPr>
        <w:t xml:space="preserve"> </w:t>
      </w:r>
      <w:r w:rsidR="00134523" w:rsidRPr="00C9008F">
        <w:rPr>
          <w:rFonts w:ascii="Times New Roman" w:hAnsi="Times New Roman" w:cs="Times New Roman"/>
          <w:sz w:val="24"/>
          <w:szCs w:val="24"/>
        </w:rPr>
        <w:t xml:space="preserve">Cette composante </w:t>
      </w:r>
      <w:r w:rsidR="00E334BD" w:rsidRPr="00C9008F">
        <w:rPr>
          <w:rFonts w:ascii="Times New Roman" w:hAnsi="Times New Roman" w:cs="Times New Roman"/>
          <w:sz w:val="24"/>
          <w:szCs w:val="24"/>
        </w:rPr>
        <w:t>permet le pilotage du programme et s</w:t>
      </w:r>
      <w:r w:rsidR="00134523" w:rsidRPr="00C9008F">
        <w:rPr>
          <w:rFonts w:ascii="Times New Roman" w:hAnsi="Times New Roman" w:cs="Times New Roman"/>
          <w:sz w:val="24"/>
          <w:szCs w:val="24"/>
        </w:rPr>
        <w:t>a mise en œuvre opérationnelle</w:t>
      </w:r>
      <w:r w:rsidR="00C6514A" w:rsidRPr="00C9008F">
        <w:rPr>
          <w:rFonts w:ascii="Times New Roman" w:hAnsi="Times New Roman" w:cs="Times New Roman"/>
          <w:sz w:val="24"/>
          <w:szCs w:val="24"/>
        </w:rPr>
        <w:t>.</w:t>
      </w:r>
      <w:r w:rsidR="0097540E">
        <w:rPr>
          <w:rFonts w:ascii="Times New Roman" w:hAnsi="Times New Roman" w:cs="Times New Roman"/>
          <w:sz w:val="24"/>
          <w:szCs w:val="24"/>
        </w:rPr>
        <w:t xml:space="preserve"> </w:t>
      </w:r>
      <w:r w:rsidR="00C6514A" w:rsidRPr="00C9008F">
        <w:rPr>
          <w:rFonts w:ascii="Times New Roman" w:hAnsi="Times New Roman" w:cs="Times New Roman"/>
          <w:sz w:val="24"/>
          <w:szCs w:val="24"/>
        </w:rPr>
        <w:t>E</w:t>
      </w:r>
      <w:r w:rsidR="00E334BD" w:rsidRPr="00C9008F">
        <w:rPr>
          <w:rFonts w:ascii="Times New Roman" w:hAnsi="Times New Roman" w:cs="Times New Roman"/>
          <w:sz w:val="24"/>
          <w:szCs w:val="24"/>
        </w:rPr>
        <w:t>n un mot</w:t>
      </w:r>
      <w:r w:rsidR="00C6514A" w:rsidRPr="00C9008F">
        <w:rPr>
          <w:rFonts w:ascii="Times New Roman" w:hAnsi="Times New Roman" w:cs="Times New Roman"/>
          <w:sz w:val="24"/>
          <w:szCs w:val="24"/>
        </w:rPr>
        <w:t>,</w:t>
      </w:r>
      <w:r w:rsidR="00E334BD" w:rsidRPr="00C9008F">
        <w:rPr>
          <w:rFonts w:ascii="Times New Roman" w:hAnsi="Times New Roman" w:cs="Times New Roman"/>
          <w:sz w:val="24"/>
          <w:szCs w:val="24"/>
        </w:rPr>
        <w:t xml:space="preserve"> elle permet la coordination, la gestion administrative et financière ainsi que le suivi-évaluation.</w:t>
      </w:r>
    </w:p>
    <w:p w14:paraId="694159D7" w14:textId="77777777" w:rsidR="00DD7508" w:rsidRPr="00480B9D" w:rsidRDefault="00DD7508" w:rsidP="00EE5F3F">
      <w:pPr>
        <w:pStyle w:val="Style3"/>
      </w:pPr>
      <w:bookmarkStart w:id="41" w:name="_Toc463525963"/>
      <w:bookmarkStart w:id="42" w:name="_Toc465808859"/>
      <w:bookmarkStart w:id="43" w:name="_Toc466009362"/>
      <w:r w:rsidRPr="00480B9D">
        <w:lastRenderedPageBreak/>
        <w:t>Défis à relever</w:t>
      </w:r>
      <w:bookmarkEnd w:id="41"/>
      <w:bookmarkEnd w:id="42"/>
      <w:bookmarkEnd w:id="43"/>
    </w:p>
    <w:p w14:paraId="0B2071D0" w14:textId="77777777" w:rsidR="00DD7508" w:rsidRPr="00C9008F" w:rsidRDefault="00DD7508" w:rsidP="0097540E">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L</w:t>
      </w:r>
      <w:r w:rsidR="007A37CD" w:rsidRPr="00C9008F">
        <w:rPr>
          <w:rFonts w:ascii="Times New Roman" w:hAnsi="Times New Roman" w:cs="Times New Roman"/>
          <w:sz w:val="24"/>
          <w:szCs w:val="24"/>
        </w:rPr>
        <w:t>a seconde phase du programme s’est appuyée sur les acquis de la première. Elle s’engage à relever l</w:t>
      </w:r>
      <w:r w:rsidRPr="00C9008F">
        <w:rPr>
          <w:rFonts w:ascii="Times New Roman" w:hAnsi="Times New Roman" w:cs="Times New Roman"/>
          <w:sz w:val="24"/>
          <w:szCs w:val="24"/>
        </w:rPr>
        <w:t xml:space="preserve">es défis  dans le document de programme </w:t>
      </w:r>
      <w:r w:rsidR="007A37CD" w:rsidRPr="00C9008F">
        <w:rPr>
          <w:rFonts w:ascii="Times New Roman" w:hAnsi="Times New Roman" w:cs="Times New Roman"/>
          <w:sz w:val="24"/>
          <w:szCs w:val="24"/>
        </w:rPr>
        <w:t>qui sont déclinés comme suit :</w:t>
      </w:r>
    </w:p>
    <w:p w14:paraId="76BAF0D5"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changement d’échelle : il consiste à couvrir le territoire national en procédant à la fois à une massification et à une densification des PTFM ;</w:t>
      </w:r>
    </w:p>
    <w:p w14:paraId="7CB60506"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 prise en compte de la décentralisation : le programme doit réussir à inscrire son intervention dans le cadre légal de la maîtrise d’ouvrage et d’œuvre du développement local. Il importe donc que le programme trouve les modalités idoines qui permettront aux collectivités territoriales d’assumer progressivement, en toute efficacité, leur rôle de maître d’ouvrage ;</w:t>
      </w:r>
    </w:p>
    <w:p w14:paraId="6DEBBBE0"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 pérennisation des entreprises PTFM : le fonctionnement durable des PTFM après l’arrêt des appuis extérieurs est la finalité essentielle que doivent rechercher les parties prenantes au programme ;</w:t>
      </w:r>
    </w:p>
    <w:p w14:paraId="07937498"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l’intégration des PTFM dans les filières agroalimentaires et l’exploitation des ressources naturelles : la PTFM doit soutenir la dynamique du développement économique local comme support d’activités génératrices de valeur ajoutée ;</w:t>
      </w:r>
    </w:p>
    <w:p w14:paraId="3EEC9434"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 prise en compte des énergies nouvelles et renouvelables : envisager des alternatives de combustible comme le biocarburant et l’intégration du solaire ;</w:t>
      </w:r>
    </w:p>
    <w:p w14:paraId="14FE7672"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 promotion du partenariat : c’est une exigence dont l’acuité se décuple dans la nouvelle phase du PN-PTFM/LCP ;</w:t>
      </w:r>
    </w:p>
    <w:p w14:paraId="0112A7F1" w14:textId="77777777" w:rsidR="00DD7508" w:rsidRPr="00C9008F" w:rsidRDefault="00DD7508"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renforcement de capacités : pour faire face aux exigences de la nouvelle phase, le PN-PTFM/LCP doit réussir le renforcement des capacités des acteurs à la fois aux niveaux national, régional et local.</w:t>
      </w:r>
    </w:p>
    <w:p w14:paraId="43C188B1" w14:textId="77777777" w:rsidR="00E334BD" w:rsidRPr="00480B9D" w:rsidRDefault="001A05D9" w:rsidP="00EE5F3F">
      <w:pPr>
        <w:pStyle w:val="Style3"/>
      </w:pPr>
      <w:bookmarkStart w:id="44" w:name="_Toc463525964"/>
      <w:bookmarkStart w:id="45" w:name="_Toc465808860"/>
      <w:bookmarkStart w:id="46" w:name="_Toc466009363"/>
      <w:r w:rsidRPr="00480B9D">
        <w:t>Couverture</w:t>
      </w:r>
      <w:r w:rsidR="00573684" w:rsidRPr="00480B9D">
        <w:t xml:space="preserve"> </w:t>
      </w:r>
      <w:r w:rsidR="0001351A" w:rsidRPr="00480B9D">
        <w:t>géographique</w:t>
      </w:r>
      <w:bookmarkEnd w:id="44"/>
      <w:bookmarkEnd w:id="45"/>
      <w:bookmarkEnd w:id="46"/>
    </w:p>
    <w:p w14:paraId="72A5B45B" w14:textId="77777777" w:rsidR="00E334BD" w:rsidRPr="00C9008F" w:rsidRDefault="0001351A" w:rsidP="0097540E">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Le PN-PTFM intervient en milieu rural et s’est porté essentiellement sur le développement économique et social dans les</w:t>
      </w:r>
      <w:r w:rsidR="00C136C2" w:rsidRPr="00C9008F">
        <w:rPr>
          <w:rFonts w:ascii="Times New Roman" w:hAnsi="Times New Roman" w:cs="Times New Roman"/>
          <w:sz w:val="24"/>
          <w:szCs w:val="24"/>
        </w:rPr>
        <w:t xml:space="preserve"> zones d’intervention. S</w:t>
      </w:r>
      <w:r w:rsidRPr="00C9008F">
        <w:rPr>
          <w:rFonts w:ascii="Times New Roman" w:hAnsi="Times New Roman" w:cs="Times New Roman"/>
          <w:sz w:val="24"/>
          <w:szCs w:val="24"/>
        </w:rPr>
        <w:t>a seconde phase a eu comme ambition, une large couverture du territoire national. Celle-ci s’est traduite par la volonté de massification et de densification prônées au cours de ladite phase. La mise en œuvre du PN-PTFM/LCP a concerné tout le territoire national qui a fait l’objet de répartition entre neuf (09) Agences Locales de Réalisation (ALR)</w:t>
      </w:r>
      <w:r w:rsidR="00D96B5E" w:rsidRPr="00C9008F">
        <w:rPr>
          <w:rFonts w:ascii="Times New Roman" w:hAnsi="Times New Roman" w:cs="Times New Roman"/>
          <w:sz w:val="24"/>
          <w:szCs w:val="24"/>
        </w:rPr>
        <w:t> :</w:t>
      </w:r>
    </w:p>
    <w:p w14:paraId="5A050C5B"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l’ONG Tin Tua pour le compte de la région de l’Est et du Centre-Est ;</w:t>
      </w:r>
    </w:p>
    <w:p w14:paraId="0EB7DE4C"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consortium ADIS AMUS pour le compte de la région du Centre-Ouest ;</w:t>
      </w:r>
    </w:p>
    <w:p w14:paraId="3ED7B7EA"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 xml:space="preserve">la Fédération Nationale des Groupements Naam pour le compte de la région du Nord ; </w:t>
      </w:r>
    </w:p>
    <w:p w14:paraId="74B76F96"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l’OCADES Bobo pour le compte de la région des Cascades et des Hauts-Bassins ;</w:t>
      </w:r>
    </w:p>
    <w:p w14:paraId="3C40B6B1"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l’OCADES Dédougou pour le compte de la région de la Boucle du Mouhoun ;</w:t>
      </w:r>
    </w:p>
    <w:p w14:paraId="19AD7F0B"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l’OCADES Manga pour le compte de la région du Centre-Sud ;</w:t>
      </w:r>
    </w:p>
    <w:p w14:paraId="2FEF7B33"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consortium OCADES Kaya/Dori pour le compte de la région du Centre-Nord et du Sahel ;</w:t>
      </w:r>
    </w:p>
    <w:p w14:paraId="115621D5"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l’association Manegdbzanga pour le compte de la région du Centre et du Plateau</w:t>
      </w:r>
      <w:r w:rsidR="00FA6108">
        <w:rPr>
          <w:rFonts w:ascii="Times New Roman" w:hAnsi="Times New Roman"/>
          <w:sz w:val="24"/>
          <w:szCs w:val="24"/>
        </w:rPr>
        <w:t>-</w:t>
      </w:r>
      <w:r w:rsidRPr="00C9008F">
        <w:rPr>
          <w:rFonts w:ascii="Times New Roman" w:hAnsi="Times New Roman"/>
          <w:sz w:val="24"/>
          <w:szCs w:val="24"/>
        </w:rPr>
        <w:t>Central</w:t>
      </w:r>
      <w:r w:rsidR="00FA6108">
        <w:rPr>
          <w:rFonts w:ascii="Times New Roman" w:hAnsi="Times New Roman"/>
          <w:sz w:val="24"/>
          <w:szCs w:val="24"/>
        </w:rPr>
        <w:t xml:space="preserve"> </w:t>
      </w:r>
      <w:r w:rsidRPr="00C9008F">
        <w:rPr>
          <w:rFonts w:ascii="Times New Roman" w:hAnsi="Times New Roman"/>
          <w:sz w:val="24"/>
          <w:szCs w:val="24"/>
        </w:rPr>
        <w:t>;</w:t>
      </w:r>
    </w:p>
    <w:p w14:paraId="305C94BD" w14:textId="77777777" w:rsidR="00D96B5E" w:rsidRPr="00C9008F" w:rsidRDefault="00D96B5E"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l’association VARENA-ASSO pour le compte de la région du Sud-Ouest.</w:t>
      </w:r>
    </w:p>
    <w:p w14:paraId="6AC2DE84" w14:textId="77777777" w:rsidR="00D96B5E" w:rsidRPr="00C9008F" w:rsidRDefault="00D96B5E"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Toutes les treize (13) régions ont été concernées par le PN-PTFM.</w:t>
      </w:r>
    </w:p>
    <w:p w14:paraId="50DF4F36" w14:textId="77777777" w:rsidR="007257FA" w:rsidRPr="00480B9D" w:rsidRDefault="00012D74" w:rsidP="00EE5F3F">
      <w:pPr>
        <w:pStyle w:val="Style3"/>
      </w:pPr>
      <w:bookmarkStart w:id="47" w:name="_Toc463525965"/>
      <w:bookmarkStart w:id="48" w:name="_Toc465808861"/>
      <w:bookmarkStart w:id="49" w:name="_Toc466009364"/>
      <w:r w:rsidRPr="00480B9D">
        <w:t>Principales parties prenantes</w:t>
      </w:r>
      <w:bookmarkEnd w:id="47"/>
      <w:bookmarkEnd w:id="48"/>
      <w:bookmarkEnd w:id="49"/>
    </w:p>
    <w:p w14:paraId="21EE9B9E" w14:textId="77777777" w:rsidR="00012D74" w:rsidRPr="00C9008F" w:rsidRDefault="00012D74"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Durant c</w:t>
      </w:r>
      <w:r w:rsidR="00B70978" w:rsidRPr="00C9008F">
        <w:rPr>
          <w:rFonts w:ascii="Times New Roman" w:hAnsi="Times New Roman" w:cs="Times New Roman"/>
          <w:sz w:val="24"/>
          <w:szCs w:val="24"/>
        </w:rPr>
        <w:t>ette seconde phase du programme</w:t>
      </w:r>
      <w:r w:rsidRPr="00C9008F">
        <w:rPr>
          <w:rFonts w:ascii="Times New Roman" w:hAnsi="Times New Roman" w:cs="Times New Roman"/>
          <w:sz w:val="24"/>
          <w:szCs w:val="24"/>
        </w:rPr>
        <w:t>, les principales</w:t>
      </w:r>
      <w:r w:rsidR="007313F2" w:rsidRPr="00C9008F">
        <w:rPr>
          <w:rFonts w:ascii="Times New Roman" w:hAnsi="Times New Roman" w:cs="Times New Roman"/>
          <w:sz w:val="24"/>
          <w:szCs w:val="24"/>
        </w:rPr>
        <w:t xml:space="preserve"> parties prenantes </w:t>
      </w:r>
      <w:r w:rsidRPr="00C9008F">
        <w:rPr>
          <w:rFonts w:ascii="Times New Roman" w:hAnsi="Times New Roman" w:cs="Times New Roman"/>
          <w:sz w:val="24"/>
          <w:szCs w:val="24"/>
        </w:rPr>
        <w:t>ont</w:t>
      </w:r>
      <w:r w:rsidR="00573684">
        <w:rPr>
          <w:rFonts w:ascii="Times New Roman" w:hAnsi="Times New Roman" w:cs="Times New Roman"/>
          <w:sz w:val="24"/>
          <w:szCs w:val="24"/>
        </w:rPr>
        <w:t xml:space="preserve"> </w:t>
      </w:r>
      <w:r w:rsidR="007313F2" w:rsidRPr="00C9008F">
        <w:rPr>
          <w:rFonts w:ascii="Times New Roman" w:hAnsi="Times New Roman" w:cs="Times New Roman"/>
          <w:sz w:val="24"/>
          <w:szCs w:val="24"/>
        </w:rPr>
        <w:t>été les suivantes</w:t>
      </w:r>
      <w:r w:rsidRPr="00C9008F">
        <w:rPr>
          <w:rFonts w:ascii="Times New Roman" w:hAnsi="Times New Roman" w:cs="Times New Roman"/>
          <w:sz w:val="24"/>
          <w:szCs w:val="24"/>
        </w:rPr>
        <w:t>:</w:t>
      </w:r>
    </w:p>
    <w:p w14:paraId="59D4BD6F" w14:textId="77777777" w:rsidR="0043198B" w:rsidRPr="00C9008F" w:rsidRDefault="0043198B"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Ministère de l’</w:t>
      </w:r>
      <w:r w:rsidR="00C24E3F" w:rsidRPr="00C9008F">
        <w:rPr>
          <w:rFonts w:ascii="Times New Roman" w:hAnsi="Times New Roman"/>
          <w:sz w:val="24"/>
          <w:szCs w:val="24"/>
        </w:rPr>
        <w:t>É</w:t>
      </w:r>
      <w:r w:rsidRPr="00C9008F">
        <w:rPr>
          <w:rFonts w:ascii="Times New Roman" w:hAnsi="Times New Roman"/>
          <w:sz w:val="24"/>
          <w:szCs w:val="24"/>
        </w:rPr>
        <w:t>conomie, des Finances et du Développement qui est la tutelle technique et financière du programme</w:t>
      </w:r>
      <w:r w:rsidR="00E85985" w:rsidRPr="00C9008F">
        <w:rPr>
          <w:rFonts w:ascii="Times New Roman" w:hAnsi="Times New Roman"/>
          <w:sz w:val="24"/>
          <w:szCs w:val="24"/>
        </w:rPr>
        <w:t xml:space="preserve">, </w:t>
      </w:r>
      <w:r w:rsidRPr="00C9008F">
        <w:rPr>
          <w:rFonts w:ascii="Times New Roman" w:hAnsi="Times New Roman"/>
          <w:sz w:val="24"/>
          <w:szCs w:val="24"/>
        </w:rPr>
        <w:t>assure les rôles et responsabilités d’orientation générale et politique, d’impulsion et contrôle de la maîtrise d’œuvre ;</w:t>
      </w:r>
    </w:p>
    <w:p w14:paraId="51743EA3" w14:textId="77777777" w:rsidR="006F7875" w:rsidRPr="00C9008F" w:rsidRDefault="006C57BB"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w:t>
      </w:r>
      <w:r w:rsidR="006F7875" w:rsidRPr="00C9008F">
        <w:rPr>
          <w:rFonts w:ascii="Times New Roman" w:hAnsi="Times New Roman"/>
          <w:sz w:val="24"/>
          <w:szCs w:val="24"/>
        </w:rPr>
        <w:t>es partenaires techniques et financiers du programme</w:t>
      </w:r>
      <w:r w:rsidR="00C54BB8" w:rsidRPr="00C9008F">
        <w:rPr>
          <w:rFonts w:ascii="Times New Roman" w:hAnsi="Times New Roman"/>
          <w:sz w:val="24"/>
          <w:szCs w:val="24"/>
        </w:rPr>
        <w:t>.</w:t>
      </w:r>
    </w:p>
    <w:p w14:paraId="7393E1F5" w14:textId="77777777" w:rsidR="00720FC5" w:rsidRPr="00C9008F" w:rsidRDefault="006F7875" w:rsidP="00BA75B6">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Plusieurs partenaires ont apporté leur concours à la mise en œuvre du programme soit en termes de financement soit pour des appuis techniques. Ils sont résumés dans le tableau </w:t>
      </w:r>
      <w:r w:rsidR="002804E5" w:rsidRPr="00C9008F">
        <w:rPr>
          <w:rFonts w:ascii="Times New Roman" w:hAnsi="Times New Roman" w:cs="Times New Roman"/>
          <w:sz w:val="24"/>
          <w:szCs w:val="24"/>
        </w:rPr>
        <w:t>1</w:t>
      </w:r>
      <w:r w:rsidRPr="00C9008F">
        <w:rPr>
          <w:rFonts w:ascii="Times New Roman" w:hAnsi="Times New Roman" w:cs="Times New Roman"/>
          <w:sz w:val="24"/>
          <w:szCs w:val="24"/>
        </w:rPr>
        <w:t xml:space="preserve"> ci-dessous.</w:t>
      </w:r>
    </w:p>
    <w:p w14:paraId="0B505FAE" w14:textId="77777777" w:rsidR="00854981" w:rsidRPr="00C9008F" w:rsidRDefault="00854981" w:rsidP="00BA75B6">
      <w:pPr>
        <w:spacing w:after="0" w:line="360" w:lineRule="auto"/>
        <w:jc w:val="both"/>
        <w:rPr>
          <w:rFonts w:ascii="Times New Roman" w:hAnsi="Times New Roman" w:cs="Times New Roman"/>
          <w:sz w:val="24"/>
          <w:szCs w:val="24"/>
        </w:rPr>
        <w:sectPr w:rsidR="00854981" w:rsidRPr="00C9008F" w:rsidSect="00E9046C">
          <w:pgSz w:w="11906" w:h="16838"/>
          <w:pgMar w:top="1417" w:right="1417" w:bottom="1417" w:left="1417" w:header="708" w:footer="708" w:gutter="0"/>
          <w:cols w:space="720"/>
          <w:docGrid w:linePitch="360"/>
        </w:sectPr>
      </w:pPr>
      <w:bookmarkStart w:id="50" w:name="_Toc383080452"/>
      <w:bookmarkStart w:id="51" w:name="_Toc387634724"/>
      <w:bookmarkStart w:id="52" w:name="_Toc463447307"/>
    </w:p>
    <w:p w14:paraId="25734A70" w14:textId="77777777" w:rsidR="007335FF" w:rsidRPr="002D4D75" w:rsidRDefault="007335FF" w:rsidP="002D4D75">
      <w:pPr>
        <w:spacing w:after="0" w:line="360" w:lineRule="auto"/>
        <w:jc w:val="both"/>
        <w:rPr>
          <w:rFonts w:ascii="Times New Roman" w:hAnsi="Times New Roman" w:cs="Times New Roman"/>
          <w:b/>
          <w:sz w:val="24"/>
          <w:szCs w:val="24"/>
        </w:rPr>
      </w:pPr>
      <w:bookmarkStart w:id="53" w:name="_Toc466008586"/>
      <w:bookmarkEnd w:id="50"/>
      <w:bookmarkEnd w:id="51"/>
      <w:bookmarkEnd w:id="52"/>
      <w:r w:rsidRPr="002D4D75">
        <w:rPr>
          <w:rFonts w:ascii="Times New Roman" w:hAnsi="Times New Roman" w:cs="Times New Roman"/>
          <w:b/>
          <w:sz w:val="24"/>
          <w:szCs w:val="24"/>
        </w:rPr>
        <w:lastRenderedPageBreak/>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Les différents partenaires du programme</w:t>
      </w:r>
      <w:bookmarkEnd w:id="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2469"/>
        <w:gridCol w:w="2944"/>
        <w:gridCol w:w="3197"/>
        <w:gridCol w:w="2033"/>
      </w:tblGrid>
      <w:tr w:rsidR="006F7875" w:rsidRPr="00D07506" w14:paraId="5733BBFA" w14:textId="77777777" w:rsidTr="0097540E">
        <w:tc>
          <w:tcPr>
            <w:tcW w:w="1258" w:type="pct"/>
            <w:shd w:val="clear" w:color="auto" w:fill="D9D9D9"/>
          </w:tcPr>
          <w:p w14:paraId="52FB7551" w14:textId="77777777" w:rsidR="006F7875" w:rsidRPr="00D07506" w:rsidRDefault="006F7875" w:rsidP="00D07506">
            <w:pPr>
              <w:spacing w:after="0" w:line="240" w:lineRule="auto"/>
              <w:jc w:val="center"/>
              <w:rPr>
                <w:rFonts w:ascii="Times New Roman" w:hAnsi="Times New Roman" w:cs="Times New Roman"/>
                <w:b/>
                <w:sz w:val="24"/>
                <w:szCs w:val="24"/>
              </w:rPr>
            </w:pPr>
            <w:r w:rsidRPr="00D07506">
              <w:rPr>
                <w:rFonts w:ascii="Times New Roman" w:hAnsi="Times New Roman" w:cs="Times New Roman"/>
                <w:b/>
                <w:sz w:val="24"/>
                <w:szCs w:val="24"/>
              </w:rPr>
              <w:t>Partenaires techniques et financiers</w:t>
            </w:r>
          </w:p>
        </w:tc>
        <w:tc>
          <w:tcPr>
            <w:tcW w:w="868" w:type="pct"/>
            <w:shd w:val="clear" w:color="auto" w:fill="D9D9D9"/>
          </w:tcPr>
          <w:p w14:paraId="13D07AF9" w14:textId="77777777" w:rsidR="006F7875" w:rsidRPr="00D07506" w:rsidRDefault="006F7875" w:rsidP="00D07506">
            <w:pPr>
              <w:spacing w:after="0" w:line="240" w:lineRule="auto"/>
              <w:jc w:val="center"/>
              <w:rPr>
                <w:rFonts w:ascii="Times New Roman" w:hAnsi="Times New Roman" w:cs="Times New Roman"/>
                <w:b/>
                <w:sz w:val="24"/>
                <w:szCs w:val="24"/>
              </w:rPr>
            </w:pPr>
            <w:r w:rsidRPr="00D07506">
              <w:rPr>
                <w:rFonts w:ascii="Times New Roman" w:hAnsi="Times New Roman" w:cs="Times New Roman"/>
                <w:b/>
                <w:sz w:val="24"/>
                <w:szCs w:val="24"/>
              </w:rPr>
              <w:t>ALR</w:t>
            </w:r>
          </w:p>
        </w:tc>
        <w:tc>
          <w:tcPr>
            <w:tcW w:w="1035" w:type="pct"/>
            <w:shd w:val="clear" w:color="auto" w:fill="D9D9D9"/>
          </w:tcPr>
          <w:p w14:paraId="400A4E11" w14:textId="77777777" w:rsidR="006F7875" w:rsidRPr="00D07506" w:rsidRDefault="006F7875" w:rsidP="00D07506">
            <w:pPr>
              <w:spacing w:after="0" w:line="240" w:lineRule="auto"/>
              <w:jc w:val="center"/>
              <w:rPr>
                <w:rFonts w:ascii="Times New Roman" w:hAnsi="Times New Roman" w:cs="Times New Roman"/>
                <w:b/>
                <w:sz w:val="24"/>
                <w:szCs w:val="24"/>
              </w:rPr>
            </w:pPr>
            <w:r w:rsidRPr="00D07506">
              <w:rPr>
                <w:rFonts w:ascii="Times New Roman" w:hAnsi="Times New Roman" w:cs="Times New Roman"/>
                <w:b/>
                <w:sz w:val="24"/>
                <w:szCs w:val="24"/>
              </w:rPr>
              <w:t>Partenaires sectoriels</w:t>
            </w:r>
          </w:p>
        </w:tc>
        <w:tc>
          <w:tcPr>
            <w:tcW w:w="1124" w:type="pct"/>
            <w:shd w:val="clear" w:color="auto" w:fill="D9D9D9"/>
          </w:tcPr>
          <w:p w14:paraId="6661B113" w14:textId="77777777" w:rsidR="006F7875" w:rsidRPr="00D07506" w:rsidRDefault="006F7875" w:rsidP="00D07506">
            <w:pPr>
              <w:spacing w:after="0" w:line="240" w:lineRule="auto"/>
              <w:jc w:val="center"/>
              <w:rPr>
                <w:rFonts w:ascii="Times New Roman" w:hAnsi="Times New Roman" w:cs="Times New Roman"/>
                <w:b/>
                <w:sz w:val="24"/>
                <w:szCs w:val="24"/>
              </w:rPr>
            </w:pPr>
            <w:r w:rsidRPr="00D07506">
              <w:rPr>
                <w:rFonts w:ascii="Times New Roman" w:hAnsi="Times New Roman" w:cs="Times New Roman"/>
                <w:b/>
                <w:sz w:val="24"/>
                <w:szCs w:val="24"/>
              </w:rPr>
              <w:t>Partenaires techniques</w:t>
            </w:r>
          </w:p>
        </w:tc>
        <w:tc>
          <w:tcPr>
            <w:tcW w:w="715" w:type="pct"/>
            <w:shd w:val="clear" w:color="auto" w:fill="D9D9D9"/>
          </w:tcPr>
          <w:p w14:paraId="4CD30A02" w14:textId="77777777" w:rsidR="006F7875" w:rsidRPr="00D07506" w:rsidRDefault="006F7875" w:rsidP="00D07506">
            <w:pPr>
              <w:spacing w:after="0" w:line="240" w:lineRule="auto"/>
              <w:jc w:val="center"/>
              <w:rPr>
                <w:rFonts w:ascii="Times New Roman" w:hAnsi="Times New Roman" w:cs="Times New Roman"/>
                <w:b/>
                <w:sz w:val="24"/>
                <w:szCs w:val="24"/>
              </w:rPr>
            </w:pPr>
            <w:r w:rsidRPr="00D07506">
              <w:rPr>
                <w:rFonts w:ascii="Times New Roman" w:hAnsi="Times New Roman" w:cs="Times New Roman"/>
                <w:b/>
                <w:sz w:val="24"/>
                <w:szCs w:val="24"/>
              </w:rPr>
              <w:t>IMF et autres partenaires</w:t>
            </w:r>
          </w:p>
        </w:tc>
      </w:tr>
      <w:tr w:rsidR="006F7875" w:rsidRPr="00C9008F" w14:paraId="207E53A8" w14:textId="77777777" w:rsidTr="0097540E">
        <w:tc>
          <w:tcPr>
            <w:tcW w:w="1258" w:type="pct"/>
          </w:tcPr>
          <w:p w14:paraId="76BF4A12"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PNUD </w:t>
            </w:r>
          </w:p>
          <w:p w14:paraId="23899618"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 Coopération Luxembourgeoise</w:t>
            </w:r>
          </w:p>
          <w:p w14:paraId="704FCC71"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Fondation Bill &amp; Melinda   GATES</w:t>
            </w:r>
          </w:p>
          <w:p w14:paraId="4062EDF5"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AARHUS</w:t>
            </w:r>
          </w:p>
          <w:p w14:paraId="2E4FA0DA"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Shell</w:t>
            </w:r>
          </w:p>
          <w:p w14:paraId="3FDAA4A9"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L’Oréal</w:t>
            </w:r>
          </w:p>
          <w:p w14:paraId="41EBBC97" w14:textId="77777777" w:rsidR="006F7875" w:rsidRPr="00C9008F" w:rsidRDefault="00FA6108" w:rsidP="00DC02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006F7875" w:rsidRPr="00C9008F">
              <w:rPr>
                <w:rFonts w:ascii="Times New Roman" w:hAnsi="Times New Roman" w:cs="Times New Roman"/>
                <w:sz w:val="24"/>
                <w:szCs w:val="24"/>
              </w:rPr>
              <w:t>tat du Burkina Faso</w:t>
            </w:r>
          </w:p>
          <w:p w14:paraId="0BAEB47E"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Communautés bénéficiaires</w:t>
            </w:r>
          </w:p>
        </w:tc>
        <w:tc>
          <w:tcPr>
            <w:tcW w:w="868" w:type="pct"/>
          </w:tcPr>
          <w:p w14:paraId="484EEBC3"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ADIS AMUS</w:t>
            </w:r>
          </w:p>
          <w:p w14:paraId="16B77534"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Association Manegdbzanga</w:t>
            </w:r>
          </w:p>
          <w:p w14:paraId="17180BCF"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FNGN</w:t>
            </w:r>
          </w:p>
          <w:p w14:paraId="1089B55B"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OCADES Bobo</w:t>
            </w:r>
          </w:p>
          <w:p w14:paraId="0DFF1D88"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OCADES Dédougou</w:t>
            </w:r>
          </w:p>
          <w:p w14:paraId="0F1CAA19"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OCADES Kaya-Dori</w:t>
            </w:r>
          </w:p>
          <w:p w14:paraId="59B643B1"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OCADES Manga</w:t>
            </w:r>
          </w:p>
          <w:p w14:paraId="404FC97F"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TIN TUA</w:t>
            </w:r>
          </w:p>
          <w:p w14:paraId="4FF1F211"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VARENA ASSO</w:t>
            </w:r>
          </w:p>
        </w:tc>
        <w:tc>
          <w:tcPr>
            <w:tcW w:w="1035" w:type="pct"/>
          </w:tcPr>
          <w:p w14:paraId="0FE0435B"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Ministère des Mines, des Carrières et de l’</w:t>
            </w:r>
            <w:r w:rsidR="00FA6108">
              <w:rPr>
                <w:rFonts w:ascii="Times New Roman" w:hAnsi="Times New Roman" w:cs="Times New Roman"/>
                <w:sz w:val="24"/>
                <w:szCs w:val="24"/>
              </w:rPr>
              <w:t>É</w:t>
            </w:r>
            <w:r w:rsidRPr="00C9008F">
              <w:rPr>
                <w:rFonts w:ascii="Times New Roman" w:hAnsi="Times New Roman" w:cs="Times New Roman"/>
                <w:sz w:val="24"/>
                <w:szCs w:val="24"/>
              </w:rPr>
              <w:t xml:space="preserve">nergie </w:t>
            </w:r>
          </w:p>
          <w:p w14:paraId="2984B0FC"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Ministère de l’Environnement, de l’économie verte  et du changement climatique</w:t>
            </w:r>
          </w:p>
          <w:p w14:paraId="62866C7E"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Ministère de l’Agriculture et des aménagements hydrauliques </w:t>
            </w:r>
          </w:p>
          <w:p w14:paraId="59FCF969"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Ministère de la Femme, de la solidarité nationale et de la famille </w:t>
            </w:r>
          </w:p>
          <w:p w14:paraId="58F9109A"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Ministère de l’</w:t>
            </w:r>
            <w:r w:rsidR="00FA6108">
              <w:rPr>
                <w:rFonts w:ascii="Times New Roman" w:hAnsi="Times New Roman" w:cs="Times New Roman"/>
                <w:sz w:val="24"/>
                <w:szCs w:val="24"/>
              </w:rPr>
              <w:t>É</w:t>
            </w:r>
            <w:r w:rsidRPr="00C9008F">
              <w:rPr>
                <w:rFonts w:ascii="Times New Roman" w:hAnsi="Times New Roman" w:cs="Times New Roman"/>
                <w:sz w:val="24"/>
                <w:szCs w:val="24"/>
              </w:rPr>
              <w:t>ducation Nationale</w:t>
            </w:r>
          </w:p>
        </w:tc>
        <w:tc>
          <w:tcPr>
            <w:tcW w:w="1124" w:type="pct"/>
          </w:tcPr>
          <w:p w14:paraId="65FECD84"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Institut de Recherche en Sciences Appliquées et Technologies (IRSAT)</w:t>
            </w:r>
          </w:p>
          <w:p w14:paraId="7B1F3E88"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Institut de l’Environnement et de Recherches Agricoles (INERA)</w:t>
            </w:r>
          </w:p>
          <w:p w14:paraId="78AED1BA"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Institut international d’Ingénierie de l’Eau et de l’Environnement (2ie)</w:t>
            </w:r>
          </w:p>
          <w:p w14:paraId="65B0C32E"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Fonds d’Appui à l’Alphabétisation et à l’</w:t>
            </w:r>
            <w:r w:rsidR="00D07506" w:rsidRPr="00C9008F">
              <w:rPr>
                <w:rFonts w:ascii="Times New Roman" w:hAnsi="Times New Roman" w:cs="Times New Roman"/>
                <w:sz w:val="24"/>
                <w:szCs w:val="24"/>
              </w:rPr>
              <w:t>Éducation</w:t>
            </w:r>
            <w:r w:rsidRPr="00C9008F">
              <w:rPr>
                <w:rFonts w:ascii="Times New Roman" w:hAnsi="Times New Roman" w:cs="Times New Roman"/>
                <w:sz w:val="24"/>
                <w:szCs w:val="24"/>
              </w:rPr>
              <w:t xml:space="preserve"> Non Formelle (FONAEF)</w:t>
            </w:r>
          </w:p>
        </w:tc>
        <w:tc>
          <w:tcPr>
            <w:tcW w:w="715" w:type="pct"/>
          </w:tcPr>
          <w:p w14:paraId="493CAA3B"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Fédération des Caisses Populaires du Burkina (FCPB)</w:t>
            </w:r>
          </w:p>
          <w:p w14:paraId="375B7034"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Fonds d’Appui au Secteur Informel (FASI)</w:t>
            </w:r>
          </w:p>
          <w:p w14:paraId="49EC3B67" w14:textId="77777777" w:rsidR="006F7875" w:rsidRPr="00C9008F" w:rsidRDefault="006F7875" w:rsidP="00DC02D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Fonds d’Appui aux Activités Rémunératrices des Femmes (FAARF)</w:t>
            </w:r>
          </w:p>
          <w:p w14:paraId="06AFC752" w14:textId="77777777" w:rsidR="006F7875" w:rsidRPr="00C9008F" w:rsidRDefault="006F7875" w:rsidP="00DC02D0">
            <w:pPr>
              <w:spacing w:after="0" w:line="240" w:lineRule="auto"/>
              <w:jc w:val="both"/>
              <w:rPr>
                <w:rFonts w:ascii="Times New Roman" w:hAnsi="Times New Roman" w:cs="Times New Roman"/>
                <w:sz w:val="24"/>
                <w:szCs w:val="24"/>
              </w:rPr>
            </w:pPr>
          </w:p>
        </w:tc>
      </w:tr>
    </w:tbl>
    <w:p w14:paraId="295C16B8" w14:textId="77777777" w:rsidR="00854981" w:rsidRPr="00C9008F" w:rsidRDefault="006F7875" w:rsidP="00DC02D0">
      <w:pPr>
        <w:spacing w:before="100" w:beforeAutospacing="1" w:after="100" w:afterAutospacing="1" w:line="360" w:lineRule="auto"/>
        <w:jc w:val="both"/>
        <w:rPr>
          <w:rFonts w:ascii="Times New Roman" w:hAnsi="Times New Roman" w:cs="Times New Roman"/>
          <w:sz w:val="24"/>
          <w:szCs w:val="24"/>
        </w:rPr>
        <w:sectPr w:rsidR="00854981" w:rsidRPr="00C9008F" w:rsidSect="00E87220">
          <w:pgSz w:w="16838" w:h="11906" w:orient="landscape"/>
          <w:pgMar w:top="1417" w:right="1417" w:bottom="1417" w:left="1417" w:header="708" w:footer="708" w:gutter="0"/>
          <w:cols w:space="720"/>
          <w:docGrid w:linePitch="360"/>
        </w:sectPr>
      </w:pPr>
      <w:r w:rsidRPr="00C9008F">
        <w:rPr>
          <w:rFonts w:ascii="Times New Roman" w:hAnsi="Times New Roman" w:cs="Times New Roman"/>
          <w:sz w:val="24"/>
          <w:szCs w:val="24"/>
        </w:rPr>
        <w:t xml:space="preserve"> Source : </w:t>
      </w:r>
      <w:r w:rsidR="001A05D9" w:rsidRPr="00C9008F">
        <w:rPr>
          <w:rFonts w:ascii="Times New Roman" w:hAnsi="Times New Roman" w:cs="Times New Roman"/>
          <w:sz w:val="24"/>
          <w:szCs w:val="24"/>
        </w:rPr>
        <w:t>À</w:t>
      </w:r>
      <w:r w:rsidRPr="00C9008F">
        <w:rPr>
          <w:rFonts w:ascii="Times New Roman" w:hAnsi="Times New Roman" w:cs="Times New Roman"/>
          <w:sz w:val="24"/>
          <w:szCs w:val="24"/>
        </w:rPr>
        <w:t xml:space="preserve"> partir du Document de Programme et du rapport final d’évaluation à mi-parcours 2010 à juin 2013, mai 2014</w:t>
      </w:r>
      <w:bookmarkStart w:id="54" w:name="_Toc463525966"/>
    </w:p>
    <w:p w14:paraId="4CE05DA5" w14:textId="77777777" w:rsidR="003B5DCA" w:rsidRPr="00480B9D" w:rsidRDefault="003B5DCA" w:rsidP="00EE5F3F">
      <w:pPr>
        <w:pStyle w:val="Style3"/>
      </w:pPr>
      <w:bookmarkStart w:id="55" w:name="_Toc465808862"/>
      <w:bookmarkStart w:id="56" w:name="_Toc466009365"/>
      <w:r w:rsidRPr="00480B9D">
        <w:lastRenderedPageBreak/>
        <w:t>Apports au financement du programme</w:t>
      </w:r>
      <w:bookmarkEnd w:id="54"/>
      <w:bookmarkEnd w:id="55"/>
      <w:bookmarkEnd w:id="56"/>
    </w:p>
    <w:p w14:paraId="567563BF" w14:textId="77777777" w:rsidR="002804E5" w:rsidRPr="00C9008F" w:rsidRDefault="002804E5"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Comme le présente le tableau </w:t>
      </w:r>
      <w:r w:rsidR="00B51D35" w:rsidRPr="00C9008F">
        <w:rPr>
          <w:rFonts w:ascii="Times New Roman" w:eastAsia="Arial Unicode MS" w:hAnsi="Times New Roman" w:cs="Times New Roman"/>
          <w:sz w:val="24"/>
          <w:szCs w:val="24"/>
        </w:rPr>
        <w:t xml:space="preserve">2 </w:t>
      </w:r>
      <w:r w:rsidRPr="00C9008F">
        <w:rPr>
          <w:rFonts w:ascii="Times New Roman" w:eastAsia="Arial Unicode MS" w:hAnsi="Times New Roman" w:cs="Times New Roman"/>
          <w:sz w:val="24"/>
          <w:szCs w:val="24"/>
        </w:rPr>
        <w:t>ci-dessous, le PN-PTFM est financé à travers trois sources</w:t>
      </w:r>
      <w:r w:rsidR="00FA6108">
        <w:rPr>
          <w:rFonts w:ascii="Times New Roman" w:eastAsia="Arial Unicode MS" w:hAnsi="Times New Roman" w:cs="Times New Roman"/>
          <w:sz w:val="24"/>
          <w:szCs w:val="24"/>
        </w:rPr>
        <w:t xml:space="preserve"> </w:t>
      </w:r>
      <w:r w:rsidRPr="00C9008F">
        <w:rPr>
          <w:rFonts w:ascii="Times New Roman" w:eastAsia="Arial Unicode MS" w:hAnsi="Times New Roman" w:cs="Times New Roman"/>
          <w:sz w:val="24"/>
          <w:szCs w:val="24"/>
        </w:rPr>
        <w:t>: les partenaires sectoriels/Collectivités territoriales, les PTF et l’</w:t>
      </w:r>
      <w:r w:rsidR="00B26FAE" w:rsidRPr="00C9008F">
        <w:rPr>
          <w:rFonts w:ascii="Times New Roman" w:eastAsia="Arial Unicode MS" w:hAnsi="Times New Roman" w:cs="Times New Roman"/>
          <w:sz w:val="24"/>
          <w:szCs w:val="24"/>
        </w:rPr>
        <w:t>É</w:t>
      </w:r>
      <w:r w:rsidRPr="00C9008F">
        <w:rPr>
          <w:rFonts w:ascii="Times New Roman" w:eastAsia="Arial Unicode MS" w:hAnsi="Times New Roman" w:cs="Times New Roman"/>
          <w:sz w:val="24"/>
          <w:szCs w:val="24"/>
        </w:rPr>
        <w:t xml:space="preserve">tat </w:t>
      </w:r>
      <w:r w:rsidR="00B26FAE" w:rsidRPr="00C9008F">
        <w:rPr>
          <w:rFonts w:ascii="Times New Roman" w:eastAsia="Arial Unicode MS" w:hAnsi="Times New Roman" w:cs="Times New Roman"/>
          <w:sz w:val="24"/>
          <w:szCs w:val="24"/>
        </w:rPr>
        <w:t>b</w:t>
      </w:r>
      <w:r w:rsidR="00A37CB6" w:rsidRPr="00C9008F">
        <w:rPr>
          <w:rFonts w:ascii="Times New Roman" w:eastAsia="Arial Unicode MS" w:hAnsi="Times New Roman" w:cs="Times New Roman"/>
          <w:sz w:val="24"/>
          <w:szCs w:val="24"/>
        </w:rPr>
        <w:t>urkinab</w:t>
      </w:r>
      <w:r w:rsidR="00FA6108">
        <w:rPr>
          <w:rFonts w:ascii="Times New Roman" w:eastAsia="Arial Unicode MS" w:hAnsi="Times New Roman" w:cs="Times New Roman"/>
          <w:sz w:val="24"/>
          <w:szCs w:val="24"/>
        </w:rPr>
        <w:t>é</w:t>
      </w:r>
      <w:r w:rsidRPr="00C9008F">
        <w:rPr>
          <w:rFonts w:ascii="Times New Roman" w:eastAsia="Arial Unicode MS" w:hAnsi="Times New Roman" w:cs="Times New Roman"/>
          <w:sz w:val="24"/>
          <w:szCs w:val="24"/>
        </w:rPr>
        <w:t xml:space="preserve">. Ce tableau résume la contribution de chaque partie. </w:t>
      </w:r>
    </w:p>
    <w:p w14:paraId="70808A4C" w14:textId="77777777" w:rsidR="007335FF" w:rsidRPr="002D4D75" w:rsidRDefault="007335FF" w:rsidP="0097540E">
      <w:pPr>
        <w:spacing w:after="0" w:line="360" w:lineRule="auto"/>
        <w:jc w:val="both"/>
        <w:rPr>
          <w:rFonts w:ascii="Times New Roman" w:hAnsi="Times New Roman" w:cs="Times New Roman"/>
          <w:b/>
          <w:sz w:val="24"/>
          <w:szCs w:val="24"/>
        </w:rPr>
      </w:pPr>
      <w:bookmarkStart w:id="57" w:name="_Toc466008587"/>
      <w:r w:rsidRPr="002D4D75">
        <w:rPr>
          <w:rFonts w:ascii="Times New Roman" w:hAnsi="Times New Roman" w:cs="Times New Roman"/>
          <w:b/>
          <w:sz w:val="24"/>
          <w:szCs w:val="24"/>
        </w:rPr>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2</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Contribution au financement du PN-PTFM</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179"/>
        <w:gridCol w:w="2173"/>
      </w:tblGrid>
      <w:tr w:rsidR="002112EB" w:rsidRPr="003C1F30" w14:paraId="19C8DC3E" w14:textId="77777777" w:rsidTr="003F296B">
        <w:trPr>
          <w:trHeight w:val="157"/>
        </w:trPr>
        <w:tc>
          <w:tcPr>
            <w:tcW w:w="2657" w:type="pct"/>
            <w:shd w:val="clear" w:color="auto" w:fill="BFBFBF" w:themeFill="background1" w:themeFillShade="BF"/>
          </w:tcPr>
          <w:p w14:paraId="0E4685BD" w14:textId="77777777" w:rsidR="002112EB" w:rsidRPr="003C1F30" w:rsidRDefault="002112EB" w:rsidP="0097540E">
            <w:pPr>
              <w:spacing w:after="0" w:line="240" w:lineRule="auto"/>
              <w:jc w:val="both"/>
              <w:rPr>
                <w:rFonts w:ascii="Times New Roman" w:hAnsi="Times New Roman" w:cs="Times New Roman"/>
                <w:b/>
                <w:sz w:val="24"/>
                <w:szCs w:val="24"/>
              </w:rPr>
            </w:pPr>
            <w:r w:rsidRPr="003C1F30">
              <w:rPr>
                <w:rFonts w:ascii="Times New Roman" w:hAnsi="Times New Roman" w:cs="Times New Roman"/>
                <w:b/>
                <w:sz w:val="24"/>
                <w:szCs w:val="24"/>
              </w:rPr>
              <w:t>Origine du financement</w:t>
            </w:r>
          </w:p>
        </w:tc>
        <w:tc>
          <w:tcPr>
            <w:tcW w:w="1173" w:type="pct"/>
            <w:shd w:val="clear" w:color="auto" w:fill="BFBFBF" w:themeFill="background1" w:themeFillShade="BF"/>
          </w:tcPr>
          <w:p w14:paraId="42856E84" w14:textId="77777777" w:rsidR="002112EB" w:rsidRPr="003C1F30" w:rsidRDefault="002112EB" w:rsidP="0097540E">
            <w:pPr>
              <w:spacing w:after="0" w:line="240" w:lineRule="auto"/>
              <w:jc w:val="both"/>
              <w:rPr>
                <w:rFonts w:ascii="Times New Roman" w:hAnsi="Times New Roman" w:cs="Times New Roman"/>
                <w:b/>
                <w:sz w:val="24"/>
                <w:szCs w:val="24"/>
              </w:rPr>
            </w:pPr>
            <w:r w:rsidRPr="003C1F30">
              <w:rPr>
                <w:rFonts w:ascii="Times New Roman" w:hAnsi="Times New Roman" w:cs="Times New Roman"/>
                <w:b/>
                <w:sz w:val="24"/>
                <w:szCs w:val="24"/>
              </w:rPr>
              <w:t>Montant octroyé en FCFA</w:t>
            </w:r>
          </w:p>
        </w:tc>
        <w:tc>
          <w:tcPr>
            <w:tcW w:w="1170" w:type="pct"/>
            <w:shd w:val="clear" w:color="auto" w:fill="BFBFBF" w:themeFill="background1" w:themeFillShade="BF"/>
          </w:tcPr>
          <w:p w14:paraId="13ED830A" w14:textId="77777777" w:rsidR="002112EB" w:rsidRPr="003C1F30" w:rsidRDefault="002112EB" w:rsidP="0097540E">
            <w:pPr>
              <w:spacing w:after="0" w:line="240" w:lineRule="auto"/>
              <w:jc w:val="both"/>
              <w:rPr>
                <w:rFonts w:ascii="Times New Roman" w:hAnsi="Times New Roman" w:cs="Times New Roman"/>
                <w:b/>
                <w:sz w:val="24"/>
                <w:szCs w:val="24"/>
              </w:rPr>
            </w:pPr>
            <w:r w:rsidRPr="003C1F30">
              <w:rPr>
                <w:rFonts w:ascii="Times New Roman" w:hAnsi="Times New Roman" w:cs="Times New Roman"/>
                <w:b/>
                <w:sz w:val="24"/>
                <w:szCs w:val="24"/>
              </w:rPr>
              <w:t>Pourcentage</w:t>
            </w:r>
          </w:p>
        </w:tc>
      </w:tr>
      <w:tr w:rsidR="002112EB" w:rsidRPr="00C9008F" w14:paraId="2C1E2ADB" w14:textId="77777777" w:rsidTr="003F296B">
        <w:trPr>
          <w:trHeight w:val="157"/>
        </w:trPr>
        <w:tc>
          <w:tcPr>
            <w:tcW w:w="2657" w:type="pct"/>
          </w:tcPr>
          <w:p w14:paraId="49B6068C"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État</w:t>
            </w:r>
          </w:p>
        </w:tc>
        <w:tc>
          <w:tcPr>
            <w:tcW w:w="1173" w:type="pct"/>
          </w:tcPr>
          <w:p w14:paraId="67260266"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3 419 312000</w:t>
            </w:r>
          </w:p>
        </w:tc>
        <w:tc>
          <w:tcPr>
            <w:tcW w:w="1170" w:type="pct"/>
          </w:tcPr>
          <w:p w14:paraId="3836DF38" w14:textId="77777777" w:rsidR="002112EB" w:rsidRPr="00C9008F" w:rsidRDefault="00E91941"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13,61</w:t>
            </w:r>
            <w:r w:rsidR="007F696B" w:rsidRPr="00C9008F">
              <w:rPr>
                <w:rFonts w:ascii="Times New Roman" w:hAnsi="Times New Roman" w:cs="Times New Roman"/>
                <w:sz w:val="24"/>
                <w:szCs w:val="24"/>
              </w:rPr>
              <w:t>%</w:t>
            </w:r>
          </w:p>
        </w:tc>
      </w:tr>
      <w:tr w:rsidR="002112EB" w:rsidRPr="00C9008F" w14:paraId="3F66BB42" w14:textId="77777777" w:rsidTr="003F296B">
        <w:trPr>
          <w:trHeight w:val="156"/>
        </w:trPr>
        <w:tc>
          <w:tcPr>
            <w:tcW w:w="2657" w:type="pct"/>
          </w:tcPr>
          <w:p w14:paraId="1C5EE04A"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PNUD</w:t>
            </w:r>
          </w:p>
        </w:tc>
        <w:tc>
          <w:tcPr>
            <w:tcW w:w="1173" w:type="pct"/>
          </w:tcPr>
          <w:p w14:paraId="7ECF2A5B"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307 287000</w:t>
            </w:r>
          </w:p>
        </w:tc>
        <w:tc>
          <w:tcPr>
            <w:tcW w:w="1170" w:type="pct"/>
          </w:tcPr>
          <w:p w14:paraId="6C98DD17" w14:textId="77777777" w:rsidR="002112EB" w:rsidRPr="00C9008F" w:rsidRDefault="00E91941"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1,22</w:t>
            </w:r>
            <w:r w:rsidR="007F696B" w:rsidRPr="00C9008F">
              <w:rPr>
                <w:rFonts w:ascii="Times New Roman" w:hAnsi="Times New Roman" w:cs="Times New Roman"/>
                <w:sz w:val="24"/>
                <w:szCs w:val="24"/>
              </w:rPr>
              <w:t>%</w:t>
            </w:r>
          </w:p>
        </w:tc>
      </w:tr>
      <w:tr w:rsidR="002112EB" w:rsidRPr="00C9008F" w14:paraId="42D2EA3F" w14:textId="77777777" w:rsidTr="003F296B">
        <w:trPr>
          <w:trHeight w:val="156"/>
        </w:trPr>
        <w:tc>
          <w:tcPr>
            <w:tcW w:w="2657" w:type="pct"/>
          </w:tcPr>
          <w:p w14:paraId="632AAF36"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Coopération Luxembourgeoise</w:t>
            </w:r>
          </w:p>
        </w:tc>
        <w:tc>
          <w:tcPr>
            <w:tcW w:w="1173" w:type="pct"/>
          </w:tcPr>
          <w:p w14:paraId="77909B75"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9 840 000 000</w:t>
            </w:r>
          </w:p>
        </w:tc>
        <w:tc>
          <w:tcPr>
            <w:tcW w:w="1170" w:type="pct"/>
          </w:tcPr>
          <w:p w14:paraId="01A8C67A" w14:textId="77777777" w:rsidR="002112EB" w:rsidRPr="00C9008F" w:rsidRDefault="00E91941"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39,19</w:t>
            </w:r>
            <w:r w:rsidR="007F696B" w:rsidRPr="00C9008F">
              <w:rPr>
                <w:rFonts w:ascii="Times New Roman" w:hAnsi="Times New Roman" w:cs="Times New Roman"/>
                <w:sz w:val="24"/>
                <w:szCs w:val="24"/>
              </w:rPr>
              <w:t>%</w:t>
            </w:r>
          </w:p>
        </w:tc>
      </w:tr>
      <w:tr w:rsidR="002112EB" w:rsidRPr="00C9008F" w14:paraId="59F097BB" w14:textId="77777777" w:rsidTr="003F296B">
        <w:trPr>
          <w:trHeight w:val="156"/>
        </w:trPr>
        <w:tc>
          <w:tcPr>
            <w:tcW w:w="2657" w:type="pct"/>
          </w:tcPr>
          <w:p w14:paraId="30714802"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Partenaires sectoriels /Collectivités Territoriales</w:t>
            </w:r>
          </w:p>
        </w:tc>
        <w:tc>
          <w:tcPr>
            <w:tcW w:w="1173" w:type="pct"/>
          </w:tcPr>
          <w:p w14:paraId="04E440DC" w14:textId="77777777" w:rsidR="002112EB" w:rsidRPr="00C9008F" w:rsidRDefault="002112EB"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4 212 500 000</w:t>
            </w:r>
          </w:p>
        </w:tc>
        <w:tc>
          <w:tcPr>
            <w:tcW w:w="1170" w:type="pct"/>
          </w:tcPr>
          <w:p w14:paraId="4398DA04" w14:textId="77777777" w:rsidR="002112EB" w:rsidRPr="00C9008F" w:rsidRDefault="0095147F"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16,77</w:t>
            </w:r>
            <w:r w:rsidR="007F696B" w:rsidRPr="00C9008F">
              <w:rPr>
                <w:rFonts w:ascii="Times New Roman" w:hAnsi="Times New Roman" w:cs="Times New Roman"/>
                <w:sz w:val="24"/>
                <w:szCs w:val="24"/>
              </w:rPr>
              <w:t>%</w:t>
            </w:r>
          </w:p>
        </w:tc>
      </w:tr>
      <w:tr w:rsidR="006A0BEF" w:rsidRPr="00C9008F" w14:paraId="07742838" w14:textId="77777777" w:rsidTr="003F296B">
        <w:trPr>
          <w:trHeight w:val="156"/>
        </w:trPr>
        <w:tc>
          <w:tcPr>
            <w:tcW w:w="2657" w:type="pct"/>
          </w:tcPr>
          <w:p w14:paraId="7DF9B753" w14:textId="77777777" w:rsidR="006A0BEF" w:rsidRPr="00C9008F" w:rsidRDefault="00854981"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À</w:t>
            </w:r>
            <w:r w:rsidR="006A0BEF" w:rsidRPr="00C9008F">
              <w:rPr>
                <w:rFonts w:ascii="Times New Roman" w:hAnsi="Times New Roman" w:cs="Times New Roman"/>
                <w:sz w:val="24"/>
                <w:szCs w:val="24"/>
              </w:rPr>
              <w:t xml:space="preserve"> rechercher</w:t>
            </w:r>
          </w:p>
        </w:tc>
        <w:tc>
          <w:tcPr>
            <w:tcW w:w="1173" w:type="pct"/>
          </w:tcPr>
          <w:p w14:paraId="6FFAD58C" w14:textId="77777777" w:rsidR="006A0BEF" w:rsidRPr="00C9008F" w:rsidRDefault="006A0BEF"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7 327 955000</w:t>
            </w:r>
          </w:p>
        </w:tc>
        <w:tc>
          <w:tcPr>
            <w:tcW w:w="1170" w:type="pct"/>
          </w:tcPr>
          <w:p w14:paraId="04DF595E" w14:textId="77777777" w:rsidR="006A0BEF" w:rsidRPr="00C9008F" w:rsidRDefault="00B74D9C"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29,19%</w:t>
            </w:r>
          </w:p>
        </w:tc>
      </w:tr>
      <w:tr w:rsidR="006A0BEF" w:rsidRPr="00C9008F" w14:paraId="62DF5E8D" w14:textId="77777777" w:rsidTr="003F296B">
        <w:trPr>
          <w:trHeight w:val="156"/>
        </w:trPr>
        <w:tc>
          <w:tcPr>
            <w:tcW w:w="2657" w:type="pct"/>
          </w:tcPr>
          <w:p w14:paraId="0E37A13F" w14:textId="77777777" w:rsidR="006A0BEF" w:rsidRPr="00C9008F" w:rsidRDefault="006A0BEF"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Total</w:t>
            </w:r>
          </w:p>
        </w:tc>
        <w:tc>
          <w:tcPr>
            <w:tcW w:w="1173" w:type="pct"/>
          </w:tcPr>
          <w:p w14:paraId="0731AA82" w14:textId="77777777" w:rsidR="006A0BEF" w:rsidRPr="00C9008F" w:rsidRDefault="00B74D9C"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25107054000</w:t>
            </w:r>
          </w:p>
        </w:tc>
        <w:tc>
          <w:tcPr>
            <w:tcW w:w="1170" w:type="pct"/>
          </w:tcPr>
          <w:p w14:paraId="1766EEAF" w14:textId="77777777" w:rsidR="006A0BEF" w:rsidRPr="00C9008F" w:rsidRDefault="006A0BEF" w:rsidP="0097540E">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100%</w:t>
            </w:r>
          </w:p>
        </w:tc>
      </w:tr>
    </w:tbl>
    <w:p w14:paraId="2E3B4328" w14:textId="77777777" w:rsidR="001A05D9" w:rsidRPr="00C9008F" w:rsidRDefault="00DE76B8"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Source : PRODOC, UCN, janvier 2010</w:t>
      </w:r>
    </w:p>
    <w:p w14:paraId="328C19A4" w14:textId="77777777" w:rsidR="001A05D9" w:rsidRPr="00480B9D" w:rsidRDefault="001A05D9" w:rsidP="00EE5F3F">
      <w:pPr>
        <w:pStyle w:val="Style3"/>
      </w:pPr>
      <w:bookmarkStart w:id="58" w:name="_Toc465808863"/>
      <w:bookmarkStart w:id="59" w:name="_Toc466009366"/>
      <w:r w:rsidRPr="00480B9D">
        <w:t>Les organes de gestion et bénéficiaires du PN-PTFM</w:t>
      </w:r>
      <w:bookmarkEnd w:id="58"/>
      <w:bookmarkEnd w:id="59"/>
    </w:p>
    <w:p w14:paraId="43C086B0" w14:textId="77777777" w:rsidR="00854981" w:rsidRPr="00C9008F" w:rsidRDefault="00854981"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Les organes du PN-PTFM sont composés :</w:t>
      </w:r>
    </w:p>
    <w:p w14:paraId="4BFBED2C" w14:textId="77777777" w:rsidR="001A05D9" w:rsidRPr="00C9008F" w:rsidRDefault="00854981"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du</w:t>
      </w:r>
      <w:r w:rsidR="001A05D9" w:rsidRPr="00C9008F">
        <w:rPr>
          <w:rFonts w:ascii="Times New Roman" w:hAnsi="Times New Roman"/>
          <w:sz w:val="24"/>
          <w:szCs w:val="24"/>
        </w:rPr>
        <w:t xml:space="preserve"> comité de pilotage (COPIL) qui est l’organe essentiel pour l’affirmation et l’expression des synergies entre les partenaires stratégiques du programme, a pour missions essentielles la prise de décision, la formulation d’orientations stratégiques et l’approbation des programmations et rapports d’exécution intégrés ;</w:t>
      </w:r>
    </w:p>
    <w:p w14:paraId="1AC685A8" w14:textId="77777777" w:rsidR="001A05D9" w:rsidRPr="00C9008F" w:rsidRDefault="00854981"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du</w:t>
      </w:r>
      <w:r w:rsidR="001A05D9" w:rsidRPr="00C9008F">
        <w:rPr>
          <w:rFonts w:ascii="Times New Roman" w:hAnsi="Times New Roman"/>
          <w:sz w:val="24"/>
          <w:szCs w:val="24"/>
        </w:rPr>
        <w:t xml:space="preserve"> Comité de financement (COFIN) qui est une émanation structurelle et fonctionnelle du comité de pilotage, consacre la séparation de fonction entre l’outil de financement « le panier commun » et l’unité de coordination nationale en tant qu’outil technique du COPIL.</w:t>
      </w:r>
    </w:p>
    <w:p w14:paraId="4D023B3F" w14:textId="77777777" w:rsidR="001A05D9" w:rsidRPr="00C9008F" w:rsidRDefault="00854981"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de l’</w:t>
      </w:r>
      <w:r w:rsidR="001A05D9" w:rsidRPr="00C9008F">
        <w:rPr>
          <w:rFonts w:ascii="Times New Roman" w:hAnsi="Times New Roman"/>
          <w:sz w:val="24"/>
          <w:szCs w:val="24"/>
        </w:rPr>
        <w:t>Unité de Coordination Nationale (UCN) qui est l’organe de mise en œuvre globale du programme, assure la coordination opérationnelle du  programme et comprend :</w:t>
      </w:r>
    </w:p>
    <w:p w14:paraId="69A7C915"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 xml:space="preserve">un Coordonnateur National ; </w:t>
      </w:r>
    </w:p>
    <w:p w14:paraId="64DA2BBA"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 xml:space="preserve">un </w:t>
      </w:r>
      <w:r w:rsidR="003C21EA" w:rsidRPr="00C9008F">
        <w:rPr>
          <w:rFonts w:ascii="Times New Roman" w:hAnsi="Times New Roman"/>
          <w:sz w:val="24"/>
          <w:szCs w:val="24"/>
        </w:rPr>
        <w:t>contrôleur</w:t>
      </w:r>
      <w:r w:rsidRPr="00C9008F">
        <w:rPr>
          <w:rFonts w:ascii="Times New Roman" w:hAnsi="Times New Roman"/>
          <w:sz w:val="24"/>
          <w:szCs w:val="24"/>
        </w:rPr>
        <w:t xml:space="preserve"> interne ;</w:t>
      </w:r>
    </w:p>
    <w:p w14:paraId="20CC7D80"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un expert en passation des marchés;</w:t>
      </w:r>
    </w:p>
    <w:p w14:paraId="5FF765CC"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un expert en Communication ;</w:t>
      </w:r>
    </w:p>
    <w:p w14:paraId="31093C32"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un expert en Technique et Technologies ;</w:t>
      </w:r>
    </w:p>
    <w:p w14:paraId="4A571205"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un expert en Développement Économique Local ;</w:t>
      </w:r>
    </w:p>
    <w:p w14:paraId="095B2B14"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un expert et un assistant en Suivi – Évaluation ;</w:t>
      </w:r>
    </w:p>
    <w:p w14:paraId="099048E7"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un responsable Administratif et Financier (SAF), deux comptables, un logisticien, des chauffeurs et des gardiens ;</w:t>
      </w:r>
    </w:p>
    <w:p w14:paraId="7F4986F4" w14:textId="77777777" w:rsidR="001A05D9" w:rsidRPr="00C9008F" w:rsidRDefault="001A05D9" w:rsidP="00AA757B">
      <w:pPr>
        <w:pStyle w:val="Paragraphedeliste"/>
        <w:numPr>
          <w:ilvl w:val="0"/>
          <w:numId w:val="5"/>
        </w:numPr>
        <w:spacing w:after="0" w:line="360" w:lineRule="auto"/>
        <w:jc w:val="both"/>
        <w:rPr>
          <w:rFonts w:ascii="Times New Roman" w:hAnsi="Times New Roman"/>
          <w:sz w:val="24"/>
          <w:szCs w:val="24"/>
        </w:rPr>
      </w:pPr>
      <w:r w:rsidRPr="00C9008F">
        <w:rPr>
          <w:rFonts w:ascii="Times New Roman" w:hAnsi="Times New Roman"/>
          <w:sz w:val="24"/>
          <w:szCs w:val="24"/>
        </w:rPr>
        <w:t>une secrétaire de direction.</w:t>
      </w:r>
    </w:p>
    <w:p w14:paraId="42CB31F5" w14:textId="77777777" w:rsidR="001A05D9" w:rsidRPr="00C9008F" w:rsidRDefault="00854981"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d</w:t>
      </w:r>
      <w:r w:rsidR="001A05D9" w:rsidRPr="00C9008F">
        <w:rPr>
          <w:rFonts w:ascii="Times New Roman" w:hAnsi="Times New Roman"/>
          <w:sz w:val="24"/>
          <w:szCs w:val="24"/>
        </w:rPr>
        <w:t>es Agences Locales de Réalisation (ALR), qui sont les bras techniques de l’UCN sur le terrain sont des agences de réalisation opérationnelles. Elles ont pour mission : (i) l’appui aux groupements et aux promotrices dans les actions d’alphabétisation et de promotion économique ; (ii) l’accompagnement auprès des institutions de micro finance ; (iii) l’appui aux actions de formation et de capitalisation ; et (iv) la participation à la collecte de données pour alimenter le système de suivi évaluation.</w:t>
      </w:r>
    </w:p>
    <w:p w14:paraId="08484C77" w14:textId="77777777" w:rsidR="001A05D9" w:rsidRPr="00C9008F" w:rsidRDefault="00854981"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d</w:t>
      </w:r>
      <w:r w:rsidR="001A05D9" w:rsidRPr="00C9008F">
        <w:rPr>
          <w:rFonts w:ascii="Times New Roman" w:hAnsi="Times New Roman"/>
          <w:sz w:val="24"/>
          <w:szCs w:val="24"/>
        </w:rPr>
        <w:t>es bénéficiaires constitués de cinq (5) catégories à travers :</w:t>
      </w:r>
    </w:p>
    <w:p w14:paraId="58AA1725" w14:textId="77777777" w:rsidR="001A05D9" w:rsidRPr="00C9008F" w:rsidRDefault="001A05D9" w:rsidP="00AA757B">
      <w:pPr>
        <w:pStyle w:val="Paragraphedeliste"/>
        <w:numPr>
          <w:ilvl w:val="0"/>
          <w:numId w:val="6"/>
        </w:numPr>
        <w:spacing w:after="0" w:line="360" w:lineRule="auto"/>
        <w:jc w:val="both"/>
        <w:rPr>
          <w:rFonts w:ascii="Times New Roman" w:hAnsi="Times New Roman"/>
          <w:sz w:val="24"/>
          <w:szCs w:val="24"/>
        </w:rPr>
      </w:pPr>
      <w:r w:rsidRPr="00C9008F">
        <w:rPr>
          <w:rFonts w:ascii="Times New Roman" w:hAnsi="Times New Roman"/>
          <w:sz w:val="24"/>
          <w:szCs w:val="24"/>
        </w:rPr>
        <w:t>les femmes rurales (relevant des groupements gestionnaires CFG et les clientes/ménages ruraux) ;</w:t>
      </w:r>
    </w:p>
    <w:p w14:paraId="1046BCD6" w14:textId="77777777" w:rsidR="001A05D9" w:rsidRPr="00C9008F" w:rsidRDefault="001A05D9" w:rsidP="00AA757B">
      <w:pPr>
        <w:pStyle w:val="Paragraphedeliste"/>
        <w:numPr>
          <w:ilvl w:val="0"/>
          <w:numId w:val="6"/>
        </w:numPr>
        <w:spacing w:after="0" w:line="360" w:lineRule="auto"/>
        <w:jc w:val="both"/>
        <w:rPr>
          <w:rFonts w:ascii="Times New Roman" w:hAnsi="Times New Roman"/>
          <w:sz w:val="24"/>
          <w:szCs w:val="24"/>
        </w:rPr>
      </w:pPr>
      <w:r w:rsidRPr="00C9008F">
        <w:rPr>
          <w:rFonts w:ascii="Times New Roman" w:hAnsi="Times New Roman"/>
          <w:sz w:val="24"/>
          <w:szCs w:val="24"/>
        </w:rPr>
        <w:t>les opérateurs privés composés d’artisans installateurs et fabricants, d’artisans soudeurs, de chargeurs de batterie, de commerçants, et des promoteurs potentiels ;</w:t>
      </w:r>
    </w:p>
    <w:p w14:paraId="04C721C8" w14:textId="77777777" w:rsidR="001A05D9" w:rsidRPr="00C9008F" w:rsidRDefault="001A05D9" w:rsidP="00AA757B">
      <w:pPr>
        <w:pStyle w:val="Paragraphedeliste"/>
        <w:numPr>
          <w:ilvl w:val="0"/>
          <w:numId w:val="6"/>
        </w:numPr>
        <w:spacing w:after="0" w:line="360" w:lineRule="auto"/>
        <w:jc w:val="both"/>
        <w:rPr>
          <w:rFonts w:ascii="Times New Roman" w:hAnsi="Times New Roman"/>
          <w:sz w:val="24"/>
          <w:szCs w:val="24"/>
        </w:rPr>
      </w:pPr>
      <w:r w:rsidRPr="00C9008F">
        <w:rPr>
          <w:rFonts w:ascii="Times New Roman" w:hAnsi="Times New Roman"/>
          <w:sz w:val="24"/>
          <w:szCs w:val="24"/>
        </w:rPr>
        <w:t>les usagers des PTFM issus des infrastructures sociales, des clients des artisans, et des ménages ruraux ;</w:t>
      </w:r>
    </w:p>
    <w:p w14:paraId="6667A66F" w14:textId="77777777" w:rsidR="001A05D9" w:rsidRPr="00C9008F" w:rsidRDefault="001A05D9" w:rsidP="00AA757B">
      <w:pPr>
        <w:pStyle w:val="Paragraphedeliste"/>
        <w:numPr>
          <w:ilvl w:val="0"/>
          <w:numId w:val="6"/>
        </w:numPr>
        <w:spacing w:after="0" w:line="360" w:lineRule="auto"/>
        <w:jc w:val="both"/>
        <w:rPr>
          <w:rFonts w:ascii="Times New Roman" w:hAnsi="Times New Roman"/>
          <w:sz w:val="24"/>
          <w:szCs w:val="24"/>
        </w:rPr>
      </w:pPr>
      <w:r w:rsidRPr="00C9008F">
        <w:rPr>
          <w:rFonts w:ascii="Times New Roman" w:hAnsi="Times New Roman"/>
          <w:sz w:val="24"/>
          <w:szCs w:val="24"/>
        </w:rPr>
        <w:t>les organisations de la société civile et bureaux d’études qui sont composées d’ONG, d’associations, de consultants, et des opérateurs en alphabétisation ;</w:t>
      </w:r>
    </w:p>
    <w:p w14:paraId="3168D3AE" w14:textId="77777777" w:rsidR="001A05D9" w:rsidRPr="00C9008F" w:rsidRDefault="001A05D9" w:rsidP="00AA757B">
      <w:pPr>
        <w:pStyle w:val="Paragraphedeliste"/>
        <w:numPr>
          <w:ilvl w:val="0"/>
          <w:numId w:val="6"/>
        </w:numPr>
        <w:spacing w:after="0" w:line="360" w:lineRule="auto"/>
        <w:jc w:val="both"/>
        <w:rPr>
          <w:rFonts w:ascii="Times New Roman" w:hAnsi="Times New Roman"/>
          <w:sz w:val="24"/>
          <w:szCs w:val="24"/>
        </w:rPr>
      </w:pPr>
      <w:r w:rsidRPr="00C9008F">
        <w:rPr>
          <w:rFonts w:ascii="Times New Roman" w:hAnsi="Times New Roman"/>
          <w:sz w:val="24"/>
          <w:szCs w:val="24"/>
        </w:rPr>
        <w:t>les institutions et programmes partenaires dont les collectivités territoriales, les structures d’appui conseil des entreprises, les institutions de micro finance, les centres de formation professionnelle, les instituts de recherche-développement, et les programmes et projets sectoriels des départements ministériels concernés.</w:t>
      </w:r>
    </w:p>
    <w:p w14:paraId="1D8D8E82" w14:textId="77777777" w:rsidR="001D2710" w:rsidRPr="00C9008F" w:rsidRDefault="00BC4A2C" w:rsidP="0040774F">
      <w:pPr>
        <w:pStyle w:val="Style2"/>
      </w:pPr>
      <w:bookmarkStart w:id="60" w:name="_Toc462678344"/>
      <w:bookmarkStart w:id="61" w:name="_Toc463525967"/>
      <w:bookmarkStart w:id="62" w:name="_Toc465808178"/>
      <w:bookmarkStart w:id="63" w:name="_Toc465808864"/>
      <w:bookmarkStart w:id="64" w:name="_Toc466009367"/>
      <w:r w:rsidRPr="00C9008F">
        <w:t>Rappel des objectifs,</w:t>
      </w:r>
      <w:r w:rsidR="001D2710" w:rsidRPr="00C9008F">
        <w:t xml:space="preserve"> des résultats attendus</w:t>
      </w:r>
      <w:r w:rsidR="00573684">
        <w:t xml:space="preserve"> </w:t>
      </w:r>
      <w:r w:rsidRPr="00C9008F">
        <w:t xml:space="preserve">et de la méthodologie </w:t>
      </w:r>
      <w:r w:rsidR="001D2710" w:rsidRPr="00C9008F">
        <w:t>de l’étude</w:t>
      </w:r>
      <w:bookmarkEnd w:id="60"/>
      <w:bookmarkEnd w:id="61"/>
      <w:bookmarkEnd w:id="62"/>
      <w:bookmarkEnd w:id="63"/>
      <w:bookmarkEnd w:id="64"/>
    </w:p>
    <w:p w14:paraId="5AA0D1F7" w14:textId="77777777" w:rsidR="001D2710" w:rsidRPr="00C9008F" w:rsidRDefault="004F7489" w:rsidP="00EE5F3F">
      <w:pPr>
        <w:pStyle w:val="Style3"/>
      </w:pPr>
      <w:bookmarkStart w:id="65" w:name="_Toc462678345"/>
      <w:bookmarkStart w:id="66" w:name="_Toc463525968"/>
      <w:bookmarkStart w:id="67" w:name="_Toc465808865"/>
      <w:r w:rsidRPr="00C9008F">
        <w:t xml:space="preserve"> </w:t>
      </w:r>
      <w:bookmarkStart w:id="68" w:name="_Toc466009368"/>
      <w:r w:rsidR="001D2710" w:rsidRPr="00C9008F">
        <w:t>Objectifs de la mission</w:t>
      </w:r>
      <w:bookmarkEnd w:id="65"/>
      <w:bookmarkEnd w:id="66"/>
      <w:bookmarkEnd w:id="67"/>
      <w:bookmarkEnd w:id="68"/>
    </w:p>
    <w:p w14:paraId="66A3C82B" w14:textId="77777777" w:rsidR="001D2710" w:rsidRPr="00C9008F" w:rsidRDefault="001D2710" w:rsidP="00E07DAB">
      <w:pPr>
        <w:pStyle w:val="Style4"/>
      </w:pPr>
      <w:bookmarkStart w:id="69" w:name="_Toc462678346"/>
      <w:bookmarkStart w:id="70" w:name="_Toc463525969"/>
      <w:bookmarkStart w:id="71" w:name="_Toc465808866"/>
      <w:bookmarkStart w:id="72" w:name="_Toc466009369"/>
      <w:r w:rsidRPr="00C9008F">
        <w:t>Objectif général</w:t>
      </w:r>
      <w:bookmarkEnd w:id="69"/>
      <w:bookmarkEnd w:id="70"/>
      <w:bookmarkEnd w:id="71"/>
      <w:bookmarkEnd w:id="72"/>
    </w:p>
    <w:p w14:paraId="344318DA"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L’objectif général de l’étude est d’évaluer l’exécution du Programme National Plates-Formes Multifonctionnelles de 2010 à 2015.</w:t>
      </w:r>
    </w:p>
    <w:p w14:paraId="0D1D2702" w14:textId="77777777" w:rsidR="001D2710" w:rsidRPr="00C9008F" w:rsidRDefault="001D2710" w:rsidP="00E07DAB">
      <w:pPr>
        <w:pStyle w:val="Style4"/>
      </w:pPr>
      <w:bookmarkStart w:id="73" w:name="_Toc462678347"/>
      <w:bookmarkStart w:id="74" w:name="_Toc463525970"/>
      <w:bookmarkStart w:id="75" w:name="_Toc465808867"/>
      <w:bookmarkStart w:id="76" w:name="_Toc466009370"/>
      <w:r w:rsidRPr="00C9008F">
        <w:t>Objectifs</w:t>
      </w:r>
      <w:r w:rsidR="00573684">
        <w:t xml:space="preserve"> </w:t>
      </w:r>
      <w:r w:rsidRPr="00C9008F">
        <w:t>spécifiques</w:t>
      </w:r>
      <w:bookmarkEnd w:id="73"/>
      <w:bookmarkEnd w:id="74"/>
      <w:bookmarkEnd w:id="75"/>
      <w:bookmarkEnd w:id="76"/>
    </w:p>
    <w:p w14:paraId="326E39F7"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De façon spécifique, il s’agira de :</w:t>
      </w:r>
    </w:p>
    <w:p w14:paraId="49B28216"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apprécier les résultats atteints suite à la mise en œuvre du programme a cours de la période  2010-2015. Il s’agit entre autres de mettre en exergue les résultats atteints par rapport à ceux  escomptés au regard des ressources effectivement mobilisées, des contraintes et des opportunités ;</w:t>
      </w:r>
    </w:p>
    <w:p w14:paraId="60355929"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apprécier  l’efficacité de l’organisation, de la gestion du programme en analysant  les aspects de planification, de suivi évaluation, de capitalisation et de communication tout en s’assurant  que le programme a généré des rapports correspondant aux attentes des parties prenant</w:t>
      </w:r>
      <w:r w:rsidR="00A37CB6" w:rsidRPr="00C9008F">
        <w:rPr>
          <w:rFonts w:ascii="Times New Roman" w:hAnsi="Times New Roman"/>
          <w:sz w:val="24"/>
          <w:szCs w:val="24"/>
        </w:rPr>
        <w:t>e</w:t>
      </w:r>
      <w:r w:rsidRPr="00C9008F">
        <w:rPr>
          <w:rFonts w:ascii="Times New Roman" w:hAnsi="Times New Roman"/>
          <w:sz w:val="24"/>
          <w:szCs w:val="24"/>
        </w:rPr>
        <w:t xml:space="preserve">s. </w:t>
      </w:r>
      <w:r w:rsidR="00155FEC" w:rsidRPr="00C9008F">
        <w:rPr>
          <w:rFonts w:ascii="Times New Roman" w:hAnsi="Times New Roman"/>
          <w:sz w:val="24"/>
          <w:szCs w:val="24"/>
        </w:rPr>
        <w:t>À</w:t>
      </w:r>
      <w:r w:rsidRPr="00C9008F">
        <w:rPr>
          <w:rFonts w:ascii="Times New Roman" w:hAnsi="Times New Roman"/>
          <w:sz w:val="24"/>
          <w:szCs w:val="24"/>
        </w:rPr>
        <w:t xml:space="preserve"> l’occasion, produire un focus visant à apporter un éclairage sur les aspects </w:t>
      </w:r>
      <w:r w:rsidR="00A37CB6" w:rsidRPr="00C9008F">
        <w:rPr>
          <w:rFonts w:ascii="Times New Roman" w:hAnsi="Times New Roman"/>
          <w:sz w:val="24"/>
          <w:szCs w:val="24"/>
        </w:rPr>
        <w:t xml:space="preserve">de </w:t>
      </w:r>
      <w:r w:rsidRPr="00C9008F">
        <w:rPr>
          <w:rFonts w:ascii="Times New Roman" w:hAnsi="Times New Roman"/>
          <w:sz w:val="24"/>
          <w:szCs w:val="24"/>
        </w:rPr>
        <w:t>suivi évaluation et des leçons apprises ;</w:t>
      </w:r>
    </w:p>
    <w:p w14:paraId="79AA6B8F"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évaluer la contribution des institutions financières dans la promotion des activités économiques des bénéficiaires de PTFM ;</w:t>
      </w:r>
    </w:p>
    <w:p w14:paraId="19ED3BD9"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faire une analyse et une appréciation du dispositif d’accompagnement des promotrices dans le développement des activités économiques autour des PTFM  et mettre en exergue la notion d’entreprise plates-formes ;</w:t>
      </w:r>
    </w:p>
    <w:p w14:paraId="3D1DA0B7"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analyser le volet  non financier des services de développement des entreprises  offerts aux bénéficiaires par le programme ;</w:t>
      </w:r>
    </w:p>
    <w:p w14:paraId="34AB5EC1"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analyser l’ingénierie technique développée par le programme pour l’implantation et la pérennisation des PTFM. Il s’agira d’apprécier la qualité des équipements, le dispositif d’accompagnement technique, les techniques d’implantation et d’opérationnalisation de la PTFM ainsi que les innovations technologiques entreprises ;</w:t>
      </w:r>
    </w:p>
    <w:p w14:paraId="2D5ED686"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apprécier le dispositif et la stratégie mis en place par chaque ALR pour assurer la pérennisation des PTFM implantées durant cette phase et après la clôture du programme ;</w:t>
      </w:r>
    </w:p>
    <w:p w14:paraId="2A58A64D"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dégager les leçons apprises et proposer des recommandations opérationnelles ;</w:t>
      </w:r>
    </w:p>
    <w:p w14:paraId="25F0A6B9" w14:textId="77777777" w:rsidR="001D2710" w:rsidRPr="00C9008F" w:rsidRDefault="001D2710" w:rsidP="00AA757B">
      <w:pPr>
        <w:pStyle w:val="Paragraphedeliste"/>
        <w:numPr>
          <w:ilvl w:val="0"/>
          <w:numId w:val="7"/>
        </w:numPr>
        <w:spacing w:after="0" w:line="360" w:lineRule="auto"/>
        <w:jc w:val="both"/>
        <w:rPr>
          <w:rFonts w:ascii="Times New Roman" w:hAnsi="Times New Roman"/>
          <w:sz w:val="24"/>
          <w:szCs w:val="24"/>
        </w:rPr>
      </w:pPr>
      <w:r w:rsidRPr="00C9008F">
        <w:rPr>
          <w:rFonts w:ascii="Times New Roman" w:hAnsi="Times New Roman"/>
          <w:sz w:val="24"/>
          <w:szCs w:val="24"/>
        </w:rPr>
        <w:t>déterminer les changements positifs ou négatifs prévus ou non sur les bénéficiaires et attribuables au programme.</w:t>
      </w:r>
    </w:p>
    <w:p w14:paraId="1C38DD61" w14:textId="77777777" w:rsidR="001D2710" w:rsidRPr="00480B9D" w:rsidRDefault="004F7489" w:rsidP="00EE5F3F">
      <w:pPr>
        <w:pStyle w:val="Style3"/>
      </w:pPr>
      <w:bookmarkStart w:id="77" w:name="_Toc462678348"/>
      <w:bookmarkStart w:id="78" w:name="_Toc463525971"/>
      <w:bookmarkStart w:id="79" w:name="_Toc465808868"/>
      <w:r w:rsidRPr="00480B9D">
        <w:t xml:space="preserve"> </w:t>
      </w:r>
      <w:bookmarkStart w:id="80" w:name="_Toc466009371"/>
      <w:r w:rsidR="001D2710" w:rsidRPr="00480B9D">
        <w:t>Résultats attendus</w:t>
      </w:r>
      <w:bookmarkEnd w:id="77"/>
      <w:bookmarkEnd w:id="78"/>
      <w:bookmarkEnd w:id="79"/>
      <w:bookmarkEnd w:id="80"/>
    </w:p>
    <w:p w14:paraId="4C91815E" w14:textId="77777777" w:rsidR="001D2710" w:rsidRPr="00C9008F" w:rsidRDefault="001D2710" w:rsidP="00573684">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Le résultat attendu de l’étude est un rapport général qui fournira à tous les niveaux, les informations et une analyse sur la mise en œuvre, les actions et interventions spécif</w:t>
      </w:r>
      <w:r w:rsidR="00086F4C" w:rsidRPr="00C9008F">
        <w:rPr>
          <w:rFonts w:ascii="Times New Roman" w:hAnsi="Times New Roman" w:cs="Times New Roman"/>
          <w:sz w:val="24"/>
          <w:szCs w:val="24"/>
        </w:rPr>
        <w:t>iques à évaluer dont notamment :</w:t>
      </w:r>
    </w:p>
    <w:p w14:paraId="051CD6A8" w14:textId="77777777" w:rsidR="001D2710" w:rsidRPr="00C9008F" w:rsidRDefault="00086F4C"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les résultats atteints ;</w:t>
      </w:r>
    </w:p>
    <w:p w14:paraId="3E63A6E6"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les forces et faiblesses, oppor</w:t>
      </w:r>
      <w:r w:rsidR="00086F4C" w:rsidRPr="00C9008F">
        <w:rPr>
          <w:rFonts w:ascii="Times New Roman" w:hAnsi="Times New Roman"/>
          <w:sz w:val="24"/>
          <w:szCs w:val="24"/>
        </w:rPr>
        <w:t>tunités et menaces identifiées ;</w:t>
      </w:r>
    </w:p>
    <w:p w14:paraId="1006A46B" w14:textId="77777777" w:rsidR="001D2710" w:rsidRPr="00C9008F" w:rsidRDefault="00086F4C"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les contraintes identifiées ;</w:t>
      </w:r>
    </w:p>
    <w:p w14:paraId="69DE4EB2"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l</w:t>
      </w:r>
      <w:r w:rsidR="00086F4C" w:rsidRPr="00C9008F">
        <w:rPr>
          <w:rFonts w:ascii="Times New Roman" w:hAnsi="Times New Roman"/>
          <w:sz w:val="24"/>
          <w:szCs w:val="24"/>
        </w:rPr>
        <w:t>es leçons apprises identifiées ;</w:t>
      </w:r>
    </w:p>
    <w:p w14:paraId="107DFADA"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un focus produit sur des volets im</w:t>
      </w:r>
      <w:r w:rsidR="00086F4C" w:rsidRPr="00C9008F">
        <w:rPr>
          <w:rFonts w:ascii="Times New Roman" w:hAnsi="Times New Roman"/>
          <w:sz w:val="24"/>
          <w:szCs w:val="24"/>
        </w:rPr>
        <w:t>portants du programme tels que :</w:t>
      </w:r>
      <w:r w:rsidRPr="00C9008F">
        <w:rPr>
          <w:rFonts w:ascii="Times New Roman" w:hAnsi="Times New Roman"/>
          <w:sz w:val="24"/>
          <w:szCs w:val="24"/>
        </w:rPr>
        <w:t xml:space="preserve"> le suivi évaluation, la gestion des connaissances, la contribution des SFD au financement des AGR, la PTFM  comme micro-entreprise rurale, les activités économiques développées autour de la PTFM ;</w:t>
      </w:r>
    </w:p>
    <w:p w14:paraId="4C0D3E28"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les recommandations et suggestions afin d’optimiser à l’avenir les résultats du programme.</w:t>
      </w:r>
    </w:p>
    <w:p w14:paraId="331670E1" w14:textId="77777777" w:rsidR="001D2710" w:rsidRPr="00C9008F" w:rsidRDefault="001D2710" w:rsidP="0040774F">
      <w:pPr>
        <w:pStyle w:val="Style2"/>
      </w:pPr>
      <w:bookmarkStart w:id="81" w:name="_Toc462678349"/>
      <w:bookmarkStart w:id="82" w:name="_Toc463525972"/>
      <w:bookmarkStart w:id="83" w:name="_Toc465808179"/>
      <w:bookmarkStart w:id="84" w:name="_Toc465808869"/>
      <w:bookmarkStart w:id="85" w:name="_Toc466009372"/>
      <w:r w:rsidRPr="00C9008F">
        <w:t>Méthodologie de l’étude</w:t>
      </w:r>
      <w:bookmarkEnd w:id="81"/>
      <w:bookmarkEnd w:id="82"/>
      <w:bookmarkEnd w:id="83"/>
      <w:bookmarkEnd w:id="84"/>
      <w:bookmarkEnd w:id="85"/>
    </w:p>
    <w:p w14:paraId="7EF5343D" w14:textId="77777777" w:rsidR="001D2710" w:rsidRPr="00480B9D" w:rsidRDefault="005D0508" w:rsidP="00EE5F3F">
      <w:pPr>
        <w:pStyle w:val="Style3"/>
      </w:pPr>
      <w:bookmarkStart w:id="86" w:name="_Toc462678350"/>
      <w:bookmarkStart w:id="87" w:name="_Toc463525973"/>
      <w:bookmarkStart w:id="88" w:name="_Toc465808870"/>
      <w:r w:rsidRPr="00480B9D">
        <w:t xml:space="preserve"> </w:t>
      </w:r>
      <w:bookmarkStart w:id="89" w:name="_Toc466009373"/>
      <w:r w:rsidR="001D2710" w:rsidRPr="00480B9D">
        <w:t>Approche globale</w:t>
      </w:r>
      <w:bookmarkEnd w:id="86"/>
      <w:bookmarkEnd w:id="87"/>
      <w:bookmarkEnd w:id="88"/>
      <w:bookmarkEnd w:id="89"/>
    </w:p>
    <w:p w14:paraId="1FE1F376"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eastAsia="MS Mincho" w:hAnsi="Times New Roman" w:cs="Times New Roman"/>
          <w:sz w:val="24"/>
          <w:szCs w:val="24"/>
          <w:lang w:eastAsia="ja-JP"/>
        </w:rPr>
        <w:t>L’étude a été bâtie sur (i) une approche participative, dynamique et interactive qui a permis de prendre en compte les avis et opinons des acteurs concernés et/ou impliqués dans la mise en œuvre du programme, (ii) une triangulation des so</w:t>
      </w:r>
      <w:r w:rsidRPr="00C9008F">
        <w:rPr>
          <w:rFonts w:ascii="Times New Roman" w:hAnsi="Times New Roman" w:cs="Times New Roman"/>
          <w:sz w:val="24"/>
          <w:szCs w:val="24"/>
        </w:rPr>
        <w:t>urces et des méthodes ayant per</w:t>
      </w:r>
      <w:r w:rsidRPr="00C9008F">
        <w:rPr>
          <w:rFonts w:ascii="Times New Roman" w:eastAsia="MS Mincho" w:hAnsi="Times New Roman" w:cs="Times New Roman"/>
          <w:sz w:val="24"/>
          <w:szCs w:val="24"/>
          <w:lang w:eastAsia="ja-JP"/>
        </w:rPr>
        <w:t>mis de recouper les informations afin d’aboutir à des constats objectifs et (iii) une sensibilité au genre</w:t>
      </w:r>
      <w:r w:rsidR="0097540E">
        <w:rPr>
          <w:rFonts w:ascii="Times New Roman" w:eastAsia="MS Mincho" w:hAnsi="Times New Roman" w:cs="Times New Roman"/>
          <w:sz w:val="24"/>
          <w:szCs w:val="24"/>
          <w:lang w:eastAsia="ja-JP"/>
        </w:rPr>
        <w:t xml:space="preserve"> </w:t>
      </w:r>
      <w:r w:rsidRPr="00C9008F">
        <w:rPr>
          <w:rFonts w:ascii="Times New Roman" w:eastAsia="MS Mincho" w:hAnsi="Times New Roman" w:cs="Times New Roman"/>
          <w:sz w:val="24"/>
          <w:szCs w:val="24"/>
          <w:lang w:eastAsia="ja-JP"/>
        </w:rPr>
        <w:t>du fait que d’importantes activités sont généralement développées par les femmes. Ce faisant, l’étude a tenu compte de cette catégorie de bénéficiaire à la fois sur leur participation à la mise en œuvre du programme que sur les impacts positifs et négatifs du programme sur elles.</w:t>
      </w:r>
    </w:p>
    <w:p w14:paraId="3A45AD8A"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Trois (3) principales phases méthodologiques ont permis de mener l’étude. Il s’agit de la phase préparatoire (1), de la collecte et du traitement des données (2) et de la production des rapports (3).</w:t>
      </w:r>
    </w:p>
    <w:p w14:paraId="1E1F5F67" w14:textId="77777777" w:rsidR="001D2710" w:rsidRPr="00480B9D" w:rsidRDefault="005D0508" w:rsidP="00EE5F3F">
      <w:pPr>
        <w:pStyle w:val="Style3"/>
      </w:pPr>
      <w:bookmarkStart w:id="90" w:name="_Toc462678351"/>
      <w:bookmarkStart w:id="91" w:name="_Toc463525974"/>
      <w:bookmarkStart w:id="92" w:name="_Toc465808871"/>
      <w:r w:rsidRPr="00480B9D">
        <w:t xml:space="preserve"> </w:t>
      </w:r>
      <w:bookmarkStart w:id="93" w:name="_Toc466009374"/>
      <w:r w:rsidR="001D2710" w:rsidRPr="00480B9D">
        <w:t>La phase préparatoire</w:t>
      </w:r>
      <w:bookmarkEnd w:id="90"/>
      <w:bookmarkEnd w:id="91"/>
      <w:bookmarkEnd w:id="92"/>
      <w:bookmarkEnd w:id="93"/>
    </w:p>
    <w:p w14:paraId="349BA4D9"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Cette phase méthodologique a représenté le travail mené en amont des investigations. Il s’est agi de :</w:t>
      </w:r>
    </w:p>
    <w:p w14:paraId="520FD5AC" w14:textId="77777777" w:rsidR="001D2710" w:rsidRPr="0040774F" w:rsidRDefault="00086F4C" w:rsidP="00AA757B">
      <w:pPr>
        <w:pStyle w:val="Paragraphedeliste"/>
        <w:numPr>
          <w:ilvl w:val="0"/>
          <w:numId w:val="22"/>
        </w:numPr>
        <w:spacing w:before="120" w:after="120"/>
        <w:rPr>
          <w:rFonts w:ascii="Times New Roman" w:hAnsi="Times New Roman"/>
          <w:b/>
          <w:i/>
          <w:sz w:val="24"/>
          <w:szCs w:val="24"/>
        </w:rPr>
      </w:pPr>
      <w:r w:rsidRPr="0040774F">
        <w:rPr>
          <w:rFonts w:ascii="Times New Roman" w:hAnsi="Times New Roman"/>
          <w:b/>
          <w:i/>
          <w:sz w:val="24"/>
          <w:szCs w:val="24"/>
        </w:rPr>
        <w:t>La</w:t>
      </w:r>
      <w:r w:rsidR="001D2710" w:rsidRPr="0040774F">
        <w:rPr>
          <w:rFonts w:ascii="Times New Roman" w:hAnsi="Times New Roman"/>
          <w:b/>
          <w:i/>
          <w:sz w:val="24"/>
          <w:szCs w:val="24"/>
        </w:rPr>
        <w:t xml:space="preserve"> rencontre de négociation et de débriefing avec les consultants</w:t>
      </w:r>
    </w:p>
    <w:p w14:paraId="44851435"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Cette rencontre a consisté à rencontrer les consultants et de négocier individuellement les contrats avec eux. Il s’est également agi de les informer sur la date de la rencontre de cadrage, de s’accorder sur le contenu et la portée effective de la mission et de procéder à une compréhension du mandat contenu dans les termes de référence ;</w:t>
      </w:r>
    </w:p>
    <w:p w14:paraId="4064FE3C" w14:textId="77777777" w:rsidR="001D2710" w:rsidRPr="0040774F" w:rsidRDefault="00086F4C" w:rsidP="00AA757B">
      <w:pPr>
        <w:pStyle w:val="Paragraphedeliste"/>
        <w:numPr>
          <w:ilvl w:val="0"/>
          <w:numId w:val="22"/>
        </w:numPr>
        <w:spacing w:before="120" w:after="120"/>
        <w:rPr>
          <w:rFonts w:ascii="Times New Roman" w:hAnsi="Times New Roman"/>
          <w:b/>
          <w:i/>
          <w:sz w:val="24"/>
          <w:szCs w:val="24"/>
        </w:rPr>
      </w:pPr>
      <w:r w:rsidRPr="0040774F">
        <w:rPr>
          <w:rFonts w:ascii="Times New Roman" w:hAnsi="Times New Roman"/>
          <w:b/>
          <w:i/>
          <w:sz w:val="24"/>
          <w:szCs w:val="24"/>
        </w:rPr>
        <w:t>La</w:t>
      </w:r>
      <w:r w:rsidR="001D2710" w:rsidRPr="0040774F">
        <w:rPr>
          <w:rFonts w:ascii="Times New Roman" w:hAnsi="Times New Roman"/>
          <w:b/>
          <w:i/>
          <w:sz w:val="24"/>
          <w:szCs w:val="24"/>
        </w:rPr>
        <w:t xml:space="preserve"> rencontre de cadrage de l’étude </w:t>
      </w:r>
    </w:p>
    <w:p w14:paraId="7D7A1A7C"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Le Programme étant achevé depuis le 31 décembre 2015, le suivi de l’étude a été confié à un comité de suivi transitoire du PN-PTFM au nombre de treize (13) membres créé au Ministère </w:t>
      </w:r>
      <w:r w:rsidRPr="00C9008F">
        <w:rPr>
          <w:rFonts w:ascii="Times New Roman" w:hAnsi="Times New Roman" w:cs="Times New Roman"/>
          <w:sz w:val="24"/>
          <w:szCs w:val="24"/>
        </w:rPr>
        <w:lastRenderedPageBreak/>
        <w:t xml:space="preserve">de l’économie, des finances et du développement (MINEFID) pour suivre la réalisation de l’évaluation finale du programme. </w:t>
      </w:r>
    </w:p>
    <w:p w14:paraId="50570D51" w14:textId="77777777" w:rsidR="001D2710" w:rsidRPr="00C9008F" w:rsidRDefault="001D2710" w:rsidP="0097540E">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La rencontre de cadrage a eu lieu le mardi 10 août 2016 à 10 heures dans le bureau de Madame SAMADOULOUGOU Delphine Marie Désiré</w:t>
      </w:r>
      <w:r w:rsidR="00720AF2" w:rsidRPr="00C9008F">
        <w:rPr>
          <w:rFonts w:ascii="Times New Roman" w:hAnsi="Times New Roman" w:cs="Times New Roman"/>
          <w:sz w:val="24"/>
          <w:szCs w:val="24"/>
        </w:rPr>
        <w:t>e</w:t>
      </w:r>
      <w:r w:rsidRPr="00C9008F">
        <w:rPr>
          <w:rFonts w:ascii="Times New Roman" w:hAnsi="Times New Roman" w:cs="Times New Roman"/>
          <w:sz w:val="24"/>
          <w:szCs w:val="24"/>
        </w:rPr>
        <w:t xml:space="preserve">, </w:t>
      </w:r>
      <w:r w:rsidR="000330D5" w:rsidRPr="00C9008F">
        <w:rPr>
          <w:rFonts w:ascii="Times New Roman" w:hAnsi="Times New Roman" w:cs="Times New Roman"/>
          <w:sz w:val="24"/>
          <w:szCs w:val="24"/>
        </w:rPr>
        <w:t xml:space="preserve">Conseillère </w:t>
      </w:r>
      <w:r w:rsidRPr="00C9008F">
        <w:rPr>
          <w:rFonts w:ascii="Times New Roman" w:hAnsi="Times New Roman" w:cs="Times New Roman"/>
          <w:sz w:val="24"/>
          <w:szCs w:val="24"/>
        </w:rPr>
        <w:t>technique de la Ministre de l’</w:t>
      </w:r>
      <w:r w:rsidR="006F34F4" w:rsidRPr="00C9008F">
        <w:rPr>
          <w:rFonts w:ascii="Times New Roman" w:hAnsi="Times New Roman" w:cs="Times New Roman"/>
          <w:sz w:val="24"/>
          <w:szCs w:val="24"/>
        </w:rPr>
        <w:t>É</w:t>
      </w:r>
      <w:r w:rsidRPr="00C9008F">
        <w:rPr>
          <w:rFonts w:ascii="Times New Roman" w:hAnsi="Times New Roman" w:cs="Times New Roman"/>
          <w:sz w:val="24"/>
          <w:szCs w:val="24"/>
        </w:rPr>
        <w:t>conomie, des Finances et du Développement. Elle a consisté à :</w:t>
      </w:r>
    </w:p>
    <w:p w14:paraId="36A6C973"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s’accorder sur la compréhension commune des termes de référence ;</w:t>
      </w:r>
    </w:p>
    <w:p w14:paraId="378AFF45"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préciser les attentes en terme de délais, de rapports ;</w:t>
      </w:r>
    </w:p>
    <w:p w14:paraId="6A6FC046"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recueillir des informations sur le Programme (différentes composantes, les résultats obtenus, les difficultés particulières) ;</w:t>
      </w:r>
    </w:p>
    <w:p w14:paraId="5C301ED6"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recueillir les éventuelles observations sur la démarche proposée par les experts et toute suggestion utile ;</w:t>
      </w:r>
    </w:p>
    <w:p w14:paraId="3D1BD6AD"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s’assurer des types d’appuis dont l’équipe de consultants peut bénéficier de la part du commanditaire pour faciliter son introduction auprès de ses interlocuteurs et l’accès à la documentation ;</w:t>
      </w:r>
    </w:p>
    <w:p w14:paraId="70078A01"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 xml:space="preserve">préciser l’échantillon (il a été convenu de prendre en compte les 10 PTFM </w:t>
      </w:r>
      <w:r w:rsidR="00BA6343" w:rsidRPr="00C9008F">
        <w:rPr>
          <w:rFonts w:ascii="Times New Roman" w:hAnsi="Times New Roman"/>
          <w:sz w:val="24"/>
          <w:szCs w:val="24"/>
        </w:rPr>
        <w:t>"performantes"</w:t>
      </w:r>
      <w:r w:rsidRPr="00C9008F">
        <w:rPr>
          <w:rFonts w:ascii="Times New Roman" w:hAnsi="Times New Roman"/>
          <w:sz w:val="24"/>
          <w:szCs w:val="24"/>
        </w:rPr>
        <w:t>) ;</w:t>
      </w:r>
    </w:p>
    <w:p w14:paraId="6C463C6D" w14:textId="77777777" w:rsidR="001D2710" w:rsidRPr="00C9008F" w:rsidRDefault="001D2710"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échanger par rapport au planning d’intervention de la mission.</w:t>
      </w:r>
    </w:p>
    <w:p w14:paraId="5D89095F"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La rencontre avec le comité a permis également de dresser la liste des documents à fournir pour l’étude (des rapports d’activités, des rapports d’évaluation, des protocoles et des textes, etc.) dont la liste figure en bibliographie du rapport. Cette collecte documentaire a été réalisée tout au long des entretiens auprès des structures et personnes à rencontrer. En plus de ces sources de recherche documentaire, les consultants ont exploité les sites web et autres ouvrages, etc.</w:t>
      </w:r>
    </w:p>
    <w:p w14:paraId="6D397161" w14:textId="77777777" w:rsidR="001D2710" w:rsidRPr="0040774F" w:rsidRDefault="00086F4C" w:rsidP="00AA757B">
      <w:pPr>
        <w:pStyle w:val="Paragraphedeliste"/>
        <w:numPr>
          <w:ilvl w:val="0"/>
          <w:numId w:val="22"/>
        </w:numPr>
        <w:spacing w:before="120" w:after="120"/>
        <w:rPr>
          <w:rFonts w:ascii="Times New Roman" w:hAnsi="Times New Roman"/>
          <w:b/>
          <w:i/>
          <w:sz w:val="24"/>
          <w:szCs w:val="24"/>
        </w:rPr>
      </w:pPr>
      <w:r w:rsidRPr="0040774F">
        <w:rPr>
          <w:rFonts w:ascii="Times New Roman" w:hAnsi="Times New Roman"/>
          <w:b/>
          <w:i/>
          <w:sz w:val="24"/>
          <w:szCs w:val="24"/>
        </w:rPr>
        <w:t>É</w:t>
      </w:r>
      <w:r w:rsidR="001D2710" w:rsidRPr="0040774F">
        <w:rPr>
          <w:rFonts w:ascii="Times New Roman" w:hAnsi="Times New Roman"/>
          <w:b/>
          <w:i/>
          <w:sz w:val="24"/>
          <w:szCs w:val="24"/>
        </w:rPr>
        <w:t>laboration des outils, formation des enquêteurs et pré-test</w:t>
      </w:r>
    </w:p>
    <w:p w14:paraId="4FBF7758"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Cinq guides d’entretien et un questionnaire- ménage ont été élaborés et validés par le comité de suivi de l’étude et ont été utilisés pour des focus groups et des entretiens individuels. Ces outils ont été élaborés pour la collecte d’informations qualitatives et quantitatives avec chaque catégorie d’acteurs.</w:t>
      </w:r>
    </w:p>
    <w:p w14:paraId="7F525464"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Dix (10) enquêteurs ont été recrutés, formés sur le contenu des outils et leur administration. À l’issue de la formation théorique, le questionnaire ménage a fait l’objet d’un pré-test à Ouagadougou. L’objectif du pré-test était de s’assurer de la compréhension du questionnaire, de relever les points de difficultés et procéder à des reformulations plus appropriées.</w:t>
      </w:r>
    </w:p>
    <w:p w14:paraId="147C6FF9" w14:textId="77777777" w:rsidR="001D2710" w:rsidRPr="0040774F" w:rsidRDefault="00086F4C" w:rsidP="00AA757B">
      <w:pPr>
        <w:pStyle w:val="Paragraphedeliste"/>
        <w:numPr>
          <w:ilvl w:val="0"/>
          <w:numId w:val="22"/>
        </w:numPr>
        <w:spacing w:before="120" w:after="120"/>
        <w:rPr>
          <w:rFonts w:ascii="Times New Roman" w:hAnsi="Times New Roman"/>
          <w:b/>
          <w:i/>
          <w:sz w:val="24"/>
          <w:szCs w:val="24"/>
        </w:rPr>
      </w:pPr>
      <w:r w:rsidRPr="0040774F">
        <w:rPr>
          <w:rFonts w:ascii="Times New Roman" w:hAnsi="Times New Roman"/>
          <w:b/>
          <w:i/>
          <w:sz w:val="24"/>
          <w:szCs w:val="24"/>
        </w:rPr>
        <w:lastRenderedPageBreak/>
        <w:t>É</w:t>
      </w:r>
      <w:r w:rsidR="001D2710" w:rsidRPr="0040774F">
        <w:rPr>
          <w:rFonts w:ascii="Times New Roman" w:hAnsi="Times New Roman"/>
          <w:b/>
          <w:i/>
          <w:sz w:val="24"/>
          <w:szCs w:val="24"/>
        </w:rPr>
        <w:t>chantillonnage et répartition des enquêteurs</w:t>
      </w:r>
    </w:p>
    <w:p w14:paraId="04E06FD0"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La base de sondage est issue de la liste des bénéficiaires de la PTFM issue de l’inventaire exhaustif des PTFM depuis sa mise en œuvre en 2000 jusqu’en 2014.</w:t>
      </w:r>
      <w:r w:rsidR="00BC4A2C" w:rsidRPr="00C9008F">
        <w:rPr>
          <w:rFonts w:ascii="Times New Roman" w:hAnsi="Times New Roman" w:cs="Times New Roman"/>
          <w:sz w:val="24"/>
          <w:szCs w:val="24"/>
        </w:rPr>
        <w:t xml:space="preserve"> Sur une base raisonnée sur le nombre des</w:t>
      </w:r>
      <w:r w:rsidR="00390A2C" w:rsidRPr="00C9008F">
        <w:rPr>
          <w:rFonts w:ascii="Times New Roman" w:hAnsi="Times New Roman" w:cs="Times New Roman"/>
          <w:sz w:val="24"/>
          <w:szCs w:val="24"/>
        </w:rPr>
        <w:t xml:space="preserve"> ALR, les consultants ont fait un choix aléatoire de </w:t>
      </w:r>
      <w:r w:rsidRPr="00C9008F">
        <w:rPr>
          <w:rFonts w:ascii="Times New Roman" w:hAnsi="Times New Roman" w:cs="Times New Roman"/>
          <w:sz w:val="24"/>
          <w:szCs w:val="24"/>
        </w:rPr>
        <w:t xml:space="preserve">148 PTFM </w:t>
      </w:r>
      <w:r w:rsidR="00390A2C" w:rsidRPr="00C9008F">
        <w:rPr>
          <w:rFonts w:ascii="Times New Roman" w:hAnsi="Times New Roman" w:cs="Times New Roman"/>
          <w:sz w:val="24"/>
          <w:szCs w:val="24"/>
        </w:rPr>
        <w:t xml:space="preserve">correspondant à 10% de la base par ALR qui </w:t>
      </w:r>
      <w:r w:rsidRPr="00C9008F">
        <w:rPr>
          <w:rFonts w:ascii="Times New Roman" w:hAnsi="Times New Roman" w:cs="Times New Roman"/>
          <w:sz w:val="24"/>
          <w:szCs w:val="24"/>
        </w:rPr>
        <w:t xml:space="preserve">ont été choisies pour les enquêtes ménages. Cet effectif intègre  les dix </w:t>
      </w:r>
      <w:r w:rsidR="00390A2C" w:rsidRPr="00C9008F">
        <w:rPr>
          <w:rFonts w:ascii="Times New Roman" w:hAnsi="Times New Roman" w:cs="Times New Roman"/>
          <w:sz w:val="24"/>
          <w:szCs w:val="24"/>
        </w:rPr>
        <w:t xml:space="preserve">(10) </w:t>
      </w:r>
      <w:r w:rsidRPr="00C9008F">
        <w:rPr>
          <w:rFonts w:ascii="Times New Roman" w:hAnsi="Times New Roman" w:cs="Times New Roman"/>
          <w:sz w:val="24"/>
          <w:szCs w:val="24"/>
        </w:rPr>
        <w:t xml:space="preserve">PTFM dites performantes recommandées à la rencontre de cadrage. Ces 10 plateformes sont mises en gras dans le tableau </w:t>
      </w:r>
      <w:r w:rsidR="007335FF" w:rsidRPr="00C9008F">
        <w:rPr>
          <w:rFonts w:ascii="Times New Roman" w:hAnsi="Times New Roman" w:cs="Times New Roman"/>
          <w:sz w:val="24"/>
          <w:szCs w:val="24"/>
        </w:rPr>
        <w:t>3</w:t>
      </w:r>
      <w:r w:rsidRPr="00C9008F">
        <w:rPr>
          <w:rFonts w:ascii="Times New Roman" w:hAnsi="Times New Roman" w:cs="Times New Roman"/>
          <w:sz w:val="24"/>
          <w:szCs w:val="24"/>
        </w:rPr>
        <w:t xml:space="preserve">. </w:t>
      </w:r>
    </w:p>
    <w:p w14:paraId="312E3590" w14:textId="77777777" w:rsidR="00720AF2" w:rsidRPr="00C9008F" w:rsidRDefault="001D2710" w:rsidP="0097540E">
      <w:pPr>
        <w:spacing w:after="0" w:line="360" w:lineRule="auto"/>
        <w:jc w:val="both"/>
        <w:rPr>
          <w:rFonts w:ascii="Times New Roman" w:hAnsi="Times New Roman" w:cs="Times New Roman"/>
          <w:sz w:val="24"/>
          <w:szCs w:val="24"/>
        </w:rPr>
        <w:sectPr w:rsidR="00720AF2" w:rsidRPr="00C9008F" w:rsidSect="006D2747">
          <w:pgSz w:w="11906" w:h="16838"/>
          <w:pgMar w:top="1417" w:right="1417" w:bottom="1417" w:left="1417" w:header="708" w:footer="708" w:gutter="0"/>
          <w:cols w:space="720"/>
          <w:docGrid w:linePitch="360"/>
        </w:sectPr>
      </w:pPr>
      <w:r w:rsidRPr="00C9008F">
        <w:rPr>
          <w:rFonts w:ascii="Times New Roman" w:hAnsi="Times New Roman" w:cs="Times New Roman"/>
          <w:sz w:val="24"/>
          <w:szCs w:val="24"/>
        </w:rPr>
        <w:t>Après la formation, il a été communiqué aux enquêteurs leur répartition dans les différentes zones d’enquête. Le principal critère qui a guidé cette répartition est la langue. Chaque enquêteur a ainsi été affecté dans une zone où il a une maîtrise des langues les plus parlées.. La répartition par ALR des PTFM enquêtées se présente comme suit :</w:t>
      </w:r>
    </w:p>
    <w:p w14:paraId="54C9953A" w14:textId="77777777" w:rsidR="007335FF" w:rsidRPr="002D4D75" w:rsidRDefault="007335FF" w:rsidP="00086F4C">
      <w:pPr>
        <w:spacing w:after="0" w:line="360" w:lineRule="auto"/>
        <w:jc w:val="both"/>
        <w:rPr>
          <w:rFonts w:ascii="Times New Roman" w:hAnsi="Times New Roman" w:cs="Times New Roman"/>
          <w:b/>
          <w:sz w:val="24"/>
          <w:szCs w:val="24"/>
        </w:rPr>
      </w:pPr>
      <w:bookmarkStart w:id="94" w:name="_Toc466008588"/>
      <w:r w:rsidRPr="002D4D75">
        <w:rPr>
          <w:rFonts w:ascii="Times New Roman" w:hAnsi="Times New Roman" w:cs="Times New Roman"/>
          <w:b/>
          <w:sz w:val="24"/>
          <w:szCs w:val="24"/>
        </w:rPr>
        <w:lastRenderedPageBreak/>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3</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Échantillon des PTFM selon les ALR</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2108"/>
        <w:gridCol w:w="1968"/>
        <w:gridCol w:w="5976"/>
        <w:gridCol w:w="2133"/>
      </w:tblGrid>
      <w:tr w:rsidR="001D2710" w:rsidRPr="003C21EA" w14:paraId="0B0C1D9E" w14:textId="77777777" w:rsidTr="00E87220">
        <w:trPr>
          <w:tblHeader/>
        </w:trPr>
        <w:tc>
          <w:tcPr>
            <w:tcW w:w="659" w:type="pct"/>
            <w:shd w:val="clear" w:color="auto" w:fill="BFBFBF" w:themeFill="background1" w:themeFillShade="BF"/>
            <w:hideMark/>
          </w:tcPr>
          <w:p w14:paraId="546EA996" w14:textId="77777777" w:rsidR="001D2710" w:rsidRPr="003C21EA" w:rsidRDefault="001D2710" w:rsidP="003C21EA">
            <w:pPr>
              <w:spacing w:after="0" w:line="240" w:lineRule="auto"/>
              <w:jc w:val="center"/>
              <w:rPr>
                <w:rFonts w:ascii="Times New Roman" w:eastAsia="Times New Roman" w:hAnsi="Times New Roman" w:cs="Times New Roman"/>
                <w:b/>
                <w:sz w:val="24"/>
                <w:szCs w:val="24"/>
              </w:rPr>
            </w:pPr>
            <w:r w:rsidRPr="003C21EA">
              <w:rPr>
                <w:rFonts w:ascii="Times New Roman" w:eastAsia="Times New Roman" w:hAnsi="Times New Roman" w:cs="Times New Roman"/>
                <w:b/>
                <w:sz w:val="24"/>
                <w:szCs w:val="24"/>
              </w:rPr>
              <w:t>ALR</w:t>
            </w:r>
          </w:p>
        </w:tc>
        <w:tc>
          <w:tcPr>
            <w:tcW w:w="751" w:type="pct"/>
            <w:shd w:val="clear" w:color="auto" w:fill="BFBFBF" w:themeFill="background1" w:themeFillShade="BF"/>
            <w:hideMark/>
          </w:tcPr>
          <w:p w14:paraId="346CBF54" w14:textId="77777777" w:rsidR="001D2710" w:rsidRPr="003C21EA" w:rsidRDefault="001D2710" w:rsidP="003C21EA">
            <w:pPr>
              <w:spacing w:after="0" w:line="240" w:lineRule="auto"/>
              <w:jc w:val="center"/>
              <w:rPr>
                <w:rFonts w:ascii="Times New Roman" w:eastAsia="Times New Roman" w:hAnsi="Times New Roman" w:cs="Times New Roman"/>
                <w:b/>
                <w:sz w:val="24"/>
                <w:szCs w:val="24"/>
              </w:rPr>
            </w:pPr>
            <w:r w:rsidRPr="003C21EA">
              <w:rPr>
                <w:rFonts w:ascii="Times New Roman" w:eastAsia="Times New Roman" w:hAnsi="Times New Roman" w:cs="Times New Roman"/>
                <w:b/>
                <w:sz w:val="24"/>
                <w:szCs w:val="24"/>
              </w:rPr>
              <w:t>Région</w:t>
            </w:r>
          </w:p>
        </w:tc>
        <w:tc>
          <w:tcPr>
            <w:tcW w:w="701" w:type="pct"/>
            <w:shd w:val="clear" w:color="auto" w:fill="BFBFBF" w:themeFill="background1" w:themeFillShade="BF"/>
            <w:hideMark/>
          </w:tcPr>
          <w:p w14:paraId="4AF4B934" w14:textId="77777777" w:rsidR="001D2710" w:rsidRPr="003C21EA" w:rsidRDefault="001D2710" w:rsidP="003C21EA">
            <w:pPr>
              <w:spacing w:after="0" w:line="240" w:lineRule="auto"/>
              <w:jc w:val="center"/>
              <w:rPr>
                <w:rFonts w:ascii="Times New Roman" w:eastAsia="Times New Roman" w:hAnsi="Times New Roman" w:cs="Times New Roman"/>
                <w:b/>
                <w:sz w:val="24"/>
                <w:szCs w:val="24"/>
              </w:rPr>
            </w:pPr>
            <w:r w:rsidRPr="003C21EA">
              <w:rPr>
                <w:rFonts w:ascii="Times New Roman" w:eastAsia="Times New Roman" w:hAnsi="Times New Roman" w:cs="Times New Roman"/>
                <w:b/>
                <w:sz w:val="24"/>
                <w:szCs w:val="24"/>
              </w:rPr>
              <w:t>Province</w:t>
            </w:r>
          </w:p>
        </w:tc>
        <w:tc>
          <w:tcPr>
            <w:tcW w:w="2129" w:type="pct"/>
            <w:shd w:val="clear" w:color="auto" w:fill="BFBFBF" w:themeFill="background1" w:themeFillShade="BF"/>
          </w:tcPr>
          <w:p w14:paraId="2971E8DE" w14:textId="77777777" w:rsidR="001D2710" w:rsidRPr="003C21EA" w:rsidRDefault="001D2710" w:rsidP="003C21EA">
            <w:pPr>
              <w:spacing w:after="0" w:line="240" w:lineRule="auto"/>
              <w:jc w:val="center"/>
              <w:rPr>
                <w:rFonts w:ascii="Times New Roman" w:eastAsia="Times New Roman" w:hAnsi="Times New Roman" w:cs="Times New Roman"/>
                <w:b/>
                <w:sz w:val="24"/>
                <w:szCs w:val="24"/>
              </w:rPr>
            </w:pPr>
            <w:r w:rsidRPr="003C21EA">
              <w:rPr>
                <w:rFonts w:ascii="Times New Roman" w:eastAsia="Times New Roman" w:hAnsi="Times New Roman" w:cs="Times New Roman"/>
                <w:b/>
                <w:sz w:val="24"/>
                <w:szCs w:val="24"/>
              </w:rPr>
              <w:t>Communes/Villages</w:t>
            </w:r>
          </w:p>
        </w:tc>
        <w:tc>
          <w:tcPr>
            <w:tcW w:w="760" w:type="pct"/>
            <w:shd w:val="clear" w:color="auto" w:fill="BFBFBF" w:themeFill="background1" w:themeFillShade="BF"/>
            <w:hideMark/>
          </w:tcPr>
          <w:p w14:paraId="11FF527C" w14:textId="77777777" w:rsidR="001D2710" w:rsidRPr="003C21EA" w:rsidRDefault="001D2710" w:rsidP="003C21EA">
            <w:pPr>
              <w:spacing w:after="0" w:line="240" w:lineRule="auto"/>
              <w:jc w:val="center"/>
              <w:rPr>
                <w:rFonts w:ascii="Times New Roman" w:eastAsia="Times New Roman" w:hAnsi="Times New Roman" w:cs="Times New Roman"/>
                <w:b/>
                <w:sz w:val="24"/>
                <w:szCs w:val="24"/>
              </w:rPr>
            </w:pPr>
            <w:r w:rsidRPr="003C21EA">
              <w:rPr>
                <w:rFonts w:ascii="Times New Roman" w:eastAsia="Times New Roman" w:hAnsi="Times New Roman" w:cs="Times New Roman"/>
                <w:b/>
                <w:sz w:val="24"/>
                <w:szCs w:val="24"/>
              </w:rPr>
              <w:t>Nombre de PTFM</w:t>
            </w:r>
          </w:p>
        </w:tc>
      </w:tr>
      <w:tr w:rsidR="001D2710" w:rsidRPr="00C9008F" w14:paraId="799D31AC" w14:textId="77777777" w:rsidTr="00E87220">
        <w:tc>
          <w:tcPr>
            <w:tcW w:w="659" w:type="pct"/>
            <w:vMerge w:val="restart"/>
            <w:shd w:val="clear" w:color="auto" w:fill="auto"/>
            <w:hideMark/>
          </w:tcPr>
          <w:p w14:paraId="6AD8DD3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ADIS AMUS</w:t>
            </w:r>
          </w:p>
        </w:tc>
        <w:tc>
          <w:tcPr>
            <w:tcW w:w="751" w:type="pct"/>
            <w:vMerge w:val="restart"/>
            <w:shd w:val="clear" w:color="auto" w:fill="auto"/>
          </w:tcPr>
          <w:p w14:paraId="1CAB3DE8"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7072A64D"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7962BA93"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5B9C9B1A"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21F71E7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Centre-ouest</w:t>
            </w:r>
          </w:p>
        </w:tc>
        <w:tc>
          <w:tcPr>
            <w:tcW w:w="701" w:type="pct"/>
            <w:shd w:val="clear" w:color="auto" w:fill="auto"/>
            <w:hideMark/>
          </w:tcPr>
          <w:p w14:paraId="2058BC4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Bulkiemde</w:t>
            </w:r>
          </w:p>
        </w:tc>
        <w:tc>
          <w:tcPr>
            <w:tcW w:w="2129" w:type="pct"/>
          </w:tcPr>
          <w:p w14:paraId="073B019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Nandiala/Boukiemdé (</w:t>
            </w:r>
            <w:r w:rsidRPr="00C9008F">
              <w:rPr>
                <w:rFonts w:ascii="Times New Roman" w:eastAsia="Times New Roman" w:hAnsi="Times New Roman" w:cs="Times New Roman"/>
                <w:bCs/>
                <w:sz w:val="24"/>
                <w:szCs w:val="24"/>
              </w:rPr>
              <w:t>Nandiala</w:t>
            </w:r>
            <w:r w:rsidRPr="00C9008F">
              <w:rPr>
                <w:rFonts w:ascii="Times New Roman" w:eastAsia="Times New Roman" w:hAnsi="Times New Roman" w:cs="Times New Roman"/>
                <w:sz w:val="24"/>
                <w:szCs w:val="24"/>
              </w:rPr>
              <w:t>, baoghinBilin, GouimTibrella, Banko, Gourcy)</w:t>
            </w:r>
          </w:p>
          <w:p w14:paraId="7DB836D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Ramongo(Gogo, Kabinou, Kamsi)</w:t>
            </w:r>
          </w:p>
          <w:p w14:paraId="1F1C0F00"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Koudougou (Villy/</w:t>
            </w:r>
            <w:r w:rsidR="00720AF2" w:rsidRPr="00C9008F">
              <w:rPr>
                <w:rFonts w:ascii="Times New Roman" w:eastAsia="Times New Roman" w:hAnsi="Times New Roman" w:cs="Times New Roman"/>
                <w:sz w:val="24"/>
                <w:szCs w:val="24"/>
              </w:rPr>
              <w:t>Yaltenga</w:t>
            </w:r>
            <w:r w:rsidRPr="00C9008F">
              <w:rPr>
                <w:rFonts w:ascii="Times New Roman" w:eastAsia="Times New Roman" w:hAnsi="Times New Roman" w:cs="Times New Roman"/>
                <w:sz w:val="24"/>
                <w:szCs w:val="24"/>
              </w:rPr>
              <w:t>,  Kolgrogogo, Kikigogo)</w:t>
            </w:r>
          </w:p>
          <w:p w14:paraId="12783E7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Siglé (Lallé, Tia, Seguedin)</w:t>
            </w:r>
          </w:p>
        </w:tc>
        <w:tc>
          <w:tcPr>
            <w:tcW w:w="760" w:type="pct"/>
            <w:shd w:val="clear" w:color="auto" w:fill="auto"/>
            <w:hideMark/>
          </w:tcPr>
          <w:p w14:paraId="2A00BE9C"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15</w:t>
            </w:r>
          </w:p>
        </w:tc>
      </w:tr>
      <w:tr w:rsidR="001D2710" w:rsidRPr="00C9008F" w14:paraId="0B1022D8" w14:textId="77777777" w:rsidTr="00E87220">
        <w:tc>
          <w:tcPr>
            <w:tcW w:w="659" w:type="pct"/>
            <w:vMerge/>
            <w:shd w:val="clear" w:color="auto" w:fill="auto"/>
            <w:vAlign w:val="center"/>
            <w:hideMark/>
          </w:tcPr>
          <w:p w14:paraId="1E878CD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5134046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5398CE0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Sanguié</w:t>
            </w:r>
          </w:p>
        </w:tc>
        <w:tc>
          <w:tcPr>
            <w:tcW w:w="2129" w:type="pct"/>
          </w:tcPr>
          <w:p w14:paraId="28241B9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Réo (Sandie, Goundi)</w:t>
            </w:r>
          </w:p>
          <w:p w14:paraId="0C4322C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Kordié (Pelé, Daniè, Diana)</w:t>
            </w:r>
          </w:p>
          <w:p w14:paraId="069B2676" w14:textId="77777777" w:rsidR="001D2710" w:rsidRPr="00C9008F" w:rsidRDefault="001D2710" w:rsidP="00086F4C">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Tenado (Tenado, Koukouldi, Baguimo)</w:t>
            </w:r>
          </w:p>
        </w:tc>
        <w:tc>
          <w:tcPr>
            <w:tcW w:w="760" w:type="pct"/>
            <w:shd w:val="clear" w:color="auto" w:fill="auto"/>
            <w:hideMark/>
          </w:tcPr>
          <w:p w14:paraId="091F2662"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08</w:t>
            </w:r>
          </w:p>
        </w:tc>
      </w:tr>
      <w:tr w:rsidR="001D2710" w:rsidRPr="00C9008F" w14:paraId="74CF433C" w14:textId="77777777" w:rsidTr="00E87220">
        <w:tc>
          <w:tcPr>
            <w:tcW w:w="659" w:type="pct"/>
            <w:vMerge w:val="restart"/>
            <w:shd w:val="clear" w:color="auto" w:fill="auto"/>
          </w:tcPr>
          <w:p w14:paraId="0515768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p w14:paraId="2370425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TIN TUA</w:t>
            </w:r>
          </w:p>
        </w:tc>
        <w:tc>
          <w:tcPr>
            <w:tcW w:w="751" w:type="pct"/>
            <w:vMerge w:val="restart"/>
            <w:shd w:val="clear" w:color="auto" w:fill="auto"/>
          </w:tcPr>
          <w:p w14:paraId="24AE4A78"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4D6B93EB"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33166C4C"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7E4575D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Est</w:t>
            </w:r>
          </w:p>
          <w:p w14:paraId="49C708A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p w14:paraId="73A3F490"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73EA28DA"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792E2CCD"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7B79AD2E"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05F5AF8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Centre-est</w:t>
            </w:r>
          </w:p>
        </w:tc>
        <w:tc>
          <w:tcPr>
            <w:tcW w:w="701" w:type="pct"/>
            <w:shd w:val="clear" w:color="auto" w:fill="auto"/>
            <w:hideMark/>
          </w:tcPr>
          <w:p w14:paraId="3D5BA49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Gnangna</w:t>
            </w:r>
          </w:p>
        </w:tc>
        <w:tc>
          <w:tcPr>
            <w:tcW w:w="2129" w:type="pct"/>
          </w:tcPr>
          <w:p w14:paraId="7FC5E07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Bilanga-Yanga/Bilanga/Gnagna</w:t>
            </w:r>
          </w:p>
          <w:p w14:paraId="6541042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(Bilanga, Diabatou, </w:t>
            </w:r>
            <w:r w:rsidRPr="00C9008F">
              <w:rPr>
                <w:rFonts w:ascii="Times New Roman" w:eastAsia="Times New Roman" w:hAnsi="Times New Roman" w:cs="Times New Roman"/>
                <w:bCs/>
                <w:sz w:val="24"/>
                <w:szCs w:val="24"/>
              </w:rPr>
              <w:t>Bilanga-Yanga</w:t>
            </w:r>
            <w:r w:rsidRPr="00C9008F">
              <w:rPr>
                <w:rFonts w:ascii="Times New Roman" w:eastAsia="Times New Roman" w:hAnsi="Times New Roman" w:cs="Times New Roman"/>
                <w:sz w:val="24"/>
                <w:szCs w:val="24"/>
              </w:rPr>
              <w:t>,  Kiryomdeni, Balemba, Nagniangou, Silghin)</w:t>
            </w:r>
          </w:p>
          <w:p w14:paraId="0A484A2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Piela (Namagdou, Kalari, Doyana,  Gori)</w:t>
            </w:r>
          </w:p>
        </w:tc>
        <w:tc>
          <w:tcPr>
            <w:tcW w:w="760" w:type="pct"/>
            <w:shd w:val="clear" w:color="auto" w:fill="auto"/>
            <w:hideMark/>
          </w:tcPr>
          <w:p w14:paraId="125227D8"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11</w:t>
            </w:r>
          </w:p>
        </w:tc>
      </w:tr>
      <w:tr w:rsidR="001D2710" w:rsidRPr="00C9008F" w14:paraId="5648BF04" w14:textId="77777777" w:rsidTr="00E87220">
        <w:tc>
          <w:tcPr>
            <w:tcW w:w="659" w:type="pct"/>
            <w:vMerge/>
            <w:shd w:val="clear" w:color="auto" w:fill="auto"/>
            <w:vAlign w:val="center"/>
            <w:hideMark/>
          </w:tcPr>
          <w:p w14:paraId="4E5356B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6E32CFD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2E5C8D1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Gourma</w:t>
            </w:r>
          </w:p>
        </w:tc>
        <w:tc>
          <w:tcPr>
            <w:tcW w:w="2129" w:type="pct"/>
          </w:tcPr>
          <w:p w14:paraId="2F9DED3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Fada (Ganyela, Tambiga, Gnindouga, Koaré, Tanwalbougou)</w:t>
            </w:r>
          </w:p>
          <w:p w14:paraId="58A16D5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Tibga (Dékouda)</w:t>
            </w:r>
          </w:p>
        </w:tc>
        <w:tc>
          <w:tcPr>
            <w:tcW w:w="760" w:type="pct"/>
            <w:shd w:val="clear" w:color="auto" w:fill="auto"/>
            <w:hideMark/>
          </w:tcPr>
          <w:p w14:paraId="43EC2B5F"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06</w:t>
            </w:r>
          </w:p>
        </w:tc>
      </w:tr>
      <w:tr w:rsidR="001D2710" w:rsidRPr="00C9008F" w14:paraId="47C6D6BD" w14:textId="77777777" w:rsidTr="00E87220">
        <w:tc>
          <w:tcPr>
            <w:tcW w:w="659" w:type="pct"/>
            <w:vMerge/>
            <w:shd w:val="clear" w:color="auto" w:fill="auto"/>
            <w:vAlign w:val="center"/>
            <w:hideMark/>
          </w:tcPr>
          <w:p w14:paraId="3FD4DEA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646FBE6E"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2DE9808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Kouritenga</w:t>
            </w:r>
          </w:p>
        </w:tc>
        <w:tc>
          <w:tcPr>
            <w:tcW w:w="2129" w:type="pct"/>
          </w:tcPr>
          <w:p w14:paraId="71F419C6" w14:textId="77777777" w:rsidR="001D2710" w:rsidRPr="00C9008F" w:rsidRDefault="001D2710" w:rsidP="00086F4C">
            <w:pPr>
              <w:spacing w:after="0" w:line="24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Baskouré (Balgo, Nakaba)</w:t>
            </w:r>
          </w:p>
          <w:p w14:paraId="3C8DA84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Andemtenga (Koulkienga, Tambogo, Songretenga/Zorgho, Kindi)</w:t>
            </w:r>
          </w:p>
        </w:tc>
        <w:tc>
          <w:tcPr>
            <w:tcW w:w="760" w:type="pct"/>
            <w:shd w:val="clear" w:color="auto" w:fill="auto"/>
            <w:hideMark/>
          </w:tcPr>
          <w:p w14:paraId="217CB209"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06</w:t>
            </w:r>
          </w:p>
        </w:tc>
      </w:tr>
      <w:tr w:rsidR="001D2710" w:rsidRPr="00C9008F" w14:paraId="39478A3D" w14:textId="77777777" w:rsidTr="00E87220">
        <w:tc>
          <w:tcPr>
            <w:tcW w:w="659" w:type="pct"/>
            <w:vMerge/>
            <w:shd w:val="clear" w:color="auto" w:fill="auto"/>
            <w:vAlign w:val="center"/>
            <w:hideMark/>
          </w:tcPr>
          <w:p w14:paraId="3228F7D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68B8AB2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0F8ACBE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Boulgou</w:t>
            </w:r>
          </w:p>
        </w:tc>
        <w:tc>
          <w:tcPr>
            <w:tcW w:w="2129" w:type="pct"/>
          </w:tcPr>
          <w:p w14:paraId="5ABD943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Tenkodogo (Oueloguin, Bado, Guella, Gourgou,  Kampoaga)</w:t>
            </w:r>
          </w:p>
          <w:p w14:paraId="35EB00E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Garango (Kombinatenga, Mogao, Sanogho)</w:t>
            </w:r>
          </w:p>
        </w:tc>
        <w:tc>
          <w:tcPr>
            <w:tcW w:w="760" w:type="pct"/>
            <w:shd w:val="clear" w:color="auto" w:fill="auto"/>
            <w:hideMark/>
          </w:tcPr>
          <w:p w14:paraId="138D92DB"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08</w:t>
            </w:r>
          </w:p>
        </w:tc>
      </w:tr>
      <w:tr w:rsidR="001D2710" w:rsidRPr="00C9008F" w14:paraId="1E84463E" w14:textId="77777777" w:rsidTr="00E87220">
        <w:tc>
          <w:tcPr>
            <w:tcW w:w="659" w:type="pct"/>
            <w:vMerge/>
            <w:shd w:val="clear" w:color="auto" w:fill="auto"/>
            <w:vAlign w:val="center"/>
            <w:hideMark/>
          </w:tcPr>
          <w:p w14:paraId="088F263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76BA06E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59A901C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Koulpelgo</w:t>
            </w:r>
          </w:p>
        </w:tc>
        <w:tc>
          <w:tcPr>
            <w:tcW w:w="2129" w:type="pct"/>
          </w:tcPr>
          <w:p w14:paraId="43B6DC6E"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Yargatenga (TounougouTone, Hornogo</w:t>
            </w:r>
          </w:p>
        </w:tc>
        <w:tc>
          <w:tcPr>
            <w:tcW w:w="760" w:type="pct"/>
            <w:shd w:val="clear" w:color="auto" w:fill="auto"/>
            <w:hideMark/>
          </w:tcPr>
          <w:p w14:paraId="59334253"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r>
      <w:tr w:rsidR="001D2710" w:rsidRPr="00C9008F" w14:paraId="5BB7CB89" w14:textId="77777777" w:rsidTr="00E87220">
        <w:tc>
          <w:tcPr>
            <w:tcW w:w="659" w:type="pct"/>
            <w:vMerge w:val="restart"/>
            <w:shd w:val="clear" w:color="auto" w:fill="auto"/>
          </w:tcPr>
          <w:p w14:paraId="5387751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p w14:paraId="0EA2DE0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AM</w:t>
            </w:r>
          </w:p>
        </w:tc>
        <w:tc>
          <w:tcPr>
            <w:tcW w:w="751" w:type="pct"/>
            <w:vMerge w:val="restart"/>
            <w:shd w:val="clear" w:color="auto" w:fill="auto"/>
          </w:tcPr>
          <w:p w14:paraId="192C65A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Plateau central</w:t>
            </w:r>
          </w:p>
          <w:p w14:paraId="57444022" w14:textId="77777777" w:rsidR="00DE1BEE" w:rsidRPr="00C9008F" w:rsidRDefault="00DE1BEE" w:rsidP="00086F4C">
            <w:pPr>
              <w:spacing w:after="0" w:line="240" w:lineRule="auto"/>
              <w:jc w:val="both"/>
              <w:rPr>
                <w:rFonts w:ascii="Times New Roman" w:eastAsia="Times New Roman" w:hAnsi="Times New Roman" w:cs="Times New Roman"/>
                <w:sz w:val="24"/>
                <w:szCs w:val="24"/>
              </w:rPr>
            </w:pPr>
          </w:p>
          <w:p w14:paraId="705D4658" w14:textId="77777777" w:rsidR="00DE1BEE" w:rsidRPr="00C9008F" w:rsidRDefault="00DE1BEE" w:rsidP="00086F4C">
            <w:pPr>
              <w:spacing w:after="0" w:line="240" w:lineRule="auto"/>
              <w:jc w:val="both"/>
              <w:rPr>
                <w:rFonts w:ascii="Times New Roman" w:eastAsia="Times New Roman" w:hAnsi="Times New Roman" w:cs="Times New Roman"/>
                <w:sz w:val="24"/>
                <w:szCs w:val="24"/>
              </w:rPr>
            </w:pPr>
          </w:p>
          <w:p w14:paraId="456090AF" w14:textId="77777777" w:rsidR="00DE1BEE" w:rsidRPr="00C9008F" w:rsidRDefault="00DE1BEE" w:rsidP="00086F4C">
            <w:pPr>
              <w:spacing w:after="0" w:line="240" w:lineRule="auto"/>
              <w:jc w:val="both"/>
              <w:rPr>
                <w:rFonts w:ascii="Times New Roman" w:eastAsia="Times New Roman" w:hAnsi="Times New Roman" w:cs="Times New Roman"/>
                <w:sz w:val="24"/>
                <w:szCs w:val="24"/>
              </w:rPr>
            </w:pPr>
          </w:p>
          <w:p w14:paraId="249B670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w:t>
            </w:r>
          </w:p>
        </w:tc>
        <w:tc>
          <w:tcPr>
            <w:tcW w:w="701" w:type="pct"/>
            <w:shd w:val="clear" w:color="auto" w:fill="auto"/>
            <w:hideMark/>
          </w:tcPr>
          <w:p w14:paraId="78CBA4F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Oubritenga</w:t>
            </w:r>
          </w:p>
        </w:tc>
        <w:tc>
          <w:tcPr>
            <w:tcW w:w="2129" w:type="pct"/>
          </w:tcPr>
          <w:p w14:paraId="3784B7D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Ziniaré (Ziga-Natenga, Moutti)</w:t>
            </w:r>
          </w:p>
          <w:p w14:paraId="798E067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Loumbila (Daguilma, Noungou)</w:t>
            </w:r>
          </w:p>
        </w:tc>
        <w:tc>
          <w:tcPr>
            <w:tcW w:w="760" w:type="pct"/>
            <w:shd w:val="clear" w:color="auto" w:fill="auto"/>
            <w:hideMark/>
          </w:tcPr>
          <w:p w14:paraId="589B5FD1"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r>
      <w:tr w:rsidR="001D2710" w:rsidRPr="00C9008F" w14:paraId="6C7921B2" w14:textId="77777777" w:rsidTr="00E87220">
        <w:tc>
          <w:tcPr>
            <w:tcW w:w="659" w:type="pct"/>
            <w:vMerge/>
            <w:shd w:val="clear" w:color="auto" w:fill="auto"/>
            <w:vAlign w:val="center"/>
            <w:hideMark/>
          </w:tcPr>
          <w:p w14:paraId="3508353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16EE4EC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4F51134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Kourweogo</w:t>
            </w:r>
          </w:p>
        </w:tc>
        <w:tc>
          <w:tcPr>
            <w:tcW w:w="2129" w:type="pct"/>
          </w:tcPr>
          <w:p w14:paraId="745DE668" w14:textId="77777777" w:rsidR="001D2710" w:rsidRPr="00C9008F" w:rsidRDefault="001D2710" w:rsidP="00086F4C">
            <w:pPr>
              <w:spacing w:after="0" w:line="24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Boussé (Likenkelsé, Sandogo)</w:t>
            </w:r>
          </w:p>
          <w:p w14:paraId="515D0C8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Laye (</w:t>
            </w:r>
            <w:r w:rsidRPr="00C9008F">
              <w:rPr>
                <w:rFonts w:ascii="Times New Roman" w:eastAsia="Times New Roman" w:hAnsi="Times New Roman" w:cs="Times New Roman"/>
                <w:bCs/>
                <w:sz w:val="24"/>
                <w:szCs w:val="24"/>
              </w:rPr>
              <w:t>Yactenga</w:t>
            </w:r>
            <w:r w:rsidRPr="00C9008F">
              <w:rPr>
                <w:rFonts w:ascii="Times New Roman" w:eastAsia="Times New Roman" w:hAnsi="Times New Roman" w:cs="Times New Roman"/>
                <w:sz w:val="24"/>
                <w:szCs w:val="24"/>
              </w:rPr>
              <w:t>, Mecko, Gantodogo)</w:t>
            </w:r>
          </w:p>
        </w:tc>
        <w:tc>
          <w:tcPr>
            <w:tcW w:w="760" w:type="pct"/>
            <w:shd w:val="clear" w:color="auto" w:fill="auto"/>
            <w:hideMark/>
          </w:tcPr>
          <w:p w14:paraId="79B694D8"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05</w:t>
            </w:r>
          </w:p>
        </w:tc>
      </w:tr>
      <w:tr w:rsidR="001D2710" w:rsidRPr="00C9008F" w14:paraId="5584BFE1" w14:textId="77777777" w:rsidTr="00E87220">
        <w:tc>
          <w:tcPr>
            <w:tcW w:w="659" w:type="pct"/>
            <w:vMerge/>
            <w:shd w:val="clear" w:color="auto" w:fill="auto"/>
            <w:vAlign w:val="center"/>
            <w:hideMark/>
          </w:tcPr>
          <w:p w14:paraId="7E0E93F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1050212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6D14EA0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Kadiogo</w:t>
            </w:r>
          </w:p>
        </w:tc>
        <w:tc>
          <w:tcPr>
            <w:tcW w:w="2129" w:type="pct"/>
          </w:tcPr>
          <w:p w14:paraId="5663CB7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Saaba (Tanlarghin, Boudtenga)</w:t>
            </w:r>
          </w:p>
          <w:p w14:paraId="4D826170"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KomkiIpala (Vipalgo)</w:t>
            </w:r>
          </w:p>
        </w:tc>
        <w:tc>
          <w:tcPr>
            <w:tcW w:w="760" w:type="pct"/>
            <w:shd w:val="clear" w:color="auto" w:fill="auto"/>
            <w:hideMark/>
          </w:tcPr>
          <w:p w14:paraId="1DE0D62A"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r>
      <w:tr w:rsidR="001D2710" w:rsidRPr="00C9008F" w14:paraId="328630D3" w14:textId="77777777" w:rsidTr="00E87220">
        <w:trPr>
          <w:trHeight w:val="372"/>
        </w:trPr>
        <w:tc>
          <w:tcPr>
            <w:tcW w:w="659" w:type="pct"/>
            <w:vMerge w:val="restart"/>
            <w:shd w:val="clear" w:color="auto" w:fill="auto"/>
          </w:tcPr>
          <w:p w14:paraId="60C2048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OCADES</w:t>
            </w:r>
          </w:p>
          <w:p w14:paraId="0E34E7E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Dédougou</w:t>
            </w:r>
          </w:p>
        </w:tc>
        <w:tc>
          <w:tcPr>
            <w:tcW w:w="751" w:type="pct"/>
            <w:vMerge w:val="restart"/>
            <w:shd w:val="clear" w:color="auto" w:fill="auto"/>
          </w:tcPr>
          <w:p w14:paraId="1EB0F3C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p w14:paraId="05855DAF"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6867B91F"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6E35BD17"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1EA40B9A"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165DCA5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Boucle du Mouhoun</w:t>
            </w:r>
          </w:p>
        </w:tc>
        <w:tc>
          <w:tcPr>
            <w:tcW w:w="701" w:type="pct"/>
            <w:shd w:val="clear" w:color="auto" w:fill="auto"/>
            <w:hideMark/>
          </w:tcPr>
          <w:p w14:paraId="2727682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Sourou</w:t>
            </w:r>
          </w:p>
        </w:tc>
        <w:tc>
          <w:tcPr>
            <w:tcW w:w="2129" w:type="pct"/>
          </w:tcPr>
          <w:p w14:paraId="2DD495F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Lankoué (Lankoué, Torouba)</w:t>
            </w:r>
          </w:p>
          <w:p w14:paraId="4F8AC64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Kiembara (Kiembara, Ouélé)</w:t>
            </w:r>
          </w:p>
          <w:p w14:paraId="19E4800F" w14:textId="77777777" w:rsidR="001D2710" w:rsidRPr="00C9008F" w:rsidRDefault="001D2710" w:rsidP="00086F4C">
            <w:pPr>
              <w:spacing w:after="0" w:line="240" w:lineRule="auto"/>
              <w:jc w:val="both"/>
              <w:rPr>
                <w:rFonts w:ascii="Times New Roman" w:eastAsia="Times New Roman" w:hAnsi="Times New Roman" w:cs="Times New Roman"/>
                <w:sz w:val="24"/>
                <w:szCs w:val="24"/>
                <w:lang w:val="en-US"/>
              </w:rPr>
            </w:pPr>
            <w:r w:rsidRPr="00C9008F">
              <w:rPr>
                <w:rFonts w:ascii="Times New Roman" w:eastAsia="Times New Roman" w:hAnsi="Times New Roman" w:cs="Times New Roman"/>
                <w:sz w:val="24"/>
                <w:szCs w:val="24"/>
                <w:lang w:val="en-US"/>
              </w:rPr>
              <w:lastRenderedPageBreak/>
              <w:t>Tougan( Zizinda /Da, Gosson, Kouy)</w:t>
            </w:r>
          </w:p>
        </w:tc>
        <w:tc>
          <w:tcPr>
            <w:tcW w:w="760" w:type="pct"/>
            <w:shd w:val="clear" w:color="auto" w:fill="auto"/>
            <w:hideMark/>
          </w:tcPr>
          <w:p w14:paraId="6E118E1F"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07</w:t>
            </w:r>
          </w:p>
        </w:tc>
      </w:tr>
      <w:tr w:rsidR="001D2710" w:rsidRPr="00C9008F" w14:paraId="66F633D7" w14:textId="77777777" w:rsidTr="00E87220">
        <w:tc>
          <w:tcPr>
            <w:tcW w:w="659" w:type="pct"/>
            <w:vMerge/>
            <w:shd w:val="clear" w:color="auto" w:fill="auto"/>
            <w:vAlign w:val="center"/>
            <w:hideMark/>
          </w:tcPr>
          <w:p w14:paraId="610BE85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20DD3BB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62484A0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Nayala</w:t>
            </w:r>
          </w:p>
        </w:tc>
        <w:tc>
          <w:tcPr>
            <w:tcW w:w="2129" w:type="pct"/>
          </w:tcPr>
          <w:p w14:paraId="0A4C95A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Gassan (Moara petit, Labara, Toubani, Djimbara)</w:t>
            </w:r>
          </w:p>
        </w:tc>
        <w:tc>
          <w:tcPr>
            <w:tcW w:w="760" w:type="pct"/>
            <w:shd w:val="clear" w:color="auto" w:fill="auto"/>
            <w:hideMark/>
          </w:tcPr>
          <w:p w14:paraId="371620D4"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r>
      <w:tr w:rsidR="001D2710" w:rsidRPr="00C9008F" w14:paraId="2D1FA3BA" w14:textId="77777777" w:rsidTr="00E87220">
        <w:tc>
          <w:tcPr>
            <w:tcW w:w="659" w:type="pct"/>
            <w:vMerge/>
            <w:shd w:val="clear" w:color="auto" w:fill="auto"/>
            <w:vAlign w:val="center"/>
            <w:hideMark/>
          </w:tcPr>
          <w:p w14:paraId="0E2F9C3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5389C7E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67C6801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Mouhoun</w:t>
            </w:r>
          </w:p>
        </w:tc>
        <w:tc>
          <w:tcPr>
            <w:tcW w:w="2129" w:type="pct"/>
          </w:tcPr>
          <w:p w14:paraId="452C1140"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Dédougou (Massala, </w:t>
            </w:r>
            <w:r w:rsidRPr="00C9008F">
              <w:rPr>
                <w:rFonts w:ascii="Times New Roman" w:eastAsia="Times New Roman" w:hAnsi="Times New Roman" w:cs="Times New Roman"/>
                <w:bCs/>
                <w:sz w:val="24"/>
                <w:szCs w:val="24"/>
              </w:rPr>
              <w:t>Torouba Ouest</w:t>
            </w:r>
            <w:r w:rsidRPr="00C9008F">
              <w:rPr>
                <w:rFonts w:ascii="Times New Roman" w:eastAsia="Times New Roman" w:hAnsi="Times New Roman" w:cs="Times New Roman"/>
                <w:sz w:val="24"/>
                <w:szCs w:val="24"/>
              </w:rPr>
              <w:t>,  Koran, Fakouna, Zakuy)</w:t>
            </w:r>
          </w:p>
          <w:p w14:paraId="469E8E8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Safané (Safané, Tounou, Bara-Yankasso)</w:t>
            </w:r>
          </w:p>
          <w:p w14:paraId="4BCDC4E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Bondoukuy (Kèra, Bolomakoté, Tankuy)</w:t>
            </w:r>
          </w:p>
          <w:p w14:paraId="30089EA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Tchériba (Tierkou)</w:t>
            </w:r>
          </w:p>
        </w:tc>
        <w:tc>
          <w:tcPr>
            <w:tcW w:w="760" w:type="pct"/>
            <w:shd w:val="clear" w:color="auto" w:fill="auto"/>
            <w:hideMark/>
          </w:tcPr>
          <w:p w14:paraId="55BC1FDF"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11</w:t>
            </w:r>
          </w:p>
        </w:tc>
      </w:tr>
      <w:tr w:rsidR="001D2710" w:rsidRPr="00C9008F" w14:paraId="2731EDA0" w14:textId="77777777" w:rsidTr="00E87220">
        <w:tc>
          <w:tcPr>
            <w:tcW w:w="659" w:type="pct"/>
            <w:vMerge w:val="restart"/>
            <w:shd w:val="clear" w:color="auto" w:fill="auto"/>
          </w:tcPr>
          <w:p w14:paraId="31D8D7C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FNGN</w:t>
            </w:r>
          </w:p>
        </w:tc>
        <w:tc>
          <w:tcPr>
            <w:tcW w:w="751" w:type="pct"/>
            <w:vMerge w:val="restart"/>
            <w:shd w:val="clear" w:color="auto" w:fill="auto"/>
          </w:tcPr>
          <w:p w14:paraId="66DA085D"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557FBE49"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20B3E2F1"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30160B0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Nord</w:t>
            </w:r>
          </w:p>
        </w:tc>
        <w:tc>
          <w:tcPr>
            <w:tcW w:w="701" w:type="pct"/>
            <w:shd w:val="clear" w:color="auto" w:fill="auto"/>
            <w:hideMark/>
          </w:tcPr>
          <w:p w14:paraId="58B1A5FE"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Yatenga</w:t>
            </w:r>
          </w:p>
        </w:tc>
        <w:tc>
          <w:tcPr>
            <w:tcW w:w="2129" w:type="pct"/>
          </w:tcPr>
          <w:p w14:paraId="3239DFA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Tangaye (</w:t>
            </w:r>
            <w:r w:rsidRPr="00C9008F">
              <w:rPr>
                <w:rFonts w:ascii="Times New Roman" w:eastAsia="Times New Roman" w:hAnsi="Times New Roman" w:cs="Times New Roman"/>
                <w:bCs/>
                <w:sz w:val="24"/>
                <w:szCs w:val="24"/>
              </w:rPr>
              <w:t>Tangaye</w:t>
            </w:r>
            <w:r w:rsidRPr="00C9008F">
              <w:rPr>
                <w:rFonts w:ascii="Times New Roman" w:eastAsia="Times New Roman" w:hAnsi="Times New Roman" w:cs="Times New Roman"/>
                <w:sz w:val="24"/>
                <w:szCs w:val="24"/>
              </w:rPr>
              <w:t>,  Mera, Ouoh-kinga)</w:t>
            </w:r>
          </w:p>
          <w:p w14:paraId="7147115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Ouahigouya (Rallo,  Gourga, Toessin, Réga)</w:t>
            </w:r>
          </w:p>
          <w:p w14:paraId="4E703AF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Oula (Laoua mossi, Kayégué,  Omsom, Irbou)</w:t>
            </w:r>
          </w:p>
        </w:tc>
        <w:tc>
          <w:tcPr>
            <w:tcW w:w="760" w:type="pct"/>
            <w:shd w:val="clear" w:color="auto" w:fill="auto"/>
            <w:hideMark/>
          </w:tcPr>
          <w:p w14:paraId="429347AF"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11</w:t>
            </w:r>
          </w:p>
        </w:tc>
      </w:tr>
      <w:tr w:rsidR="001D2710" w:rsidRPr="00C9008F" w14:paraId="05A51547" w14:textId="77777777" w:rsidTr="00E87220">
        <w:tc>
          <w:tcPr>
            <w:tcW w:w="659" w:type="pct"/>
            <w:vMerge/>
            <w:shd w:val="clear" w:color="auto" w:fill="auto"/>
            <w:vAlign w:val="center"/>
            <w:hideMark/>
          </w:tcPr>
          <w:p w14:paraId="4175DFE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621C67E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76CAFCD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Zondoma</w:t>
            </w:r>
          </w:p>
        </w:tc>
        <w:tc>
          <w:tcPr>
            <w:tcW w:w="2129" w:type="pct"/>
          </w:tcPr>
          <w:p w14:paraId="6452512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Tougo (Rassomdé, Rasko, Danaoua)</w:t>
            </w:r>
          </w:p>
          <w:p w14:paraId="44FFC34B"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Bassi (Tougouyakoko PTA spécial, Guiriguiri)</w:t>
            </w:r>
          </w:p>
        </w:tc>
        <w:tc>
          <w:tcPr>
            <w:tcW w:w="760" w:type="pct"/>
            <w:shd w:val="clear" w:color="auto" w:fill="auto"/>
            <w:hideMark/>
          </w:tcPr>
          <w:p w14:paraId="22F3FFB2"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05</w:t>
            </w:r>
          </w:p>
        </w:tc>
      </w:tr>
      <w:tr w:rsidR="001D2710" w:rsidRPr="00C9008F" w14:paraId="30D03916" w14:textId="77777777" w:rsidTr="00E87220">
        <w:tc>
          <w:tcPr>
            <w:tcW w:w="659" w:type="pct"/>
            <w:vMerge/>
            <w:shd w:val="clear" w:color="auto" w:fill="auto"/>
            <w:vAlign w:val="center"/>
            <w:hideMark/>
          </w:tcPr>
          <w:p w14:paraId="292DEE7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6221B1AE"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41AA3C5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Passoré</w:t>
            </w:r>
          </w:p>
        </w:tc>
        <w:tc>
          <w:tcPr>
            <w:tcW w:w="2129" w:type="pct"/>
          </w:tcPr>
          <w:p w14:paraId="3ADAF26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Yako (Lilbouré, Mesrido, Tindila)</w:t>
            </w:r>
          </w:p>
          <w:p w14:paraId="7C918CB0" w14:textId="77777777" w:rsidR="001D2710" w:rsidRPr="00C9008F" w:rsidRDefault="001D2710" w:rsidP="00086F4C">
            <w:pPr>
              <w:spacing w:after="0" w:line="240" w:lineRule="auto"/>
              <w:jc w:val="both"/>
              <w:rPr>
                <w:rFonts w:ascii="Times New Roman" w:eastAsia="Times New Roman" w:hAnsi="Times New Roman" w:cs="Times New Roman"/>
                <w:sz w:val="24"/>
                <w:szCs w:val="24"/>
                <w:lang w:val="en-US"/>
              </w:rPr>
            </w:pPr>
            <w:r w:rsidRPr="00C9008F">
              <w:rPr>
                <w:rFonts w:ascii="Times New Roman" w:eastAsia="Times New Roman" w:hAnsi="Times New Roman" w:cs="Times New Roman"/>
                <w:sz w:val="24"/>
                <w:szCs w:val="24"/>
                <w:lang w:val="en-US"/>
              </w:rPr>
              <w:t>Latodin( Minissia PTA spécial, Loungo, Kingria)</w:t>
            </w:r>
          </w:p>
          <w:p w14:paraId="76CF3C2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Arbollé (Tibin)</w:t>
            </w:r>
          </w:p>
        </w:tc>
        <w:tc>
          <w:tcPr>
            <w:tcW w:w="760" w:type="pct"/>
            <w:shd w:val="clear" w:color="auto" w:fill="auto"/>
            <w:hideMark/>
          </w:tcPr>
          <w:p w14:paraId="074302D4"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07</w:t>
            </w:r>
          </w:p>
        </w:tc>
      </w:tr>
      <w:tr w:rsidR="001D2710" w:rsidRPr="00C9008F" w14:paraId="0D3A160A" w14:textId="77777777" w:rsidTr="00E87220">
        <w:tc>
          <w:tcPr>
            <w:tcW w:w="659" w:type="pct"/>
            <w:vMerge w:val="restart"/>
            <w:shd w:val="clear" w:color="auto" w:fill="auto"/>
          </w:tcPr>
          <w:p w14:paraId="3F2AD21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OCADES</w:t>
            </w:r>
          </w:p>
          <w:p w14:paraId="68C99E2E"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Kaya</w:t>
            </w:r>
          </w:p>
        </w:tc>
        <w:tc>
          <w:tcPr>
            <w:tcW w:w="751" w:type="pct"/>
            <w:vMerge w:val="restart"/>
            <w:shd w:val="clear" w:color="auto" w:fill="auto"/>
          </w:tcPr>
          <w:p w14:paraId="19C639E8"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64A8420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 nord</w:t>
            </w:r>
          </w:p>
          <w:p w14:paraId="25FA3B6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Sahel</w:t>
            </w:r>
          </w:p>
        </w:tc>
        <w:tc>
          <w:tcPr>
            <w:tcW w:w="701" w:type="pct"/>
            <w:shd w:val="clear" w:color="auto" w:fill="auto"/>
            <w:hideMark/>
          </w:tcPr>
          <w:p w14:paraId="0BC6642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Bam</w:t>
            </w:r>
          </w:p>
        </w:tc>
        <w:tc>
          <w:tcPr>
            <w:tcW w:w="2129" w:type="pct"/>
          </w:tcPr>
          <w:p w14:paraId="54FCA4F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Sabcé (Sanhoui)</w:t>
            </w:r>
          </w:p>
        </w:tc>
        <w:tc>
          <w:tcPr>
            <w:tcW w:w="760" w:type="pct"/>
            <w:shd w:val="clear" w:color="auto" w:fill="auto"/>
            <w:hideMark/>
          </w:tcPr>
          <w:p w14:paraId="7B51D3DF"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r>
      <w:tr w:rsidR="001D2710" w:rsidRPr="00C9008F" w14:paraId="2DAEC28D" w14:textId="77777777" w:rsidTr="00E87220">
        <w:tc>
          <w:tcPr>
            <w:tcW w:w="659" w:type="pct"/>
            <w:vMerge/>
            <w:shd w:val="clear" w:color="auto" w:fill="auto"/>
            <w:vAlign w:val="center"/>
            <w:hideMark/>
          </w:tcPr>
          <w:p w14:paraId="086C333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39F54D3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12A05CC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Sanmatenga</w:t>
            </w:r>
          </w:p>
        </w:tc>
        <w:tc>
          <w:tcPr>
            <w:tcW w:w="2129" w:type="pct"/>
          </w:tcPr>
          <w:p w14:paraId="2D14D6D3" w14:textId="77777777" w:rsidR="001D2710" w:rsidRPr="00C9008F" w:rsidRDefault="001D2710" w:rsidP="00086F4C">
            <w:pPr>
              <w:spacing w:after="0" w:line="24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Kaya (</w:t>
            </w:r>
            <w:r w:rsidRPr="00C9008F">
              <w:rPr>
                <w:rFonts w:ascii="Times New Roman" w:eastAsia="Times New Roman" w:hAnsi="Times New Roman" w:cs="Times New Roman"/>
                <w:bCs/>
                <w:sz w:val="24"/>
                <w:szCs w:val="24"/>
              </w:rPr>
              <w:t>Gah</w:t>
            </w:r>
            <w:r w:rsidRPr="00C9008F">
              <w:rPr>
                <w:rFonts w:ascii="Times New Roman" w:eastAsia="Times New Roman" w:hAnsi="Times New Roman" w:cs="Times New Roman"/>
                <w:sz w:val="24"/>
                <w:szCs w:val="24"/>
              </w:rPr>
              <w:t>, Gounghin)</w:t>
            </w:r>
          </w:p>
          <w:p w14:paraId="138238E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Pissila (Poulallé)</w:t>
            </w:r>
          </w:p>
          <w:p w14:paraId="05CD4D50"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Boussouma (Boalla, Forgui)</w:t>
            </w:r>
          </w:p>
        </w:tc>
        <w:tc>
          <w:tcPr>
            <w:tcW w:w="760" w:type="pct"/>
            <w:shd w:val="clear" w:color="auto" w:fill="auto"/>
            <w:hideMark/>
          </w:tcPr>
          <w:p w14:paraId="301B984E"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05</w:t>
            </w:r>
          </w:p>
        </w:tc>
      </w:tr>
      <w:tr w:rsidR="001D2710" w:rsidRPr="00C9008F" w14:paraId="44714F7D" w14:textId="77777777" w:rsidTr="00E87220">
        <w:tc>
          <w:tcPr>
            <w:tcW w:w="659" w:type="pct"/>
            <w:vMerge/>
            <w:shd w:val="clear" w:color="auto" w:fill="auto"/>
            <w:vAlign w:val="center"/>
            <w:hideMark/>
          </w:tcPr>
          <w:p w14:paraId="246A6960"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21594CA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79DEBF7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Soum</w:t>
            </w:r>
          </w:p>
        </w:tc>
        <w:tc>
          <w:tcPr>
            <w:tcW w:w="2129" w:type="pct"/>
          </w:tcPr>
          <w:p w14:paraId="7165254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PobéMengao (</w:t>
            </w:r>
            <w:r w:rsidRPr="00C9008F">
              <w:rPr>
                <w:rFonts w:ascii="Times New Roman" w:eastAsia="Times New Roman" w:hAnsi="Times New Roman" w:cs="Times New Roman"/>
                <w:bCs/>
                <w:sz w:val="24"/>
                <w:szCs w:val="24"/>
              </w:rPr>
              <w:t>Bougué</w:t>
            </w:r>
            <w:r w:rsidRPr="00C9008F">
              <w:rPr>
                <w:rFonts w:ascii="Times New Roman" w:eastAsia="Times New Roman" w:hAnsi="Times New Roman" w:cs="Times New Roman"/>
                <w:sz w:val="24"/>
                <w:szCs w:val="24"/>
              </w:rPr>
              <w:t>, PobéMengao)</w:t>
            </w:r>
          </w:p>
        </w:tc>
        <w:tc>
          <w:tcPr>
            <w:tcW w:w="760" w:type="pct"/>
            <w:shd w:val="clear" w:color="auto" w:fill="auto"/>
            <w:hideMark/>
          </w:tcPr>
          <w:p w14:paraId="50541332"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02</w:t>
            </w:r>
          </w:p>
        </w:tc>
      </w:tr>
      <w:tr w:rsidR="001D2710" w:rsidRPr="00C9008F" w14:paraId="0602EC83" w14:textId="77777777" w:rsidTr="00E87220">
        <w:tc>
          <w:tcPr>
            <w:tcW w:w="659" w:type="pct"/>
            <w:vMerge w:val="restart"/>
            <w:shd w:val="clear" w:color="auto" w:fill="auto"/>
          </w:tcPr>
          <w:p w14:paraId="4A033E9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OCADES</w:t>
            </w:r>
          </w:p>
          <w:p w14:paraId="7984C19A"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Bobo</w:t>
            </w:r>
          </w:p>
        </w:tc>
        <w:tc>
          <w:tcPr>
            <w:tcW w:w="751" w:type="pct"/>
            <w:vMerge w:val="restart"/>
            <w:shd w:val="clear" w:color="auto" w:fill="auto"/>
          </w:tcPr>
          <w:p w14:paraId="75042B3A"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3BFB3AB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Hauts Bassins</w:t>
            </w:r>
          </w:p>
          <w:p w14:paraId="3007846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Cascades</w:t>
            </w:r>
          </w:p>
        </w:tc>
        <w:tc>
          <w:tcPr>
            <w:tcW w:w="701" w:type="pct"/>
            <w:shd w:val="clear" w:color="auto" w:fill="auto"/>
            <w:hideMark/>
          </w:tcPr>
          <w:p w14:paraId="2B70013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Tuy</w:t>
            </w:r>
          </w:p>
        </w:tc>
        <w:tc>
          <w:tcPr>
            <w:tcW w:w="2129" w:type="pct"/>
          </w:tcPr>
          <w:p w14:paraId="02EAAC7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Boni (</w:t>
            </w:r>
            <w:r w:rsidRPr="00C9008F">
              <w:rPr>
                <w:rFonts w:ascii="Times New Roman" w:eastAsia="Times New Roman" w:hAnsi="Times New Roman" w:cs="Times New Roman"/>
                <w:bCs/>
                <w:sz w:val="24"/>
                <w:szCs w:val="24"/>
              </w:rPr>
              <w:t>Bansié</w:t>
            </w:r>
            <w:r w:rsidRPr="00C9008F">
              <w:rPr>
                <w:rFonts w:ascii="Times New Roman" w:eastAsia="Times New Roman" w:hAnsi="Times New Roman" w:cs="Times New Roman"/>
                <w:sz w:val="24"/>
                <w:szCs w:val="24"/>
              </w:rPr>
              <w:t xml:space="preserve">) </w:t>
            </w:r>
          </w:p>
          <w:p w14:paraId="7FE707C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Houndé (Dohoun, Karaba, Kiéré)Koumbia (Gombèlèdougou,  Kongolékan,  Sébédougou</w:t>
            </w:r>
          </w:p>
        </w:tc>
        <w:tc>
          <w:tcPr>
            <w:tcW w:w="760" w:type="pct"/>
            <w:shd w:val="clear" w:color="auto" w:fill="auto"/>
            <w:hideMark/>
          </w:tcPr>
          <w:p w14:paraId="5D224020"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07</w:t>
            </w:r>
          </w:p>
        </w:tc>
      </w:tr>
      <w:tr w:rsidR="001D2710" w:rsidRPr="00C9008F" w14:paraId="58FDAF62" w14:textId="77777777" w:rsidTr="00E87220">
        <w:tc>
          <w:tcPr>
            <w:tcW w:w="659" w:type="pct"/>
            <w:vMerge/>
            <w:shd w:val="clear" w:color="auto" w:fill="auto"/>
            <w:vAlign w:val="center"/>
            <w:hideMark/>
          </w:tcPr>
          <w:p w14:paraId="39380BB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3627740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229B21FD"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Houet</w:t>
            </w:r>
          </w:p>
        </w:tc>
        <w:tc>
          <w:tcPr>
            <w:tcW w:w="2129" w:type="pct"/>
          </w:tcPr>
          <w:p w14:paraId="34739A8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Bobo Dioulasso (Kotédougou, Sonsogona, Kimidougou)</w:t>
            </w:r>
          </w:p>
        </w:tc>
        <w:tc>
          <w:tcPr>
            <w:tcW w:w="760" w:type="pct"/>
            <w:shd w:val="clear" w:color="auto" w:fill="auto"/>
            <w:hideMark/>
          </w:tcPr>
          <w:p w14:paraId="51FC5961"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r>
      <w:tr w:rsidR="001D2710" w:rsidRPr="00C9008F" w14:paraId="4F2A1027" w14:textId="77777777" w:rsidTr="00E87220">
        <w:tc>
          <w:tcPr>
            <w:tcW w:w="659" w:type="pct"/>
            <w:vMerge/>
            <w:shd w:val="clear" w:color="auto" w:fill="auto"/>
            <w:vAlign w:val="center"/>
            <w:hideMark/>
          </w:tcPr>
          <w:p w14:paraId="173E37F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48F4DD4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74D91C7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Comoé</w:t>
            </w:r>
          </w:p>
        </w:tc>
        <w:tc>
          <w:tcPr>
            <w:tcW w:w="2129" w:type="pct"/>
          </w:tcPr>
          <w:p w14:paraId="48260C3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Banfora (Toumousséni, Takalédougou, Tiempagora)</w:t>
            </w:r>
          </w:p>
        </w:tc>
        <w:tc>
          <w:tcPr>
            <w:tcW w:w="760" w:type="pct"/>
            <w:shd w:val="clear" w:color="auto" w:fill="auto"/>
            <w:hideMark/>
          </w:tcPr>
          <w:p w14:paraId="76AFBE72"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r>
      <w:tr w:rsidR="001D2710" w:rsidRPr="00C9008F" w14:paraId="0DB55A72" w14:textId="77777777" w:rsidTr="00E87220">
        <w:tc>
          <w:tcPr>
            <w:tcW w:w="659" w:type="pct"/>
            <w:vMerge w:val="restart"/>
            <w:shd w:val="clear" w:color="auto" w:fill="auto"/>
            <w:hideMark/>
          </w:tcPr>
          <w:p w14:paraId="1BBA820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VAREBA ASSO</w:t>
            </w:r>
          </w:p>
        </w:tc>
        <w:tc>
          <w:tcPr>
            <w:tcW w:w="751" w:type="pct"/>
            <w:vMerge w:val="restart"/>
            <w:shd w:val="clear" w:color="auto" w:fill="auto"/>
          </w:tcPr>
          <w:p w14:paraId="5D1A5866"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56BE1A7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Sud-ouest</w:t>
            </w:r>
          </w:p>
        </w:tc>
        <w:tc>
          <w:tcPr>
            <w:tcW w:w="701" w:type="pct"/>
            <w:shd w:val="clear" w:color="auto" w:fill="auto"/>
            <w:hideMark/>
          </w:tcPr>
          <w:p w14:paraId="560955A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Poni</w:t>
            </w:r>
          </w:p>
        </w:tc>
        <w:tc>
          <w:tcPr>
            <w:tcW w:w="2129" w:type="pct"/>
          </w:tcPr>
          <w:p w14:paraId="3F27405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Loropéni (</w:t>
            </w:r>
            <w:r w:rsidRPr="00C9008F">
              <w:rPr>
                <w:rFonts w:ascii="Times New Roman" w:eastAsia="Times New Roman" w:hAnsi="Times New Roman" w:cs="Times New Roman"/>
                <w:bCs/>
                <w:sz w:val="24"/>
                <w:szCs w:val="24"/>
              </w:rPr>
              <w:t>Djegonao</w:t>
            </w:r>
            <w:r w:rsidRPr="00C9008F">
              <w:rPr>
                <w:rFonts w:ascii="Times New Roman" w:eastAsia="Times New Roman" w:hAnsi="Times New Roman" w:cs="Times New Roman"/>
                <w:sz w:val="24"/>
                <w:szCs w:val="24"/>
              </w:rPr>
              <w:t>, Bulodo, Ilbou)</w:t>
            </w:r>
          </w:p>
        </w:tc>
        <w:tc>
          <w:tcPr>
            <w:tcW w:w="760" w:type="pct"/>
            <w:shd w:val="clear" w:color="auto" w:fill="auto"/>
            <w:hideMark/>
          </w:tcPr>
          <w:p w14:paraId="5FDBC8DB"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r>
      <w:tr w:rsidR="001D2710" w:rsidRPr="00C9008F" w14:paraId="14684404" w14:textId="77777777" w:rsidTr="00E87220">
        <w:tc>
          <w:tcPr>
            <w:tcW w:w="659" w:type="pct"/>
            <w:vMerge/>
            <w:shd w:val="clear" w:color="auto" w:fill="auto"/>
            <w:vAlign w:val="center"/>
            <w:hideMark/>
          </w:tcPr>
          <w:p w14:paraId="015B7593"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2CBA37A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7EF6FFA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Bougouriba</w:t>
            </w:r>
          </w:p>
        </w:tc>
        <w:tc>
          <w:tcPr>
            <w:tcW w:w="2129" w:type="pct"/>
          </w:tcPr>
          <w:p w14:paraId="64BA8F2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Dolo (Bamako)</w:t>
            </w:r>
          </w:p>
          <w:p w14:paraId="6412DFE6"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Tiankoura (Bombara)</w:t>
            </w:r>
          </w:p>
          <w:p w14:paraId="432469C0"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Bondigui (Darodine)</w:t>
            </w:r>
          </w:p>
        </w:tc>
        <w:tc>
          <w:tcPr>
            <w:tcW w:w="760" w:type="pct"/>
            <w:shd w:val="clear" w:color="auto" w:fill="auto"/>
            <w:hideMark/>
          </w:tcPr>
          <w:p w14:paraId="66F9B381"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r>
      <w:tr w:rsidR="001D2710" w:rsidRPr="00C9008F" w14:paraId="55C7F502" w14:textId="77777777" w:rsidTr="00E87220">
        <w:tc>
          <w:tcPr>
            <w:tcW w:w="659" w:type="pct"/>
            <w:vMerge w:val="restart"/>
            <w:shd w:val="clear" w:color="auto" w:fill="auto"/>
          </w:tcPr>
          <w:p w14:paraId="7F06135C"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OCADES</w:t>
            </w:r>
          </w:p>
          <w:p w14:paraId="27219C5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Manga</w:t>
            </w:r>
          </w:p>
        </w:tc>
        <w:tc>
          <w:tcPr>
            <w:tcW w:w="751" w:type="pct"/>
            <w:vMerge w:val="restart"/>
            <w:shd w:val="clear" w:color="auto" w:fill="auto"/>
          </w:tcPr>
          <w:p w14:paraId="4F76BED8" w14:textId="77777777" w:rsidR="00186DF1" w:rsidRPr="00C9008F" w:rsidRDefault="00186DF1" w:rsidP="00086F4C">
            <w:pPr>
              <w:spacing w:after="0" w:line="240" w:lineRule="auto"/>
              <w:jc w:val="both"/>
              <w:rPr>
                <w:rFonts w:ascii="Times New Roman" w:eastAsia="Times New Roman" w:hAnsi="Times New Roman" w:cs="Times New Roman"/>
                <w:sz w:val="24"/>
                <w:szCs w:val="24"/>
              </w:rPr>
            </w:pPr>
          </w:p>
          <w:p w14:paraId="1984422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Centre-sud</w:t>
            </w:r>
          </w:p>
        </w:tc>
        <w:tc>
          <w:tcPr>
            <w:tcW w:w="701" w:type="pct"/>
            <w:shd w:val="clear" w:color="auto" w:fill="auto"/>
            <w:hideMark/>
          </w:tcPr>
          <w:p w14:paraId="01E9C7C8"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Zoundweogo</w:t>
            </w:r>
          </w:p>
        </w:tc>
        <w:tc>
          <w:tcPr>
            <w:tcW w:w="2129" w:type="pct"/>
          </w:tcPr>
          <w:p w14:paraId="00A1E45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Gaongo (</w:t>
            </w:r>
            <w:r w:rsidRPr="00C9008F">
              <w:rPr>
                <w:rFonts w:ascii="Times New Roman" w:eastAsia="Times New Roman" w:hAnsi="Times New Roman" w:cs="Times New Roman"/>
                <w:bCs/>
                <w:sz w:val="24"/>
                <w:szCs w:val="24"/>
              </w:rPr>
              <w:t>Douaba</w:t>
            </w:r>
            <w:r w:rsidRPr="00C9008F">
              <w:rPr>
                <w:rFonts w:ascii="Times New Roman" w:eastAsia="Times New Roman" w:hAnsi="Times New Roman" w:cs="Times New Roman"/>
                <w:sz w:val="24"/>
                <w:szCs w:val="24"/>
              </w:rPr>
              <w:t>)</w:t>
            </w:r>
          </w:p>
        </w:tc>
        <w:tc>
          <w:tcPr>
            <w:tcW w:w="760" w:type="pct"/>
            <w:shd w:val="clear" w:color="auto" w:fill="auto"/>
            <w:hideMark/>
          </w:tcPr>
          <w:p w14:paraId="5DC1257C"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r>
      <w:tr w:rsidR="001D2710" w:rsidRPr="00C9008F" w14:paraId="4A055DE0" w14:textId="77777777" w:rsidTr="00E87220">
        <w:tc>
          <w:tcPr>
            <w:tcW w:w="659" w:type="pct"/>
            <w:vMerge/>
            <w:shd w:val="clear" w:color="auto" w:fill="auto"/>
            <w:vAlign w:val="center"/>
            <w:hideMark/>
          </w:tcPr>
          <w:p w14:paraId="730F3B32"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2A5ED57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13300A14"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Bazega</w:t>
            </w:r>
          </w:p>
        </w:tc>
        <w:tc>
          <w:tcPr>
            <w:tcW w:w="2129" w:type="pct"/>
          </w:tcPr>
          <w:p w14:paraId="34FF5E8F"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Kombissiri (Tuili, Silmissin)</w:t>
            </w:r>
          </w:p>
          <w:p w14:paraId="43DB5DC1"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Saponé (Kuizili, Balonghin)</w:t>
            </w:r>
          </w:p>
        </w:tc>
        <w:tc>
          <w:tcPr>
            <w:tcW w:w="760" w:type="pct"/>
            <w:shd w:val="clear" w:color="auto" w:fill="auto"/>
            <w:hideMark/>
          </w:tcPr>
          <w:p w14:paraId="51A88BBB"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r>
      <w:tr w:rsidR="001D2710" w:rsidRPr="00C9008F" w14:paraId="033F27BB" w14:textId="77777777" w:rsidTr="00E87220">
        <w:tc>
          <w:tcPr>
            <w:tcW w:w="659" w:type="pct"/>
            <w:vMerge/>
            <w:shd w:val="clear" w:color="auto" w:fill="auto"/>
            <w:vAlign w:val="center"/>
            <w:hideMark/>
          </w:tcPr>
          <w:p w14:paraId="4AEF2527"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51" w:type="pct"/>
            <w:vMerge/>
            <w:shd w:val="clear" w:color="auto" w:fill="auto"/>
            <w:vAlign w:val="center"/>
            <w:hideMark/>
          </w:tcPr>
          <w:p w14:paraId="53712DA5"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p>
        </w:tc>
        <w:tc>
          <w:tcPr>
            <w:tcW w:w="701" w:type="pct"/>
            <w:shd w:val="clear" w:color="auto" w:fill="auto"/>
            <w:hideMark/>
          </w:tcPr>
          <w:p w14:paraId="37F10309" w14:textId="77777777" w:rsidR="001D2710" w:rsidRPr="00C9008F" w:rsidRDefault="001D2710" w:rsidP="00086F4C">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Nahouri</w:t>
            </w:r>
          </w:p>
        </w:tc>
        <w:tc>
          <w:tcPr>
            <w:tcW w:w="2129" w:type="pct"/>
          </w:tcPr>
          <w:p w14:paraId="340E3FEB" w14:textId="77777777" w:rsidR="001D2710" w:rsidRPr="00C9008F" w:rsidRDefault="001D2710" w:rsidP="00086F4C">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Pô (Kampala/Badongo, Bourou)</w:t>
            </w:r>
          </w:p>
        </w:tc>
        <w:tc>
          <w:tcPr>
            <w:tcW w:w="760" w:type="pct"/>
            <w:shd w:val="clear" w:color="auto" w:fill="auto"/>
            <w:hideMark/>
          </w:tcPr>
          <w:p w14:paraId="21B6F76F" w14:textId="77777777" w:rsidR="001D2710" w:rsidRPr="00C9008F" w:rsidRDefault="001D2710" w:rsidP="003C21EA">
            <w:pPr>
              <w:spacing w:after="0" w:line="240" w:lineRule="auto"/>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02</w:t>
            </w:r>
          </w:p>
        </w:tc>
      </w:tr>
    </w:tbl>
    <w:p w14:paraId="28E3F293" w14:textId="77777777" w:rsidR="00720AF2" w:rsidRPr="00C9008F" w:rsidRDefault="00720AF2" w:rsidP="002717B8">
      <w:pPr>
        <w:spacing w:before="100" w:beforeAutospacing="1" w:after="100" w:afterAutospacing="1" w:line="360" w:lineRule="auto"/>
        <w:jc w:val="both"/>
        <w:rPr>
          <w:rFonts w:ascii="Times New Roman" w:hAnsi="Times New Roman" w:cs="Times New Roman"/>
          <w:sz w:val="24"/>
          <w:szCs w:val="24"/>
        </w:rPr>
        <w:sectPr w:rsidR="00720AF2" w:rsidRPr="00C9008F" w:rsidSect="00E87220">
          <w:pgSz w:w="16838" w:h="11906" w:orient="landscape"/>
          <w:pgMar w:top="1417" w:right="1417" w:bottom="1417" w:left="1417" w:header="708" w:footer="708" w:gutter="0"/>
          <w:cols w:space="720"/>
          <w:docGrid w:linePitch="360"/>
        </w:sectPr>
      </w:pPr>
      <w:bookmarkStart w:id="95" w:name="_Toc455673274"/>
      <w:bookmarkStart w:id="96" w:name="_Toc462678352"/>
      <w:bookmarkStart w:id="97" w:name="_Toc463525975"/>
    </w:p>
    <w:p w14:paraId="4BDDA960" w14:textId="77777777" w:rsidR="001D2710" w:rsidRPr="00480B9D" w:rsidRDefault="001D2710" w:rsidP="00EE5F3F">
      <w:pPr>
        <w:pStyle w:val="Style3"/>
      </w:pPr>
      <w:bookmarkStart w:id="98" w:name="_Toc465808872"/>
      <w:bookmarkStart w:id="99" w:name="_Toc466009375"/>
      <w:r w:rsidRPr="00480B9D">
        <w:lastRenderedPageBreak/>
        <w:t>La phase terrain</w:t>
      </w:r>
      <w:bookmarkEnd w:id="95"/>
      <w:bookmarkEnd w:id="96"/>
      <w:bookmarkEnd w:id="97"/>
      <w:bookmarkEnd w:id="98"/>
      <w:bookmarkEnd w:id="99"/>
    </w:p>
    <w:p w14:paraId="11B7ACA8" w14:textId="77777777" w:rsidR="001D2710" w:rsidRPr="0040774F" w:rsidRDefault="001D2710" w:rsidP="00AA757B">
      <w:pPr>
        <w:pStyle w:val="Paragraphedeliste"/>
        <w:numPr>
          <w:ilvl w:val="0"/>
          <w:numId w:val="22"/>
        </w:numPr>
        <w:spacing w:before="120" w:after="120"/>
        <w:rPr>
          <w:rFonts w:ascii="Times New Roman" w:hAnsi="Times New Roman"/>
          <w:b/>
          <w:i/>
          <w:sz w:val="24"/>
          <w:szCs w:val="24"/>
        </w:rPr>
      </w:pPr>
      <w:r w:rsidRPr="0040774F">
        <w:rPr>
          <w:rFonts w:ascii="Times New Roman" w:hAnsi="Times New Roman"/>
          <w:b/>
          <w:i/>
          <w:sz w:val="24"/>
          <w:szCs w:val="24"/>
        </w:rPr>
        <w:t>Collecte de données au niveau central</w:t>
      </w:r>
    </w:p>
    <w:p w14:paraId="4E676845"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Les investigations ont été menées au niveau central auprès des membres de l’ex UCN, de l’ex COPIL/COFIN de fin 2014 à 2015, des anciens responsables de l’UCN, du COPIL et du COFIN de 2010-2012, 2012-2013 et 2013-2014, auprès des PTF (PNUD et </w:t>
      </w:r>
      <w:r w:rsidR="00720AF2" w:rsidRPr="00C9008F">
        <w:rPr>
          <w:rFonts w:ascii="Times New Roman" w:hAnsi="Times New Roman" w:cs="Times New Roman"/>
          <w:sz w:val="24"/>
          <w:szCs w:val="24"/>
        </w:rPr>
        <w:t>C</w:t>
      </w:r>
      <w:r w:rsidR="00AA6669" w:rsidRPr="00C9008F">
        <w:rPr>
          <w:rFonts w:ascii="Times New Roman" w:hAnsi="Times New Roman" w:cs="Times New Roman"/>
          <w:sz w:val="24"/>
          <w:szCs w:val="24"/>
        </w:rPr>
        <w:t>oopération luxembourgeoise</w:t>
      </w:r>
      <w:r w:rsidR="002E25C7" w:rsidRPr="00C9008F">
        <w:rPr>
          <w:rFonts w:ascii="Times New Roman" w:hAnsi="Times New Roman" w:cs="Times New Roman"/>
          <w:sz w:val="24"/>
          <w:szCs w:val="24"/>
        </w:rPr>
        <w:t>) et de personnes ressources.</w:t>
      </w:r>
    </w:p>
    <w:p w14:paraId="70180497" w14:textId="77777777" w:rsidR="001D2710" w:rsidRPr="0040774F" w:rsidRDefault="001D2710" w:rsidP="00AA757B">
      <w:pPr>
        <w:pStyle w:val="Paragraphedeliste"/>
        <w:numPr>
          <w:ilvl w:val="0"/>
          <w:numId w:val="22"/>
        </w:numPr>
        <w:spacing w:before="120" w:after="120"/>
        <w:rPr>
          <w:rFonts w:ascii="Times New Roman" w:hAnsi="Times New Roman"/>
          <w:b/>
          <w:i/>
          <w:sz w:val="24"/>
          <w:szCs w:val="24"/>
        </w:rPr>
      </w:pPr>
      <w:r w:rsidRPr="0040774F">
        <w:rPr>
          <w:rFonts w:ascii="Times New Roman" w:hAnsi="Times New Roman"/>
          <w:b/>
          <w:i/>
          <w:sz w:val="24"/>
          <w:szCs w:val="24"/>
        </w:rPr>
        <w:t>Collecte des données au niveau régional</w:t>
      </w:r>
    </w:p>
    <w:p w14:paraId="647519C7"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Au niveau régional, les responsables des ALR (responsables ALR, Coordonnateurs, </w:t>
      </w:r>
      <w:r w:rsidR="00AA6669" w:rsidRPr="00C9008F">
        <w:rPr>
          <w:rFonts w:ascii="Times New Roman" w:hAnsi="Times New Roman" w:cs="Times New Roman"/>
          <w:sz w:val="24"/>
          <w:szCs w:val="24"/>
        </w:rPr>
        <w:t xml:space="preserve">responsables </w:t>
      </w:r>
      <w:r w:rsidRPr="00C9008F">
        <w:rPr>
          <w:rFonts w:ascii="Times New Roman" w:hAnsi="Times New Roman" w:cs="Times New Roman"/>
          <w:sz w:val="24"/>
          <w:szCs w:val="24"/>
        </w:rPr>
        <w:t>Suivi-</w:t>
      </w:r>
      <w:r w:rsidR="00AA6669" w:rsidRPr="00C9008F">
        <w:rPr>
          <w:rFonts w:ascii="Times New Roman" w:hAnsi="Times New Roman" w:cs="Times New Roman"/>
          <w:sz w:val="24"/>
          <w:szCs w:val="24"/>
        </w:rPr>
        <w:t>évaluation</w:t>
      </w:r>
      <w:r w:rsidRPr="00C9008F">
        <w:rPr>
          <w:rFonts w:ascii="Times New Roman" w:hAnsi="Times New Roman" w:cs="Times New Roman"/>
          <w:sz w:val="24"/>
          <w:szCs w:val="24"/>
        </w:rPr>
        <w:t>), ont été interviewés. Il en a été de même avec les DREP, les maires, les secrétaires généraux des mairies, les responsables des groupements/Associations et les autres membres bénéficiaires d</w:t>
      </w:r>
      <w:r w:rsidR="00086F4C" w:rsidRPr="00C9008F">
        <w:rPr>
          <w:rFonts w:ascii="Times New Roman" w:hAnsi="Times New Roman" w:cs="Times New Roman"/>
          <w:sz w:val="24"/>
          <w:szCs w:val="24"/>
        </w:rPr>
        <w:t>e PTFM dans les treize régions.</w:t>
      </w:r>
    </w:p>
    <w:p w14:paraId="7B6ACA1F" w14:textId="77777777" w:rsidR="00D83005" w:rsidRPr="00C9008F" w:rsidRDefault="00786F07"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co</w:t>
      </w:r>
      <w:r w:rsidR="00C136C2" w:rsidRPr="00C9008F">
        <w:rPr>
          <w:rFonts w:ascii="Times New Roman" w:hAnsi="Times New Roman" w:cs="Times New Roman"/>
          <w:sz w:val="24"/>
          <w:szCs w:val="24"/>
        </w:rPr>
        <w:t xml:space="preserve">ntenu des questionnaires adressés aux PTFM </w:t>
      </w:r>
      <w:r w:rsidRPr="00C9008F">
        <w:rPr>
          <w:rFonts w:ascii="Times New Roman" w:hAnsi="Times New Roman" w:cs="Times New Roman"/>
          <w:sz w:val="24"/>
          <w:szCs w:val="24"/>
        </w:rPr>
        <w:t xml:space="preserve">s’est articulé autour de l’identification du promoteur, </w:t>
      </w:r>
      <w:r w:rsidR="00D83005" w:rsidRPr="00C9008F">
        <w:rPr>
          <w:rFonts w:ascii="Times New Roman" w:hAnsi="Times New Roman" w:cs="Times New Roman"/>
          <w:sz w:val="24"/>
          <w:szCs w:val="24"/>
        </w:rPr>
        <w:t xml:space="preserve">la localisation et les caractéristiques de la PTFM, la gestion et le fonctionnement de la PTFM et enfin l’évaluation des impacts et effets de la PTFM.Quant aux différents guides d’entretien adressés aux acteurs au niveau régional, ils cherchent à évaluer la pertinence, l’efficacité, l’efficience, </w:t>
      </w:r>
      <w:r w:rsidR="00AA6669" w:rsidRPr="00C9008F">
        <w:rPr>
          <w:rFonts w:ascii="Times New Roman" w:hAnsi="Times New Roman" w:cs="Times New Roman"/>
          <w:sz w:val="24"/>
          <w:szCs w:val="24"/>
        </w:rPr>
        <w:t xml:space="preserve">les </w:t>
      </w:r>
      <w:r w:rsidR="00D83005" w:rsidRPr="00C9008F">
        <w:rPr>
          <w:rFonts w:ascii="Times New Roman" w:hAnsi="Times New Roman" w:cs="Times New Roman"/>
          <w:sz w:val="24"/>
          <w:szCs w:val="24"/>
        </w:rPr>
        <w:t>effets et la durabilité de la PTFM.</w:t>
      </w:r>
    </w:p>
    <w:p w14:paraId="4AD8F781" w14:textId="77777777" w:rsidR="00D83005" w:rsidRPr="00C9008F" w:rsidRDefault="00D83005"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Au niveau central, les outils sont adressés au COPIL/C</w:t>
      </w:r>
      <w:r w:rsidR="000777D7" w:rsidRPr="00C9008F">
        <w:rPr>
          <w:rFonts w:ascii="Times New Roman" w:hAnsi="Times New Roman" w:cs="Times New Roman"/>
          <w:sz w:val="24"/>
          <w:szCs w:val="24"/>
        </w:rPr>
        <w:t>OFIN, à l’UCN, au</w:t>
      </w:r>
      <w:r w:rsidR="0097540E">
        <w:rPr>
          <w:rFonts w:ascii="Times New Roman" w:hAnsi="Times New Roman" w:cs="Times New Roman"/>
          <w:sz w:val="24"/>
          <w:szCs w:val="24"/>
        </w:rPr>
        <w:t xml:space="preserve"> </w:t>
      </w:r>
      <w:r w:rsidR="000777D7" w:rsidRPr="00C9008F">
        <w:rPr>
          <w:rFonts w:ascii="Times New Roman" w:hAnsi="Times New Roman" w:cs="Times New Roman"/>
          <w:sz w:val="24"/>
          <w:szCs w:val="24"/>
        </w:rPr>
        <w:t>MINEFID impliqué</w:t>
      </w:r>
      <w:r w:rsidRPr="00C9008F">
        <w:rPr>
          <w:rFonts w:ascii="Times New Roman" w:hAnsi="Times New Roman" w:cs="Times New Roman"/>
          <w:sz w:val="24"/>
          <w:szCs w:val="24"/>
        </w:rPr>
        <w:t xml:space="preserve"> dans la mise en œuvre du programme</w:t>
      </w:r>
      <w:r w:rsidR="000777D7" w:rsidRPr="00C9008F">
        <w:rPr>
          <w:rFonts w:ascii="Times New Roman" w:hAnsi="Times New Roman" w:cs="Times New Roman"/>
          <w:sz w:val="24"/>
          <w:szCs w:val="24"/>
        </w:rPr>
        <w:t>,</w:t>
      </w:r>
      <w:r w:rsidRPr="00C9008F">
        <w:rPr>
          <w:rFonts w:ascii="Times New Roman" w:hAnsi="Times New Roman" w:cs="Times New Roman"/>
          <w:sz w:val="24"/>
          <w:szCs w:val="24"/>
        </w:rPr>
        <w:t xml:space="preserve"> aux personnes ressources et aux PTF.</w:t>
      </w:r>
      <w:r w:rsidR="00CA046F" w:rsidRPr="00C9008F">
        <w:rPr>
          <w:rFonts w:ascii="Times New Roman" w:hAnsi="Times New Roman" w:cs="Times New Roman"/>
          <w:sz w:val="24"/>
          <w:szCs w:val="24"/>
        </w:rPr>
        <w:t xml:space="preserve"> Il s’agit d’apprécier le programme dans sa globalité, dégager les forces, faiblesses, opportunités et me</w:t>
      </w:r>
      <w:r w:rsidR="00C379A5" w:rsidRPr="00C9008F">
        <w:rPr>
          <w:rFonts w:ascii="Times New Roman" w:hAnsi="Times New Roman" w:cs="Times New Roman"/>
          <w:sz w:val="24"/>
          <w:szCs w:val="24"/>
        </w:rPr>
        <w:t>naces, d’examiner la gestion technique et financière du programme, d’apprécier la gouvernance, les rapports techniques et financiers, tirer les leçons et d’évaluer les impacts/effets et la durabilité du programme.</w:t>
      </w:r>
    </w:p>
    <w:p w14:paraId="009BED9A" w14:textId="77777777" w:rsidR="001D2710" w:rsidRPr="00D46D7F" w:rsidRDefault="005D0508" w:rsidP="00EE5F3F">
      <w:pPr>
        <w:pStyle w:val="Style3"/>
      </w:pPr>
      <w:bookmarkStart w:id="100" w:name="_Toc462678353"/>
      <w:bookmarkStart w:id="101" w:name="_Toc463525976"/>
      <w:bookmarkStart w:id="102" w:name="_Toc465808873"/>
      <w:r w:rsidRPr="00D46D7F">
        <w:t xml:space="preserve"> </w:t>
      </w:r>
      <w:bookmarkStart w:id="103" w:name="_Toc466009376"/>
      <w:r w:rsidR="001D2710" w:rsidRPr="00D46D7F">
        <w:t>Traitement des données et rédaction du rapport</w:t>
      </w:r>
      <w:bookmarkEnd w:id="100"/>
      <w:bookmarkEnd w:id="101"/>
      <w:bookmarkEnd w:id="102"/>
      <w:bookmarkEnd w:id="103"/>
    </w:p>
    <w:p w14:paraId="78F6E956"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Une synthèse des informations collectées a été réalisée et a permis d’extraire de la masse des informations</w:t>
      </w:r>
      <w:r w:rsidR="0097540E">
        <w:rPr>
          <w:rFonts w:ascii="Times New Roman" w:hAnsi="Times New Roman" w:cs="Times New Roman"/>
          <w:sz w:val="24"/>
          <w:szCs w:val="24"/>
        </w:rPr>
        <w:t xml:space="preserve"> </w:t>
      </w:r>
      <w:r w:rsidRPr="00C9008F">
        <w:rPr>
          <w:rFonts w:ascii="Times New Roman" w:hAnsi="Times New Roman" w:cs="Times New Roman"/>
          <w:sz w:val="24"/>
          <w:szCs w:val="24"/>
        </w:rPr>
        <w:t>collectées, les éléments essentiels qui font sens et qui éclairent l’analyse selon les objectifs de la mission.</w:t>
      </w:r>
    </w:p>
    <w:p w14:paraId="33627185"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La perspective globale a été la qualité des données. Pour le traitement, les données qualitatives ont été dépouillées selon une grille thématique à travers une transcription des entretiens.</w:t>
      </w:r>
    </w:p>
    <w:p w14:paraId="62A9C246"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Les données quantitatives ont fait l’objet de saisie, puis à l’aide du logiciel Sphinx et Excel, les tableaux utiles ont été produits.</w:t>
      </w:r>
    </w:p>
    <w:p w14:paraId="258ED1CC"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L’analyse des données s’est fondée sur les axes d’intervention et les objectifs spécifiques de l’étude. </w:t>
      </w:r>
    </w:p>
    <w:p w14:paraId="731334D5" w14:textId="77777777" w:rsidR="001D2710" w:rsidRPr="00C9008F" w:rsidRDefault="001D2710"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Les différents entretiens ont été retranscrits et organisés sous forme thématique. Les données statistiques ont été traitées sous Excel en vue de leur exploitation.</w:t>
      </w:r>
    </w:p>
    <w:p w14:paraId="42DEB249" w14:textId="77777777" w:rsidR="001D2710" w:rsidRPr="00C9008F" w:rsidRDefault="001D271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Ce rapport, basé sur un plan de rédaction focalisé sur les objectifs et résultats attendus de l’étude, a été élaboré dans un souci de clarté pour servir d’outil de trav</w:t>
      </w:r>
      <w:r w:rsidR="00276F31" w:rsidRPr="00C9008F">
        <w:rPr>
          <w:rFonts w:ascii="Times New Roman" w:hAnsi="Times New Roman" w:cs="Times New Roman"/>
          <w:sz w:val="24"/>
          <w:szCs w:val="24"/>
        </w:rPr>
        <w:t xml:space="preserve">ail pratique au commanditaire. </w:t>
      </w:r>
    </w:p>
    <w:p w14:paraId="746A6B5D" w14:textId="77777777" w:rsidR="00276F31" w:rsidRPr="00D46D7F" w:rsidRDefault="005D0508" w:rsidP="00EE5F3F">
      <w:pPr>
        <w:pStyle w:val="Style3"/>
      </w:pPr>
      <w:bookmarkStart w:id="104" w:name="_Toc462678354"/>
      <w:bookmarkStart w:id="105" w:name="_Toc463525977"/>
      <w:bookmarkStart w:id="106" w:name="_Toc465808874"/>
      <w:r w:rsidRPr="00D46D7F">
        <w:t xml:space="preserve"> </w:t>
      </w:r>
      <w:bookmarkStart w:id="107" w:name="_Toc466009377"/>
      <w:r w:rsidR="00276F31" w:rsidRPr="00D46D7F">
        <w:t>Difficultés</w:t>
      </w:r>
      <w:r w:rsidR="0097540E" w:rsidRPr="00D46D7F">
        <w:t xml:space="preserve"> </w:t>
      </w:r>
      <w:r w:rsidR="00276F31" w:rsidRPr="00D46D7F">
        <w:t>rencontrées</w:t>
      </w:r>
      <w:bookmarkEnd w:id="104"/>
      <w:bookmarkEnd w:id="105"/>
      <w:bookmarkEnd w:id="106"/>
      <w:bookmarkEnd w:id="107"/>
    </w:p>
    <w:p w14:paraId="31A5CE9D" w14:textId="77777777" w:rsidR="00276F31" w:rsidRPr="00C9008F" w:rsidRDefault="00AA6669"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 </w:t>
      </w:r>
      <w:r w:rsidR="00276F31" w:rsidRPr="00C9008F">
        <w:rPr>
          <w:rFonts w:ascii="Times New Roman" w:hAnsi="Times New Roman" w:cs="Times New Roman"/>
          <w:sz w:val="24"/>
          <w:szCs w:val="24"/>
        </w:rPr>
        <w:t xml:space="preserve">difficulté majeure rencontrée </w:t>
      </w:r>
      <w:r w:rsidRPr="00C9008F">
        <w:rPr>
          <w:rFonts w:ascii="Times New Roman" w:hAnsi="Times New Roman" w:cs="Times New Roman"/>
          <w:sz w:val="24"/>
          <w:szCs w:val="24"/>
        </w:rPr>
        <w:t xml:space="preserve">est </w:t>
      </w:r>
      <w:r w:rsidR="00276F31" w:rsidRPr="00C9008F">
        <w:rPr>
          <w:rFonts w:ascii="Times New Roman" w:hAnsi="Times New Roman" w:cs="Times New Roman"/>
          <w:sz w:val="24"/>
          <w:szCs w:val="24"/>
        </w:rPr>
        <w:t xml:space="preserve">la période hivernale. En effet, les enquêteurs ont eu beaucoup de difficultés d’accessibilité de certaines localités du fait de pluies ou de cours d’eau </w:t>
      </w:r>
      <w:r w:rsidR="004179FB" w:rsidRPr="00C9008F">
        <w:rPr>
          <w:rFonts w:ascii="Times New Roman" w:hAnsi="Times New Roman" w:cs="Times New Roman"/>
          <w:sz w:val="24"/>
          <w:szCs w:val="24"/>
        </w:rPr>
        <w:t>difficiles à franchir</w:t>
      </w:r>
      <w:r w:rsidR="00276F31" w:rsidRPr="00C9008F">
        <w:rPr>
          <w:rFonts w:ascii="Times New Roman" w:hAnsi="Times New Roman" w:cs="Times New Roman"/>
          <w:sz w:val="24"/>
          <w:szCs w:val="24"/>
        </w:rPr>
        <w:t>. Aussi, certains acteurs au niveau central ont été indisponibles du fait des congés annuels et de leur calendrier surchargé.</w:t>
      </w:r>
    </w:p>
    <w:p w14:paraId="40F43261" w14:textId="77777777" w:rsidR="00276F31" w:rsidRPr="00C9008F" w:rsidRDefault="00276F31" w:rsidP="0097540E">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Il faut noter également que malgré les précautions prises pour s’assurer que les enquêteurs trouveront les bénéficiaires des PTFM sélectionnés, bons nombres de ceux-ci n’étaient pas disponibles et certains contacts apparemment valides ne l’étaient plus. Face à ces limites, et vu les délais impartis il a été demandé aux représentants des ALR ou des maires d’aider les enquêteurs en fournissant des contacts valides au cas échéant. Au niveau particulièrement de la région du Centre-Ouest, notamment dans la province du Sanguié, très peu de contacts étaient joignables. Il a donc fallu procéder à plusieurs reprises à des remplacements. Toutefois, quatre localités n’ont pu être jointes</w:t>
      </w:r>
      <w:r w:rsidR="00761A66" w:rsidRPr="00C9008F">
        <w:rPr>
          <w:rFonts w:ascii="Times New Roman" w:hAnsi="Times New Roman" w:cs="Times New Roman"/>
          <w:sz w:val="24"/>
          <w:szCs w:val="24"/>
        </w:rPr>
        <w:t> : Diana, Danié, Pelé et Ninion</w:t>
      </w:r>
      <w:r w:rsidRPr="00C9008F">
        <w:rPr>
          <w:rFonts w:ascii="Times New Roman" w:hAnsi="Times New Roman" w:cs="Times New Roman"/>
          <w:sz w:val="24"/>
          <w:szCs w:val="24"/>
        </w:rPr>
        <w:t>.</w:t>
      </w:r>
    </w:p>
    <w:p w14:paraId="733D88CE" w14:textId="77777777" w:rsidR="00276F31" w:rsidRPr="00C9008F" w:rsidRDefault="00276F31"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Parmi les limites identifiées, on peut également citer les difficultés de localisation ou d’adressage des PTFM, des difficultés de mémoires pour répondre à toutes les questions, et parfois même des réticences ou des hésitations pour révéler les chiffres d’affaires.</w:t>
      </w:r>
    </w:p>
    <w:p w14:paraId="1AB63150" w14:textId="77777777" w:rsidR="006A5CC2" w:rsidRPr="00C9008F" w:rsidRDefault="006A5CC2" w:rsidP="0040774F">
      <w:pPr>
        <w:pStyle w:val="Style2"/>
      </w:pPr>
      <w:bookmarkStart w:id="108" w:name="_Toc462678355"/>
      <w:bookmarkStart w:id="109" w:name="_Toc463525978"/>
      <w:bookmarkStart w:id="110" w:name="_Toc465808180"/>
      <w:bookmarkStart w:id="111" w:name="_Toc465808875"/>
      <w:bookmarkStart w:id="112" w:name="_Toc466009378"/>
      <w:r w:rsidRPr="00C9008F">
        <w:t>Analyse des résultats obtenus du PN-PTFM/LCP de 2010 au 31 décembre 2015</w:t>
      </w:r>
      <w:bookmarkEnd w:id="108"/>
      <w:bookmarkEnd w:id="109"/>
      <w:bookmarkEnd w:id="110"/>
      <w:bookmarkEnd w:id="111"/>
      <w:bookmarkEnd w:id="112"/>
    </w:p>
    <w:p w14:paraId="5A8E81E2" w14:textId="77777777" w:rsidR="006A5CC2" w:rsidRPr="00C9008F" w:rsidRDefault="006A5CC2" w:rsidP="0097540E">
      <w:pPr>
        <w:spacing w:after="0" w:line="360" w:lineRule="auto"/>
        <w:jc w:val="both"/>
        <w:rPr>
          <w:rFonts w:ascii="Times New Roman" w:eastAsia="Arial Unicode MS" w:hAnsi="Times New Roman" w:cs="Times New Roman"/>
          <w:bCs/>
          <w:sz w:val="24"/>
          <w:szCs w:val="24"/>
          <w:lang w:eastAsia="en-GB"/>
        </w:rPr>
      </w:pPr>
      <w:r w:rsidRPr="00C9008F">
        <w:rPr>
          <w:rFonts w:ascii="Times New Roman" w:eastAsia="Arial Unicode MS" w:hAnsi="Times New Roman" w:cs="Times New Roman"/>
          <w:bCs/>
          <w:sz w:val="24"/>
          <w:szCs w:val="24"/>
          <w:lang w:eastAsia="en-GB"/>
        </w:rPr>
        <w:t>Il s’agit de vérifier à ce niveau le degré de réalisation des actions engagées afin d’atteindre les objectifs du programme.</w:t>
      </w:r>
    </w:p>
    <w:p w14:paraId="2819A14E" w14:textId="77777777" w:rsidR="006A5CC2" w:rsidRPr="00550DB6" w:rsidRDefault="003639CF" w:rsidP="00EE5F3F">
      <w:pPr>
        <w:pStyle w:val="Style3"/>
      </w:pPr>
      <w:bookmarkStart w:id="113" w:name="_Toc380948731"/>
      <w:bookmarkStart w:id="114" w:name="_Toc463525979"/>
      <w:bookmarkStart w:id="115" w:name="_Toc465808876"/>
      <w:r w:rsidRPr="00550DB6">
        <w:lastRenderedPageBreak/>
        <w:t xml:space="preserve"> </w:t>
      </w:r>
      <w:bookmarkStart w:id="116" w:name="_Toc466009379"/>
      <w:r w:rsidR="006A5CC2" w:rsidRPr="00550DB6">
        <w:t>Cadre institutionnel, gouvernance et coordination du pro</w:t>
      </w:r>
      <w:bookmarkEnd w:id="113"/>
      <w:r w:rsidR="006A5CC2" w:rsidRPr="00550DB6">
        <w:t>gramme</w:t>
      </w:r>
      <w:bookmarkEnd w:id="114"/>
      <w:bookmarkEnd w:id="115"/>
      <w:bookmarkEnd w:id="116"/>
    </w:p>
    <w:p w14:paraId="7A4DFDE1" w14:textId="77777777" w:rsidR="006A5CC2" w:rsidRPr="00C9008F" w:rsidRDefault="003639CF" w:rsidP="00E07DAB">
      <w:pPr>
        <w:pStyle w:val="Style4"/>
      </w:pPr>
      <w:bookmarkStart w:id="117" w:name="_Toc380948732"/>
      <w:bookmarkStart w:id="118" w:name="_Toc463525980"/>
      <w:bookmarkStart w:id="119" w:name="_Toc465808877"/>
      <w:r w:rsidRPr="00C9008F">
        <w:t xml:space="preserve"> </w:t>
      </w:r>
      <w:bookmarkStart w:id="120" w:name="_Toc466009380"/>
      <w:r w:rsidR="006A5CC2" w:rsidRPr="00C9008F">
        <w:t>Cadre institutionnel et choix de la catégorie du pro</w:t>
      </w:r>
      <w:bookmarkEnd w:id="117"/>
      <w:r w:rsidR="006A5CC2" w:rsidRPr="00C9008F">
        <w:t>gramme</w:t>
      </w:r>
      <w:bookmarkEnd w:id="118"/>
      <w:bookmarkEnd w:id="119"/>
      <w:bookmarkEnd w:id="120"/>
    </w:p>
    <w:p w14:paraId="1D11AB0F" w14:textId="77777777" w:rsidR="006A5CC2" w:rsidRPr="00C9008F" w:rsidRDefault="006A5CC2" w:rsidP="0097540E">
      <w:pPr>
        <w:spacing w:after="240" w:line="360" w:lineRule="auto"/>
        <w:jc w:val="both"/>
        <w:rPr>
          <w:rFonts w:ascii="Times New Roman" w:eastAsia="Arial Unicode MS" w:hAnsi="Times New Roman" w:cs="Times New Roman"/>
          <w:bCs/>
          <w:sz w:val="24"/>
          <w:szCs w:val="24"/>
          <w:lang w:eastAsia="en-GB"/>
        </w:rPr>
      </w:pPr>
      <w:r w:rsidRPr="00C9008F">
        <w:rPr>
          <w:rFonts w:ascii="Times New Roman" w:eastAsia="Arial Unicode MS" w:hAnsi="Times New Roman" w:cs="Times New Roman"/>
          <w:bCs/>
          <w:sz w:val="24"/>
          <w:szCs w:val="24"/>
        </w:rPr>
        <w:t>Le pilotage du PN-PTFM est assuré par un comité structuré regroupant l’</w:t>
      </w:r>
      <w:r w:rsidR="00D07506" w:rsidRPr="00C9008F">
        <w:rPr>
          <w:rFonts w:ascii="Times New Roman" w:eastAsia="Arial Unicode MS" w:hAnsi="Times New Roman" w:cs="Times New Roman"/>
          <w:bCs/>
          <w:sz w:val="24"/>
          <w:szCs w:val="24"/>
        </w:rPr>
        <w:t>État</w:t>
      </w:r>
      <w:r w:rsidRPr="00C9008F">
        <w:rPr>
          <w:rFonts w:ascii="Times New Roman" w:eastAsia="Arial Unicode MS" w:hAnsi="Times New Roman" w:cs="Times New Roman"/>
          <w:bCs/>
          <w:sz w:val="24"/>
          <w:szCs w:val="24"/>
        </w:rPr>
        <w:t xml:space="preserve">, le secteur privé, la société civile et les partenaires techniques et financiers (PTF). Selon la réglementation nationale en matière de </w:t>
      </w:r>
      <w:r w:rsidRPr="00C9008F">
        <w:rPr>
          <w:rFonts w:ascii="Times New Roman" w:eastAsia="Arial Unicode MS" w:hAnsi="Times New Roman" w:cs="Times New Roman"/>
          <w:sz w:val="24"/>
          <w:szCs w:val="24"/>
        </w:rPr>
        <w:t>projets/programmes et conformément aux informations contenues dans le</w:t>
      </w:r>
      <w:r w:rsidR="00DD7508" w:rsidRPr="00C9008F">
        <w:rPr>
          <w:rFonts w:ascii="Times New Roman" w:eastAsia="Arial Unicode MS" w:hAnsi="Times New Roman" w:cs="Times New Roman"/>
          <w:sz w:val="24"/>
          <w:szCs w:val="24"/>
        </w:rPr>
        <w:t xml:space="preserve"> document du programme</w:t>
      </w:r>
      <w:r w:rsidRPr="00C9008F">
        <w:rPr>
          <w:rFonts w:ascii="Times New Roman" w:eastAsia="Arial Unicode MS" w:hAnsi="Times New Roman" w:cs="Times New Roman"/>
          <w:sz w:val="24"/>
          <w:szCs w:val="24"/>
        </w:rPr>
        <w:t>, le PN-PTFM relève de la catégorie B. Il est exécuté par le Gouvernement du Burkina Faso sous la tutelle</w:t>
      </w:r>
      <w:r w:rsidR="00DA1CDD" w:rsidRPr="00C9008F">
        <w:rPr>
          <w:rFonts w:ascii="Times New Roman" w:eastAsia="Arial Unicode MS" w:hAnsi="Times New Roman" w:cs="Times New Roman"/>
          <w:sz w:val="24"/>
          <w:szCs w:val="24"/>
        </w:rPr>
        <w:t xml:space="preserve"> technique</w:t>
      </w:r>
      <w:r w:rsidRPr="00C9008F">
        <w:rPr>
          <w:rFonts w:ascii="Times New Roman" w:eastAsia="Arial Unicode MS" w:hAnsi="Times New Roman" w:cs="Times New Roman"/>
          <w:sz w:val="24"/>
          <w:szCs w:val="24"/>
        </w:rPr>
        <w:t xml:space="preserve"> du MINEFID. Cette exécution se fait conformément aux </w:t>
      </w:r>
      <w:r w:rsidRPr="00C9008F">
        <w:rPr>
          <w:rFonts w:ascii="Times New Roman" w:eastAsia="Arial Unicode MS" w:hAnsi="Times New Roman" w:cs="Times New Roman"/>
          <w:bCs/>
          <w:sz w:val="24"/>
          <w:szCs w:val="24"/>
          <w:lang w:eastAsia="en-GB"/>
        </w:rPr>
        <w:t xml:space="preserve">dispositions du décret n°2007-775/PRES/PM/MEF du 22 novembre 2007, portant </w:t>
      </w:r>
      <w:r w:rsidR="00573684" w:rsidRPr="00C9008F">
        <w:rPr>
          <w:rFonts w:ascii="Times New Roman" w:eastAsia="Arial Unicode MS" w:hAnsi="Times New Roman" w:cs="Times New Roman"/>
          <w:bCs/>
          <w:sz w:val="24"/>
          <w:szCs w:val="24"/>
          <w:lang w:eastAsia="en-GB"/>
        </w:rPr>
        <w:t>réglementation</w:t>
      </w:r>
      <w:r w:rsidRPr="00C9008F">
        <w:rPr>
          <w:rFonts w:ascii="Times New Roman" w:eastAsia="Arial Unicode MS" w:hAnsi="Times New Roman" w:cs="Times New Roman"/>
          <w:bCs/>
          <w:sz w:val="24"/>
          <w:szCs w:val="24"/>
          <w:lang w:eastAsia="en-GB"/>
        </w:rPr>
        <w:t xml:space="preserve"> générale des projets et programmes de développement exécutés au Burkina Faso. </w:t>
      </w:r>
    </w:p>
    <w:p w14:paraId="49DC1DEA" w14:textId="77777777" w:rsidR="0095147F" w:rsidRPr="00C9008F" w:rsidRDefault="006A5CC2" w:rsidP="0097540E">
      <w:pPr>
        <w:spacing w:after="0" w:line="360" w:lineRule="auto"/>
        <w:jc w:val="both"/>
        <w:rPr>
          <w:rFonts w:ascii="Times New Roman" w:eastAsia="Arial Unicode MS" w:hAnsi="Times New Roman" w:cs="Times New Roman"/>
          <w:bCs/>
          <w:sz w:val="24"/>
          <w:szCs w:val="24"/>
          <w:lang w:eastAsia="en-GB"/>
        </w:rPr>
      </w:pPr>
      <w:r w:rsidRPr="00C9008F">
        <w:rPr>
          <w:rFonts w:ascii="Times New Roman" w:eastAsia="Arial Unicode MS" w:hAnsi="Times New Roman" w:cs="Times New Roman"/>
          <w:sz w:val="24"/>
          <w:szCs w:val="24"/>
        </w:rPr>
        <w:t xml:space="preserve">Selon cette réglementation, les projets de la catégorie B sont </w:t>
      </w:r>
      <w:r w:rsidRPr="00C9008F">
        <w:rPr>
          <w:rFonts w:ascii="Times New Roman" w:eastAsia="Arial Unicode MS" w:hAnsi="Times New Roman" w:cs="Times New Roman"/>
          <w:bCs/>
          <w:sz w:val="24"/>
          <w:szCs w:val="24"/>
          <w:lang w:eastAsia="en-GB"/>
        </w:rPr>
        <w:t>des projets ou programmes de développement nécessitant, pour leur mise en œuvre, la mise en place d’une structure d’exécution placée sous la tutelle de l’administration</w:t>
      </w:r>
      <w:r w:rsidR="0095147F" w:rsidRPr="00C9008F">
        <w:rPr>
          <w:rFonts w:ascii="Times New Roman" w:eastAsia="Arial Unicode MS" w:hAnsi="Times New Roman" w:cs="Times New Roman"/>
          <w:bCs/>
          <w:sz w:val="24"/>
          <w:szCs w:val="24"/>
          <w:lang w:eastAsia="en-GB"/>
        </w:rPr>
        <w:t xml:space="preserve"> publique. Le recrutement du coordonnateur et du reste du personnel est effectué selon les critères de la Catégorie B. </w:t>
      </w:r>
    </w:p>
    <w:p w14:paraId="1C746E14" w14:textId="77777777" w:rsidR="0095147F" w:rsidRPr="00C9008F" w:rsidRDefault="003639CF" w:rsidP="00E07DAB">
      <w:pPr>
        <w:pStyle w:val="Style4"/>
      </w:pPr>
      <w:bookmarkStart w:id="121" w:name="_Toc380948733"/>
      <w:bookmarkStart w:id="122" w:name="_Toc463525981"/>
      <w:bookmarkStart w:id="123" w:name="_Toc465808878"/>
      <w:r w:rsidRPr="00C9008F">
        <w:t xml:space="preserve"> </w:t>
      </w:r>
      <w:bookmarkStart w:id="124" w:name="_Toc466009381"/>
      <w:r w:rsidR="0095147F" w:rsidRPr="00C9008F">
        <w:t>Fonctionnement</w:t>
      </w:r>
      <w:bookmarkEnd w:id="121"/>
      <w:bookmarkEnd w:id="122"/>
      <w:r w:rsidR="00573684">
        <w:t xml:space="preserve"> </w:t>
      </w:r>
      <w:r w:rsidR="00720AF2" w:rsidRPr="00C9008F">
        <w:t>des instances du programme</w:t>
      </w:r>
      <w:bookmarkEnd w:id="123"/>
      <w:bookmarkEnd w:id="124"/>
    </w:p>
    <w:p w14:paraId="39AFC776" w14:textId="77777777" w:rsidR="0095147F" w:rsidRPr="00C9008F" w:rsidRDefault="008F4488" w:rsidP="0097540E">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 COPIL, institué par arrêté n°2011/000297</w:t>
      </w:r>
      <w:r w:rsidR="00C76007" w:rsidRPr="00C9008F">
        <w:rPr>
          <w:rFonts w:ascii="Times New Roman" w:eastAsia="Arial Unicode MS" w:hAnsi="Times New Roman" w:cs="Times New Roman"/>
          <w:sz w:val="24"/>
          <w:szCs w:val="24"/>
        </w:rPr>
        <w:t>/MEF/SG/DEP</w:t>
      </w:r>
      <w:r w:rsidRPr="00C9008F">
        <w:rPr>
          <w:rFonts w:ascii="Times New Roman" w:eastAsia="Arial Unicode MS" w:hAnsi="Times New Roman" w:cs="Times New Roman"/>
          <w:sz w:val="24"/>
          <w:szCs w:val="24"/>
        </w:rPr>
        <w:t xml:space="preserve"> portant création, attribution, composition et fonctionnement du COPIL</w:t>
      </w:r>
      <w:r w:rsidR="007D527E" w:rsidRPr="00C9008F">
        <w:rPr>
          <w:rFonts w:ascii="Times New Roman" w:eastAsia="Arial Unicode MS" w:hAnsi="Times New Roman" w:cs="Times New Roman"/>
          <w:sz w:val="24"/>
          <w:szCs w:val="24"/>
        </w:rPr>
        <w:t xml:space="preserve"> du</w:t>
      </w:r>
      <w:r w:rsidR="000C08F7" w:rsidRPr="00C9008F">
        <w:rPr>
          <w:rFonts w:ascii="Times New Roman" w:eastAsia="Arial Unicode MS" w:hAnsi="Times New Roman" w:cs="Times New Roman"/>
          <w:sz w:val="24"/>
          <w:szCs w:val="24"/>
        </w:rPr>
        <w:t xml:space="preserve"> PN-PTFM/LCP </w:t>
      </w:r>
      <w:r w:rsidR="00C76007" w:rsidRPr="00C9008F">
        <w:rPr>
          <w:rFonts w:ascii="Times New Roman" w:eastAsia="Arial Unicode MS" w:hAnsi="Times New Roman" w:cs="Times New Roman"/>
          <w:sz w:val="24"/>
          <w:szCs w:val="24"/>
        </w:rPr>
        <w:t xml:space="preserve">du 24 août 2011 </w:t>
      </w:r>
      <w:r w:rsidR="000C08F7" w:rsidRPr="00C9008F">
        <w:rPr>
          <w:rFonts w:ascii="Times New Roman" w:eastAsia="Arial Unicode MS" w:hAnsi="Times New Roman" w:cs="Times New Roman"/>
          <w:sz w:val="24"/>
          <w:szCs w:val="24"/>
        </w:rPr>
        <w:t>est constitué de 21</w:t>
      </w:r>
      <w:r w:rsidR="007D527E" w:rsidRPr="00C9008F">
        <w:rPr>
          <w:rFonts w:ascii="Times New Roman" w:eastAsia="Arial Unicode MS" w:hAnsi="Times New Roman" w:cs="Times New Roman"/>
          <w:sz w:val="24"/>
          <w:szCs w:val="24"/>
        </w:rPr>
        <w:t xml:space="preserve"> membres</w:t>
      </w:r>
      <w:r w:rsidR="00F54FE2" w:rsidRPr="00C9008F">
        <w:rPr>
          <w:rFonts w:ascii="Times New Roman" w:eastAsia="Arial Unicode MS" w:hAnsi="Times New Roman" w:cs="Times New Roman"/>
          <w:sz w:val="24"/>
          <w:szCs w:val="24"/>
        </w:rPr>
        <w:t xml:space="preserve"> dont 13 membres issus des ministères, un du RCPB,un de l’IRSAT, un du FAARF, deux PTF (PNUD et Coopération Luxembourgeoise) et trois observateurs</w:t>
      </w:r>
      <w:r w:rsidR="007D527E" w:rsidRPr="00C9008F">
        <w:rPr>
          <w:rFonts w:ascii="Times New Roman" w:eastAsia="Arial Unicode MS" w:hAnsi="Times New Roman" w:cs="Times New Roman"/>
          <w:sz w:val="24"/>
          <w:szCs w:val="24"/>
        </w:rPr>
        <w:t xml:space="preserve">. </w:t>
      </w:r>
      <w:r w:rsidR="0095147F" w:rsidRPr="00C9008F">
        <w:rPr>
          <w:rFonts w:ascii="Times New Roman" w:eastAsia="Arial Unicode MS" w:hAnsi="Times New Roman" w:cs="Times New Roman"/>
          <w:sz w:val="24"/>
          <w:szCs w:val="24"/>
        </w:rPr>
        <w:t>Selon les dispositions portant sur la mise en place et le fonctionnement du comité de pilotage, ce dernier devra se réunir deux fois par an en session ordinaire soit une fois par semestre (juillet et décembre au plus tard)</w:t>
      </w:r>
      <w:r w:rsidR="000007C0" w:rsidRPr="00C9008F">
        <w:rPr>
          <w:rFonts w:ascii="Times New Roman" w:eastAsia="Arial Unicode MS" w:hAnsi="Times New Roman" w:cs="Times New Roman"/>
          <w:sz w:val="24"/>
          <w:szCs w:val="24"/>
        </w:rPr>
        <w:t xml:space="preserve"> pour  le COPIL</w:t>
      </w:r>
      <w:r w:rsidR="0095147F" w:rsidRPr="00C9008F">
        <w:rPr>
          <w:rFonts w:ascii="Times New Roman" w:eastAsia="Arial Unicode MS" w:hAnsi="Times New Roman" w:cs="Times New Roman"/>
          <w:sz w:val="24"/>
          <w:szCs w:val="24"/>
        </w:rPr>
        <w:t>. Il pourrait toutefois se réunir en session extraordinaire.</w:t>
      </w:r>
    </w:p>
    <w:p w14:paraId="2783DDAC" w14:textId="77777777" w:rsidR="0095147F" w:rsidRPr="00C9008F" w:rsidRDefault="007938AA"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Concernant le COFIN, </w:t>
      </w:r>
      <w:r w:rsidR="00D238D3" w:rsidRPr="00C9008F">
        <w:rPr>
          <w:rFonts w:ascii="Times New Roman" w:eastAsia="Arial Unicode MS" w:hAnsi="Times New Roman" w:cs="Times New Roman"/>
          <w:sz w:val="24"/>
          <w:szCs w:val="24"/>
        </w:rPr>
        <w:t xml:space="preserve">il est institué </w:t>
      </w:r>
      <w:r w:rsidR="00A2111E" w:rsidRPr="00C9008F">
        <w:rPr>
          <w:rFonts w:ascii="Times New Roman" w:eastAsia="Arial Unicode MS" w:hAnsi="Times New Roman" w:cs="Times New Roman"/>
          <w:sz w:val="24"/>
          <w:szCs w:val="24"/>
        </w:rPr>
        <w:t xml:space="preserve">par arrêté n°2010/086/MEF du 25 mars 2010 portant création, attribution, composition et fonctionnement </w:t>
      </w:r>
      <w:r w:rsidR="004C312E" w:rsidRPr="00C9008F">
        <w:rPr>
          <w:rFonts w:ascii="Times New Roman" w:eastAsia="Arial Unicode MS" w:hAnsi="Times New Roman" w:cs="Times New Roman"/>
          <w:sz w:val="24"/>
          <w:szCs w:val="24"/>
        </w:rPr>
        <w:t xml:space="preserve">du COFIN du PN-PTFM/LCP est l’outil technique du COPIL, </w:t>
      </w:r>
      <w:r w:rsidRPr="00C9008F">
        <w:rPr>
          <w:rFonts w:ascii="Times New Roman" w:eastAsia="Arial Unicode MS" w:hAnsi="Times New Roman" w:cs="Times New Roman"/>
          <w:sz w:val="24"/>
          <w:szCs w:val="24"/>
        </w:rPr>
        <w:t>les dispositions stipulent qu’il devrait se réunir au moins 4 fois</w:t>
      </w:r>
      <w:r w:rsidR="00F57C40" w:rsidRPr="00C9008F">
        <w:rPr>
          <w:rFonts w:ascii="Times New Roman" w:eastAsia="Arial Unicode MS" w:hAnsi="Times New Roman" w:cs="Times New Roman"/>
          <w:sz w:val="24"/>
          <w:szCs w:val="24"/>
        </w:rPr>
        <w:t xml:space="preserve"> soit une fois par trimestre (mars, juin, septembre et décembre)</w:t>
      </w:r>
      <w:r w:rsidRPr="00C9008F">
        <w:rPr>
          <w:rFonts w:ascii="Times New Roman" w:eastAsia="Arial Unicode MS" w:hAnsi="Times New Roman" w:cs="Times New Roman"/>
          <w:sz w:val="24"/>
          <w:szCs w:val="24"/>
        </w:rPr>
        <w:t xml:space="preserve"> en session ordinaire</w:t>
      </w:r>
      <w:r w:rsidR="00F57C40" w:rsidRPr="00C9008F">
        <w:rPr>
          <w:rFonts w:ascii="Times New Roman" w:eastAsia="Arial Unicode MS" w:hAnsi="Times New Roman" w:cs="Times New Roman"/>
          <w:sz w:val="24"/>
          <w:szCs w:val="24"/>
        </w:rPr>
        <w:t>. Il pourrait également se ré</w:t>
      </w:r>
      <w:r w:rsidR="008A1F24" w:rsidRPr="00C9008F">
        <w:rPr>
          <w:rFonts w:ascii="Times New Roman" w:eastAsia="Arial Unicode MS" w:hAnsi="Times New Roman" w:cs="Times New Roman"/>
          <w:sz w:val="24"/>
          <w:szCs w:val="24"/>
        </w:rPr>
        <w:t>unir en session extraordinaire.</w:t>
      </w:r>
    </w:p>
    <w:p w14:paraId="08DBE73B" w14:textId="77777777" w:rsidR="00B3225E" w:rsidRPr="00C9008F" w:rsidRDefault="00720AF2"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À</w:t>
      </w:r>
      <w:r w:rsidR="0095147F" w:rsidRPr="00C9008F">
        <w:rPr>
          <w:rFonts w:ascii="Times New Roman" w:eastAsia="Arial Unicode MS" w:hAnsi="Times New Roman" w:cs="Times New Roman"/>
          <w:sz w:val="24"/>
          <w:szCs w:val="24"/>
        </w:rPr>
        <w:t xml:space="preserve"> la date de l’évaluation, </w:t>
      </w:r>
      <w:r w:rsidR="004C312E" w:rsidRPr="00C9008F">
        <w:rPr>
          <w:rFonts w:ascii="Times New Roman" w:eastAsia="Arial Unicode MS" w:hAnsi="Times New Roman" w:cs="Times New Roman"/>
          <w:sz w:val="24"/>
          <w:szCs w:val="24"/>
        </w:rPr>
        <w:t xml:space="preserve">la mission a apprécié le fonctionnement régulier de </w:t>
      </w:r>
      <w:r w:rsidR="0095147F" w:rsidRPr="00C9008F">
        <w:rPr>
          <w:rFonts w:ascii="Times New Roman" w:eastAsia="Arial Unicode MS" w:hAnsi="Times New Roman" w:cs="Times New Roman"/>
          <w:sz w:val="24"/>
          <w:szCs w:val="24"/>
        </w:rPr>
        <w:t>ce</w:t>
      </w:r>
      <w:r w:rsidR="00F57C40" w:rsidRPr="00C9008F">
        <w:rPr>
          <w:rFonts w:ascii="Times New Roman" w:eastAsia="Arial Unicode MS" w:hAnsi="Times New Roman" w:cs="Times New Roman"/>
          <w:sz w:val="24"/>
          <w:szCs w:val="24"/>
        </w:rPr>
        <w:t>s</w:t>
      </w:r>
      <w:r w:rsidR="0097540E">
        <w:rPr>
          <w:rFonts w:ascii="Times New Roman" w:eastAsia="Arial Unicode MS" w:hAnsi="Times New Roman" w:cs="Times New Roman"/>
          <w:sz w:val="24"/>
          <w:szCs w:val="24"/>
        </w:rPr>
        <w:t xml:space="preserve"> </w:t>
      </w:r>
      <w:r w:rsidR="00F57C40" w:rsidRPr="00C9008F">
        <w:rPr>
          <w:rFonts w:ascii="Times New Roman" w:eastAsia="Arial Unicode MS" w:hAnsi="Times New Roman" w:cs="Times New Roman"/>
          <w:sz w:val="24"/>
          <w:szCs w:val="24"/>
        </w:rPr>
        <w:t xml:space="preserve">deux (2) </w:t>
      </w:r>
      <w:r w:rsidR="0095147F" w:rsidRPr="00C9008F">
        <w:rPr>
          <w:rFonts w:ascii="Times New Roman" w:eastAsia="Arial Unicode MS" w:hAnsi="Times New Roman" w:cs="Times New Roman"/>
          <w:sz w:val="24"/>
          <w:szCs w:val="24"/>
        </w:rPr>
        <w:t>comité</w:t>
      </w:r>
      <w:r w:rsidR="000777D7" w:rsidRPr="00C9008F">
        <w:rPr>
          <w:rFonts w:ascii="Times New Roman" w:eastAsia="Arial Unicode MS" w:hAnsi="Times New Roman" w:cs="Times New Roman"/>
          <w:sz w:val="24"/>
          <w:szCs w:val="24"/>
        </w:rPr>
        <w:t>s</w:t>
      </w:r>
      <w:r w:rsidR="0097540E">
        <w:rPr>
          <w:rFonts w:ascii="Times New Roman" w:eastAsia="Arial Unicode MS" w:hAnsi="Times New Roman" w:cs="Times New Roman"/>
          <w:sz w:val="24"/>
          <w:szCs w:val="24"/>
        </w:rPr>
        <w:t xml:space="preserve"> </w:t>
      </w:r>
      <w:r w:rsidR="004C312E" w:rsidRPr="00C9008F">
        <w:rPr>
          <w:rFonts w:ascii="Times New Roman" w:eastAsia="Arial Unicode MS" w:hAnsi="Times New Roman" w:cs="Times New Roman"/>
          <w:sz w:val="24"/>
          <w:szCs w:val="24"/>
        </w:rPr>
        <w:t xml:space="preserve">à travers la tenue régulière de leurs cadres de concertations. Ils </w:t>
      </w:r>
      <w:r w:rsidR="0095147F" w:rsidRPr="00C9008F">
        <w:rPr>
          <w:rFonts w:ascii="Times New Roman" w:eastAsia="Arial Unicode MS" w:hAnsi="Times New Roman" w:cs="Times New Roman"/>
          <w:sz w:val="24"/>
          <w:szCs w:val="24"/>
        </w:rPr>
        <w:t>s</w:t>
      </w:r>
      <w:r w:rsidR="00F57C40" w:rsidRPr="00C9008F">
        <w:rPr>
          <w:rFonts w:ascii="Times New Roman" w:eastAsia="Arial Unicode MS" w:hAnsi="Times New Roman" w:cs="Times New Roman"/>
          <w:sz w:val="24"/>
          <w:szCs w:val="24"/>
        </w:rPr>
        <w:t xml:space="preserve">e sont </w:t>
      </w:r>
      <w:r w:rsidR="0095147F" w:rsidRPr="00C9008F">
        <w:rPr>
          <w:rFonts w:ascii="Times New Roman" w:eastAsia="Arial Unicode MS" w:hAnsi="Times New Roman" w:cs="Times New Roman"/>
          <w:sz w:val="24"/>
          <w:szCs w:val="24"/>
        </w:rPr>
        <w:t>réuni</w:t>
      </w:r>
      <w:r w:rsidR="00F57C40" w:rsidRPr="00C9008F">
        <w:rPr>
          <w:rFonts w:ascii="Times New Roman" w:eastAsia="Arial Unicode MS" w:hAnsi="Times New Roman" w:cs="Times New Roman"/>
          <w:sz w:val="24"/>
          <w:szCs w:val="24"/>
        </w:rPr>
        <w:t>s</w:t>
      </w:r>
      <w:r w:rsidR="0097540E">
        <w:rPr>
          <w:rFonts w:ascii="Times New Roman" w:eastAsia="Arial Unicode MS" w:hAnsi="Times New Roman" w:cs="Times New Roman"/>
          <w:sz w:val="24"/>
          <w:szCs w:val="24"/>
        </w:rPr>
        <w:t xml:space="preserve"> </w:t>
      </w:r>
      <w:r w:rsidR="00B3225E" w:rsidRPr="00C9008F">
        <w:rPr>
          <w:rFonts w:ascii="Times New Roman" w:eastAsia="Arial Unicode MS" w:hAnsi="Times New Roman" w:cs="Times New Roman"/>
          <w:sz w:val="24"/>
          <w:szCs w:val="24"/>
        </w:rPr>
        <w:t>comme suit :</w:t>
      </w:r>
    </w:p>
    <w:p w14:paraId="77426A71" w14:textId="77777777" w:rsidR="00B9054B" w:rsidRPr="002D4D75" w:rsidRDefault="00B9054B" w:rsidP="0097540E">
      <w:pPr>
        <w:spacing w:after="0" w:line="20" w:lineRule="atLeast"/>
        <w:jc w:val="both"/>
        <w:rPr>
          <w:rFonts w:ascii="Times New Roman" w:hAnsi="Times New Roman" w:cs="Times New Roman"/>
          <w:b/>
          <w:sz w:val="24"/>
          <w:szCs w:val="24"/>
        </w:rPr>
      </w:pPr>
      <w:bookmarkStart w:id="125" w:name="_Toc466008589"/>
      <w:r w:rsidRPr="002D4D75">
        <w:rPr>
          <w:rFonts w:ascii="Times New Roman" w:hAnsi="Times New Roman" w:cs="Times New Roman"/>
          <w:b/>
          <w:sz w:val="24"/>
          <w:szCs w:val="24"/>
        </w:rPr>
        <w:lastRenderedPageBreak/>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4</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Nombre de rencontres tenues par le COPIL et le COFIN de 2010 à 2015</w:t>
      </w:r>
      <w:bookmarkEnd w:id="125"/>
    </w:p>
    <w:tbl>
      <w:tblPr>
        <w:tblStyle w:val="Grilledutableau"/>
        <w:tblW w:w="5000" w:type="pct"/>
        <w:tblLook w:val="04A0" w:firstRow="1" w:lastRow="0" w:firstColumn="1" w:lastColumn="0" w:noHBand="0" w:noVBand="1"/>
      </w:tblPr>
      <w:tblGrid>
        <w:gridCol w:w="1496"/>
        <w:gridCol w:w="1216"/>
        <w:gridCol w:w="696"/>
        <w:gridCol w:w="696"/>
        <w:gridCol w:w="696"/>
        <w:gridCol w:w="696"/>
        <w:gridCol w:w="696"/>
        <w:gridCol w:w="696"/>
        <w:gridCol w:w="763"/>
        <w:gridCol w:w="1637"/>
      </w:tblGrid>
      <w:tr w:rsidR="00137C10" w:rsidRPr="003C21EA" w14:paraId="3664DBBD" w14:textId="77777777" w:rsidTr="0097540E">
        <w:tc>
          <w:tcPr>
            <w:tcW w:w="729" w:type="pct"/>
            <w:vMerge w:val="restart"/>
            <w:shd w:val="clear" w:color="auto" w:fill="BFBFBF" w:themeFill="background1" w:themeFillShade="BF"/>
          </w:tcPr>
          <w:p w14:paraId="49FA711A"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Cadre de concertation</w:t>
            </w:r>
          </w:p>
        </w:tc>
        <w:tc>
          <w:tcPr>
            <w:tcW w:w="596" w:type="pct"/>
            <w:vMerge w:val="restart"/>
            <w:shd w:val="clear" w:color="auto" w:fill="BFBFBF" w:themeFill="background1" w:themeFillShade="BF"/>
          </w:tcPr>
          <w:p w14:paraId="27D1DC9F"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Nombre statutaire de rencontre</w:t>
            </w:r>
          </w:p>
        </w:tc>
        <w:tc>
          <w:tcPr>
            <w:tcW w:w="2147" w:type="pct"/>
            <w:gridSpan w:val="6"/>
            <w:shd w:val="clear" w:color="auto" w:fill="BFBFBF" w:themeFill="background1" w:themeFillShade="BF"/>
          </w:tcPr>
          <w:p w14:paraId="39098200"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Rencontre</w:t>
            </w:r>
            <w:r w:rsidR="003C21EA" w:rsidRPr="003C21EA">
              <w:rPr>
                <w:rFonts w:ascii="Times New Roman" w:eastAsia="Arial Unicode MS" w:hAnsi="Times New Roman" w:cs="Times New Roman"/>
                <w:b/>
                <w:sz w:val="24"/>
                <w:szCs w:val="24"/>
              </w:rPr>
              <w:t>s</w:t>
            </w:r>
            <w:r w:rsidRPr="003C21EA">
              <w:rPr>
                <w:rFonts w:ascii="Times New Roman" w:eastAsia="Arial Unicode MS" w:hAnsi="Times New Roman" w:cs="Times New Roman"/>
                <w:b/>
                <w:sz w:val="24"/>
                <w:szCs w:val="24"/>
              </w:rPr>
              <w:t xml:space="preserve"> tenues en :</w:t>
            </w:r>
          </w:p>
        </w:tc>
        <w:tc>
          <w:tcPr>
            <w:tcW w:w="503" w:type="pct"/>
            <w:vMerge w:val="restart"/>
            <w:shd w:val="clear" w:color="auto" w:fill="BFBFBF" w:themeFill="background1" w:themeFillShade="BF"/>
          </w:tcPr>
          <w:p w14:paraId="3CCD035B"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Total 2010 à 2015</w:t>
            </w:r>
          </w:p>
        </w:tc>
        <w:tc>
          <w:tcPr>
            <w:tcW w:w="1025" w:type="pct"/>
            <w:vMerge w:val="restart"/>
            <w:shd w:val="clear" w:color="auto" w:fill="BFBFBF" w:themeFill="background1" w:themeFillShade="BF"/>
          </w:tcPr>
          <w:p w14:paraId="20068D3B"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Observations</w:t>
            </w:r>
          </w:p>
        </w:tc>
      </w:tr>
      <w:tr w:rsidR="00137C10" w:rsidRPr="003C21EA" w14:paraId="56C10D11" w14:textId="77777777" w:rsidTr="0097540E">
        <w:tc>
          <w:tcPr>
            <w:tcW w:w="729" w:type="pct"/>
            <w:vMerge/>
            <w:shd w:val="clear" w:color="auto" w:fill="BFBFBF" w:themeFill="background1" w:themeFillShade="BF"/>
          </w:tcPr>
          <w:p w14:paraId="564EAA31"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p>
        </w:tc>
        <w:tc>
          <w:tcPr>
            <w:tcW w:w="596" w:type="pct"/>
            <w:vMerge/>
            <w:shd w:val="clear" w:color="auto" w:fill="BFBFBF" w:themeFill="background1" w:themeFillShade="BF"/>
          </w:tcPr>
          <w:p w14:paraId="22E3ED0C"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p>
        </w:tc>
        <w:tc>
          <w:tcPr>
            <w:tcW w:w="362" w:type="pct"/>
            <w:shd w:val="clear" w:color="auto" w:fill="BFBFBF" w:themeFill="background1" w:themeFillShade="BF"/>
          </w:tcPr>
          <w:p w14:paraId="1D09B7A2"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2010</w:t>
            </w:r>
          </w:p>
        </w:tc>
        <w:tc>
          <w:tcPr>
            <w:tcW w:w="357" w:type="pct"/>
            <w:shd w:val="clear" w:color="auto" w:fill="BFBFBF" w:themeFill="background1" w:themeFillShade="BF"/>
          </w:tcPr>
          <w:p w14:paraId="18D68644"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2011</w:t>
            </w:r>
          </w:p>
        </w:tc>
        <w:tc>
          <w:tcPr>
            <w:tcW w:w="357" w:type="pct"/>
            <w:shd w:val="clear" w:color="auto" w:fill="BFBFBF" w:themeFill="background1" w:themeFillShade="BF"/>
          </w:tcPr>
          <w:p w14:paraId="78E98BF5"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2012</w:t>
            </w:r>
          </w:p>
        </w:tc>
        <w:tc>
          <w:tcPr>
            <w:tcW w:w="357" w:type="pct"/>
            <w:shd w:val="clear" w:color="auto" w:fill="BFBFBF" w:themeFill="background1" w:themeFillShade="BF"/>
          </w:tcPr>
          <w:p w14:paraId="32AB2B1E"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2013</w:t>
            </w:r>
          </w:p>
        </w:tc>
        <w:tc>
          <w:tcPr>
            <w:tcW w:w="357" w:type="pct"/>
            <w:shd w:val="clear" w:color="auto" w:fill="BFBFBF" w:themeFill="background1" w:themeFillShade="BF"/>
          </w:tcPr>
          <w:p w14:paraId="6BA1F423"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2014</w:t>
            </w:r>
          </w:p>
        </w:tc>
        <w:tc>
          <w:tcPr>
            <w:tcW w:w="357" w:type="pct"/>
            <w:shd w:val="clear" w:color="auto" w:fill="BFBFBF" w:themeFill="background1" w:themeFillShade="BF"/>
          </w:tcPr>
          <w:p w14:paraId="3F1FE58A"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r w:rsidRPr="003C21EA">
              <w:rPr>
                <w:rFonts w:ascii="Times New Roman" w:eastAsia="Arial Unicode MS" w:hAnsi="Times New Roman" w:cs="Times New Roman"/>
                <w:b/>
                <w:sz w:val="24"/>
                <w:szCs w:val="24"/>
              </w:rPr>
              <w:t>2015</w:t>
            </w:r>
          </w:p>
        </w:tc>
        <w:tc>
          <w:tcPr>
            <w:tcW w:w="503" w:type="pct"/>
            <w:vMerge/>
            <w:shd w:val="clear" w:color="auto" w:fill="BFBFBF" w:themeFill="background1" w:themeFillShade="BF"/>
          </w:tcPr>
          <w:p w14:paraId="45B5BEAB"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p>
        </w:tc>
        <w:tc>
          <w:tcPr>
            <w:tcW w:w="1025" w:type="pct"/>
            <w:vMerge/>
            <w:shd w:val="clear" w:color="auto" w:fill="BFBFBF" w:themeFill="background1" w:themeFillShade="BF"/>
          </w:tcPr>
          <w:p w14:paraId="6860704C" w14:textId="77777777" w:rsidR="00137C10" w:rsidRPr="003C21EA" w:rsidRDefault="00137C10" w:rsidP="003C21EA">
            <w:pPr>
              <w:spacing w:line="20" w:lineRule="atLeast"/>
              <w:jc w:val="center"/>
              <w:rPr>
                <w:rFonts w:ascii="Times New Roman" w:eastAsia="Arial Unicode MS" w:hAnsi="Times New Roman" w:cs="Times New Roman"/>
                <w:b/>
                <w:sz w:val="24"/>
                <w:szCs w:val="24"/>
              </w:rPr>
            </w:pPr>
          </w:p>
        </w:tc>
      </w:tr>
      <w:tr w:rsidR="00137C10" w:rsidRPr="00C9008F" w14:paraId="4D5909DC" w14:textId="77777777" w:rsidTr="0097540E">
        <w:tc>
          <w:tcPr>
            <w:tcW w:w="729" w:type="pct"/>
            <w:vAlign w:val="center"/>
          </w:tcPr>
          <w:p w14:paraId="471F2FE0"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COPIL</w:t>
            </w:r>
          </w:p>
        </w:tc>
        <w:tc>
          <w:tcPr>
            <w:tcW w:w="596" w:type="pct"/>
            <w:vAlign w:val="center"/>
          </w:tcPr>
          <w:p w14:paraId="127C7108"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2</w:t>
            </w:r>
          </w:p>
        </w:tc>
        <w:tc>
          <w:tcPr>
            <w:tcW w:w="362" w:type="pct"/>
            <w:vAlign w:val="center"/>
          </w:tcPr>
          <w:p w14:paraId="4B08EC6A"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2</w:t>
            </w:r>
          </w:p>
        </w:tc>
        <w:tc>
          <w:tcPr>
            <w:tcW w:w="357" w:type="pct"/>
            <w:vAlign w:val="center"/>
          </w:tcPr>
          <w:p w14:paraId="3062744D"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3</w:t>
            </w:r>
          </w:p>
        </w:tc>
        <w:tc>
          <w:tcPr>
            <w:tcW w:w="357" w:type="pct"/>
            <w:vAlign w:val="center"/>
          </w:tcPr>
          <w:p w14:paraId="4C1486FD"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2</w:t>
            </w:r>
          </w:p>
        </w:tc>
        <w:tc>
          <w:tcPr>
            <w:tcW w:w="357" w:type="pct"/>
            <w:vAlign w:val="center"/>
          </w:tcPr>
          <w:p w14:paraId="4A8B69A8"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2</w:t>
            </w:r>
          </w:p>
        </w:tc>
        <w:tc>
          <w:tcPr>
            <w:tcW w:w="357" w:type="pct"/>
            <w:vAlign w:val="center"/>
          </w:tcPr>
          <w:p w14:paraId="61613263"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3</w:t>
            </w:r>
          </w:p>
        </w:tc>
        <w:tc>
          <w:tcPr>
            <w:tcW w:w="357" w:type="pct"/>
            <w:vAlign w:val="center"/>
          </w:tcPr>
          <w:p w14:paraId="68D6F06E"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2</w:t>
            </w:r>
          </w:p>
        </w:tc>
        <w:tc>
          <w:tcPr>
            <w:tcW w:w="503" w:type="pct"/>
            <w:vAlign w:val="center"/>
          </w:tcPr>
          <w:p w14:paraId="18D29E74"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19</w:t>
            </w:r>
          </w:p>
        </w:tc>
        <w:tc>
          <w:tcPr>
            <w:tcW w:w="1025" w:type="pct"/>
          </w:tcPr>
          <w:p w14:paraId="63159098" w14:textId="77777777" w:rsidR="00137C10" w:rsidRPr="00C9008F" w:rsidRDefault="00B9607F"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 COPIL s’est réuni régulièrement</w:t>
            </w:r>
          </w:p>
        </w:tc>
      </w:tr>
      <w:tr w:rsidR="00137C10" w:rsidRPr="00C9008F" w14:paraId="273628C4" w14:textId="77777777" w:rsidTr="0097540E">
        <w:tc>
          <w:tcPr>
            <w:tcW w:w="729" w:type="pct"/>
            <w:vAlign w:val="center"/>
          </w:tcPr>
          <w:p w14:paraId="6BDC1350"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COFIN</w:t>
            </w:r>
          </w:p>
        </w:tc>
        <w:tc>
          <w:tcPr>
            <w:tcW w:w="596" w:type="pct"/>
            <w:vAlign w:val="center"/>
          </w:tcPr>
          <w:p w14:paraId="74DDCE75"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4</w:t>
            </w:r>
          </w:p>
        </w:tc>
        <w:tc>
          <w:tcPr>
            <w:tcW w:w="362" w:type="pct"/>
            <w:vAlign w:val="center"/>
          </w:tcPr>
          <w:p w14:paraId="7C465C01"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2</w:t>
            </w:r>
          </w:p>
        </w:tc>
        <w:tc>
          <w:tcPr>
            <w:tcW w:w="357" w:type="pct"/>
            <w:vAlign w:val="center"/>
          </w:tcPr>
          <w:p w14:paraId="32449C28"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6</w:t>
            </w:r>
          </w:p>
        </w:tc>
        <w:tc>
          <w:tcPr>
            <w:tcW w:w="357" w:type="pct"/>
            <w:vAlign w:val="center"/>
          </w:tcPr>
          <w:p w14:paraId="0D2785DF"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9</w:t>
            </w:r>
          </w:p>
        </w:tc>
        <w:tc>
          <w:tcPr>
            <w:tcW w:w="357" w:type="pct"/>
            <w:vAlign w:val="center"/>
          </w:tcPr>
          <w:p w14:paraId="40477F99"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9</w:t>
            </w:r>
          </w:p>
        </w:tc>
        <w:tc>
          <w:tcPr>
            <w:tcW w:w="357" w:type="pct"/>
            <w:vAlign w:val="center"/>
          </w:tcPr>
          <w:p w14:paraId="11F6E448"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4</w:t>
            </w:r>
          </w:p>
        </w:tc>
        <w:tc>
          <w:tcPr>
            <w:tcW w:w="357" w:type="pct"/>
            <w:vAlign w:val="center"/>
          </w:tcPr>
          <w:p w14:paraId="47A04D83"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4</w:t>
            </w:r>
          </w:p>
        </w:tc>
        <w:tc>
          <w:tcPr>
            <w:tcW w:w="503" w:type="pct"/>
            <w:vAlign w:val="center"/>
          </w:tcPr>
          <w:p w14:paraId="6BCA6CA2" w14:textId="77777777" w:rsidR="00137C10" w:rsidRPr="00C9008F" w:rsidRDefault="00137C10"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34</w:t>
            </w:r>
          </w:p>
        </w:tc>
        <w:tc>
          <w:tcPr>
            <w:tcW w:w="1025" w:type="pct"/>
          </w:tcPr>
          <w:p w14:paraId="4FB67F15" w14:textId="77777777" w:rsidR="00137C10" w:rsidRPr="00C9008F" w:rsidRDefault="00B9607F" w:rsidP="0097540E">
            <w:pPr>
              <w:spacing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 COFIN a été mis en place en 2010 et par la suite, il a fonctionné normalement</w:t>
            </w:r>
          </w:p>
        </w:tc>
      </w:tr>
    </w:tbl>
    <w:p w14:paraId="63C69C66" w14:textId="77777777" w:rsidR="00B3225E" w:rsidRPr="00C9008F" w:rsidRDefault="00137C10" w:rsidP="0097540E">
      <w:pPr>
        <w:spacing w:after="0" w:line="20" w:lineRule="atLeast"/>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Source : </w:t>
      </w:r>
      <w:r w:rsidR="003C21EA" w:rsidRPr="00C9008F">
        <w:rPr>
          <w:rFonts w:ascii="Times New Roman" w:hAnsi="Times New Roman" w:cs="Times New Roman"/>
          <w:sz w:val="24"/>
          <w:szCs w:val="24"/>
        </w:rPr>
        <w:t>À partir des comptes rendus</w:t>
      </w:r>
      <w:r w:rsidRPr="00C9008F">
        <w:rPr>
          <w:rFonts w:ascii="Times New Roman" w:hAnsi="Times New Roman" w:cs="Times New Roman"/>
          <w:sz w:val="24"/>
          <w:szCs w:val="24"/>
        </w:rPr>
        <w:t xml:space="preserve"> des sessions du COPIL et du COFIN de 2010 à 2015</w:t>
      </w:r>
    </w:p>
    <w:p w14:paraId="556AF3E8" w14:textId="77777777" w:rsidR="00C07CE2" w:rsidRPr="00C9008F" w:rsidRDefault="008F4488" w:rsidP="003C21EA">
      <w:pPr>
        <w:spacing w:before="360" w:after="240" w:line="360" w:lineRule="auto"/>
        <w:jc w:val="both"/>
        <w:rPr>
          <w:rFonts w:ascii="Times New Roman" w:eastAsia="Times New Roman" w:hAnsi="Times New Roman" w:cs="Times New Roman"/>
          <w:sz w:val="24"/>
          <w:szCs w:val="24"/>
        </w:rPr>
      </w:pPr>
      <w:r w:rsidRPr="00C9008F">
        <w:rPr>
          <w:rFonts w:ascii="Times New Roman" w:eastAsia="Arial Unicode MS" w:hAnsi="Times New Roman" w:cs="Times New Roman"/>
          <w:sz w:val="24"/>
          <w:szCs w:val="24"/>
        </w:rPr>
        <w:t>Pendant</w:t>
      </w:r>
      <w:r w:rsidR="000777D7" w:rsidRPr="00C9008F">
        <w:rPr>
          <w:rFonts w:ascii="Times New Roman" w:eastAsia="Arial Unicode MS" w:hAnsi="Times New Roman" w:cs="Times New Roman"/>
          <w:sz w:val="24"/>
          <w:szCs w:val="24"/>
        </w:rPr>
        <w:t xml:space="preserve"> les trois années 2011, 2012 et 2013 le COFIN s’est réuni </w:t>
      </w:r>
      <w:r w:rsidR="00C07CE2" w:rsidRPr="00C9008F">
        <w:rPr>
          <w:rFonts w:ascii="Times New Roman" w:eastAsia="Arial Unicode MS" w:hAnsi="Times New Roman" w:cs="Times New Roman"/>
          <w:sz w:val="24"/>
          <w:szCs w:val="24"/>
        </w:rPr>
        <w:t>au-delà</w:t>
      </w:r>
      <w:r w:rsidR="000777D7" w:rsidRPr="00C9008F">
        <w:rPr>
          <w:rFonts w:ascii="Times New Roman" w:eastAsia="Arial Unicode MS" w:hAnsi="Times New Roman" w:cs="Times New Roman"/>
          <w:sz w:val="24"/>
          <w:szCs w:val="24"/>
        </w:rPr>
        <w:t xml:space="preserve"> des réunions statutaires.</w:t>
      </w:r>
      <w:r w:rsidR="00C07CE2" w:rsidRPr="00C9008F">
        <w:rPr>
          <w:rFonts w:ascii="Times New Roman" w:eastAsia="Arial Unicode MS" w:hAnsi="Times New Roman" w:cs="Times New Roman"/>
          <w:sz w:val="24"/>
          <w:szCs w:val="24"/>
        </w:rPr>
        <w:t xml:space="preserve"> Si le nombre de réunions du COFIN est au-delà </w:t>
      </w:r>
      <w:r w:rsidR="00695661" w:rsidRPr="00C9008F">
        <w:rPr>
          <w:rFonts w:ascii="Times New Roman" w:eastAsia="Arial Unicode MS" w:hAnsi="Times New Roman" w:cs="Times New Roman"/>
          <w:sz w:val="24"/>
          <w:szCs w:val="24"/>
        </w:rPr>
        <w:t>d</w:t>
      </w:r>
      <w:r w:rsidR="00C07CE2" w:rsidRPr="00C9008F">
        <w:rPr>
          <w:rFonts w:ascii="Times New Roman" w:eastAsia="Arial Unicode MS" w:hAnsi="Times New Roman" w:cs="Times New Roman"/>
          <w:sz w:val="24"/>
          <w:szCs w:val="24"/>
        </w:rPr>
        <w:t xml:space="preserve">u nombre statutaire, c’est parce que cet organe s’est réuni souvent </w:t>
      </w:r>
      <w:r w:rsidR="00C07CE2" w:rsidRPr="00C9008F">
        <w:rPr>
          <w:rFonts w:ascii="Times New Roman" w:eastAsia="Times New Roman" w:hAnsi="Times New Roman" w:cs="Times New Roman"/>
          <w:sz w:val="24"/>
          <w:szCs w:val="24"/>
        </w:rPr>
        <w:t>seul</w:t>
      </w:r>
      <w:r w:rsidR="00BF5EA0" w:rsidRPr="00C9008F">
        <w:rPr>
          <w:rFonts w:ascii="Times New Roman" w:eastAsia="Times New Roman" w:hAnsi="Times New Roman" w:cs="Times New Roman"/>
          <w:sz w:val="24"/>
          <w:szCs w:val="24"/>
        </w:rPr>
        <w:t xml:space="preserve">ement pour apprécier des TDR, </w:t>
      </w:r>
      <w:r w:rsidR="00C07CE2" w:rsidRPr="00C9008F">
        <w:rPr>
          <w:rFonts w:ascii="Times New Roman" w:eastAsia="Times New Roman" w:hAnsi="Times New Roman" w:cs="Times New Roman"/>
          <w:sz w:val="24"/>
          <w:szCs w:val="24"/>
        </w:rPr>
        <w:t>des rapports d’études</w:t>
      </w:r>
      <w:r w:rsidR="00BF5EA0" w:rsidRPr="00C9008F">
        <w:rPr>
          <w:rFonts w:ascii="Times New Roman" w:eastAsia="Times New Roman" w:hAnsi="Times New Roman" w:cs="Times New Roman"/>
          <w:sz w:val="24"/>
          <w:szCs w:val="24"/>
        </w:rPr>
        <w:t>, des projets de PTA, etc.</w:t>
      </w:r>
      <w:r w:rsidR="00C07CE2" w:rsidRPr="00C9008F">
        <w:rPr>
          <w:rFonts w:ascii="Times New Roman" w:eastAsia="Times New Roman" w:hAnsi="Times New Roman" w:cs="Times New Roman"/>
          <w:sz w:val="24"/>
          <w:szCs w:val="24"/>
        </w:rPr>
        <w:t xml:space="preserve"> alors que ce ne sont pas</w:t>
      </w:r>
      <w:r w:rsidR="00BF5EA0" w:rsidRPr="00C9008F">
        <w:rPr>
          <w:rFonts w:ascii="Times New Roman" w:eastAsia="Times New Roman" w:hAnsi="Times New Roman" w:cs="Times New Roman"/>
          <w:sz w:val="24"/>
          <w:szCs w:val="24"/>
        </w:rPr>
        <w:t xml:space="preserve"> des activités</w:t>
      </w:r>
      <w:r w:rsidR="00C07CE2" w:rsidRPr="00C9008F">
        <w:rPr>
          <w:rFonts w:ascii="Times New Roman" w:eastAsia="Times New Roman" w:hAnsi="Times New Roman" w:cs="Times New Roman"/>
          <w:sz w:val="24"/>
          <w:szCs w:val="24"/>
        </w:rPr>
        <w:t xml:space="preserve"> de son ressort. </w:t>
      </w:r>
      <w:r w:rsidR="00BF5EA0" w:rsidRPr="00C9008F">
        <w:rPr>
          <w:rFonts w:ascii="Times New Roman" w:eastAsia="Times New Roman" w:hAnsi="Times New Roman" w:cs="Times New Roman"/>
          <w:sz w:val="24"/>
          <w:szCs w:val="24"/>
        </w:rPr>
        <w:t>Ainsi</w:t>
      </w:r>
      <w:r w:rsidR="00C07CE2" w:rsidRPr="00C9008F">
        <w:rPr>
          <w:rFonts w:ascii="Times New Roman" w:eastAsia="Times New Roman" w:hAnsi="Times New Roman" w:cs="Times New Roman"/>
          <w:sz w:val="24"/>
          <w:szCs w:val="24"/>
        </w:rPr>
        <w:t xml:space="preserve">, le nombre élevé de rencontres ne traduit pas </w:t>
      </w:r>
      <w:r w:rsidR="003C21EA" w:rsidRPr="00C9008F">
        <w:rPr>
          <w:rFonts w:ascii="Times New Roman" w:eastAsia="Times New Roman" w:hAnsi="Times New Roman" w:cs="Times New Roman"/>
          <w:sz w:val="24"/>
          <w:szCs w:val="24"/>
        </w:rPr>
        <w:t>nécessairement</w:t>
      </w:r>
      <w:r w:rsidR="00695661" w:rsidRPr="00C9008F">
        <w:rPr>
          <w:rFonts w:ascii="Times New Roman" w:eastAsia="Times New Roman" w:hAnsi="Times New Roman" w:cs="Times New Roman"/>
          <w:sz w:val="24"/>
          <w:szCs w:val="24"/>
        </w:rPr>
        <w:t xml:space="preserve"> </w:t>
      </w:r>
      <w:r w:rsidR="00C07CE2" w:rsidRPr="00C9008F">
        <w:rPr>
          <w:rFonts w:ascii="Times New Roman" w:eastAsia="Times New Roman" w:hAnsi="Times New Roman" w:cs="Times New Roman"/>
          <w:sz w:val="24"/>
          <w:szCs w:val="24"/>
        </w:rPr>
        <w:t>un dynamisme de la structure</w:t>
      </w:r>
      <w:r w:rsidR="00BF5EA0" w:rsidRPr="00C9008F">
        <w:rPr>
          <w:rFonts w:ascii="Times New Roman" w:eastAsia="Times New Roman" w:hAnsi="Times New Roman" w:cs="Times New Roman"/>
          <w:sz w:val="24"/>
          <w:szCs w:val="24"/>
        </w:rPr>
        <w:t xml:space="preserve">. </w:t>
      </w:r>
      <w:r w:rsidR="00C07CE2" w:rsidRPr="00C9008F">
        <w:rPr>
          <w:rFonts w:ascii="Times New Roman" w:eastAsia="Times New Roman" w:hAnsi="Times New Roman" w:cs="Times New Roman"/>
          <w:sz w:val="24"/>
          <w:szCs w:val="24"/>
        </w:rPr>
        <w:t xml:space="preserve">Cependant, </w:t>
      </w:r>
      <w:r w:rsidR="00695661" w:rsidRPr="00C9008F">
        <w:rPr>
          <w:rFonts w:ascii="Times New Roman" w:eastAsia="Times New Roman" w:hAnsi="Times New Roman" w:cs="Times New Roman"/>
          <w:sz w:val="24"/>
          <w:szCs w:val="24"/>
        </w:rPr>
        <w:t xml:space="preserve">grâce à ces rencontres, </w:t>
      </w:r>
      <w:r w:rsidR="00BF5EA0" w:rsidRPr="00C9008F">
        <w:rPr>
          <w:rFonts w:ascii="Times New Roman" w:eastAsia="Times New Roman" w:hAnsi="Times New Roman" w:cs="Times New Roman"/>
          <w:sz w:val="24"/>
          <w:szCs w:val="24"/>
        </w:rPr>
        <w:t xml:space="preserve">des observations et des propositions </w:t>
      </w:r>
      <w:r w:rsidR="00695661" w:rsidRPr="00C9008F">
        <w:rPr>
          <w:rFonts w:ascii="Times New Roman" w:eastAsia="Times New Roman" w:hAnsi="Times New Roman" w:cs="Times New Roman"/>
          <w:sz w:val="24"/>
          <w:szCs w:val="24"/>
        </w:rPr>
        <w:t xml:space="preserve">ont été faites et </w:t>
      </w:r>
      <w:r w:rsidR="00BF5EA0" w:rsidRPr="00C9008F">
        <w:rPr>
          <w:rFonts w:ascii="Times New Roman" w:eastAsia="Times New Roman" w:hAnsi="Times New Roman" w:cs="Times New Roman"/>
          <w:sz w:val="24"/>
          <w:szCs w:val="24"/>
        </w:rPr>
        <w:t>ont permis de donner plus de rigueur à la gestion du programme.</w:t>
      </w:r>
    </w:p>
    <w:p w14:paraId="031BF8FB" w14:textId="77777777" w:rsidR="0095147F" w:rsidRPr="00C9008F" w:rsidRDefault="0095147F"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La régularité de la tenue des sessions ordinaires et le niveau du taux de participation (94 %) des mem</w:t>
      </w:r>
      <w:r w:rsidR="008F4488" w:rsidRPr="00C9008F">
        <w:rPr>
          <w:rFonts w:ascii="Times New Roman" w:eastAsia="Arial Unicode MS" w:hAnsi="Times New Roman" w:cs="Times New Roman"/>
          <w:sz w:val="24"/>
          <w:szCs w:val="24"/>
        </w:rPr>
        <w:t>bres du COPIL</w:t>
      </w:r>
      <w:r w:rsidRPr="00C9008F">
        <w:rPr>
          <w:rFonts w:ascii="Times New Roman" w:eastAsia="Arial Unicode MS" w:hAnsi="Times New Roman" w:cs="Times New Roman"/>
          <w:sz w:val="24"/>
          <w:szCs w:val="24"/>
        </w:rPr>
        <w:t xml:space="preserve"> témoigne</w:t>
      </w:r>
      <w:r w:rsidR="00DA1CDD" w:rsidRPr="00C9008F">
        <w:rPr>
          <w:rFonts w:ascii="Times New Roman" w:eastAsia="Arial Unicode MS" w:hAnsi="Times New Roman" w:cs="Times New Roman"/>
          <w:sz w:val="24"/>
          <w:szCs w:val="24"/>
        </w:rPr>
        <w:t>nt</w:t>
      </w:r>
      <w:r w:rsidRPr="00C9008F">
        <w:rPr>
          <w:rFonts w:ascii="Times New Roman" w:eastAsia="Arial Unicode MS" w:hAnsi="Times New Roman" w:cs="Times New Roman"/>
          <w:sz w:val="24"/>
          <w:szCs w:val="24"/>
        </w:rPr>
        <w:t xml:space="preserve"> du bon fonctionnement et de l’intérêt accordé au projet.</w:t>
      </w:r>
    </w:p>
    <w:p w14:paraId="632B65A9" w14:textId="77777777" w:rsidR="0095147F" w:rsidRPr="00C9008F" w:rsidRDefault="003639CF" w:rsidP="00E07DAB">
      <w:pPr>
        <w:pStyle w:val="Style4"/>
      </w:pPr>
      <w:bookmarkStart w:id="126" w:name="_Toc380948734"/>
      <w:bookmarkStart w:id="127" w:name="_Toc463525982"/>
      <w:bookmarkStart w:id="128" w:name="_Toc465808879"/>
      <w:r w:rsidRPr="00C9008F">
        <w:t xml:space="preserve"> </w:t>
      </w:r>
      <w:bookmarkStart w:id="129" w:name="_Toc466009382"/>
      <w:r w:rsidR="0095147F" w:rsidRPr="00C9008F">
        <w:t>Analyse de la coordination du projet</w:t>
      </w:r>
      <w:bookmarkEnd w:id="126"/>
      <w:bookmarkEnd w:id="127"/>
      <w:bookmarkEnd w:id="128"/>
      <w:bookmarkEnd w:id="129"/>
    </w:p>
    <w:p w14:paraId="12E7F23F" w14:textId="77777777" w:rsidR="0095147F" w:rsidRPr="00C9008F" w:rsidRDefault="00F45792" w:rsidP="00585AB0">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L’UCN</w:t>
      </w:r>
      <w:r w:rsidR="0095147F" w:rsidRPr="00C9008F">
        <w:rPr>
          <w:rFonts w:ascii="Times New Roman" w:eastAsia="Arial Unicode MS" w:hAnsi="Times New Roman" w:cs="Times New Roman"/>
          <w:sz w:val="24"/>
          <w:szCs w:val="24"/>
        </w:rPr>
        <w:t xml:space="preserve"> est composée d’une équi</w:t>
      </w:r>
      <w:r w:rsidR="00407815" w:rsidRPr="00C9008F">
        <w:rPr>
          <w:rFonts w:ascii="Times New Roman" w:eastAsia="Arial Unicode MS" w:hAnsi="Times New Roman" w:cs="Times New Roman"/>
          <w:sz w:val="24"/>
          <w:szCs w:val="24"/>
        </w:rPr>
        <w:t>pe pluridisciplinaire</w:t>
      </w:r>
      <w:r w:rsidR="0095147F" w:rsidRPr="00C9008F">
        <w:rPr>
          <w:rFonts w:ascii="Times New Roman" w:eastAsia="Arial Unicode MS" w:hAnsi="Times New Roman" w:cs="Times New Roman"/>
          <w:sz w:val="24"/>
          <w:szCs w:val="24"/>
        </w:rPr>
        <w:t xml:space="preserve"> de </w:t>
      </w:r>
      <w:r w:rsidR="00C678BF" w:rsidRPr="00C9008F">
        <w:rPr>
          <w:rFonts w:ascii="Times New Roman" w:eastAsia="Arial Unicode MS" w:hAnsi="Times New Roman" w:cs="Times New Roman"/>
          <w:sz w:val="24"/>
          <w:szCs w:val="24"/>
        </w:rPr>
        <w:t>dix-huit</w:t>
      </w:r>
      <w:r w:rsidR="0095147F" w:rsidRPr="00C9008F">
        <w:rPr>
          <w:rFonts w:ascii="Times New Roman" w:eastAsia="Arial Unicode MS" w:hAnsi="Times New Roman" w:cs="Times New Roman"/>
          <w:sz w:val="24"/>
          <w:szCs w:val="24"/>
        </w:rPr>
        <w:t xml:space="preserve"> (</w:t>
      </w:r>
      <w:r w:rsidR="00407815" w:rsidRPr="00C9008F">
        <w:rPr>
          <w:rFonts w:ascii="Times New Roman" w:eastAsia="Arial Unicode MS" w:hAnsi="Times New Roman" w:cs="Times New Roman"/>
          <w:sz w:val="24"/>
          <w:szCs w:val="24"/>
        </w:rPr>
        <w:t>1</w:t>
      </w:r>
      <w:r w:rsidR="002768A2" w:rsidRPr="00C9008F">
        <w:rPr>
          <w:rFonts w:ascii="Times New Roman" w:eastAsia="Arial Unicode MS" w:hAnsi="Times New Roman" w:cs="Times New Roman"/>
          <w:sz w:val="24"/>
          <w:szCs w:val="24"/>
        </w:rPr>
        <w:t>8</w:t>
      </w:r>
      <w:r w:rsidR="0095147F" w:rsidRPr="00C9008F">
        <w:rPr>
          <w:rFonts w:ascii="Times New Roman" w:eastAsia="Arial Unicode MS" w:hAnsi="Times New Roman" w:cs="Times New Roman"/>
          <w:sz w:val="24"/>
          <w:szCs w:val="24"/>
        </w:rPr>
        <w:t>) agents ayant des compétences complémentaires. Cette complémentarité est observable au niveau des attributions de chaque poste et a l’avantage de couvrir l’ensemble des</w:t>
      </w:r>
      <w:r w:rsidR="00407815" w:rsidRPr="00C9008F">
        <w:rPr>
          <w:rFonts w:ascii="Times New Roman" w:eastAsia="Arial Unicode MS" w:hAnsi="Times New Roman" w:cs="Times New Roman"/>
          <w:sz w:val="24"/>
          <w:szCs w:val="24"/>
        </w:rPr>
        <w:t xml:space="preserve"> objectifs spécifiques du programme. </w:t>
      </w:r>
      <w:r w:rsidR="00BA4437" w:rsidRPr="00C9008F">
        <w:rPr>
          <w:rFonts w:ascii="Times New Roman" w:eastAsia="Arial Unicode MS" w:hAnsi="Times New Roman" w:cs="Times New Roman"/>
          <w:sz w:val="24"/>
          <w:szCs w:val="24"/>
        </w:rPr>
        <w:t xml:space="preserve">Cependant, le programme a connu une instabilité au niveau de son personnel. </w:t>
      </w:r>
      <w:r w:rsidR="00407815" w:rsidRPr="00C9008F">
        <w:rPr>
          <w:rFonts w:ascii="Times New Roman" w:eastAsia="Arial Unicode MS" w:hAnsi="Times New Roman" w:cs="Times New Roman"/>
          <w:sz w:val="24"/>
          <w:szCs w:val="24"/>
        </w:rPr>
        <w:t>Après deux</w:t>
      </w:r>
      <w:r w:rsidR="0095147F" w:rsidRPr="00C9008F">
        <w:rPr>
          <w:rFonts w:ascii="Times New Roman" w:eastAsia="Arial Unicode MS" w:hAnsi="Times New Roman" w:cs="Times New Roman"/>
          <w:sz w:val="24"/>
          <w:szCs w:val="24"/>
        </w:rPr>
        <w:t xml:space="preserve"> année</w:t>
      </w:r>
      <w:r w:rsidR="00407815" w:rsidRPr="00C9008F">
        <w:rPr>
          <w:rFonts w:ascii="Times New Roman" w:eastAsia="Arial Unicode MS" w:hAnsi="Times New Roman" w:cs="Times New Roman"/>
          <w:sz w:val="24"/>
          <w:szCs w:val="24"/>
        </w:rPr>
        <w:t>s</w:t>
      </w:r>
      <w:r w:rsidR="0095147F" w:rsidRPr="00C9008F">
        <w:rPr>
          <w:rFonts w:ascii="Times New Roman" w:eastAsia="Arial Unicode MS" w:hAnsi="Times New Roman" w:cs="Times New Roman"/>
          <w:sz w:val="24"/>
          <w:szCs w:val="24"/>
        </w:rPr>
        <w:t xml:space="preserve"> de service</w:t>
      </w:r>
      <w:r w:rsidR="00BA4437" w:rsidRPr="00C9008F">
        <w:rPr>
          <w:rFonts w:ascii="Times New Roman" w:eastAsia="Arial Unicode MS" w:hAnsi="Times New Roman" w:cs="Times New Roman"/>
          <w:sz w:val="24"/>
          <w:szCs w:val="24"/>
        </w:rPr>
        <w:t xml:space="preserve"> dans la phase II</w:t>
      </w:r>
      <w:r w:rsidR="0095147F" w:rsidRPr="00C9008F">
        <w:rPr>
          <w:rFonts w:ascii="Times New Roman" w:eastAsia="Arial Unicode MS" w:hAnsi="Times New Roman" w:cs="Times New Roman"/>
          <w:sz w:val="24"/>
          <w:szCs w:val="24"/>
        </w:rPr>
        <w:t xml:space="preserve">, le </w:t>
      </w:r>
      <w:r w:rsidR="00407815" w:rsidRPr="00C9008F">
        <w:rPr>
          <w:rFonts w:ascii="Times New Roman" w:eastAsia="Arial Unicode MS" w:hAnsi="Times New Roman" w:cs="Times New Roman"/>
          <w:sz w:val="24"/>
          <w:szCs w:val="24"/>
        </w:rPr>
        <w:t>Coordonnateur UCN</w:t>
      </w:r>
      <w:r w:rsidR="0095147F" w:rsidRPr="00C9008F">
        <w:rPr>
          <w:rFonts w:ascii="Times New Roman" w:eastAsia="Arial Unicode MS" w:hAnsi="Times New Roman" w:cs="Times New Roman"/>
          <w:sz w:val="24"/>
          <w:szCs w:val="24"/>
        </w:rPr>
        <w:t xml:space="preserve"> a démissionné </w:t>
      </w:r>
      <w:r w:rsidR="00407815" w:rsidRPr="00C9008F">
        <w:rPr>
          <w:rFonts w:ascii="Times New Roman" w:eastAsia="Arial Unicode MS" w:hAnsi="Times New Roman" w:cs="Times New Roman"/>
          <w:sz w:val="24"/>
          <w:szCs w:val="24"/>
        </w:rPr>
        <w:t xml:space="preserve">le 30/04/2014 </w:t>
      </w:r>
      <w:r w:rsidR="0095147F" w:rsidRPr="00C9008F">
        <w:rPr>
          <w:rFonts w:ascii="Times New Roman" w:eastAsia="Arial Unicode MS" w:hAnsi="Times New Roman" w:cs="Times New Roman"/>
          <w:sz w:val="24"/>
          <w:szCs w:val="24"/>
        </w:rPr>
        <w:t xml:space="preserve">pour convenance personnelle. Il a été remplacé par l’actuel qui </w:t>
      </w:r>
      <w:r w:rsidR="00407815" w:rsidRPr="00C9008F">
        <w:rPr>
          <w:rFonts w:ascii="Times New Roman" w:eastAsia="Arial Unicode MS" w:hAnsi="Times New Roman" w:cs="Times New Roman"/>
          <w:sz w:val="24"/>
          <w:szCs w:val="24"/>
        </w:rPr>
        <w:t>a pris fonction en octobre 2014 pour clôturer le programme en fin décembre 2015</w:t>
      </w:r>
      <w:r w:rsidR="0095147F" w:rsidRPr="00C9008F">
        <w:rPr>
          <w:rFonts w:ascii="Times New Roman" w:eastAsia="Arial Unicode MS" w:hAnsi="Times New Roman" w:cs="Times New Roman"/>
          <w:sz w:val="24"/>
          <w:szCs w:val="24"/>
        </w:rPr>
        <w:t>. L</w:t>
      </w:r>
      <w:r w:rsidR="00407815" w:rsidRPr="00C9008F">
        <w:rPr>
          <w:rFonts w:ascii="Times New Roman" w:eastAsia="Arial Unicode MS" w:hAnsi="Times New Roman" w:cs="Times New Roman"/>
          <w:sz w:val="24"/>
          <w:szCs w:val="24"/>
        </w:rPr>
        <w:t xml:space="preserve">’assistante </w:t>
      </w:r>
      <w:r w:rsidR="0095147F" w:rsidRPr="00C9008F">
        <w:rPr>
          <w:rFonts w:ascii="Times New Roman" w:eastAsia="Arial Unicode MS" w:hAnsi="Times New Roman" w:cs="Times New Roman"/>
          <w:sz w:val="24"/>
          <w:szCs w:val="24"/>
        </w:rPr>
        <w:t xml:space="preserve">en suivi-évaluation a été </w:t>
      </w:r>
      <w:r w:rsidR="00407815" w:rsidRPr="00C9008F">
        <w:rPr>
          <w:rFonts w:ascii="Times New Roman" w:eastAsia="Arial Unicode MS" w:hAnsi="Times New Roman" w:cs="Times New Roman"/>
          <w:sz w:val="24"/>
          <w:szCs w:val="24"/>
        </w:rPr>
        <w:t>promue chef de service suivi-évaluation, elle n’a jamais été remplacée, le second assistant en suivi évaluation a également démissionné en mai 2014 et a été remplacé le 3 novembre 2014</w:t>
      </w:r>
      <w:r w:rsidR="0095147F" w:rsidRPr="00C9008F">
        <w:rPr>
          <w:rFonts w:ascii="Times New Roman" w:eastAsia="Arial Unicode MS" w:hAnsi="Times New Roman" w:cs="Times New Roman"/>
          <w:sz w:val="24"/>
          <w:szCs w:val="24"/>
        </w:rPr>
        <w:t>.</w:t>
      </w:r>
    </w:p>
    <w:p w14:paraId="674509F1" w14:textId="77777777" w:rsidR="002D6622" w:rsidRPr="00C9008F" w:rsidRDefault="00162749" w:rsidP="00585AB0">
      <w:p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&lt;</w:t>
      </w:r>
      <w:r w:rsidR="0095147F" w:rsidRPr="00C9008F">
        <w:rPr>
          <w:rFonts w:ascii="Times New Roman" w:eastAsia="Arial Unicode MS" w:hAnsi="Times New Roman" w:cs="Times New Roman"/>
          <w:sz w:val="24"/>
          <w:szCs w:val="24"/>
        </w:rPr>
        <w:t xml:space="preserve">Il ressort des constats que le climat interne de l’unité </w:t>
      </w:r>
      <w:r w:rsidR="00DA1CDD" w:rsidRPr="00C9008F">
        <w:rPr>
          <w:rFonts w:ascii="Times New Roman" w:eastAsia="Arial Unicode MS" w:hAnsi="Times New Roman" w:cs="Times New Roman"/>
          <w:sz w:val="24"/>
          <w:szCs w:val="24"/>
        </w:rPr>
        <w:t xml:space="preserve">n’a </w:t>
      </w:r>
      <w:r w:rsidR="00407815" w:rsidRPr="00C9008F">
        <w:rPr>
          <w:rFonts w:ascii="Times New Roman" w:eastAsia="Arial Unicode MS" w:hAnsi="Times New Roman" w:cs="Times New Roman"/>
          <w:sz w:val="24"/>
          <w:szCs w:val="24"/>
        </w:rPr>
        <w:t>pas</w:t>
      </w:r>
      <w:r w:rsidR="00DA1CDD" w:rsidRPr="00C9008F">
        <w:rPr>
          <w:rFonts w:ascii="Times New Roman" w:eastAsia="Arial Unicode MS" w:hAnsi="Times New Roman" w:cs="Times New Roman"/>
          <w:sz w:val="24"/>
          <w:szCs w:val="24"/>
        </w:rPr>
        <w:t xml:space="preserve"> toujours été</w:t>
      </w:r>
      <w:r w:rsidR="00585AB0">
        <w:rPr>
          <w:rFonts w:ascii="Times New Roman" w:eastAsia="Arial Unicode MS" w:hAnsi="Times New Roman" w:cs="Times New Roman"/>
          <w:sz w:val="24"/>
          <w:szCs w:val="24"/>
        </w:rPr>
        <w:t xml:space="preserve"> </w:t>
      </w:r>
      <w:r w:rsidR="0095147F" w:rsidRPr="00C9008F">
        <w:rPr>
          <w:rFonts w:ascii="Times New Roman" w:eastAsia="Arial Unicode MS" w:hAnsi="Times New Roman" w:cs="Times New Roman"/>
          <w:sz w:val="24"/>
          <w:szCs w:val="24"/>
        </w:rPr>
        <w:t xml:space="preserve">agréable. Les </w:t>
      </w:r>
      <w:r w:rsidR="002D6622" w:rsidRPr="00C9008F">
        <w:rPr>
          <w:rFonts w:ascii="Times New Roman" w:eastAsia="Arial Unicode MS" w:hAnsi="Times New Roman" w:cs="Times New Roman"/>
          <w:sz w:val="24"/>
          <w:szCs w:val="24"/>
        </w:rPr>
        <w:t xml:space="preserve">trois ex-agents de 2013 rencontrés reprochent au coordonnateur, le manque de considération et de respect. D’autres </w:t>
      </w:r>
      <w:r w:rsidR="003C1F30" w:rsidRPr="00C9008F">
        <w:rPr>
          <w:rFonts w:ascii="Times New Roman" w:eastAsia="Arial Unicode MS" w:hAnsi="Times New Roman" w:cs="Times New Roman"/>
          <w:sz w:val="24"/>
          <w:szCs w:val="24"/>
        </w:rPr>
        <w:t>ex-agents</w:t>
      </w:r>
      <w:r w:rsidR="002D6622" w:rsidRPr="00C9008F">
        <w:rPr>
          <w:rFonts w:ascii="Times New Roman" w:eastAsia="Arial Unicode MS" w:hAnsi="Times New Roman" w:cs="Times New Roman"/>
          <w:sz w:val="24"/>
          <w:szCs w:val="24"/>
        </w:rPr>
        <w:t xml:space="preserve"> affirment que les réunions mensuelles du personnel ne sont pas tenues tous les mois</w:t>
      </w:r>
      <w:r w:rsidR="00C422DD" w:rsidRPr="00C9008F">
        <w:rPr>
          <w:rFonts w:ascii="Times New Roman" w:eastAsia="Arial Unicode MS" w:hAnsi="Times New Roman" w:cs="Times New Roman"/>
          <w:sz w:val="24"/>
          <w:szCs w:val="24"/>
        </w:rPr>
        <w:t xml:space="preserve">. Cette situation a surtout duré </w:t>
      </w:r>
      <w:r w:rsidR="002D6622" w:rsidRPr="00C9008F">
        <w:rPr>
          <w:rFonts w:ascii="Times New Roman" w:eastAsia="Arial Unicode MS" w:hAnsi="Times New Roman" w:cs="Times New Roman"/>
          <w:sz w:val="24"/>
          <w:szCs w:val="24"/>
        </w:rPr>
        <w:t xml:space="preserve">de 2013 à septembre 2014. Ce qui a </w:t>
      </w:r>
      <w:r w:rsidR="00BA4437" w:rsidRPr="00C9008F">
        <w:rPr>
          <w:rFonts w:ascii="Times New Roman" w:eastAsia="Arial Unicode MS" w:hAnsi="Times New Roman" w:cs="Times New Roman"/>
          <w:sz w:val="24"/>
          <w:szCs w:val="24"/>
        </w:rPr>
        <w:t xml:space="preserve">eu </w:t>
      </w:r>
      <w:r w:rsidR="002D6622" w:rsidRPr="00C9008F">
        <w:rPr>
          <w:rFonts w:ascii="Times New Roman" w:eastAsia="Arial Unicode MS" w:hAnsi="Times New Roman" w:cs="Times New Roman"/>
          <w:sz w:val="24"/>
          <w:szCs w:val="24"/>
        </w:rPr>
        <w:t xml:space="preserve">pour conséquence un malaise et une méfiance </w:t>
      </w:r>
      <w:r w:rsidR="00C422DD" w:rsidRPr="00C9008F">
        <w:rPr>
          <w:rFonts w:ascii="Times New Roman" w:eastAsia="Arial Unicode MS" w:hAnsi="Times New Roman" w:cs="Times New Roman"/>
          <w:sz w:val="24"/>
          <w:szCs w:val="24"/>
        </w:rPr>
        <w:t xml:space="preserve">entre </w:t>
      </w:r>
      <w:r w:rsidR="0095147F" w:rsidRPr="00C9008F">
        <w:rPr>
          <w:rFonts w:ascii="Times New Roman" w:eastAsia="Arial Unicode MS" w:hAnsi="Times New Roman" w:cs="Times New Roman"/>
          <w:sz w:val="24"/>
          <w:szCs w:val="24"/>
        </w:rPr>
        <w:t>agents</w:t>
      </w:r>
      <w:r w:rsidR="00C422DD" w:rsidRPr="00C9008F">
        <w:rPr>
          <w:rFonts w:ascii="Times New Roman" w:eastAsia="Arial Unicode MS" w:hAnsi="Times New Roman" w:cs="Times New Roman"/>
          <w:sz w:val="24"/>
          <w:szCs w:val="24"/>
        </w:rPr>
        <w:t>. Les méthodes de management de cette période caractérisées par une non considération du personnel par les premiers responsables du PN-PTFM et le manque de don de soi chez certaines personnes ont contribué à rendre délétère le climat au sein du programme.</w:t>
      </w:r>
      <w:r w:rsidR="00A77D6F" w:rsidRPr="00C9008F">
        <w:rPr>
          <w:rFonts w:ascii="Times New Roman" w:eastAsia="Arial Unicode MS" w:hAnsi="Times New Roman" w:cs="Times New Roman"/>
          <w:sz w:val="24"/>
          <w:szCs w:val="24"/>
        </w:rPr>
        <w:t xml:space="preserve"> Des entretiens avec des ex-agents de l’UCN, il ressort des difficultés de collaboration entre les agents. Ce qui a</w:t>
      </w:r>
      <w:r w:rsidR="003C21EA">
        <w:rPr>
          <w:rFonts w:ascii="Times New Roman" w:eastAsia="Arial Unicode MS" w:hAnsi="Times New Roman" w:cs="Times New Roman"/>
          <w:sz w:val="24"/>
          <w:szCs w:val="24"/>
        </w:rPr>
        <w:t xml:space="preserve"> </w:t>
      </w:r>
      <w:r w:rsidR="00A77D6F" w:rsidRPr="00C9008F">
        <w:rPr>
          <w:rFonts w:ascii="Times New Roman" w:eastAsia="Arial Unicode MS" w:hAnsi="Times New Roman" w:cs="Times New Roman"/>
          <w:sz w:val="24"/>
          <w:szCs w:val="24"/>
        </w:rPr>
        <w:t xml:space="preserve">conduit à des </w:t>
      </w:r>
      <w:r w:rsidR="002D6622" w:rsidRPr="00C9008F">
        <w:rPr>
          <w:rFonts w:ascii="Times New Roman" w:eastAsia="Arial Unicode MS" w:hAnsi="Times New Roman" w:cs="Times New Roman"/>
          <w:sz w:val="24"/>
          <w:szCs w:val="24"/>
        </w:rPr>
        <w:t xml:space="preserve">démissions, </w:t>
      </w:r>
      <w:r w:rsidR="004179FB" w:rsidRPr="00C9008F">
        <w:rPr>
          <w:rFonts w:ascii="Times New Roman" w:eastAsia="Arial Unicode MS" w:hAnsi="Times New Roman" w:cs="Times New Roman"/>
          <w:sz w:val="24"/>
          <w:szCs w:val="24"/>
        </w:rPr>
        <w:t xml:space="preserve">à la </w:t>
      </w:r>
      <w:r w:rsidR="002D6622" w:rsidRPr="00C9008F">
        <w:rPr>
          <w:rFonts w:ascii="Times New Roman" w:eastAsia="Arial Unicode MS" w:hAnsi="Times New Roman" w:cs="Times New Roman"/>
          <w:sz w:val="24"/>
          <w:szCs w:val="24"/>
        </w:rPr>
        <w:t>non atteinte des objectifs de certain</w:t>
      </w:r>
      <w:r w:rsidR="00C3529E" w:rsidRPr="00C9008F">
        <w:rPr>
          <w:rFonts w:ascii="Times New Roman" w:eastAsia="Arial Unicode MS" w:hAnsi="Times New Roman" w:cs="Times New Roman"/>
          <w:sz w:val="24"/>
          <w:szCs w:val="24"/>
        </w:rPr>
        <w:t xml:space="preserve">s volets du programme et </w:t>
      </w:r>
      <w:r w:rsidR="00BA4437" w:rsidRPr="00C9008F">
        <w:rPr>
          <w:rFonts w:ascii="Times New Roman" w:eastAsia="Arial Unicode MS" w:hAnsi="Times New Roman" w:cs="Times New Roman"/>
          <w:sz w:val="24"/>
          <w:szCs w:val="24"/>
        </w:rPr>
        <w:t xml:space="preserve">à </w:t>
      </w:r>
      <w:r w:rsidR="00C3529E" w:rsidRPr="00C9008F">
        <w:rPr>
          <w:rFonts w:ascii="Times New Roman" w:eastAsia="Arial Unicode MS" w:hAnsi="Times New Roman" w:cs="Times New Roman"/>
          <w:sz w:val="24"/>
          <w:szCs w:val="24"/>
        </w:rPr>
        <w:t>la dété</w:t>
      </w:r>
      <w:r w:rsidR="002D6622" w:rsidRPr="00C9008F">
        <w:rPr>
          <w:rFonts w:ascii="Times New Roman" w:eastAsia="Arial Unicode MS" w:hAnsi="Times New Roman" w:cs="Times New Roman"/>
          <w:sz w:val="24"/>
          <w:szCs w:val="24"/>
        </w:rPr>
        <w:t>ri</w:t>
      </w:r>
      <w:r w:rsidR="00C3529E" w:rsidRPr="00C9008F">
        <w:rPr>
          <w:rFonts w:ascii="Times New Roman" w:eastAsia="Arial Unicode MS" w:hAnsi="Times New Roman" w:cs="Times New Roman"/>
          <w:sz w:val="24"/>
          <w:szCs w:val="24"/>
        </w:rPr>
        <w:t>or</w:t>
      </w:r>
      <w:r w:rsidR="002D6622" w:rsidRPr="00C9008F">
        <w:rPr>
          <w:rFonts w:ascii="Times New Roman" w:eastAsia="Arial Unicode MS" w:hAnsi="Times New Roman" w:cs="Times New Roman"/>
          <w:sz w:val="24"/>
          <w:szCs w:val="24"/>
        </w:rPr>
        <w:t>ation de l’image du programme.</w:t>
      </w:r>
    </w:p>
    <w:p w14:paraId="5E9B3F16" w14:textId="77777777" w:rsidR="00BA4437" w:rsidRPr="00C9008F" w:rsidRDefault="00C3529E" w:rsidP="00585AB0">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Du climat</w:t>
      </w:r>
      <w:r w:rsidR="000B3127" w:rsidRPr="00C9008F">
        <w:rPr>
          <w:rFonts w:ascii="Times New Roman" w:eastAsia="Arial Unicode MS" w:hAnsi="Times New Roman" w:cs="Times New Roman"/>
          <w:sz w:val="24"/>
          <w:szCs w:val="24"/>
        </w:rPr>
        <w:t xml:space="preserve"> de collaboration</w:t>
      </w:r>
      <w:r w:rsidRPr="00C9008F">
        <w:rPr>
          <w:rFonts w:ascii="Times New Roman" w:eastAsia="Arial Unicode MS" w:hAnsi="Times New Roman" w:cs="Times New Roman"/>
          <w:sz w:val="24"/>
          <w:szCs w:val="24"/>
        </w:rPr>
        <w:t xml:space="preserve"> avec des partenaires techniques et financiers, il ressort des mécontentements entre les PTF et l’UCN sur la lenteur et la lourdeur du déblocage des fonds. Par exemple </w:t>
      </w:r>
      <w:r w:rsidR="00BA4437" w:rsidRPr="00C9008F">
        <w:rPr>
          <w:rFonts w:ascii="Times New Roman" w:eastAsia="Arial Unicode MS" w:hAnsi="Times New Roman" w:cs="Times New Roman"/>
          <w:sz w:val="24"/>
          <w:szCs w:val="24"/>
        </w:rPr>
        <w:t>en 2012</w:t>
      </w:r>
      <w:r w:rsidRPr="00C9008F">
        <w:rPr>
          <w:rFonts w:ascii="Times New Roman" w:eastAsia="Arial Unicode MS" w:hAnsi="Times New Roman" w:cs="Times New Roman"/>
          <w:sz w:val="24"/>
          <w:szCs w:val="24"/>
        </w:rPr>
        <w:t>, la contribution du PNUD n’a pas été débloquée</w:t>
      </w:r>
      <w:r w:rsidR="00BA4437" w:rsidRPr="00C9008F">
        <w:rPr>
          <w:rFonts w:ascii="Times New Roman" w:eastAsia="Arial Unicode MS" w:hAnsi="Times New Roman" w:cs="Times New Roman"/>
          <w:sz w:val="24"/>
          <w:szCs w:val="24"/>
        </w:rPr>
        <w:t>. Cette situation était plutôt liée au fait que le PNUD n’avait pas eu l’autorisation du Siège pour participer au Panier Commun. Le Protocole d’accord n’a été signé qu’en début 2013 et c’est à ce moment que les contributions ont été versées.</w:t>
      </w:r>
    </w:p>
    <w:p w14:paraId="04D01559" w14:textId="77777777" w:rsidR="0095147F" w:rsidRPr="00C9008F" w:rsidRDefault="00BA4437"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E</w:t>
      </w:r>
      <w:r w:rsidR="00C3529E" w:rsidRPr="00C9008F">
        <w:rPr>
          <w:rFonts w:ascii="Times New Roman" w:eastAsia="Arial Unicode MS" w:hAnsi="Times New Roman" w:cs="Times New Roman"/>
          <w:sz w:val="24"/>
          <w:szCs w:val="24"/>
        </w:rPr>
        <w:t xml:space="preserve">n fin de programme, il y a un malentendu entre </w:t>
      </w:r>
      <w:r w:rsidRPr="00C9008F">
        <w:rPr>
          <w:rFonts w:ascii="Times New Roman" w:eastAsia="Arial Unicode MS" w:hAnsi="Times New Roman" w:cs="Times New Roman"/>
          <w:sz w:val="24"/>
          <w:szCs w:val="24"/>
        </w:rPr>
        <w:t>la Coopération luxembourgeoise</w:t>
      </w:r>
      <w:r w:rsidR="00C3529E" w:rsidRPr="00C9008F">
        <w:rPr>
          <w:rFonts w:ascii="Times New Roman" w:eastAsia="Arial Unicode MS" w:hAnsi="Times New Roman" w:cs="Times New Roman"/>
          <w:sz w:val="24"/>
          <w:szCs w:val="24"/>
        </w:rPr>
        <w:t xml:space="preserve"> et l’UCN sur la gesti</w:t>
      </w:r>
      <w:r w:rsidR="00F22091" w:rsidRPr="00C9008F">
        <w:rPr>
          <w:rFonts w:ascii="Times New Roman" w:eastAsia="Arial Unicode MS" w:hAnsi="Times New Roman" w:cs="Times New Roman"/>
          <w:sz w:val="24"/>
          <w:szCs w:val="24"/>
        </w:rPr>
        <w:t xml:space="preserve">on des fonds débloqués. </w:t>
      </w:r>
      <w:r w:rsidRPr="00C9008F">
        <w:rPr>
          <w:rFonts w:ascii="Times New Roman" w:eastAsia="Arial Unicode MS" w:hAnsi="Times New Roman" w:cs="Times New Roman"/>
          <w:sz w:val="24"/>
          <w:szCs w:val="24"/>
        </w:rPr>
        <w:t>Tout ceci</w:t>
      </w:r>
      <w:r w:rsidR="00573684">
        <w:rPr>
          <w:rFonts w:ascii="Times New Roman" w:eastAsia="Arial Unicode MS" w:hAnsi="Times New Roman" w:cs="Times New Roman"/>
          <w:sz w:val="24"/>
          <w:szCs w:val="24"/>
        </w:rPr>
        <w:t xml:space="preserve"> </w:t>
      </w:r>
      <w:r w:rsidRPr="00C9008F">
        <w:rPr>
          <w:rFonts w:ascii="Times New Roman" w:eastAsia="Arial Unicode MS" w:hAnsi="Times New Roman" w:cs="Times New Roman"/>
          <w:sz w:val="24"/>
          <w:szCs w:val="24"/>
        </w:rPr>
        <w:t xml:space="preserve">a </w:t>
      </w:r>
      <w:r w:rsidR="00C3529E" w:rsidRPr="00C9008F">
        <w:rPr>
          <w:rFonts w:ascii="Times New Roman" w:eastAsia="Arial Unicode MS" w:hAnsi="Times New Roman" w:cs="Times New Roman"/>
          <w:sz w:val="24"/>
          <w:szCs w:val="24"/>
        </w:rPr>
        <w:t>contribué</w:t>
      </w:r>
      <w:r w:rsidR="0064534A" w:rsidRPr="00C9008F">
        <w:rPr>
          <w:rFonts w:ascii="Times New Roman" w:eastAsia="Arial Unicode MS" w:hAnsi="Times New Roman" w:cs="Times New Roman"/>
          <w:sz w:val="24"/>
          <w:szCs w:val="24"/>
        </w:rPr>
        <w:t xml:space="preserve"> à ralentir sinon pénaliser les activités de développement économique et social (AGR) et le taux faible de décaissement.</w:t>
      </w:r>
    </w:p>
    <w:p w14:paraId="3DCFAF74" w14:textId="77777777" w:rsidR="00DA3DE5" w:rsidRPr="00C9008F" w:rsidRDefault="00DA3DE5" w:rsidP="0097540E">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i/>
          <w:iCs/>
          <w:sz w:val="24"/>
          <w:szCs w:val="24"/>
        </w:rPr>
      </w:pPr>
      <w:r w:rsidRPr="00C9008F">
        <w:rPr>
          <w:rFonts w:ascii="Times New Roman" w:eastAsia="Arial Unicode MS" w:hAnsi="Times New Roman" w:cs="Times New Roman"/>
          <w:b/>
          <w:i/>
          <w:sz w:val="24"/>
          <w:szCs w:val="24"/>
        </w:rPr>
        <w:t>Au regard de ces difficultés, la mission recommande pour une troisième phase, de recruter un coordonnateur manager avec un esprit d’équipe et très compétent. Une expérience avérée en conduite d’équipe pluridisciplinaire et avoir un certain leadership.</w:t>
      </w:r>
    </w:p>
    <w:p w14:paraId="638AD0DA" w14:textId="77777777" w:rsidR="0095147F" w:rsidRPr="00C9008F" w:rsidRDefault="0095147F" w:rsidP="003C21EA">
      <w:pPr>
        <w:spacing w:before="360"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Les formations</w:t>
      </w:r>
      <w:r w:rsidR="006D727A" w:rsidRPr="00C9008F">
        <w:rPr>
          <w:rFonts w:ascii="Times New Roman" w:eastAsia="Arial Unicode MS" w:hAnsi="Times New Roman" w:cs="Times New Roman"/>
          <w:sz w:val="24"/>
          <w:szCs w:val="24"/>
        </w:rPr>
        <w:t xml:space="preserve"> reçues par les cadres de l’UCN</w:t>
      </w:r>
      <w:r w:rsidRPr="00C9008F">
        <w:rPr>
          <w:rFonts w:ascii="Times New Roman" w:eastAsia="Arial Unicode MS" w:hAnsi="Times New Roman" w:cs="Times New Roman"/>
          <w:sz w:val="24"/>
          <w:szCs w:val="24"/>
        </w:rPr>
        <w:t xml:space="preserve"> et les échanges d’expériences lors des voyages d’études ont contribué au renforcement de leurs capacités puis au transfert d’expériences en mati</w:t>
      </w:r>
      <w:r w:rsidR="000C08F7" w:rsidRPr="00C9008F">
        <w:rPr>
          <w:rFonts w:ascii="Times New Roman" w:eastAsia="Arial Unicode MS" w:hAnsi="Times New Roman" w:cs="Times New Roman"/>
          <w:sz w:val="24"/>
          <w:szCs w:val="24"/>
        </w:rPr>
        <w:t>ère de mise en œuvre du PTFM</w:t>
      </w:r>
      <w:r w:rsidRPr="00C9008F">
        <w:rPr>
          <w:rFonts w:ascii="Times New Roman" w:eastAsia="Arial Unicode MS" w:hAnsi="Times New Roman" w:cs="Times New Roman"/>
          <w:sz w:val="24"/>
          <w:szCs w:val="24"/>
        </w:rPr>
        <w:t xml:space="preserve"> qui est un projet novateur.</w:t>
      </w:r>
    </w:p>
    <w:p w14:paraId="5F7B219F" w14:textId="77777777" w:rsidR="0095147F" w:rsidRDefault="0095147F"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Du point de vue matériel, l’unité est dotée de divers types d’outils de travail (informatiques, bureautiques et internet) dont les performances sont avérées. Au nivea</w:t>
      </w:r>
      <w:r w:rsidR="007E2792" w:rsidRPr="00C9008F">
        <w:rPr>
          <w:rFonts w:ascii="Times New Roman" w:eastAsia="Arial Unicode MS" w:hAnsi="Times New Roman" w:cs="Times New Roman"/>
          <w:sz w:val="24"/>
          <w:szCs w:val="24"/>
        </w:rPr>
        <w:t>u de la gestion comptable, il existe</w:t>
      </w:r>
      <w:r w:rsidR="00573684">
        <w:rPr>
          <w:rFonts w:ascii="Times New Roman" w:eastAsia="Arial Unicode MS" w:hAnsi="Times New Roman" w:cs="Times New Roman"/>
          <w:sz w:val="24"/>
          <w:szCs w:val="24"/>
        </w:rPr>
        <w:t xml:space="preserve"> </w:t>
      </w:r>
      <w:r w:rsidR="000B3127" w:rsidRPr="00C9008F">
        <w:rPr>
          <w:rFonts w:ascii="Times New Roman" w:eastAsia="Arial Unicode MS" w:hAnsi="Times New Roman" w:cs="Times New Roman"/>
          <w:sz w:val="24"/>
          <w:szCs w:val="24"/>
        </w:rPr>
        <w:t>un</w:t>
      </w:r>
      <w:r w:rsidR="00573684">
        <w:rPr>
          <w:rFonts w:ascii="Times New Roman" w:eastAsia="Arial Unicode MS" w:hAnsi="Times New Roman" w:cs="Times New Roman"/>
          <w:sz w:val="24"/>
          <w:szCs w:val="24"/>
        </w:rPr>
        <w:t xml:space="preserve"> </w:t>
      </w:r>
      <w:r w:rsidRPr="00C9008F">
        <w:rPr>
          <w:rFonts w:ascii="Times New Roman" w:eastAsia="Arial Unicode MS" w:hAnsi="Times New Roman" w:cs="Times New Roman"/>
          <w:sz w:val="24"/>
          <w:szCs w:val="24"/>
        </w:rPr>
        <w:t>logiciel propice à la gestion</w:t>
      </w:r>
      <w:r w:rsidR="000B3127" w:rsidRPr="00C9008F">
        <w:rPr>
          <w:rFonts w:ascii="Times New Roman" w:eastAsia="Arial Unicode MS" w:hAnsi="Times New Roman" w:cs="Times New Roman"/>
          <w:sz w:val="24"/>
          <w:szCs w:val="24"/>
        </w:rPr>
        <w:t>« </w:t>
      </w:r>
      <w:r w:rsidR="007E2792" w:rsidRPr="00C9008F">
        <w:rPr>
          <w:rFonts w:ascii="Times New Roman" w:eastAsia="Arial Unicode MS" w:hAnsi="Times New Roman" w:cs="Times New Roman"/>
          <w:sz w:val="24"/>
          <w:szCs w:val="24"/>
        </w:rPr>
        <w:t>Tom Pro</w:t>
      </w:r>
      <w:r w:rsidR="000B3127" w:rsidRPr="00C9008F">
        <w:rPr>
          <w:rFonts w:ascii="Times New Roman" w:eastAsia="Arial Unicode MS" w:hAnsi="Times New Roman" w:cs="Times New Roman"/>
          <w:sz w:val="24"/>
          <w:szCs w:val="24"/>
        </w:rPr>
        <w:t> »</w:t>
      </w:r>
      <w:r w:rsidRPr="00C9008F">
        <w:rPr>
          <w:rFonts w:ascii="Times New Roman" w:eastAsia="Arial Unicode MS" w:hAnsi="Times New Roman" w:cs="Times New Roman"/>
          <w:sz w:val="24"/>
          <w:szCs w:val="24"/>
        </w:rPr>
        <w:t xml:space="preserve">. </w:t>
      </w:r>
    </w:p>
    <w:p w14:paraId="11C5B638" w14:textId="77777777" w:rsidR="003C1F30" w:rsidRPr="00C9008F" w:rsidRDefault="003C1F30" w:rsidP="0097540E">
      <w:pPr>
        <w:spacing w:after="0" w:line="360" w:lineRule="auto"/>
        <w:jc w:val="both"/>
        <w:rPr>
          <w:rFonts w:ascii="Times New Roman" w:eastAsia="Arial Unicode MS" w:hAnsi="Times New Roman" w:cs="Times New Roman"/>
          <w:sz w:val="24"/>
          <w:szCs w:val="24"/>
        </w:rPr>
      </w:pPr>
    </w:p>
    <w:p w14:paraId="68EC3392" w14:textId="77777777" w:rsidR="0095147F" w:rsidRPr="00C9008F" w:rsidRDefault="003639CF" w:rsidP="00E07DAB">
      <w:pPr>
        <w:pStyle w:val="Style4"/>
      </w:pPr>
      <w:bookmarkStart w:id="130" w:name="_Toc380948735"/>
      <w:bookmarkStart w:id="131" w:name="_Toc463525983"/>
      <w:bookmarkStart w:id="132" w:name="_Toc465808880"/>
      <w:r w:rsidRPr="00C9008F">
        <w:lastRenderedPageBreak/>
        <w:t xml:space="preserve"> </w:t>
      </w:r>
      <w:bookmarkStart w:id="133" w:name="_Toc466009383"/>
      <w:r w:rsidR="0095147F" w:rsidRPr="00C9008F">
        <w:t>Analyse du c</w:t>
      </w:r>
      <w:bookmarkEnd w:id="130"/>
      <w:r w:rsidR="00DF18AD" w:rsidRPr="00C9008F">
        <w:t>ontrat entre l’UCN et les ALR</w:t>
      </w:r>
      <w:bookmarkEnd w:id="131"/>
      <w:bookmarkEnd w:id="132"/>
      <w:bookmarkEnd w:id="133"/>
    </w:p>
    <w:p w14:paraId="48834ED7" w14:textId="77777777" w:rsidR="00F83761" w:rsidRPr="00C9008F" w:rsidRDefault="00DF18AD"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Les ALR sont des organes non étatiques (ONG, associations) présentant des avantages comparatifs du fait de leur ancrage au niveau local. Elles ont en effet, l’avantage de </w:t>
      </w:r>
      <w:r w:rsidR="003C21EA" w:rsidRPr="00C9008F">
        <w:rPr>
          <w:rFonts w:ascii="Times New Roman" w:eastAsia="Arial Unicode MS" w:hAnsi="Times New Roman" w:cs="Times New Roman"/>
          <w:sz w:val="24"/>
          <w:szCs w:val="24"/>
        </w:rPr>
        <w:t>connaître</w:t>
      </w:r>
      <w:r w:rsidRPr="00C9008F">
        <w:rPr>
          <w:rFonts w:ascii="Times New Roman" w:eastAsia="Arial Unicode MS" w:hAnsi="Times New Roman" w:cs="Times New Roman"/>
          <w:sz w:val="24"/>
          <w:szCs w:val="24"/>
        </w:rPr>
        <w:t xml:space="preserve"> le territoire, la population, les habitudes des localités et leur manière d’être. Elles sont une émanation de la société civile et sont issues de la population locale. Les ALR constituent le maillon nécessaire </w:t>
      </w:r>
      <w:r w:rsidR="00F373F8" w:rsidRPr="00C9008F">
        <w:rPr>
          <w:rFonts w:ascii="Times New Roman" w:eastAsia="Arial Unicode MS" w:hAnsi="Times New Roman" w:cs="Times New Roman"/>
          <w:sz w:val="24"/>
          <w:szCs w:val="24"/>
        </w:rPr>
        <w:t>pour l’application du « faire –faire » adopté par le PN-PTFM. Les ALR interviennent sur une base contractuelle. Au nombre de neuf (9) (</w:t>
      </w:r>
      <w:r w:rsidR="00720FC5" w:rsidRPr="00C9008F">
        <w:rPr>
          <w:rFonts w:ascii="Times New Roman" w:eastAsia="Arial Unicode MS" w:hAnsi="Times New Roman" w:cs="Times New Roman"/>
          <w:sz w:val="24"/>
          <w:szCs w:val="24"/>
        </w:rPr>
        <w:t>cf.</w:t>
      </w:r>
      <w:r w:rsidR="00F373F8" w:rsidRPr="00C9008F">
        <w:rPr>
          <w:rFonts w:ascii="Times New Roman" w:eastAsia="Arial Unicode MS" w:hAnsi="Times New Roman" w:cs="Times New Roman"/>
          <w:sz w:val="24"/>
          <w:szCs w:val="24"/>
        </w:rPr>
        <w:t xml:space="preserve"> le point sur la zone de couverture géographique), elles ont signé des protocoles et des avenants aux protocoles qui concernent les </w:t>
      </w:r>
      <w:r w:rsidR="004179FB" w:rsidRPr="00C9008F">
        <w:rPr>
          <w:rFonts w:ascii="Times New Roman" w:eastAsia="Arial Unicode MS" w:hAnsi="Times New Roman" w:cs="Times New Roman"/>
          <w:sz w:val="24"/>
          <w:szCs w:val="24"/>
        </w:rPr>
        <w:t>P</w:t>
      </w:r>
      <w:r w:rsidR="00F373F8" w:rsidRPr="00C9008F">
        <w:rPr>
          <w:rFonts w:ascii="Times New Roman" w:eastAsia="Arial Unicode MS" w:hAnsi="Times New Roman" w:cs="Times New Roman"/>
          <w:sz w:val="24"/>
          <w:szCs w:val="24"/>
        </w:rPr>
        <w:t xml:space="preserve">lans de travail </w:t>
      </w:r>
      <w:r w:rsidR="004179FB" w:rsidRPr="00C9008F">
        <w:rPr>
          <w:rFonts w:ascii="Times New Roman" w:eastAsia="Arial Unicode MS" w:hAnsi="Times New Roman" w:cs="Times New Roman"/>
          <w:sz w:val="24"/>
          <w:szCs w:val="24"/>
        </w:rPr>
        <w:t xml:space="preserve">annuels </w:t>
      </w:r>
      <w:r w:rsidR="00F373F8" w:rsidRPr="00C9008F">
        <w:rPr>
          <w:rFonts w:ascii="Times New Roman" w:eastAsia="Arial Unicode MS" w:hAnsi="Times New Roman" w:cs="Times New Roman"/>
          <w:sz w:val="24"/>
          <w:szCs w:val="24"/>
        </w:rPr>
        <w:t>(PTA).</w:t>
      </w:r>
    </w:p>
    <w:p w14:paraId="70747009" w14:textId="77777777" w:rsidR="00F22091" w:rsidRPr="00C9008F" w:rsidRDefault="00F373F8" w:rsidP="00585AB0">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Des rencontres se tiennent en milieu d’année entre les ALR et l’UCN pour faire le point de l’exécution des PTA et échanger sur </w:t>
      </w:r>
      <w:r w:rsidR="00F22091" w:rsidRPr="00C9008F">
        <w:rPr>
          <w:rFonts w:ascii="Times New Roman" w:eastAsia="Arial Unicode MS" w:hAnsi="Times New Roman" w:cs="Times New Roman"/>
          <w:sz w:val="24"/>
          <w:szCs w:val="24"/>
        </w:rPr>
        <w:t>les activités menées.</w:t>
      </w:r>
      <w:r w:rsidR="00573684">
        <w:rPr>
          <w:rFonts w:ascii="Times New Roman" w:eastAsia="Arial Unicode MS" w:hAnsi="Times New Roman" w:cs="Times New Roman"/>
          <w:sz w:val="24"/>
          <w:szCs w:val="24"/>
        </w:rPr>
        <w:t xml:space="preserve"> </w:t>
      </w:r>
      <w:r w:rsidR="00F22091" w:rsidRPr="00C9008F">
        <w:rPr>
          <w:rFonts w:ascii="Times New Roman" w:eastAsia="Arial Unicode MS" w:hAnsi="Times New Roman" w:cs="Times New Roman"/>
          <w:sz w:val="24"/>
          <w:szCs w:val="24"/>
        </w:rPr>
        <w:t>Au sein de chaque ALR, il y a une Cellule d’Appui Co</w:t>
      </w:r>
      <w:r w:rsidR="003639CF" w:rsidRPr="00C9008F">
        <w:rPr>
          <w:rFonts w:ascii="Times New Roman" w:eastAsia="Arial Unicode MS" w:hAnsi="Times New Roman" w:cs="Times New Roman"/>
          <w:sz w:val="24"/>
          <w:szCs w:val="24"/>
        </w:rPr>
        <w:t>nseil (CAC) qui anime les PTFM.</w:t>
      </w:r>
    </w:p>
    <w:p w14:paraId="3DFAF29F" w14:textId="77777777" w:rsidR="00305F12" w:rsidRPr="00C9008F" w:rsidRDefault="009247C9" w:rsidP="00585AB0">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Des investigations avec certains responsables des ALR, </w:t>
      </w:r>
      <w:r w:rsidR="000B3127" w:rsidRPr="00C9008F">
        <w:rPr>
          <w:rFonts w:ascii="Times New Roman" w:eastAsia="Arial Unicode MS" w:hAnsi="Times New Roman" w:cs="Times New Roman"/>
          <w:sz w:val="24"/>
          <w:szCs w:val="24"/>
        </w:rPr>
        <w:t xml:space="preserve">il ressort que </w:t>
      </w:r>
      <w:r w:rsidRPr="00C9008F">
        <w:rPr>
          <w:rFonts w:ascii="Times New Roman" w:eastAsia="Arial Unicode MS" w:hAnsi="Times New Roman" w:cs="Times New Roman"/>
          <w:sz w:val="24"/>
          <w:szCs w:val="24"/>
        </w:rPr>
        <w:t xml:space="preserve">le climat </w:t>
      </w:r>
      <w:r w:rsidR="000B3127" w:rsidRPr="00C9008F">
        <w:rPr>
          <w:rFonts w:ascii="Times New Roman" w:eastAsia="Arial Unicode MS" w:hAnsi="Times New Roman" w:cs="Times New Roman"/>
          <w:sz w:val="24"/>
          <w:szCs w:val="24"/>
        </w:rPr>
        <w:t xml:space="preserve">est </w:t>
      </w:r>
      <w:r w:rsidRPr="00C9008F">
        <w:rPr>
          <w:rFonts w:ascii="Times New Roman" w:eastAsia="Arial Unicode MS" w:hAnsi="Times New Roman" w:cs="Times New Roman"/>
          <w:sz w:val="24"/>
          <w:szCs w:val="24"/>
        </w:rPr>
        <w:t>souvent tendu entre l’UCN et eux. En effet, les PTA sont bien élaborés au niveau des ALR, à l’arbitrage, les financements des activités sont revus drastiquement à la baisse, voir même la suppression de certaines activités pourtant nécessaires sur le terrain.</w:t>
      </w:r>
    </w:p>
    <w:p w14:paraId="5F3A8039" w14:textId="77777777" w:rsidR="00305F12" w:rsidRPr="00C9008F" w:rsidRDefault="008C5264" w:rsidP="00585AB0">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En plus, la prise en charge des rémunérations des animateurs</w:t>
      </w:r>
      <w:r w:rsidR="00454752" w:rsidRPr="00C9008F">
        <w:rPr>
          <w:rFonts w:ascii="Times New Roman" w:eastAsia="Arial Unicode MS" w:hAnsi="Times New Roman" w:cs="Times New Roman"/>
          <w:sz w:val="24"/>
          <w:szCs w:val="24"/>
        </w:rPr>
        <w:t xml:space="preserve"> (salaire et carburant d’un montant de 100</w:t>
      </w:r>
      <w:r w:rsidR="00573684">
        <w:rPr>
          <w:rFonts w:ascii="Times New Roman" w:eastAsia="Arial Unicode MS" w:hAnsi="Times New Roman" w:cs="Times New Roman"/>
          <w:sz w:val="24"/>
          <w:szCs w:val="24"/>
        </w:rPr>
        <w:t> </w:t>
      </w:r>
      <w:r w:rsidR="00454752" w:rsidRPr="00C9008F">
        <w:rPr>
          <w:rFonts w:ascii="Times New Roman" w:eastAsia="Arial Unicode MS" w:hAnsi="Times New Roman" w:cs="Times New Roman"/>
          <w:sz w:val="24"/>
          <w:szCs w:val="24"/>
        </w:rPr>
        <w:t>000</w:t>
      </w:r>
      <w:r w:rsidR="00573684">
        <w:rPr>
          <w:rFonts w:ascii="Times New Roman" w:eastAsia="Arial Unicode MS" w:hAnsi="Times New Roman" w:cs="Times New Roman"/>
          <w:sz w:val="24"/>
          <w:szCs w:val="24"/>
        </w:rPr>
        <w:t xml:space="preserve"> </w:t>
      </w:r>
      <w:r w:rsidR="00454752" w:rsidRPr="00C9008F">
        <w:rPr>
          <w:rFonts w:ascii="Times New Roman" w:eastAsia="Arial Unicode MS" w:hAnsi="Times New Roman" w:cs="Times New Roman"/>
          <w:sz w:val="24"/>
          <w:szCs w:val="24"/>
        </w:rPr>
        <w:t>FCFA)</w:t>
      </w:r>
      <w:r w:rsidR="000001B9" w:rsidRPr="00C9008F">
        <w:rPr>
          <w:rFonts w:ascii="Times New Roman" w:eastAsia="Arial Unicode MS" w:hAnsi="Times New Roman" w:cs="Times New Roman"/>
          <w:sz w:val="24"/>
          <w:szCs w:val="24"/>
        </w:rPr>
        <w:t xml:space="preserve">semble en deçà des attentes </w:t>
      </w:r>
      <w:r w:rsidR="00454752" w:rsidRPr="00C9008F">
        <w:rPr>
          <w:rFonts w:ascii="Times New Roman" w:eastAsia="Arial Unicode MS" w:hAnsi="Times New Roman" w:cs="Times New Roman"/>
          <w:sz w:val="24"/>
          <w:szCs w:val="24"/>
        </w:rPr>
        <w:t>causant ainsi quelques reports de missions terrain faute de carburant.</w:t>
      </w:r>
    </w:p>
    <w:p w14:paraId="6255E8F7" w14:textId="77777777" w:rsidR="00D82B07" w:rsidRPr="00C9008F" w:rsidRDefault="00454752" w:rsidP="0097540E">
      <w:pPr>
        <w:spacing w:after="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La mission a également au cours des échanges constaté plusieurs départs des compétences des ALR. Ainsi</w:t>
      </w:r>
      <w:r w:rsidR="00E07DAB" w:rsidRPr="00C9008F">
        <w:rPr>
          <w:rFonts w:ascii="Times New Roman" w:eastAsia="Arial Unicode MS" w:hAnsi="Times New Roman" w:cs="Times New Roman"/>
          <w:sz w:val="24"/>
          <w:szCs w:val="24"/>
        </w:rPr>
        <w:t xml:space="preserve"> ont</w:t>
      </w:r>
      <w:r w:rsidR="00406E33" w:rsidRPr="00C9008F">
        <w:rPr>
          <w:rFonts w:ascii="Times New Roman" w:eastAsia="Arial Unicode MS" w:hAnsi="Times New Roman" w:cs="Times New Roman"/>
          <w:sz w:val="24"/>
          <w:szCs w:val="24"/>
        </w:rPr>
        <w:t xml:space="preserve"> démissionné de </w:t>
      </w:r>
      <w:r w:rsidRPr="00C9008F">
        <w:rPr>
          <w:rFonts w:ascii="Times New Roman" w:eastAsia="Arial Unicode MS" w:hAnsi="Times New Roman" w:cs="Times New Roman"/>
          <w:sz w:val="24"/>
          <w:szCs w:val="24"/>
        </w:rPr>
        <w:t>ADIS AMUS (responsable technique) AM (coordonnateur, responsable technique), TIN TUA (coordonnateur)</w:t>
      </w:r>
      <w:r w:rsidR="00406E33" w:rsidRPr="00C9008F">
        <w:rPr>
          <w:rFonts w:ascii="Times New Roman" w:eastAsia="Arial Unicode MS" w:hAnsi="Times New Roman" w:cs="Times New Roman"/>
          <w:sz w:val="24"/>
          <w:szCs w:val="24"/>
        </w:rPr>
        <w:t>, OCADES Kaya/Dori (responsable suivi évaluation et formation, responsable technique), OCADES/Dédougou (Coordonnateur, responsable suivi-évaluation), OCADES/Manga (responsable suivi-évaluation et formation), VARENA ASSO (comptable). Ces démissions se sont déroulées en fin d’année décembre 2013  et au cours de l’année 2014 dues à l’approche de l’échéance de la fin de la deuxième phase du programme et ont affecté sérieusement la mise en œuvre des activités des PTA à tous les niveaux</w:t>
      </w:r>
      <w:r w:rsidR="00D82B07" w:rsidRPr="00C9008F">
        <w:rPr>
          <w:rFonts w:ascii="Times New Roman" w:eastAsia="Arial Unicode MS" w:hAnsi="Times New Roman" w:cs="Times New Roman"/>
          <w:sz w:val="24"/>
          <w:szCs w:val="24"/>
        </w:rPr>
        <w:t>.</w:t>
      </w:r>
    </w:p>
    <w:p w14:paraId="14D738E7" w14:textId="77777777" w:rsidR="00454752" w:rsidRPr="00C9008F" w:rsidRDefault="00D82B07" w:rsidP="003C1F30">
      <w:pPr>
        <w:spacing w:after="12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Par contre le climat de travail entre les ALR et les groupements de femmes autour des PTFM est jugé par tous favorable à l’atteinte des </w:t>
      </w:r>
      <w:r w:rsidR="00383937" w:rsidRPr="00C9008F">
        <w:rPr>
          <w:rFonts w:ascii="Times New Roman" w:eastAsia="Arial Unicode MS" w:hAnsi="Times New Roman" w:cs="Times New Roman"/>
          <w:sz w:val="24"/>
          <w:szCs w:val="24"/>
        </w:rPr>
        <w:t xml:space="preserve"> objectifs du programme.</w:t>
      </w:r>
    </w:p>
    <w:p w14:paraId="1FAEC259" w14:textId="77777777" w:rsidR="00066B44" w:rsidRPr="00C9008F" w:rsidRDefault="00066B44" w:rsidP="003C1F3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i/>
          <w:iCs/>
          <w:sz w:val="24"/>
          <w:szCs w:val="24"/>
        </w:rPr>
      </w:pPr>
      <w:r w:rsidRPr="00C9008F">
        <w:rPr>
          <w:rFonts w:ascii="Times New Roman" w:eastAsia="Arial Unicode MS" w:hAnsi="Times New Roman" w:cs="Times New Roman"/>
          <w:b/>
          <w:i/>
          <w:sz w:val="24"/>
          <w:szCs w:val="24"/>
        </w:rPr>
        <w:t>À l’avenir dans une troisième phase, la mission souhaite la prise en compte des avis des ALR dans la mise en œuvre des activités des PTA.</w:t>
      </w:r>
    </w:p>
    <w:p w14:paraId="0E628E4D" w14:textId="77777777" w:rsidR="00295654" w:rsidRPr="00550DB6" w:rsidRDefault="003639CF" w:rsidP="00EE5F3F">
      <w:pPr>
        <w:pStyle w:val="Style3"/>
      </w:pPr>
      <w:bookmarkStart w:id="134" w:name="_Toc462678362"/>
      <w:bookmarkStart w:id="135" w:name="_Toc463525991"/>
      <w:bookmarkStart w:id="136" w:name="_Toc465808881"/>
      <w:r w:rsidRPr="00550DB6">
        <w:lastRenderedPageBreak/>
        <w:t xml:space="preserve"> </w:t>
      </w:r>
      <w:bookmarkStart w:id="137" w:name="_Toc466009384"/>
      <w:r w:rsidR="00295654" w:rsidRPr="00550DB6">
        <w:t>Analyse de l’exécution du programme</w:t>
      </w:r>
      <w:bookmarkEnd w:id="134"/>
      <w:bookmarkEnd w:id="135"/>
      <w:bookmarkEnd w:id="136"/>
      <w:bookmarkEnd w:id="137"/>
    </w:p>
    <w:p w14:paraId="75F9DBC3" w14:textId="77777777" w:rsidR="00295654" w:rsidRPr="00C9008F" w:rsidRDefault="00295654"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Cette analyse s’organisera autour des points suivants : (i) la stratégie de mise en œuvre, (ii) l’ingénierie développée, (iii) le dispositif d’accompagnement des promotrices, (iv) l’analyse du volet non financier et (v) la contribution des institutions financières dans la promotion des activités économiques des bénéficiaires de PTFM.</w:t>
      </w:r>
    </w:p>
    <w:p w14:paraId="0D70C619" w14:textId="77777777" w:rsidR="00295654" w:rsidRPr="00C9008F" w:rsidRDefault="00295654" w:rsidP="00E07DAB">
      <w:pPr>
        <w:pStyle w:val="Style4"/>
      </w:pPr>
      <w:bookmarkStart w:id="138" w:name="_Toc462678363"/>
      <w:bookmarkStart w:id="139" w:name="_Toc463525992"/>
      <w:bookmarkStart w:id="140" w:name="_Toc465808882"/>
      <w:bookmarkStart w:id="141" w:name="_Toc466009385"/>
      <w:r w:rsidRPr="00C9008F">
        <w:t>Stratégie de mise en œuvre</w:t>
      </w:r>
      <w:bookmarkEnd w:id="138"/>
      <w:bookmarkEnd w:id="139"/>
      <w:bookmarkEnd w:id="140"/>
      <w:bookmarkEnd w:id="141"/>
    </w:p>
    <w:p w14:paraId="3A6C631B" w14:textId="77777777" w:rsidR="00295654" w:rsidRPr="00C9008F" w:rsidRDefault="00295654"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La stratégie du PN-PTFM pe</w:t>
      </w:r>
      <w:r w:rsidR="00C675A8" w:rsidRPr="00C9008F">
        <w:rPr>
          <w:rFonts w:ascii="Times New Roman" w:hAnsi="Times New Roman" w:cs="Times New Roman"/>
          <w:sz w:val="24"/>
          <w:szCs w:val="24"/>
        </w:rPr>
        <w:t>ut être synthétisée comme suit :</w:t>
      </w:r>
    </w:p>
    <w:p w14:paraId="6B22DB39" w14:textId="77777777" w:rsidR="00295654" w:rsidRPr="00C9008F" w:rsidRDefault="007A6B05"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a</w:t>
      </w:r>
      <w:r w:rsidR="00295654" w:rsidRPr="00C9008F">
        <w:rPr>
          <w:rFonts w:ascii="Times New Roman" w:hAnsi="Times New Roman"/>
          <w:sz w:val="24"/>
          <w:szCs w:val="24"/>
        </w:rPr>
        <w:t>gir au niveau méso et micro économique en incitant à l’élaboration, l’adoption et la mise en application de PTA, plans, stratégies accordant une place importante aux questions de développement par la lutte contre la pauvreté au niveau rural ;</w:t>
      </w:r>
    </w:p>
    <w:p w14:paraId="3341006F" w14:textId="77777777" w:rsidR="00295654" w:rsidRPr="00C9008F" w:rsidRDefault="00295654"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 xml:space="preserve">renforcer les capacités des bénéficiaires sur la promotion de l’entreprenariat lié aux services énergétiques de la PTFM au niveau local : les ALR, les agents du secteur privé (artisans réparateurs), représentants de la société civile ; </w:t>
      </w:r>
    </w:p>
    <w:p w14:paraId="5FBA7D5C" w14:textId="77777777" w:rsidR="00295654" w:rsidRPr="00C9008F" w:rsidRDefault="00295654"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 xml:space="preserve">sensibiliser les bénéficiaires au niveau local et régional, transformateurs sur les questions d’organisation et de commerce pour une plus grande valorisation des filières agroalimentaires prioritaires, le développement de l’accessibilité aux infrastructures sociales communautaires liées aux services énergétiques de la PTFM, le développement </w:t>
      </w:r>
      <w:r w:rsidR="00C675A8" w:rsidRPr="00C9008F">
        <w:rPr>
          <w:rFonts w:ascii="Times New Roman" w:hAnsi="Times New Roman"/>
          <w:sz w:val="24"/>
          <w:szCs w:val="24"/>
        </w:rPr>
        <w:t>d’alternatives technologiques ;</w:t>
      </w:r>
    </w:p>
    <w:p w14:paraId="106826DD" w14:textId="77777777" w:rsidR="00295654" w:rsidRPr="00C9008F" w:rsidRDefault="00C675A8" w:rsidP="00AA757B">
      <w:pPr>
        <w:pStyle w:val="Paragraphedeliste"/>
        <w:numPr>
          <w:ilvl w:val="0"/>
          <w:numId w:val="4"/>
        </w:numPr>
        <w:spacing w:after="120" w:line="360" w:lineRule="auto"/>
        <w:jc w:val="both"/>
        <w:rPr>
          <w:rFonts w:ascii="Times New Roman" w:hAnsi="Times New Roman"/>
          <w:sz w:val="24"/>
          <w:szCs w:val="24"/>
        </w:rPr>
      </w:pPr>
      <w:r w:rsidRPr="00C9008F">
        <w:rPr>
          <w:rFonts w:ascii="Times New Roman" w:hAnsi="Times New Roman"/>
          <w:sz w:val="24"/>
          <w:szCs w:val="24"/>
        </w:rPr>
        <w:t>m</w:t>
      </w:r>
      <w:r w:rsidR="00295654" w:rsidRPr="00C9008F">
        <w:rPr>
          <w:rFonts w:ascii="Times New Roman" w:hAnsi="Times New Roman"/>
          <w:sz w:val="24"/>
          <w:szCs w:val="24"/>
        </w:rPr>
        <w:t>obiliser les financements nécessaires à la mise en œuvre des PTFM.</w:t>
      </w:r>
    </w:p>
    <w:p w14:paraId="06A7AA1B" w14:textId="77777777" w:rsidR="003665CD" w:rsidRPr="00C9008F" w:rsidRDefault="00295654" w:rsidP="003C1F30">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 stratégie telle que décrite est suffisamment claire et logique </w:t>
      </w:r>
      <w:r w:rsidR="003665CD" w:rsidRPr="00C9008F">
        <w:rPr>
          <w:rFonts w:ascii="Times New Roman" w:hAnsi="Times New Roman" w:cs="Times New Roman"/>
          <w:sz w:val="24"/>
          <w:szCs w:val="24"/>
        </w:rPr>
        <w:t>elle a permis d’engranger des résultats fort intéressants :</w:t>
      </w:r>
    </w:p>
    <w:p w14:paraId="69357BAA" w14:textId="77777777" w:rsidR="003665CD" w:rsidRPr="00C9008F" w:rsidRDefault="003665CD"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Sur le plan technique, la pratique d’élaboration des PTA s’est améliorée. En effet, beaucoup de renforcement des capacités </w:t>
      </w:r>
      <w:r w:rsidR="00951680" w:rsidRPr="00C9008F">
        <w:rPr>
          <w:rFonts w:ascii="Times New Roman" w:hAnsi="Times New Roman" w:cs="Times New Roman"/>
          <w:sz w:val="24"/>
          <w:szCs w:val="24"/>
        </w:rPr>
        <w:t xml:space="preserve">sous forme d’appui </w:t>
      </w:r>
      <w:r w:rsidR="00500CEE" w:rsidRPr="00C9008F">
        <w:rPr>
          <w:rFonts w:ascii="Times New Roman" w:hAnsi="Times New Roman" w:cs="Times New Roman"/>
          <w:sz w:val="24"/>
          <w:szCs w:val="24"/>
        </w:rPr>
        <w:t xml:space="preserve">en formation </w:t>
      </w:r>
      <w:r w:rsidRPr="00C9008F">
        <w:rPr>
          <w:rFonts w:ascii="Times New Roman" w:hAnsi="Times New Roman" w:cs="Times New Roman"/>
          <w:sz w:val="24"/>
          <w:szCs w:val="24"/>
        </w:rPr>
        <w:t xml:space="preserve">ont été organisés </w:t>
      </w:r>
      <w:r w:rsidR="00951680" w:rsidRPr="00C9008F">
        <w:rPr>
          <w:rFonts w:ascii="Times New Roman" w:hAnsi="Times New Roman" w:cs="Times New Roman"/>
          <w:sz w:val="24"/>
          <w:szCs w:val="24"/>
        </w:rPr>
        <w:t xml:space="preserve">par </w:t>
      </w:r>
      <w:r w:rsidR="00B0366C" w:rsidRPr="00C9008F">
        <w:rPr>
          <w:rFonts w:ascii="Times New Roman" w:hAnsi="Times New Roman" w:cs="Times New Roman"/>
          <w:sz w:val="24"/>
          <w:szCs w:val="24"/>
        </w:rPr>
        <w:t xml:space="preserve">le </w:t>
      </w:r>
      <w:r w:rsidR="00951680" w:rsidRPr="00C9008F">
        <w:rPr>
          <w:rFonts w:ascii="Times New Roman" w:hAnsi="Times New Roman" w:cs="Times New Roman"/>
          <w:sz w:val="24"/>
          <w:szCs w:val="24"/>
        </w:rPr>
        <w:t>PN-PTFM dès le début de la phase II</w:t>
      </w:r>
      <w:r w:rsidR="00B0366C" w:rsidRPr="00C9008F">
        <w:rPr>
          <w:rFonts w:ascii="Times New Roman" w:hAnsi="Times New Roman" w:cs="Times New Roman"/>
          <w:sz w:val="24"/>
          <w:szCs w:val="24"/>
        </w:rPr>
        <w:t>.</w:t>
      </w:r>
      <w:r w:rsidR="00573684">
        <w:rPr>
          <w:rFonts w:ascii="Times New Roman" w:hAnsi="Times New Roman" w:cs="Times New Roman"/>
          <w:sz w:val="24"/>
          <w:szCs w:val="24"/>
        </w:rPr>
        <w:t xml:space="preserve"> </w:t>
      </w:r>
      <w:r w:rsidR="00B0366C" w:rsidRPr="00C9008F">
        <w:rPr>
          <w:rFonts w:ascii="Times New Roman" w:hAnsi="Times New Roman" w:cs="Times New Roman"/>
          <w:sz w:val="24"/>
          <w:szCs w:val="24"/>
        </w:rPr>
        <w:t>D</w:t>
      </w:r>
      <w:r w:rsidR="009A1289" w:rsidRPr="00C9008F">
        <w:rPr>
          <w:rFonts w:ascii="Times New Roman" w:hAnsi="Times New Roman" w:cs="Times New Roman"/>
          <w:sz w:val="24"/>
          <w:szCs w:val="24"/>
        </w:rPr>
        <w:t xml:space="preserve">ans le cadre de l’appropriation des techniques, les membres de l’UCN et les ALR ont reçu </w:t>
      </w:r>
      <w:r w:rsidR="00951680" w:rsidRPr="00C9008F">
        <w:rPr>
          <w:rFonts w:ascii="Times New Roman" w:hAnsi="Times New Roman" w:cs="Times New Roman"/>
          <w:sz w:val="24"/>
          <w:szCs w:val="24"/>
        </w:rPr>
        <w:t xml:space="preserve">ces appuis accompagnement formatifs </w:t>
      </w:r>
      <w:r w:rsidR="009A1289" w:rsidRPr="00C9008F">
        <w:rPr>
          <w:rFonts w:ascii="Times New Roman" w:hAnsi="Times New Roman" w:cs="Times New Roman"/>
          <w:sz w:val="24"/>
          <w:szCs w:val="24"/>
        </w:rPr>
        <w:t>sur l’élaboration des PTA.</w:t>
      </w:r>
      <w:r w:rsidR="00951680" w:rsidRPr="00C9008F">
        <w:rPr>
          <w:rFonts w:ascii="Times New Roman" w:hAnsi="Times New Roman" w:cs="Times New Roman"/>
          <w:sz w:val="24"/>
          <w:szCs w:val="24"/>
        </w:rPr>
        <w:t xml:space="preserve"> Il ressort des auto-évaluations que les ALR et quelques PTFM ont une bonne maîtrise de l’élaboration des PTA ;</w:t>
      </w:r>
    </w:p>
    <w:p w14:paraId="43D608E4" w14:textId="77777777" w:rsidR="00951680" w:rsidRPr="00C9008F" w:rsidRDefault="00951680"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Sur le plan financier, il ressort des exercices que les mieux maîtrisés par les bénéficiaires des PTFM sont l’organisation et le suivi des AGR et conséquemment la mobilisation des crédits  pour la réalisation des AGR (environ 83% des PTFM). Aussi, la mobilisation de l’épargne pour contribuer aux actions de développement des villages (40% sont capables) ;</w:t>
      </w:r>
    </w:p>
    <w:p w14:paraId="051FEE65" w14:textId="77777777" w:rsidR="00951680" w:rsidRPr="00C9008F" w:rsidRDefault="00786373" w:rsidP="00585AB0">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Sur le plan économique, les gestionnaires des PTFM disposent de fortes capacités à contracter les crédits et à rembourser, générer des bénéfices pour accroitre et diversifier leurs activités économiques (87% des personnes enquêtées).</w:t>
      </w:r>
    </w:p>
    <w:p w14:paraId="35094AD2" w14:textId="77777777" w:rsidR="00786373" w:rsidRPr="00C9008F" w:rsidRDefault="00786373"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Par contre, elles ont des difficultés pour identifier seules leurs besoins en appui et mettre en place une stratégie commerciale pour l’écoulement de leurs produits. Par exemple, les femmes de la PTFM de Nandiala sollicitent une aide à la mission pour la vente du soumbala à Ouagadougou.</w:t>
      </w:r>
    </w:p>
    <w:p w14:paraId="4088219F" w14:textId="77777777" w:rsidR="007B7B72" w:rsidRPr="00C9008F" w:rsidRDefault="003639CF" w:rsidP="00E07DAB">
      <w:pPr>
        <w:pStyle w:val="Style4"/>
      </w:pPr>
      <w:bookmarkStart w:id="142" w:name="_Toc465808883"/>
      <w:r w:rsidRPr="00C9008F">
        <w:t xml:space="preserve"> </w:t>
      </w:r>
      <w:hyperlink w:anchor="_Toc387633681" w:history="1">
        <w:bookmarkStart w:id="143" w:name="_Toc463525993"/>
        <w:bookmarkStart w:id="144" w:name="_Toc466009386"/>
        <w:r w:rsidR="007B7B72" w:rsidRPr="00C9008F">
          <w:t>Analyse de l’ingénierie</w:t>
        </w:r>
        <w:r w:rsidR="00573684">
          <w:t xml:space="preserve"> </w:t>
        </w:r>
        <w:r w:rsidR="007B7B72" w:rsidRPr="00C9008F">
          <w:t>développée par le programme pour l’implantation</w:t>
        </w:r>
        <w:r w:rsidR="00573684">
          <w:t xml:space="preserve"> </w:t>
        </w:r>
        <w:r w:rsidR="007B7B72" w:rsidRPr="00C9008F">
          <w:t>et la pérennisation des PTFM</w:t>
        </w:r>
        <w:bookmarkEnd w:id="142"/>
        <w:bookmarkEnd w:id="143"/>
        <w:bookmarkEnd w:id="144"/>
      </w:hyperlink>
    </w:p>
    <w:p w14:paraId="417EA79B" w14:textId="77777777" w:rsidR="007B7B72" w:rsidRPr="00C9008F" w:rsidRDefault="007B7B72" w:rsidP="0097540E">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L’installation de la PTFM dans chacune des localités est réalisée par un mécanicien et un électricien pris en charge par le programme. Les entretiens avec les ALR et les artisans ont permis de comprendre que l’implantation et l’opérationnalisation sont parfaitement maîtrisées par les artisans mécaniciens et électriciens locaux dont les tâches sont réparties comme suit :</w:t>
      </w:r>
    </w:p>
    <w:p w14:paraId="32F0ACCB" w14:textId="77777777" w:rsidR="00295654" w:rsidRPr="00C9008F" w:rsidRDefault="00295654" w:rsidP="0097540E">
      <w:pPr>
        <w:spacing w:after="0" w:line="360" w:lineRule="auto"/>
        <w:jc w:val="both"/>
        <w:rPr>
          <w:rFonts w:ascii="Times New Roman" w:hAnsi="Times New Roman" w:cs="Times New Roman"/>
          <w:sz w:val="24"/>
          <w:szCs w:val="24"/>
        </w:rPr>
        <w:sectPr w:rsidR="00295654" w:rsidRPr="00C9008F" w:rsidSect="006D2747">
          <w:pgSz w:w="11906" w:h="16838"/>
          <w:pgMar w:top="1417" w:right="1417" w:bottom="1417" w:left="1417" w:header="708" w:footer="708" w:gutter="0"/>
          <w:cols w:space="720"/>
          <w:docGrid w:linePitch="360"/>
        </w:sectPr>
      </w:pPr>
    </w:p>
    <w:p w14:paraId="5621A629" w14:textId="77777777" w:rsidR="00295654" w:rsidRPr="00C9008F" w:rsidRDefault="00295654" w:rsidP="0076371D">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lastRenderedPageBreak/>
        <w:t>Figure 1: RÉPARTITION DES TACHES</w:t>
      </w:r>
    </w:p>
    <w:p w14:paraId="63F0587F" w14:textId="77777777" w:rsidR="00295654" w:rsidRPr="00C9008F" w:rsidRDefault="00295654" w:rsidP="0076371D">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RT : Responsable Technique</w:t>
      </w:r>
    </w:p>
    <w:p w14:paraId="167FE5AB" w14:textId="77777777" w:rsidR="00295654" w:rsidRPr="00C9008F" w:rsidRDefault="00295654" w:rsidP="0076371D">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CMP : Chef Mécanicien de Province</w:t>
      </w:r>
    </w:p>
    <w:p w14:paraId="439A8951" w14:textId="77777777" w:rsidR="00295654" w:rsidRPr="00C9008F" w:rsidRDefault="00295654" w:rsidP="0076371D">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MZ : Mécanicien de Zone</w:t>
      </w:r>
    </w:p>
    <w:p w14:paraId="1A92CB1C" w14:textId="77777777" w:rsidR="0076371D" w:rsidRPr="00C9008F" w:rsidRDefault="0076371D" w:rsidP="0076371D">
      <w:pPr>
        <w:spacing w:after="0" w:line="20" w:lineRule="atLeast"/>
        <w:jc w:val="both"/>
        <w:rPr>
          <w:rFonts w:ascii="Times New Roman" w:hAnsi="Times New Roman" w:cs="Times New Roman"/>
          <w:sz w:val="24"/>
          <w:szCs w:val="24"/>
        </w:rPr>
      </w:pPr>
      <w:r w:rsidRPr="00C9008F">
        <w:rPr>
          <w:rFonts w:ascii="Times New Roman" w:hAnsi="Times New Roman" w:cs="Times New Roman"/>
          <w:sz w:val="24"/>
          <w:szCs w:val="24"/>
        </w:rPr>
        <w:t xml:space="preserve">MR : Mécanicien </w:t>
      </w:r>
      <w:r w:rsidR="00295654" w:rsidRPr="00C9008F">
        <w:rPr>
          <w:rFonts w:ascii="Times New Roman" w:hAnsi="Times New Roman" w:cs="Times New Roman"/>
          <w:sz w:val="24"/>
          <w:szCs w:val="24"/>
        </w:rPr>
        <w:t>Réparateur</w:t>
      </w:r>
    </w:p>
    <w:p w14:paraId="0C86AD1E" w14:textId="47128E2C" w:rsidR="00295654" w:rsidRPr="00C9008F" w:rsidRDefault="00850BAE" w:rsidP="0076371D">
      <w:pPr>
        <w:spacing w:after="0" w:line="20" w:lineRule="atLeas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A44AC22" wp14:editId="1B91E533">
                <wp:simplePos x="0" y="0"/>
                <wp:positionH relativeFrom="column">
                  <wp:posOffset>1414780</wp:posOffset>
                </wp:positionH>
                <wp:positionV relativeFrom="paragraph">
                  <wp:posOffset>3485515</wp:posOffset>
                </wp:positionV>
                <wp:extent cx="2352675" cy="1301750"/>
                <wp:effectExtent l="0" t="0" r="28575" b="12700"/>
                <wp:wrapNone/>
                <wp:docPr id="89" name="Organigramme : Stockage à accès séquentie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301750"/>
                        </a:xfrm>
                        <a:prstGeom prst="flowChartMagneticTape">
                          <a:avLst/>
                        </a:prstGeom>
                        <a:solidFill>
                          <a:srgbClr val="D8D8D8"/>
                        </a:solidFill>
                        <a:ln w="9525">
                          <a:solidFill>
                            <a:srgbClr val="FF0000"/>
                          </a:solidFill>
                          <a:miter lim="800000"/>
                          <a:headEnd/>
                          <a:tailEnd/>
                        </a:ln>
                      </wps:spPr>
                      <wps:txbx>
                        <w:txbxContent>
                          <w:p w14:paraId="7C2AEA4F"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PRESTATAIRE</w:t>
                            </w:r>
                          </w:p>
                          <w:p w14:paraId="156BC559"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REPARATEUR NIVEAU 1</w:t>
                            </w:r>
                          </w:p>
                          <w:p w14:paraId="627EA97E"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FORMATEUR TECHNIQUE</w:t>
                            </w:r>
                          </w:p>
                          <w:p w14:paraId="30392F86"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REGLAGE  MOTEUR/MODULE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4AC22" id="_x0000_t131" coordsize="21600,21600" o:spt="131" path="ar,,21600,21600,18685,18165,10677,21597l20990,21597r,-3432xe">
                <v:stroke joinstyle="miter"/>
                <v:path o:connecttype="rect" textboxrect="3163,3163,18437,18437"/>
              </v:shapetype>
              <v:shape id="Organigramme : Stockage à accès séquentiel 89" o:spid="_x0000_s1027" type="#_x0000_t131" style="position:absolute;left:0;text-align:left;margin-left:111.4pt;margin-top:274.45pt;width:185.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" fillcolor="#d8d8d8" strokecolor="red">
                <v:textbox>
                  <w:txbxContent>
                    <w:p w14:paraId="7C2AEA4F"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PRESTATAIRE</w:t>
                      </w:r>
                    </w:p>
                    <w:p w14:paraId="156BC559"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REPARATEUR NIVEAU 1</w:t>
                      </w:r>
                    </w:p>
                    <w:p w14:paraId="627EA97E"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FORMATEUR TECHNIQUE</w:t>
                      </w:r>
                    </w:p>
                    <w:p w14:paraId="30392F86" w14:textId="77777777" w:rsidR="009224C9" w:rsidRPr="007B7B72" w:rsidRDefault="009224C9" w:rsidP="007B7B72">
                      <w:pPr>
                        <w:spacing w:after="0" w:line="240" w:lineRule="auto"/>
                        <w:rPr>
                          <w:rFonts w:ascii="Times New Roman" w:hAnsi="Times New Roman" w:cs="Times New Roman"/>
                          <w:sz w:val="20"/>
                          <w:szCs w:val="20"/>
                        </w:rPr>
                      </w:pPr>
                      <w:r w:rsidRPr="007B7B72">
                        <w:rPr>
                          <w:rFonts w:ascii="Times New Roman" w:hAnsi="Times New Roman" w:cs="Times New Roman"/>
                          <w:sz w:val="20"/>
                          <w:szCs w:val="20"/>
                        </w:rPr>
                        <w:t>REGLAGE  MOTEUR/MODULE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78C58D5" wp14:editId="5506B549">
                <wp:simplePos x="0" y="0"/>
                <wp:positionH relativeFrom="column">
                  <wp:posOffset>1357630</wp:posOffset>
                </wp:positionH>
                <wp:positionV relativeFrom="paragraph">
                  <wp:posOffset>1148715</wp:posOffset>
                </wp:positionV>
                <wp:extent cx="2076450" cy="1793240"/>
                <wp:effectExtent l="0" t="0" r="19050" b="16510"/>
                <wp:wrapNone/>
                <wp:docPr id="90" name="Carré corné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93240"/>
                        </a:xfrm>
                        <a:prstGeom prst="foldedCorner">
                          <a:avLst>
                            <a:gd name="adj" fmla="val 12500"/>
                          </a:avLst>
                        </a:prstGeom>
                        <a:solidFill>
                          <a:srgbClr val="FDE9D9"/>
                        </a:solidFill>
                        <a:ln w="9525">
                          <a:solidFill>
                            <a:srgbClr val="000000"/>
                          </a:solidFill>
                          <a:round/>
                          <a:headEnd/>
                          <a:tailEnd/>
                        </a:ln>
                      </wps:spPr>
                      <wps:txbx>
                        <w:txbxContent>
                          <w:p w14:paraId="7EA26162"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CHEF DU RESEAU</w:t>
                            </w:r>
                          </w:p>
                          <w:p w14:paraId="367EDF05"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PRESTATAIRE</w:t>
                            </w:r>
                          </w:p>
                          <w:p w14:paraId="3C3E8461"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FOURNISSEUR</w:t>
                            </w:r>
                          </w:p>
                          <w:p w14:paraId="4569549B"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INTERFACE CAC- RESEAU</w:t>
                            </w:r>
                          </w:p>
                          <w:p w14:paraId="74DF9034"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FORMATEUR</w:t>
                            </w:r>
                          </w:p>
                          <w:p w14:paraId="3FAC092F"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INSTALLATEUR</w:t>
                            </w:r>
                          </w:p>
                          <w:p w14:paraId="45E9384D"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REPARATEUR NIVEAU 3</w:t>
                            </w:r>
                          </w:p>
                          <w:p w14:paraId="1F21AEDA" w14:textId="77777777" w:rsidR="009224C9" w:rsidRPr="007B7B72" w:rsidRDefault="009224C9" w:rsidP="00295654">
                            <w:pPr>
                              <w:pStyle w:val="Paragraphedeliste"/>
                              <w:spacing w:after="0" w:line="240" w:lineRule="auto"/>
                              <w:ind w:left="360"/>
                              <w:rPr>
                                <w:rFonts w:ascii="Times New Roman" w:hAnsi="Times New Roman"/>
                                <w:sz w:val="20"/>
                                <w:szCs w:val="20"/>
                              </w:rPr>
                            </w:pPr>
                            <w:r w:rsidRPr="007B7B72">
                              <w:rPr>
                                <w:rFonts w:ascii="Times New Roman" w:hAnsi="Times New Roman"/>
                                <w:sz w:val="20"/>
                                <w:szCs w:val="20"/>
                              </w:rPr>
                              <w:t>SPECIALISTE MOTEUR</w:t>
                            </w:r>
                          </w:p>
                          <w:p w14:paraId="6A3DA29B" w14:textId="77777777" w:rsidR="009224C9" w:rsidRPr="007B7B72" w:rsidRDefault="009224C9" w:rsidP="00295654">
                            <w:pPr>
                              <w:spacing w:after="0"/>
                              <w:rPr>
                                <w:rFonts w:ascii="Times New Roman" w:hAnsi="Times New Roman" w:cs="Times New Roman"/>
                                <w:sz w:val="20"/>
                                <w:szCs w:val="20"/>
                              </w:rPr>
                            </w:pPr>
                          </w:p>
                          <w:p w14:paraId="5994041A" w14:textId="77777777" w:rsidR="009224C9" w:rsidRDefault="009224C9" w:rsidP="00295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58D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90" o:spid="_x0000_s1028" type="#_x0000_t65" style="position:absolute;left:0;text-align:left;margin-left:106.9pt;margin-top:90.45pt;width:163.5pt;height:1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" fillcolor="#fde9d9">
                <v:textbox>
                  <w:txbxContent>
                    <w:p w14:paraId="7EA26162"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CHEF DU RESEAU</w:t>
                      </w:r>
                    </w:p>
                    <w:p w14:paraId="367EDF05"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PRESTATAIRE</w:t>
                      </w:r>
                    </w:p>
                    <w:p w14:paraId="3C3E8461"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FOURNISSEUR</w:t>
                      </w:r>
                    </w:p>
                    <w:p w14:paraId="4569549B"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INTERFACE CAC- RESEAU</w:t>
                      </w:r>
                    </w:p>
                    <w:p w14:paraId="74DF9034"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FORMATEUR</w:t>
                      </w:r>
                    </w:p>
                    <w:p w14:paraId="3FAC092F"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INSTALLATEUR</w:t>
                      </w:r>
                    </w:p>
                    <w:p w14:paraId="45E9384D" w14:textId="77777777" w:rsidR="009224C9" w:rsidRPr="007B7B72" w:rsidRDefault="009224C9" w:rsidP="001D793E">
                      <w:pPr>
                        <w:pStyle w:val="Paragraphedeliste"/>
                        <w:numPr>
                          <w:ilvl w:val="0"/>
                          <w:numId w:val="3"/>
                        </w:numPr>
                        <w:spacing w:after="0" w:line="240" w:lineRule="auto"/>
                        <w:rPr>
                          <w:rFonts w:ascii="Times New Roman" w:hAnsi="Times New Roman"/>
                          <w:sz w:val="20"/>
                          <w:szCs w:val="20"/>
                        </w:rPr>
                      </w:pPr>
                      <w:r w:rsidRPr="007B7B72">
                        <w:rPr>
                          <w:rFonts w:ascii="Times New Roman" w:hAnsi="Times New Roman"/>
                          <w:sz w:val="20"/>
                          <w:szCs w:val="20"/>
                        </w:rPr>
                        <w:t>REPARATEUR NIVEAU 3</w:t>
                      </w:r>
                    </w:p>
                    <w:p w14:paraId="1F21AEDA" w14:textId="77777777" w:rsidR="009224C9" w:rsidRPr="007B7B72" w:rsidRDefault="009224C9" w:rsidP="00295654">
                      <w:pPr>
                        <w:pStyle w:val="Paragraphedeliste"/>
                        <w:spacing w:after="0" w:line="240" w:lineRule="auto"/>
                        <w:ind w:left="360"/>
                        <w:rPr>
                          <w:rFonts w:ascii="Times New Roman" w:hAnsi="Times New Roman"/>
                          <w:sz w:val="20"/>
                          <w:szCs w:val="20"/>
                        </w:rPr>
                      </w:pPr>
                      <w:r w:rsidRPr="007B7B72">
                        <w:rPr>
                          <w:rFonts w:ascii="Times New Roman" w:hAnsi="Times New Roman"/>
                          <w:sz w:val="20"/>
                          <w:szCs w:val="20"/>
                        </w:rPr>
                        <w:t>SPECIALISTE MOTEUR</w:t>
                      </w:r>
                    </w:p>
                    <w:p w14:paraId="6A3DA29B" w14:textId="77777777" w:rsidR="009224C9" w:rsidRPr="007B7B72" w:rsidRDefault="009224C9" w:rsidP="00295654">
                      <w:pPr>
                        <w:spacing w:after="0"/>
                        <w:rPr>
                          <w:rFonts w:ascii="Times New Roman" w:hAnsi="Times New Roman" w:cs="Times New Roman"/>
                          <w:sz w:val="20"/>
                          <w:szCs w:val="20"/>
                        </w:rPr>
                      </w:pPr>
                    </w:p>
                    <w:p w14:paraId="5994041A" w14:textId="77777777" w:rsidR="009224C9" w:rsidRDefault="009224C9" w:rsidP="00295654"/>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E38E454" wp14:editId="1FAFB249">
                <wp:simplePos x="0" y="0"/>
                <wp:positionH relativeFrom="column">
                  <wp:posOffset>3434080</wp:posOffset>
                </wp:positionH>
                <wp:positionV relativeFrom="paragraph">
                  <wp:posOffset>1704340</wp:posOffset>
                </wp:positionV>
                <wp:extent cx="371475" cy="200025"/>
                <wp:effectExtent l="19050" t="19050" r="28575" b="47625"/>
                <wp:wrapNone/>
                <wp:docPr id="88" name="Flèche gauch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0025"/>
                        </a:xfrm>
                        <a:prstGeom prst="lef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5200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88" o:spid="_x0000_s1026" type="#_x0000_t66" style="position:absolute;margin-left:270.4pt;margin-top:134.2pt;width:29.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79C5B95" wp14:editId="005309A5">
                <wp:simplePos x="0" y="0"/>
                <wp:positionH relativeFrom="column">
                  <wp:posOffset>5453380</wp:posOffset>
                </wp:positionH>
                <wp:positionV relativeFrom="paragraph">
                  <wp:posOffset>532765</wp:posOffset>
                </wp:positionV>
                <wp:extent cx="447675" cy="247650"/>
                <wp:effectExtent l="19050" t="19050" r="28575" b="38100"/>
                <wp:wrapNone/>
                <wp:docPr id="87" name="Flèche droite à entail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47650"/>
                        </a:xfrm>
                        <a:prstGeom prst="notchedRightArrow">
                          <a:avLst>
                            <a:gd name="adj1" fmla="val 50000"/>
                            <a:gd name="adj2" fmla="val 451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08ED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87" o:spid="_x0000_s1026" type="#_x0000_t94" style="position:absolute;margin-left:429.4pt;margin-top:41.95pt;width:35.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47240A3" wp14:editId="091C8850">
                <wp:simplePos x="0" y="0"/>
                <wp:positionH relativeFrom="column">
                  <wp:posOffset>5548630</wp:posOffset>
                </wp:positionH>
                <wp:positionV relativeFrom="paragraph">
                  <wp:posOffset>3075940</wp:posOffset>
                </wp:positionV>
                <wp:extent cx="447675" cy="247650"/>
                <wp:effectExtent l="19050" t="19050" r="28575" b="38100"/>
                <wp:wrapNone/>
                <wp:docPr id="86" name="Flèche droite à entail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47650"/>
                        </a:xfrm>
                        <a:prstGeom prst="notchedRightArrow">
                          <a:avLst>
                            <a:gd name="adj1" fmla="val 50000"/>
                            <a:gd name="adj2" fmla="val 451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4A46" id="Flèche droite à entaille 86" o:spid="_x0000_s1026" type="#_x0000_t94" style="position:absolute;margin-left:436.9pt;margin-top:242.2pt;width:3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E26A16E" wp14:editId="5A477737">
                <wp:simplePos x="0" y="0"/>
                <wp:positionH relativeFrom="column">
                  <wp:posOffset>6053455</wp:posOffset>
                </wp:positionH>
                <wp:positionV relativeFrom="paragraph">
                  <wp:posOffset>2747010</wp:posOffset>
                </wp:positionV>
                <wp:extent cx="2181225" cy="809625"/>
                <wp:effectExtent l="0" t="0" r="28575" b="28575"/>
                <wp:wrapNone/>
                <wp:docPr id="85" name="Organigramme : Terminateu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9625"/>
                        </a:xfrm>
                        <a:prstGeom prst="flowChartTerminator">
                          <a:avLst/>
                        </a:prstGeom>
                        <a:solidFill>
                          <a:srgbClr val="DAEEF3"/>
                        </a:solidFill>
                        <a:ln w="9525">
                          <a:solidFill>
                            <a:srgbClr val="0070C0"/>
                          </a:solidFill>
                          <a:miter lim="800000"/>
                          <a:headEnd/>
                          <a:tailEnd/>
                        </a:ln>
                      </wps:spPr>
                      <wps:txbx>
                        <w:txbxContent>
                          <w:p w14:paraId="04BDC8AE"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PRESTATAIRE</w:t>
                            </w:r>
                          </w:p>
                          <w:p w14:paraId="7FC85DC0"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INSTALLATEUR</w:t>
                            </w:r>
                          </w:p>
                          <w:p w14:paraId="44C184D6" w14:textId="77777777" w:rsidR="009224C9" w:rsidRPr="007B7B72" w:rsidRDefault="009224C9" w:rsidP="00295654">
                            <w:pPr>
                              <w:spacing w:after="0"/>
                              <w:rPr>
                                <w:rFonts w:ascii="Times New Roman" w:hAnsi="Times New Roman" w:cs="Times New Roman"/>
                              </w:rPr>
                            </w:pPr>
                            <w:r w:rsidRPr="007B7B72">
                              <w:rPr>
                                <w:rFonts w:ascii="Times New Roman" w:hAnsi="Times New Roman" w:cs="Times New Roman"/>
                                <w:sz w:val="20"/>
                                <w:szCs w:val="20"/>
                              </w:rPr>
                              <w:t>REPARATEUR NIVEAU</w:t>
                            </w:r>
                            <w:r w:rsidRPr="007B7B72">
                              <w:rPr>
                                <w:rFonts w:ascii="Times New Roman" w:hAnsi="Times New Roman" w:cs="Times New Roman"/>
                              </w:rPr>
                              <w:t xml:space="preserve"> 2</w:t>
                            </w:r>
                          </w:p>
                          <w:p w14:paraId="4F11E9C5" w14:textId="77777777" w:rsidR="009224C9" w:rsidRPr="001E4AD5" w:rsidRDefault="009224C9" w:rsidP="00295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6A16E" id="_x0000_t116" coordsize="21600,21600" o:spt="116" path="m3475,qx,10800,3475,21600l18125,21600qx21600,10800,18125,xe">
                <v:stroke joinstyle="miter"/>
                <v:path gradientshapeok="t" o:connecttype="rect" textboxrect="1018,3163,20582,18437"/>
              </v:shapetype>
              <v:shape id="Organigramme : Terminateur 85" o:spid="_x0000_s1029" type="#_x0000_t116" style="position:absolute;left:0;text-align:left;margin-left:476.65pt;margin-top:216.3pt;width:171.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" fillcolor="#daeef3" strokecolor="#0070c0">
                <v:textbox>
                  <w:txbxContent>
                    <w:p w14:paraId="04BDC8AE"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PRESTATAIRE</w:t>
                      </w:r>
                    </w:p>
                    <w:p w14:paraId="7FC85DC0"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INSTALLATEUR</w:t>
                      </w:r>
                    </w:p>
                    <w:p w14:paraId="44C184D6" w14:textId="77777777" w:rsidR="009224C9" w:rsidRPr="007B7B72" w:rsidRDefault="009224C9" w:rsidP="00295654">
                      <w:pPr>
                        <w:spacing w:after="0"/>
                        <w:rPr>
                          <w:rFonts w:ascii="Times New Roman" w:hAnsi="Times New Roman" w:cs="Times New Roman"/>
                        </w:rPr>
                      </w:pPr>
                      <w:r w:rsidRPr="007B7B72">
                        <w:rPr>
                          <w:rFonts w:ascii="Times New Roman" w:hAnsi="Times New Roman" w:cs="Times New Roman"/>
                          <w:sz w:val="20"/>
                          <w:szCs w:val="20"/>
                        </w:rPr>
                        <w:t>REPARATEUR NIVEAU</w:t>
                      </w:r>
                      <w:r w:rsidRPr="007B7B72">
                        <w:rPr>
                          <w:rFonts w:ascii="Times New Roman" w:hAnsi="Times New Roman" w:cs="Times New Roman"/>
                        </w:rPr>
                        <w:t xml:space="preserve"> 2</w:t>
                      </w:r>
                    </w:p>
                    <w:p w14:paraId="4F11E9C5" w14:textId="77777777" w:rsidR="009224C9" w:rsidRPr="001E4AD5" w:rsidRDefault="009224C9" w:rsidP="00295654"/>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0BC83C" wp14:editId="32CDDAA1">
                <wp:simplePos x="0" y="0"/>
                <wp:positionH relativeFrom="column">
                  <wp:posOffset>5901055</wp:posOffset>
                </wp:positionH>
                <wp:positionV relativeFrom="paragraph">
                  <wp:posOffset>60960</wp:posOffset>
                </wp:positionV>
                <wp:extent cx="1562100" cy="952500"/>
                <wp:effectExtent l="0" t="0" r="19050" b="19050"/>
                <wp:wrapNone/>
                <wp:docPr id="84" name="Organigramme : Carte perforé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52500"/>
                        </a:xfrm>
                        <a:prstGeom prst="flowChartPunchedCard">
                          <a:avLst/>
                        </a:prstGeom>
                        <a:solidFill>
                          <a:srgbClr val="EAF1DD"/>
                        </a:solidFill>
                        <a:ln w="9525">
                          <a:solidFill>
                            <a:srgbClr val="000000"/>
                          </a:solidFill>
                          <a:miter lim="800000"/>
                          <a:headEnd/>
                          <a:tailEnd/>
                        </a:ln>
                      </wps:spPr>
                      <wps:txbx>
                        <w:txbxContent>
                          <w:p w14:paraId="6B815AFD"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SUPERVISEUR</w:t>
                            </w:r>
                          </w:p>
                          <w:p w14:paraId="5C8C9D29"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/CONTROLEUR</w:t>
                            </w:r>
                          </w:p>
                          <w:p w14:paraId="19761479"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DECIDEUR</w:t>
                            </w:r>
                          </w:p>
                          <w:p w14:paraId="61FC32FB"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FORMATEUR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C83C" id="_x0000_t121" coordsize="21600,21600" o:spt="121" path="m4321,l21600,r,21600l,21600,,4338xe">
                <v:stroke joinstyle="miter"/>
                <v:path gradientshapeok="t" o:connecttype="rect" textboxrect="0,4321,21600,21600"/>
              </v:shapetype>
              <v:shape id="Organigramme : Carte perforée 84" o:spid="_x0000_s1030" type="#_x0000_t121" style="position:absolute;left:0;text-align:left;margin-left:464.65pt;margin-top:4.8pt;width:123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" fillcolor="#eaf1dd">
                <v:textbox>
                  <w:txbxContent>
                    <w:p w14:paraId="6B815AFD"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SUPERVISEUR</w:t>
                      </w:r>
                    </w:p>
                    <w:p w14:paraId="5C8C9D29"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/CONTROLEUR</w:t>
                      </w:r>
                    </w:p>
                    <w:p w14:paraId="19761479"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DECIDEUR</w:t>
                      </w:r>
                    </w:p>
                    <w:p w14:paraId="61FC32FB" w14:textId="77777777" w:rsidR="009224C9" w:rsidRPr="007B7B72" w:rsidRDefault="009224C9" w:rsidP="00295654">
                      <w:pPr>
                        <w:spacing w:after="0"/>
                        <w:rPr>
                          <w:rFonts w:ascii="Times New Roman" w:hAnsi="Times New Roman" w:cs="Times New Roman"/>
                          <w:sz w:val="20"/>
                          <w:szCs w:val="20"/>
                        </w:rPr>
                      </w:pPr>
                      <w:r w:rsidRPr="007B7B72">
                        <w:rPr>
                          <w:rFonts w:ascii="Times New Roman" w:hAnsi="Times New Roman" w:cs="Times New Roman"/>
                          <w:sz w:val="20"/>
                          <w:szCs w:val="20"/>
                        </w:rPr>
                        <w:t>FORMATEUR</w:t>
                      </w:r>
                    </w:p>
                  </w:txbxContent>
                </v:textbox>
              </v:shape>
            </w:pict>
          </mc:Fallback>
        </mc:AlternateContent>
      </w:r>
      <w:r w:rsidR="00295654" w:rsidRPr="00C9008F">
        <w:rPr>
          <w:rFonts w:ascii="Times New Roman" w:hAnsi="Times New Roman" w:cs="Times New Roman"/>
          <w:noProof/>
          <w:sz w:val="24"/>
          <w:szCs w:val="24"/>
        </w:rPr>
        <w:drawing>
          <wp:inline distT="0" distB="0" distL="0" distR="0" wp14:anchorId="3E0D8661" wp14:editId="27E91653">
            <wp:extent cx="9324975" cy="4982845"/>
            <wp:effectExtent l="0" t="38100" r="0" b="65405"/>
            <wp:docPr id="83" name="Diagramme 8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5AC175D" w14:textId="77777777" w:rsidR="007B7B72" w:rsidRPr="00C9008F" w:rsidRDefault="00295654" w:rsidP="0076371D">
      <w:pPr>
        <w:spacing w:after="0" w:line="20" w:lineRule="atLeast"/>
        <w:jc w:val="both"/>
        <w:rPr>
          <w:rFonts w:ascii="Times New Roman" w:hAnsi="Times New Roman" w:cs="Times New Roman"/>
          <w:sz w:val="24"/>
          <w:szCs w:val="24"/>
        </w:rPr>
        <w:sectPr w:rsidR="007B7B72" w:rsidRPr="00C9008F" w:rsidSect="007B7B72">
          <w:pgSz w:w="16838" w:h="11906" w:orient="landscape"/>
          <w:pgMar w:top="709" w:right="1418" w:bottom="1418" w:left="1418" w:header="709" w:footer="709" w:gutter="0"/>
          <w:cols w:space="720"/>
          <w:docGrid w:linePitch="360"/>
        </w:sectPr>
      </w:pPr>
      <w:r w:rsidRPr="00C9008F">
        <w:rPr>
          <w:rFonts w:ascii="Times New Roman" w:hAnsi="Times New Roman" w:cs="Times New Roman"/>
          <w:sz w:val="24"/>
          <w:szCs w:val="24"/>
        </w:rPr>
        <w:t>Source : Organisation staff technique du mode de gestion et d’intervention du réseau d’artisan, ADIS AMUS, Koudougou, septembre 2016</w:t>
      </w:r>
    </w:p>
    <w:p w14:paraId="56091EDB" w14:textId="77777777" w:rsidR="00295654" w:rsidRPr="00C9008F" w:rsidRDefault="00295654"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Selon l’explication du Secrétaire Permanent de ADIS AMUS, après l’installation et l’opérationnalisation des PTFM, les bénéficiaires bénéficient d’un dispositif d’accompagnement qui comporte</w:t>
      </w:r>
      <w:r w:rsidR="000B28C7">
        <w:rPr>
          <w:rFonts w:ascii="Times New Roman" w:hAnsi="Times New Roman" w:cs="Times New Roman"/>
          <w:sz w:val="24"/>
          <w:szCs w:val="24"/>
        </w:rPr>
        <w:t xml:space="preserve"> </w:t>
      </w:r>
      <w:r w:rsidRPr="00C9008F">
        <w:rPr>
          <w:rFonts w:ascii="Times New Roman" w:hAnsi="Times New Roman" w:cs="Times New Roman"/>
          <w:sz w:val="24"/>
          <w:szCs w:val="24"/>
        </w:rPr>
        <w:t>trois (03) niveaux graduels et complémentaires.</w:t>
      </w:r>
    </w:p>
    <w:p w14:paraId="36F189C1" w14:textId="77777777" w:rsidR="00295654" w:rsidRPr="00C9008F" w:rsidRDefault="00295654"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Le premier niveau est constitué par l’artisan réparateur qui a réalisé l’inst</w:t>
      </w:r>
      <w:r w:rsidR="0058738B" w:rsidRPr="00C9008F">
        <w:rPr>
          <w:rFonts w:ascii="Times New Roman" w:hAnsi="Times New Roman" w:cs="Times New Roman"/>
          <w:sz w:val="24"/>
          <w:szCs w:val="24"/>
        </w:rPr>
        <w:t>allation ;</w:t>
      </w:r>
      <w:r w:rsidRPr="00C9008F">
        <w:rPr>
          <w:rFonts w:ascii="Times New Roman" w:hAnsi="Times New Roman" w:cs="Times New Roman"/>
          <w:sz w:val="24"/>
          <w:szCs w:val="24"/>
        </w:rPr>
        <w:t xml:space="preserve"> il assure un suivi mensuel du fonctionnement technique de la PTFM et cela pendant les six premiers (06) mois. Ce suivi est pris en charge par le programme. Après les six (06) premiers mois, la prise en charge des interventions du mécanicien relève des CFG et des organisations bénéficiaires dont ils émanent. Les prix des interventions des artisans réparateurs sont encadrés de manière à éviter une spéculation sur les prix qui grèveraient les charges liées aux réparations des CFG.</w:t>
      </w:r>
    </w:p>
    <w:p w14:paraId="6B3E94EA" w14:textId="77777777" w:rsidR="00295654" w:rsidRPr="00C9008F" w:rsidRDefault="00295654"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Lorsque l’artisan rencontre un problème qui est </w:t>
      </w:r>
      <w:r w:rsidR="00004B0C" w:rsidRPr="00C9008F">
        <w:rPr>
          <w:rFonts w:ascii="Times New Roman" w:hAnsi="Times New Roman" w:cs="Times New Roman"/>
          <w:sz w:val="24"/>
          <w:szCs w:val="24"/>
        </w:rPr>
        <w:t>au-dessus</w:t>
      </w:r>
      <w:r w:rsidRPr="00C9008F">
        <w:rPr>
          <w:rFonts w:ascii="Times New Roman" w:hAnsi="Times New Roman" w:cs="Times New Roman"/>
          <w:sz w:val="24"/>
          <w:szCs w:val="24"/>
        </w:rPr>
        <w:t xml:space="preserve"> de </w:t>
      </w:r>
      <w:r w:rsidR="00C15076" w:rsidRPr="00C9008F">
        <w:rPr>
          <w:rFonts w:ascii="Times New Roman" w:hAnsi="Times New Roman" w:cs="Times New Roman"/>
          <w:sz w:val="24"/>
          <w:szCs w:val="24"/>
        </w:rPr>
        <w:t xml:space="preserve">ses </w:t>
      </w:r>
      <w:r w:rsidRPr="00C9008F">
        <w:rPr>
          <w:rFonts w:ascii="Times New Roman" w:hAnsi="Times New Roman" w:cs="Times New Roman"/>
          <w:sz w:val="24"/>
          <w:szCs w:val="24"/>
        </w:rPr>
        <w:t xml:space="preserve">capacités, il fait appel au responsable technique de la CAC. Et lorsque le problème ne peut pas être résolu par le responsable technique de la CAC, il est fait appel au responsable technique de l’UCN. </w:t>
      </w:r>
      <w:r w:rsidR="00626A50" w:rsidRPr="00C9008F">
        <w:rPr>
          <w:rFonts w:ascii="Times New Roman" w:hAnsi="Times New Roman" w:cs="Times New Roman"/>
          <w:sz w:val="24"/>
          <w:szCs w:val="24"/>
        </w:rPr>
        <w:t>Cette démarche a permis de trouver des solutions aux problèmes</w:t>
      </w:r>
      <w:r w:rsidR="000B28C7">
        <w:rPr>
          <w:rFonts w:ascii="Times New Roman" w:hAnsi="Times New Roman" w:cs="Times New Roman"/>
          <w:sz w:val="24"/>
          <w:szCs w:val="24"/>
        </w:rPr>
        <w:t xml:space="preserve"> </w:t>
      </w:r>
      <w:r w:rsidR="00626A50" w:rsidRPr="00C9008F">
        <w:rPr>
          <w:rFonts w:ascii="Times New Roman" w:hAnsi="Times New Roman" w:cs="Times New Roman"/>
          <w:sz w:val="24"/>
          <w:szCs w:val="24"/>
        </w:rPr>
        <w:t>techniques.</w:t>
      </w:r>
    </w:p>
    <w:p w14:paraId="5AE3D31C" w14:textId="77777777" w:rsidR="00295654" w:rsidRPr="00C9008F" w:rsidRDefault="00295654"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Pour assurer la pérennisation des PTFM, les ALR ont développé plusieurs stratégies. Ces stratégies sont principalement</w:t>
      </w:r>
      <w:r w:rsidR="00B0366C" w:rsidRPr="00C9008F">
        <w:rPr>
          <w:rFonts w:ascii="Times New Roman" w:hAnsi="Times New Roman" w:cs="Times New Roman"/>
          <w:sz w:val="24"/>
          <w:szCs w:val="24"/>
        </w:rPr>
        <w:t> :</w:t>
      </w:r>
      <w:r w:rsidRPr="00C9008F">
        <w:rPr>
          <w:rFonts w:ascii="Times New Roman" w:hAnsi="Times New Roman" w:cs="Times New Roman"/>
          <w:sz w:val="24"/>
          <w:szCs w:val="24"/>
        </w:rPr>
        <w:t xml:space="preserve"> i) des formations sur le fonctionnement et l’entretien des PTFM, ii) </w:t>
      </w:r>
      <w:r w:rsidR="00B0366C" w:rsidRPr="00C9008F">
        <w:rPr>
          <w:rFonts w:ascii="Times New Roman" w:hAnsi="Times New Roman" w:cs="Times New Roman"/>
          <w:sz w:val="24"/>
          <w:szCs w:val="24"/>
        </w:rPr>
        <w:t xml:space="preserve">des </w:t>
      </w:r>
      <w:r w:rsidRPr="00C9008F">
        <w:rPr>
          <w:rFonts w:ascii="Times New Roman" w:hAnsi="Times New Roman" w:cs="Times New Roman"/>
          <w:sz w:val="24"/>
          <w:szCs w:val="24"/>
        </w:rPr>
        <w:t xml:space="preserve">formations sur la gestion financières des activités des PTFM, iii) </w:t>
      </w:r>
      <w:r w:rsidR="00B0366C" w:rsidRPr="00C9008F">
        <w:rPr>
          <w:rFonts w:ascii="Times New Roman" w:hAnsi="Times New Roman" w:cs="Times New Roman"/>
          <w:sz w:val="24"/>
          <w:szCs w:val="24"/>
        </w:rPr>
        <w:t xml:space="preserve">des </w:t>
      </w:r>
      <w:r w:rsidRPr="00C9008F">
        <w:rPr>
          <w:rFonts w:ascii="Times New Roman" w:hAnsi="Times New Roman" w:cs="Times New Roman"/>
          <w:sz w:val="24"/>
          <w:szCs w:val="24"/>
        </w:rPr>
        <w:t xml:space="preserve">conseils pratiques, iv) </w:t>
      </w:r>
      <w:r w:rsidR="00B0366C" w:rsidRPr="00C9008F">
        <w:rPr>
          <w:rFonts w:ascii="Times New Roman" w:hAnsi="Times New Roman" w:cs="Times New Roman"/>
          <w:sz w:val="24"/>
          <w:szCs w:val="24"/>
        </w:rPr>
        <w:t xml:space="preserve">des </w:t>
      </w:r>
      <w:r w:rsidRPr="00C9008F">
        <w:rPr>
          <w:rFonts w:ascii="Times New Roman" w:hAnsi="Times New Roman" w:cs="Times New Roman"/>
          <w:sz w:val="24"/>
          <w:szCs w:val="24"/>
        </w:rPr>
        <w:t>missions de supervisions et de contrôle des fonctionnements des PTFM.</w:t>
      </w:r>
    </w:p>
    <w:p w14:paraId="7126CDFB" w14:textId="77777777" w:rsidR="00295654" w:rsidRPr="00C9008F" w:rsidRDefault="00295654"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88,1% des structures reçoivent des missions d’appui et de supervision des partenaires techniques (ALR). Ces misions portent sur 64,3% de conseils, 39,7% de vérification du fonctionnement de la PTFM et 19% de contrôle financier.</w:t>
      </w:r>
    </w:p>
    <w:p w14:paraId="78B91D34" w14:textId="77777777" w:rsidR="00295654" w:rsidRPr="00C9008F" w:rsidRDefault="00295654"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Selon les analyses, le fonctionnement et la maintenance technique des PTFM </w:t>
      </w:r>
      <w:r w:rsidR="00D26ABA" w:rsidRPr="00C9008F">
        <w:rPr>
          <w:rFonts w:ascii="Times New Roman" w:hAnsi="Times New Roman" w:cs="Times New Roman"/>
          <w:sz w:val="24"/>
          <w:szCs w:val="24"/>
        </w:rPr>
        <w:t xml:space="preserve">sont </w:t>
      </w:r>
      <w:r w:rsidRPr="00C9008F">
        <w:rPr>
          <w:rFonts w:ascii="Times New Roman" w:hAnsi="Times New Roman" w:cs="Times New Roman"/>
          <w:sz w:val="24"/>
          <w:szCs w:val="24"/>
        </w:rPr>
        <w:t>assuré</w:t>
      </w:r>
      <w:r w:rsidR="00D26ABA" w:rsidRPr="00C9008F">
        <w:rPr>
          <w:rFonts w:ascii="Times New Roman" w:hAnsi="Times New Roman" w:cs="Times New Roman"/>
          <w:sz w:val="24"/>
          <w:szCs w:val="24"/>
        </w:rPr>
        <w:t>s</w:t>
      </w:r>
      <w:r w:rsidRPr="00C9008F">
        <w:rPr>
          <w:rFonts w:ascii="Times New Roman" w:hAnsi="Times New Roman" w:cs="Times New Roman"/>
          <w:sz w:val="24"/>
          <w:szCs w:val="24"/>
        </w:rPr>
        <w:t xml:space="preserve"> en grande partie par les CFG (52,9%) ensuite par des personnes recrutées 37,1%. En moyenne deux (2) personnes sont recrutées pour assurer le fonctionnement. </w:t>
      </w:r>
    </w:p>
    <w:p w14:paraId="70A23A04" w14:textId="77777777" w:rsidR="00B9054B" w:rsidRPr="000B28C7" w:rsidRDefault="00B9054B" w:rsidP="003C1F30">
      <w:pPr>
        <w:spacing w:before="120" w:after="120" w:line="240" w:lineRule="auto"/>
        <w:jc w:val="both"/>
        <w:rPr>
          <w:rFonts w:ascii="Times New Roman" w:hAnsi="Times New Roman" w:cs="Times New Roman"/>
          <w:b/>
          <w:sz w:val="24"/>
          <w:szCs w:val="24"/>
        </w:rPr>
      </w:pPr>
      <w:bookmarkStart w:id="145" w:name="_Toc466008590"/>
      <w:r w:rsidRPr="000B28C7">
        <w:rPr>
          <w:rFonts w:ascii="Times New Roman" w:hAnsi="Times New Roman" w:cs="Times New Roman"/>
          <w:b/>
          <w:sz w:val="24"/>
          <w:szCs w:val="24"/>
        </w:rPr>
        <w:t xml:space="preserve">Tableau </w:t>
      </w:r>
      <w:r w:rsidR="0052352F" w:rsidRPr="000B28C7">
        <w:rPr>
          <w:rFonts w:ascii="Times New Roman" w:hAnsi="Times New Roman" w:cs="Times New Roman"/>
          <w:b/>
          <w:i/>
          <w:sz w:val="24"/>
          <w:szCs w:val="24"/>
        </w:rPr>
        <w:fldChar w:fldCharType="begin"/>
      </w:r>
      <w:r w:rsidRPr="000B28C7">
        <w:rPr>
          <w:rFonts w:ascii="Times New Roman" w:hAnsi="Times New Roman" w:cs="Times New Roman"/>
          <w:b/>
          <w:sz w:val="24"/>
          <w:szCs w:val="24"/>
        </w:rPr>
        <w:instrText xml:space="preserve"> SEQ Tableau \* ARABIC </w:instrText>
      </w:r>
      <w:r w:rsidR="0052352F" w:rsidRPr="000B28C7">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5</w:t>
      </w:r>
      <w:r w:rsidR="0052352F" w:rsidRPr="000B28C7">
        <w:rPr>
          <w:rFonts w:ascii="Times New Roman" w:hAnsi="Times New Roman" w:cs="Times New Roman"/>
          <w:b/>
          <w:i/>
          <w:sz w:val="24"/>
          <w:szCs w:val="24"/>
        </w:rPr>
        <w:fldChar w:fldCharType="end"/>
      </w:r>
      <w:r w:rsidRPr="000B28C7">
        <w:rPr>
          <w:rFonts w:ascii="Times New Roman" w:hAnsi="Times New Roman" w:cs="Times New Roman"/>
          <w:b/>
          <w:sz w:val="24"/>
          <w:szCs w:val="24"/>
        </w:rPr>
        <w:t>. Personnes assurant le fonctionnement des PTFM</w:t>
      </w:r>
      <w:bookmarkEnd w:id="145"/>
    </w:p>
    <w:tbl>
      <w:tblPr>
        <w:tblStyle w:val="Grilledutableau"/>
        <w:tblW w:w="5000" w:type="pct"/>
        <w:tblLook w:val="04A0" w:firstRow="1" w:lastRow="0" w:firstColumn="1" w:lastColumn="0" w:noHBand="0" w:noVBand="1"/>
      </w:tblPr>
      <w:tblGrid>
        <w:gridCol w:w="5943"/>
        <w:gridCol w:w="1395"/>
        <w:gridCol w:w="1950"/>
      </w:tblGrid>
      <w:tr w:rsidR="00295654" w:rsidRPr="00E07DAB" w14:paraId="229E9420" w14:textId="77777777" w:rsidTr="00C54BB8">
        <w:tc>
          <w:tcPr>
            <w:tcW w:w="3199" w:type="pct"/>
            <w:shd w:val="clear" w:color="auto" w:fill="BFBFBF" w:themeFill="background1" w:themeFillShade="BF"/>
            <w:hideMark/>
          </w:tcPr>
          <w:p w14:paraId="1A989B79" w14:textId="77777777" w:rsidR="00295654" w:rsidRPr="00E07DAB" w:rsidRDefault="00D26ABA" w:rsidP="00E07DAB">
            <w:pPr>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P</w:t>
            </w:r>
            <w:r w:rsidR="00295654" w:rsidRPr="00E07DAB">
              <w:rPr>
                <w:rFonts w:ascii="Times New Roman" w:eastAsia="Times New Roman" w:hAnsi="Times New Roman" w:cs="Times New Roman"/>
                <w:b/>
                <w:sz w:val="24"/>
                <w:szCs w:val="24"/>
              </w:rPr>
              <w:t>ersonne</w:t>
            </w:r>
            <w:r w:rsidR="00A77D6F" w:rsidRPr="00E07DAB">
              <w:rPr>
                <w:rFonts w:ascii="Times New Roman" w:eastAsia="Times New Roman" w:hAnsi="Times New Roman" w:cs="Times New Roman"/>
                <w:b/>
                <w:sz w:val="24"/>
                <w:szCs w:val="24"/>
              </w:rPr>
              <w:t>s</w:t>
            </w:r>
            <w:r w:rsidR="00295654" w:rsidRPr="00E07DAB">
              <w:rPr>
                <w:rFonts w:ascii="Times New Roman" w:eastAsia="Times New Roman" w:hAnsi="Times New Roman" w:cs="Times New Roman"/>
                <w:b/>
                <w:sz w:val="24"/>
                <w:szCs w:val="24"/>
              </w:rPr>
              <w:t xml:space="preserve"> assurant</w:t>
            </w:r>
            <w:r w:rsidR="000B28C7" w:rsidRPr="00E07DAB">
              <w:rPr>
                <w:rFonts w:ascii="Times New Roman" w:eastAsia="Times New Roman" w:hAnsi="Times New Roman" w:cs="Times New Roman"/>
                <w:b/>
                <w:sz w:val="24"/>
                <w:szCs w:val="24"/>
              </w:rPr>
              <w:t xml:space="preserve"> </w:t>
            </w:r>
            <w:r w:rsidR="00295654" w:rsidRPr="00E07DAB">
              <w:rPr>
                <w:rFonts w:ascii="Times New Roman" w:eastAsia="Times New Roman" w:hAnsi="Times New Roman" w:cs="Times New Roman"/>
                <w:b/>
                <w:sz w:val="24"/>
                <w:szCs w:val="24"/>
              </w:rPr>
              <w:t xml:space="preserve">le </w:t>
            </w:r>
            <w:r w:rsidR="00A77D6F" w:rsidRPr="00E07DAB">
              <w:rPr>
                <w:rFonts w:ascii="Times New Roman" w:eastAsia="Times New Roman" w:hAnsi="Times New Roman" w:cs="Times New Roman"/>
                <w:b/>
                <w:sz w:val="24"/>
                <w:szCs w:val="24"/>
              </w:rPr>
              <w:t xml:space="preserve">fonctionnement </w:t>
            </w:r>
            <w:r w:rsidR="00295654" w:rsidRPr="00E07DAB">
              <w:rPr>
                <w:rFonts w:ascii="Times New Roman" w:eastAsia="Times New Roman" w:hAnsi="Times New Roman" w:cs="Times New Roman"/>
                <w:b/>
                <w:sz w:val="24"/>
                <w:szCs w:val="24"/>
              </w:rPr>
              <w:t>des PTFM</w:t>
            </w:r>
          </w:p>
        </w:tc>
        <w:tc>
          <w:tcPr>
            <w:tcW w:w="751" w:type="pct"/>
            <w:shd w:val="clear" w:color="auto" w:fill="BFBFBF" w:themeFill="background1" w:themeFillShade="BF"/>
            <w:hideMark/>
          </w:tcPr>
          <w:p w14:paraId="6B9139B6" w14:textId="77777777" w:rsidR="00295654" w:rsidRPr="00E07DAB" w:rsidRDefault="00295654" w:rsidP="00E07DAB">
            <w:pPr>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Total</w:t>
            </w:r>
          </w:p>
        </w:tc>
        <w:tc>
          <w:tcPr>
            <w:tcW w:w="1050" w:type="pct"/>
            <w:shd w:val="clear" w:color="auto" w:fill="BFBFBF" w:themeFill="background1" w:themeFillShade="BF"/>
            <w:hideMark/>
          </w:tcPr>
          <w:p w14:paraId="3D5FE345" w14:textId="77777777" w:rsidR="00295654" w:rsidRPr="00E07DAB" w:rsidRDefault="00295654" w:rsidP="00E07DAB">
            <w:pPr>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Pourcentage</w:t>
            </w:r>
          </w:p>
        </w:tc>
      </w:tr>
      <w:tr w:rsidR="00295654" w:rsidRPr="00C9008F" w14:paraId="148BA1B1" w14:textId="77777777" w:rsidTr="00C54BB8">
        <w:tc>
          <w:tcPr>
            <w:tcW w:w="3199" w:type="pct"/>
            <w:hideMark/>
          </w:tcPr>
          <w:p w14:paraId="38A56319"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CFG</w:t>
            </w:r>
          </w:p>
        </w:tc>
        <w:tc>
          <w:tcPr>
            <w:tcW w:w="751" w:type="pct"/>
            <w:hideMark/>
          </w:tcPr>
          <w:p w14:paraId="3BD776E5"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74</w:t>
            </w:r>
          </w:p>
        </w:tc>
        <w:tc>
          <w:tcPr>
            <w:tcW w:w="1050" w:type="pct"/>
            <w:hideMark/>
          </w:tcPr>
          <w:p w14:paraId="53F90D9A"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52,9%</w:t>
            </w:r>
          </w:p>
        </w:tc>
      </w:tr>
      <w:tr w:rsidR="00295654" w:rsidRPr="00C9008F" w14:paraId="695922B4" w14:textId="77777777" w:rsidTr="00C54BB8">
        <w:tc>
          <w:tcPr>
            <w:tcW w:w="3199" w:type="pct"/>
            <w:hideMark/>
          </w:tcPr>
          <w:p w14:paraId="4BC6C77C"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Personnes recrutées </w:t>
            </w:r>
          </w:p>
        </w:tc>
        <w:tc>
          <w:tcPr>
            <w:tcW w:w="751" w:type="pct"/>
            <w:hideMark/>
          </w:tcPr>
          <w:p w14:paraId="23DFC521"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52</w:t>
            </w:r>
          </w:p>
        </w:tc>
        <w:tc>
          <w:tcPr>
            <w:tcW w:w="1050" w:type="pct"/>
            <w:hideMark/>
          </w:tcPr>
          <w:p w14:paraId="5A9A37BD"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37,1%</w:t>
            </w:r>
          </w:p>
        </w:tc>
      </w:tr>
      <w:tr w:rsidR="00295654" w:rsidRPr="00C9008F" w14:paraId="08CC3696" w14:textId="77777777" w:rsidTr="00C54BB8">
        <w:tc>
          <w:tcPr>
            <w:tcW w:w="3199" w:type="pct"/>
            <w:hideMark/>
          </w:tcPr>
          <w:p w14:paraId="1B953374"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Volontariat</w:t>
            </w:r>
          </w:p>
        </w:tc>
        <w:tc>
          <w:tcPr>
            <w:tcW w:w="751" w:type="pct"/>
            <w:hideMark/>
          </w:tcPr>
          <w:p w14:paraId="45E3975F"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w:t>
            </w:r>
          </w:p>
        </w:tc>
        <w:tc>
          <w:tcPr>
            <w:tcW w:w="1050" w:type="pct"/>
            <w:hideMark/>
          </w:tcPr>
          <w:p w14:paraId="4732F41F"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7,1%</w:t>
            </w:r>
          </w:p>
        </w:tc>
      </w:tr>
      <w:tr w:rsidR="00295654" w:rsidRPr="00C9008F" w14:paraId="0CB728DE" w14:textId="77777777" w:rsidTr="00C54BB8">
        <w:tc>
          <w:tcPr>
            <w:tcW w:w="3199" w:type="pct"/>
            <w:hideMark/>
          </w:tcPr>
          <w:p w14:paraId="1D56CC7F"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TOTAL </w:t>
            </w:r>
          </w:p>
        </w:tc>
        <w:tc>
          <w:tcPr>
            <w:tcW w:w="751" w:type="pct"/>
            <w:hideMark/>
          </w:tcPr>
          <w:p w14:paraId="25EFD9DD"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140</w:t>
            </w:r>
          </w:p>
        </w:tc>
        <w:tc>
          <w:tcPr>
            <w:tcW w:w="1050" w:type="pct"/>
            <w:hideMark/>
          </w:tcPr>
          <w:p w14:paraId="7D85AFD3" w14:textId="77777777" w:rsidR="00295654" w:rsidRPr="00C9008F" w:rsidRDefault="00295654"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r>
    </w:tbl>
    <w:p w14:paraId="69A77FD2" w14:textId="77777777" w:rsidR="00295654" w:rsidRPr="00C9008F" w:rsidRDefault="00295654" w:rsidP="00585AB0">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Source : Cabinet A.C.I/D-SA, enquête de terrain, août-septembre 2016</w:t>
      </w:r>
    </w:p>
    <w:p w14:paraId="59DF9DD0" w14:textId="77777777" w:rsidR="00295654" w:rsidRPr="00C9008F" w:rsidRDefault="00295654" w:rsidP="00573684">
      <w:pPr>
        <w:spacing w:before="360"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 xml:space="preserve">Le mode de prise en charge des personnes assurant le fonctionnement de la PTFM est la rémunération soit 67,1% des modes de prises en charge. Les gratifications représentent 15,7%. Par ailleurs la périodicité de la rémunération est principalement journalière (48,6%). </w:t>
      </w:r>
    </w:p>
    <w:p w14:paraId="72B61E6F" w14:textId="77777777" w:rsidR="00295654" w:rsidRPr="00C9008F" w:rsidRDefault="003639CF" w:rsidP="00E07DAB">
      <w:pPr>
        <w:pStyle w:val="Style4"/>
      </w:pPr>
      <w:bookmarkStart w:id="146" w:name="_Toc462678364"/>
      <w:bookmarkStart w:id="147" w:name="_Toc465808884"/>
      <w:r w:rsidRPr="00C9008F">
        <w:t xml:space="preserve"> </w:t>
      </w:r>
      <w:hyperlink w:anchor="_Toc387633682" w:history="1">
        <w:bookmarkStart w:id="148" w:name="_Toc463525994"/>
        <w:bookmarkStart w:id="149" w:name="_Toc466009387"/>
        <w:r w:rsidR="00295654" w:rsidRPr="00C9008F">
          <w:t>Analyse du dispositif d’accompagnement des promotrices dans le développement des activités économiques autour des PTFM</w:t>
        </w:r>
        <w:bookmarkEnd w:id="146"/>
        <w:bookmarkEnd w:id="147"/>
        <w:bookmarkEnd w:id="148"/>
        <w:bookmarkEnd w:id="149"/>
      </w:hyperlink>
    </w:p>
    <w:p w14:paraId="4FBA7B6A" w14:textId="77777777" w:rsidR="00295654" w:rsidRPr="00C9008F" w:rsidRDefault="00295654" w:rsidP="000B28C7">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Trois niveaux compose</w:t>
      </w:r>
      <w:r w:rsidR="008D3BB3" w:rsidRPr="00C9008F">
        <w:rPr>
          <w:rFonts w:ascii="Times New Roman" w:hAnsi="Times New Roman" w:cs="Times New Roman"/>
          <w:sz w:val="24"/>
          <w:szCs w:val="24"/>
        </w:rPr>
        <w:t>nt</w:t>
      </w:r>
      <w:r w:rsidRPr="00C9008F">
        <w:rPr>
          <w:rFonts w:ascii="Times New Roman" w:hAnsi="Times New Roman" w:cs="Times New Roman"/>
          <w:sz w:val="24"/>
          <w:szCs w:val="24"/>
        </w:rPr>
        <w:t xml:space="preserve"> le dispositif d’accompagnement des promotrices.</w:t>
      </w:r>
    </w:p>
    <w:p w14:paraId="401D6B59" w14:textId="77777777" w:rsidR="00295654" w:rsidRPr="00C9008F" w:rsidRDefault="00295654"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premier niveau est constitué par les responsables DEL des ALR/CAC qui apporte</w:t>
      </w:r>
      <w:r w:rsidR="008D3BB3" w:rsidRPr="00C9008F">
        <w:rPr>
          <w:rFonts w:ascii="Times New Roman" w:hAnsi="Times New Roman"/>
          <w:sz w:val="24"/>
          <w:szCs w:val="24"/>
        </w:rPr>
        <w:t>nt</w:t>
      </w:r>
      <w:r w:rsidRPr="00C9008F">
        <w:rPr>
          <w:rFonts w:ascii="Times New Roman" w:hAnsi="Times New Roman"/>
          <w:sz w:val="24"/>
          <w:szCs w:val="24"/>
        </w:rPr>
        <w:t xml:space="preserve"> un appui direct aux bénéficiaires (identification des AGR, appui conseil, formations), </w:t>
      </w:r>
    </w:p>
    <w:p w14:paraId="43AC0701" w14:textId="77777777" w:rsidR="00295654" w:rsidRPr="00C9008F" w:rsidRDefault="00295654"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deuxième niveau est constitué par l’expert DEL de l’UCN qui prend en charge la conception de la straté</w:t>
      </w:r>
      <w:r w:rsidR="008D3BB3" w:rsidRPr="00C9008F">
        <w:rPr>
          <w:rFonts w:ascii="Times New Roman" w:hAnsi="Times New Roman"/>
          <w:sz w:val="24"/>
          <w:szCs w:val="24"/>
        </w:rPr>
        <w:t>gie et des outils opérationnels ;</w:t>
      </w:r>
    </w:p>
    <w:p w14:paraId="39958AC1" w14:textId="77777777" w:rsidR="00295654" w:rsidRPr="00C9008F" w:rsidRDefault="00295654"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Le troisième niveau est constitué p</w:t>
      </w:r>
      <w:r w:rsidR="008D3BB3" w:rsidRPr="00C9008F">
        <w:rPr>
          <w:rFonts w:ascii="Times New Roman" w:hAnsi="Times New Roman"/>
          <w:sz w:val="24"/>
          <w:szCs w:val="24"/>
        </w:rPr>
        <w:t xml:space="preserve">ar la coordination de l’UCN et </w:t>
      </w:r>
      <w:r w:rsidRPr="00C9008F">
        <w:rPr>
          <w:rFonts w:ascii="Times New Roman" w:hAnsi="Times New Roman"/>
          <w:sz w:val="24"/>
          <w:szCs w:val="24"/>
        </w:rPr>
        <w:t xml:space="preserve">par le COPIL </w:t>
      </w:r>
      <w:r w:rsidR="00B0366C" w:rsidRPr="00C9008F">
        <w:rPr>
          <w:rFonts w:ascii="Times New Roman" w:hAnsi="Times New Roman"/>
          <w:sz w:val="24"/>
          <w:szCs w:val="24"/>
        </w:rPr>
        <w:t xml:space="preserve">qui </w:t>
      </w:r>
      <w:r w:rsidR="008D3BB3" w:rsidRPr="00C9008F">
        <w:rPr>
          <w:rFonts w:ascii="Times New Roman" w:hAnsi="Times New Roman"/>
          <w:sz w:val="24"/>
          <w:szCs w:val="24"/>
        </w:rPr>
        <w:t>oriente et contrôle les effets</w:t>
      </w:r>
      <w:r w:rsidRPr="00C9008F">
        <w:rPr>
          <w:rFonts w:ascii="Times New Roman" w:hAnsi="Times New Roman"/>
          <w:sz w:val="24"/>
          <w:szCs w:val="24"/>
        </w:rPr>
        <w:t>.</w:t>
      </w:r>
    </w:p>
    <w:p w14:paraId="38F8DC57" w14:textId="77777777" w:rsidR="00A77D6F" w:rsidRPr="00C9008F" w:rsidRDefault="00295654" w:rsidP="003C1F30">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Il ressort des interviews qu’il se pose un véritable problème de suivi faute de ressources suffisantes. En effet, il revient souvent que les différents niveaux n’arrivent pas à effectuer suffisamment des sorties </w:t>
      </w:r>
      <w:r w:rsidR="008D3BB3" w:rsidRPr="00C9008F">
        <w:rPr>
          <w:rFonts w:ascii="Times New Roman" w:hAnsi="Times New Roman" w:cs="Times New Roman"/>
          <w:sz w:val="24"/>
          <w:szCs w:val="24"/>
        </w:rPr>
        <w:t>de suivi et</w:t>
      </w:r>
      <w:r w:rsidRPr="00C9008F">
        <w:rPr>
          <w:rFonts w:ascii="Times New Roman" w:hAnsi="Times New Roman" w:cs="Times New Roman"/>
          <w:sz w:val="24"/>
          <w:szCs w:val="24"/>
        </w:rPr>
        <w:t xml:space="preserve"> d’accompagnement soit par manque de temps, soit pour insuffisance de ressources allouées aux activités de suivi.</w:t>
      </w:r>
    </w:p>
    <w:p w14:paraId="3E29C15C" w14:textId="77777777" w:rsidR="00DB7692" w:rsidRPr="00C9008F" w:rsidRDefault="00DB7692" w:rsidP="00585AB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i/>
          <w:iCs/>
          <w:sz w:val="24"/>
          <w:szCs w:val="24"/>
        </w:rPr>
      </w:pPr>
      <w:r w:rsidRPr="00C9008F">
        <w:rPr>
          <w:rFonts w:ascii="Times New Roman" w:hAnsi="Times New Roman" w:cs="Times New Roman"/>
          <w:b/>
          <w:bCs/>
          <w:i/>
          <w:iCs/>
          <w:sz w:val="24"/>
          <w:szCs w:val="24"/>
        </w:rPr>
        <w:t>Nous souffrons de manque de moyens humains et financiers pour l’accompagnement des promotrices. La ligne budgétaire ne suffit pas et souvent réduite au niveau central lors des arbitrages des fonds, aussi, les animateurs sont très mal rémunérés ; leur prise en charge et le carburant sont dérisoires et ne motivent pas dans le travail. Responsable suivi-évaluation VARENA ASSO</w:t>
      </w:r>
      <w:r w:rsidRPr="00C9008F">
        <w:rPr>
          <w:rFonts w:ascii="Times New Roman" w:eastAsia="Arial Unicode MS" w:hAnsi="Times New Roman" w:cs="Times New Roman"/>
          <w:b/>
          <w:i/>
          <w:sz w:val="24"/>
          <w:szCs w:val="24"/>
        </w:rPr>
        <w:t>.</w:t>
      </w:r>
    </w:p>
    <w:p w14:paraId="62EBB266" w14:textId="77777777" w:rsidR="00295654" w:rsidRPr="00C9008F" w:rsidRDefault="003639CF" w:rsidP="00E07DAB">
      <w:pPr>
        <w:pStyle w:val="Style4"/>
      </w:pPr>
      <w:bookmarkStart w:id="150" w:name="_Toc465808885"/>
      <w:r w:rsidRPr="00C9008F">
        <w:t xml:space="preserve"> </w:t>
      </w:r>
      <w:hyperlink w:anchor="_Toc387633683" w:history="1">
        <w:bookmarkStart w:id="151" w:name="_Toc462678365"/>
        <w:bookmarkStart w:id="152" w:name="_Toc463525995"/>
        <w:bookmarkStart w:id="153" w:name="_Toc466009388"/>
        <w:r w:rsidR="00295654" w:rsidRPr="00C9008F">
          <w:t>Analyse du volet non financier des services de développement des entreprises offerts aux bénéficiaires par le programme</w:t>
        </w:r>
        <w:bookmarkEnd w:id="150"/>
        <w:bookmarkEnd w:id="151"/>
        <w:bookmarkEnd w:id="152"/>
        <w:bookmarkEnd w:id="153"/>
      </w:hyperlink>
    </w:p>
    <w:p w14:paraId="0727D3F1" w14:textId="77777777" w:rsidR="0026432A" w:rsidRPr="00C9008F" w:rsidRDefault="00295654" w:rsidP="000B28C7">
      <w:pPr>
        <w:spacing w:after="240" w:line="360" w:lineRule="auto"/>
        <w:jc w:val="both"/>
        <w:rPr>
          <w:rStyle w:val="Lienhypertexte"/>
          <w:rFonts w:ascii="Times New Roman" w:hAnsi="Times New Roman" w:cs="Times New Roman"/>
          <w:color w:val="auto"/>
          <w:sz w:val="24"/>
          <w:szCs w:val="24"/>
          <w:u w:val="none"/>
        </w:rPr>
      </w:pPr>
      <w:r w:rsidRPr="00C9008F">
        <w:rPr>
          <w:rStyle w:val="Lienhypertexte"/>
          <w:rFonts w:ascii="Times New Roman" w:hAnsi="Times New Roman" w:cs="Times New Roman"/>
          <w:color w:val="auto"/>
          <w:sz w:val="24"/>
          <w:szCs w:val="24"/>
          <w:u w:val="none"/>
        </w:rPr>
        <w:t xml:space="preserve">Ce volet s’est orienté essentiellement vers des services de formations devant permettre aux bénéficiaires d’être outillés pour l’exercice de leurs activités. </w:t>
      </w:r>
      <w:r w:rsidR="0026432A" w:rsidRPr="00C9008F">
        <w:rPr>
          <w:rStyle w:val="Lienhypertexte"/>
          <w:rFonts w:ascii="Times New Roman" w:hAnsi="Times New Roman" w:cs="Times New Roman"/>
          <w:color w:val="auto"/>
          <w:sz w:val="24"/>
          <w:szCs w:val="24"/>
          <w:u w:val="none"/>
        </w:rPr>
        <w:t>Le PN-PTFM a organisé des formations en techniques spécifiques au profit des promotrices. Ces formations sont issues d’une expression de besoins des bénéficiaires. Pour leur permettre de bien gérer leurs activités, les promotrices sont formées au cours des trois dernières années en gestion de la micro</w:t>
      </w:r>
      <w:r w:rsidR="00E87220" w:rsidRPr="00C9008F">
        <w:rPr>
          <w:rStyle w:val="Lienhypertexte"/>
          <w:rFonts w:ascii="Times New Roman" w:hAnsi="Times New Roman" w:cs="Times New Roman"/>
          <w:color w:val="auto"/>
          <w:sz w:val="24"/>
          <w:szCs w:val="24"/>
          <w:u w:val="none"/>
        </w:rPr>
        <w:t>-</w:t>
      </w:r>
      <w:r w:rsidR="0026432A" w:rsidRPr="00C9008F">
        <w:rPr>
          <w:rStyle w:val="Lienhypertexte"/>
          <w:rFonts w:ascii="Times New Roman" w:hAnsi="Times New Roman" w:cs="Times New Roman"/>
          <w:color w:val="auto"/>
          <w:sz w:val="24"/>
          <w:szCs w:val="24"/>
          <w:u w:val="none"/>
        </w:rPr>
        <w:t>entreprise rurale et en gestion de crédit. Au cours de l’année 2014 par exemple, 3757 promotrices sont formées en techniques spécifiques de production (transformation des produits agroalimentaires : mil, attiéké, gari, farine de maïs, etc.) 1550 promotrices ont bénéficié de la formation en MER et 4699 en gestion de crédit.</w:t>
      </w:r>
    </w:p>
    <w:p w14:paraId="1DFA72B6" w14:textId="77777777" w:rsidR="00295654" w:rsidRPr="00C9008F" w:rsidRDefault="00295654" w:rsidP="003C1F30">
      <w:pPr>
        <w:spacing w:after="120" w:line="360" w:lineRule="auto"/>
        <w:jc w:val="both"/>
        <w:rPr>
          <w:rStyle w:val="Lienhypertexte"/>
          <w:rFonts w:ascii="Times New Roman" w:hAnsi="Times New Roman" w:cs="Times New Roman"/>
          <w:color w:val="auto"/>
          <w:sz w:val="24"/>
          <w:szCs w:val="24"/>
          <w:u w:val="none"/>
        </w:rPr>
      </w:pPr>
      <w:r w:rsidRPr="00C9008F">
        <w:rPr>
          <w:rStyle w:val="Lienhypertexte"/>
          <w:rFonts w:ascii="Times New Roman" w:hAnsi="Times New Roman" w:cs="Times New Roman"/>
          <w:color w:val="auto"/>
          <w:sz w:val="24"/>
          <w:szCs w:val="24"/>
          <w:u w:val="none"/>
        </w:rPr>
        <w:lastRenderedPageBreak/>
        <w:t xml:space="preserve">Ces formations sont très bénéfiques pour les femmes comme l’attestent certaines interviewées : « Les formations du programme nous ont été très bénéfiques, Je peux maintenant me débrouiller toute seule, et produire du soumbala de </w:t>
      </w:r>
      <w:r w:rsidR="0046371A" w:rsidRPr="00C9008F">
        <w:rPr>
          <w:rStyle w:val="Lienhypertexte"/>
          <w:rFonts w:ascii="Times New Roman" w:hAnsi="Times New Roman" w:cs="Times New Roman"/>
          <w:color w:val="auto"/>
          <w:sz w:val="24"/>
          <w:szCs w:val="24"/>
          <w:u w:val="none"/>
        </w:rPr>
        <w:t>beurre</w:t>
      </w:r>
      <w:r w:rsidRPr="00C9008F">
        <w:rPr>
          <w:rStyle w:val="Lienhypertexte"/>
          <w:rFonts w:ascii="Times New Roman" w:hAnsi="Times New Roman" w:cs="Times New Roman"/>
          <w:color w:val="auto"/>
          <w:sz w:val="24"/>
          <w:szCs w:val="24"/>
          <w:u w:val="none"/>
        </w:rPr>
        <w:t xml:space="preserve"> de karité qui sont meilleurs qu’auparavant. Aussi, grâce à ces formations et au groupement, je peux avoir du crédit et je peux supporter les dépenses de ma famille pour aider les enfants à l’école, les soigner et acheter leurs tenues. »</w:t>
      </w:r>
    </w:p>
    <w:p w14:paraId="2C0F5F66" w14:textId="77777777" w:rsidR="00DB7692" w:rsidRPr="00C9008F" w:rsidRDefault="00DB7692" w:rsidP="00585AB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i/>
          <w:iCs/>
          <w:sz w:val="24"/>
          <w:szCs w:val="24"/>
        </w:rPr>
      </w:pPr>
      <w:r w:rsidRPr="00C9008F">
        <w:rPr>
          <w:rFonts w:ascii="Times New Roman" w:hAnsi="Times New Roman" w:cs="Times New Roman"/>
          <w:b/>
          <w:bCs/>
          <w:i/>
          <w:iCs/>
          <w:sz w:val="24"/>
          <w:szCs w:val="24"/>
        </w:rPr>
        <w:t>J’avais les yeux fermés et à cause des formations j’ai pu voyager et connaitre beaucoup de choses. Je peux dire sans crainte que pour moi, les formations m’ont aidé à me prendre en charge et à diversifier mes sources de revenus sans pour autant me fatiguer. Vive la PTFM. Madame Kondé</w:t>
      </w:r>
      <w:r w:rsidR="000B28C7">
        <w:rPr>
          <w:rFonts w:ascii="Times New Roman" w:hAnsi="Times New Roman" w:cs="Times New Roman"/>
          <w:b/>
          <w:bCs/>
          <w:i/>
          <w:iCs/>
          <w:sz w:val="24"/>
          <w:szCs w:val="24"/>
        </w:rPr>
        <w:t xml:space="preserve"> </w:t>
      </w:r>
      <w:r w:rsidRPr="00C9008F">
        <w:rPr>
          <w:rFonts w:ascii="Times New Roman" w:hAnsi="Times New Roman" w:cs="Times New Roman"/>
          <w:b/>
          <w:bCs/>
          <w:i/>
          <w:iCs/>
          <w:sz w:val="24"/>
          <w:szCs w:val="24"/>
        </w:rPr>
        <w:t>Safiatou, membre du groupement PTFM Torouba Ouest.</w:t>
      </w:r>
    </w:p>
    <w:p w14:paraId="64CB9722" w14:textId="77777777" w:rsidR="00295654" w:rsidRPr="00C9008F" w:rsidRDefault="00295654" w:rsidP="00E07DAB">
      <w:pPr>
        <w:spacing w:before="360" w:after="0" w:line="360" w:lineRule="auto"/>
        <w:jc w:val="both"/>
        <w:rPr>
          <w:rStyle w:val="Lienhypertexte"/>
          <w:rFonts w:ascii="Times New Roman" w:hAnsi="Times New Roman" w:cs="Times New Roman"/>
          <w:color w:val="auto"/>
          <w:sz w:val="24"/>
          <w:szCs w:val="24"/>
          <w:u w:val="none"/>
        </w:rPr>
      </w:pPr>
      <w:r w:rsidRPr="00C9008F">
        <w:rPr>
          <w:rStyle w:val="Lienhypertexte"/>
          <w:rFonts w:ascii="Times New Roman" w:hAnsi="Times New Roman" w:cs="Times New Roman"/>
          <w:color w:val="auto"/>
          <w:sz w:val="24"/>
          <w:szCs w:val="24"/>
          <w:u w:val="none"/>
        </w:rPr>
        <w:t xml:space="preserve">Au regard de </w:t>
      </w:r>
      <w:r w:rsidR="00004B0C" w:rsidRPr="00C9008F">
        <w:rPr>
          <w:rStyle w:val="Lienhypertexte"/>
          <w:rFonts w:ascii="Times New Roman" w:hAnsi="Times New Roman" w:cs="Times New Roman"/>
          <w:color w:val="auto"/>
          <w:sz w:val="24"/>
          <w:szCs w:val="24"/>
          <w:u w:val="none"/>
        </w:rPr>
        <w:t>l’importance de la PTFM pour</w:t>
      </w:r>
      <w:r w:rsidRPr="00C9008F">
        <w:rPr>
          <w:rStyle w:val="Lienhypertexte"/>
          <w:rFonts w:ascii="Times New Roman" w:hAnsi="Times New Roman" w:cs="Times New Roman"/>
          <w:color w:val="auto"/>
          <w:sz w:val="24"/>
          <w:szCs w:val="24"/>
          <w:u w:val="none"/>
        </w:rPr>
        <w:t xml:space="preserve"> les femmes, elles sont nombreuses a en </w:t>
      </w:r>
      <w:r w:rsidR="00C54BB8" w:rsidRPr="00C9008F">
        <w:rPr>
          <w:rStyle w:val="Lienhypertexte"/>
          <w:rFonts w:ascii="Times New Roman" w:hAnsi="Times New Roman" w:cs="Times New Roman"/>
          <w:color w:val="auto"/>
          <w:sz w:val="24"/>
          <w:szCs w:val="24"/>
          <w:u w:val="none"/>
        </w:rPr>
        <w:t>réclamer</w:t>
      </w:r>
      <w:r w:rsidRPr="00C9008F">
        <w:rPr>
          <w:rStyle w:val="Lienhypertexte"/>
          <w:rFonts w:ascii="Times New Roman" w:hAnsi="Times New Roman" w:cs="Times New Roman"/>
          <w:color w:val="auto"/>
          <w:sz w:val="24"/>
          <w:szCs w:val="24"/>
          <w:u w:val="none"/>
        </w:rPr>
        <w:t xml:space="preserve"> toujours. Cependant, certaines pensent que les durées des formations sont insuffisantes pour une maîtrise parfaite des thèmes. De même, il faudrait un recyclage des personnes formées quelques années aprè</w:t>
      </w:r>
      <w:r w:rsidR="00A661E0" w:rsidRPr="00C9008F">
        <w:rPr>
          <w:rStyle w:val="Lienhypertexte"/>
          <w:rFonts w:ascii="Times New Roman" w:hAnsi="Times New Roman" w:cs="Times New Roman"/>
          <w:color w:val="auto"/>
          <w:sz w:val="24"/>
          <w:szCs w:val="24"/>
          <w:u w:val="none"/>
        </w:rPr>
        <w:t>s les premières sessions.</w:t>
      </w:r>
    </w:p>
    <w:bookmarkStart w:id="154" w:name="_Toc465808886"/>
    <w:p w14:paraId="7171CD56" w14:textId="77777777" w:rsidR="00295654" w:rsidRPr="00C9008F" w:rsidRDefault="0052352F" w:rsidP="00E07DAB">
      <w:pPr>
        <w:pStyle w:val="Style4"/>
      </w:pPr>
      <w:r w:rsidRPr="00C9008F">
        <w:fldChar w:fldCharType="begin"/>
      </w:r>
      <w:r w:rsidR="005F1A2C" w:rsidRPr="00C9008F">
        <w:instrText>HYPERLINK \l "_Toc387633684"</w:instrText>
      </w:r>
      <w:r w:rsidRPr="00C9008F">
        <w:fldChar w:fldCharType="separate"/>
      </w:r>
      <w:bookmarkStart w:id="155" w:name="_Toc466009389"/>
      <w:bookmarkStart w:id="156" w:name="_Toc462678366"/>
      <w:bookmarkStart w:id="157" w:name="_Toc463525996"/>
      <w:r w:rsidR="00295654" w:rsidRPr="00C9008F">
        <w:t>Contribution des institutions financières dans la promotion des activités économiques des bénéficiaires</w:t>
      </w:r>
      <w:bookmarkEnd w:id="154"/>
      <w:bookmarkEnd w:id="155"/>
      <w:bookmarkEnd w:id="156"/>
      <w:bookmarkEnd w:id="157"/>
      <w:r w:rsidRPr="00C9008F">
        <w:fldChar w:fldCharType="end"/>
      </w:r>
    </w:p>
    <w:p w14:paraId="35DF6237" w14:textId="77777777" w:rsidR="00295654" w:rsidRPr="00C9008F" w:rsidRDefault="00295654"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Durant cette deuxième phase, le PN-PTFM a facilité l’accès au crédit. Comme </w:t>
      </w:r>
      <w:r w:rsidR="00081E7A" w:rsidRPr="00C9008F">
        <w:rPr>
          <w:rFonts w:ascii="Times New Roman" w:hAnsi="Times New Roman" w:cs="Times New Roman"/>
          <w:sz w:val="24"/>
          <w:szCs w:val="24"/>
        </w:rPr>
        <w:t xml:space="preserve">signalé </w:t>
      </w:r>
      <w:r w:rsidRPr="00C9008F">
        <w:rPr>
          <w:rFonts w:ascii="Times New Roman" w:hAnsi="Times New Roman" w:cs="Times New Roman"/>
          <w:sz w:val="24"/>
          <w:szCs w:val="24"/>
        </w:rPr>
        <w:t>plus haut, les groupements se sont portés garants pour faciliter l’accès au crédit de leurs membres. La réalisation de cette activité a nécessité la sollicitation des IMF  pour le financement des activités économiques des promotrices. Ceci a permis à plusieurs groupements de bénéficier de crédits.</w:t>
      </w:r>
      <w:r w:rsidR="000B28C7">
        <w:rPr>
          <w:rFonts w:ascii="Times New Roman" w:hAnsi="Times New Roman" w:cs="Times New Roman"/>
          <w:sz w:val="24"/>
          <w:szCs w:val="24"/>
        </w:rPr>
        <w:t xml:space="preserve"> </w:t>
      </w:r>
      <w:r w:rsidRPr="00C9008F">
        <w:rPr>
          <w:rFonts w:ascii="Times New Roman" w:hAnsi="Times New Roman" w:cs="Times New Roman"/>
          <w:sz w:val="24"/>
          <w:szCs w:val="24"/>
        </w:rPr>
        <w:t>Au total, plus d’un milliard</w:t>
      </w:r>
      <w:r w:rsidR="003878D3" w:rsidRPr="00C9008F">
        <w:rPr>
          <w:rFonts w:ascii="Times New Roman" w:hAnsi="Times New Roman" w:cs="Times New Roman"/>
          <w:i/>
          <w:iCs/>
          <w:sz w:val="24"/>
          <w:szCs w:val="24"/>
        </w:rPr>
        <w:t>(</w:t>
      </w:r>
      <w:r w:rsidR="00400649" w:rsidRPr="00C9008F">
        <w:rPr>
          <w:rFonts w:ascii="Times New Roman" w:hAnsi="Times New Roman" w:cs="Times New Roman"/>
          <w:i/>
          <w:iCs/>
          <w:sz w:val="24"/>
          <w:szCs w:val="24"/>
        </w:rPr>
        <w:t>cf.</w:t>
      </w:r>
      <w:r w:rsidR="003878D3" w:rsidRPr="00C9008F">
        <w:rPr>
          <w:rFonts w:ascii="Times New Roman" w:hAnsi="Times New Roman" w:cs="Times New Roman"/>
          <w:i/>
          <w:iCs/>
          <w:sz w:val="24"/>
          <w:szCs w:val="24"/>
        </w:rPr>
        <w:t xml:space="preserve"> tableau</w:t>
      </w:r>
      <w:r w:rsidR="00115BE8" w:rsidRPr="00C9008F">
        <w:rPr>
          <w:rFonts w:ascii="Times New Roman" w:hAnsi="Times New Roman" w:cs="Times New Roman"/>
          <w:i/>
          <w:iCs/>
          <w:sz w:val="24"/>
          <w:szCs w:val="24"/>
        </w:rPr>
        <w:t xml:space="preserve"> n°</w:t>
      </w:r>
      <w:r w:rsidR="003878D3" w:rsidRPr="00C9008F">
        <w:rPr>
          <w:rFonts w:ascii="Times New Roman" w:hAnsi="Times New Roman" w:cs="Times New Roman"/>
          <w:i/>
          <w:iCs/>
          <w:sz w:val="24"/>
          <w:szCs w:val="24"/>
        </w:rPr>
        <w:t xml:space="preserve"> sur les Fonds mobilisés projets spéciaux</w:t>
      </w:r>
      <w:r w:rsidR="003878D3" w:rsidRPr="00C9008F">
        <w:rPr>
          <w:rFonts w:ascii="Times New Roman" w:hAnsi="Times New Roman" w:cs="Times New Roman"/>
          <w:sz w:val="24"/>
          <w:szCs w:val="24"/>
        </w:rPr>
        <w:t xml:space="preserve">) </w:t>
      </w:r>
      <w:r w:rsidRPr="00C9008F">
        <w:rPr>
          <w:rFonts w:ascii="Times New Roman" w:hAnsi="Times New Roman" w:cs="Times New Roman"/>
          <w:sz w:val="24"/>
          <w:szCs w:val="24"/>
        </w:rPr>
        <w:t>a été mobilisé auprès des IMF pour le développement des activités génératrices de revenus des femmes rurales. Ce chiffre est plus important, mais les rapports d’activités de fin d’année des ALR ne nous ont pas permis le cumul de chiffres faute de certains rapports non reçus. Cependant, en termes de nombre de groupements ayant bénéficié de crédit, les zones de TIN TUA, ADIS AMUS et FNGN viennent en tête</w:t>
      </w:r>
      <w:r w:rsidR="003878D3" w:rsidRPr="00C9008F">
        <w:rPr>
          <w:rFonts w:ascii="Times New Roman" w:hAnsi="Times New Roman" w:cs="Times New Roman"/>
          <w:sz w:val="24"/>
          <w:szCs w:val="24"/>
        </w:rPr>
        <w:t xml:space="preserve">. </w:t>
      </w:r>
      <w:r w:rsidRPr="00C9008F">
        <w:rPr>
          <w:rFonts w:ascii="Times New Roman" w:hAnsi="Times New Roman" w:cs="Times New Roman"/>
          <w:sz w:val="24"/>
          <w:szCs w:val="24"/>
        </w:rPr>
        <w:t>Nous pouvons dire que beaucoup d’effort</w:t>
      </w:r>
      <w:r w:rsidR="000B28C7">
        <w:rPr>
          <w:rFonts w:ascii="Times New Roman" w:hAnsi="Times New Roman" w:cs="Times New Roman"/>
          <w:sz w:val="24"/>
          <w:szCs w:val="24"/>
        </w:rPr>
        <w:t xml:space="preserve"> </w:t>
      </w:r>
      <w:r w:rsidR="00081E7A" w:rsidRPr="00C9008F">
        <w:rPr>
          <w:rFonts w:ascii="Times New Roman" w:hAnsi="Times New Roman" w:cs="Times New Roman"/>
          <w:sz w:val="24"/>
          <w:szCs w:val="24"/>
        </w:rPr>
        <w:t xml:space="preserve">sont </w:t>
      </w:r>
      <w:r w:rsidRPr="00C9008F">
        <w:rPr>
          <w:rFonts w:ascii="Times New Roman" w:hAnsi="Times New Roman" w:cs="Times New Roman"/>
          <w:sz w:val="24"/>
          <w:szCs w:val="24"/>
        </w:rPr>
        <w:t xml:space="preserve">été </w:t>
      </w:r>
      <w:r w:rsidR="00081E7A" w:rsidRPr="00C9008F">
        <w:rPr>
          <w:rFonts w:ascii="Times New Roman" w:hAnsi="Times New Roman" w:cs="Times New Roman"/>
          <w:sz w:val="24"/>
          <w:szCs w:val="24"/>
        </w:rPr>
        <w:t xml:space="preserve">fournis </w:t>
      </w:r>
      <w:r w:rsidRPr="00C9008F">
        <w:rPr>
          <w:rFonts w:ascii="Times New Roman" w:hAnsi="Times New Roman" w:cs="Times New Roman"/>
          <w:sz w:val="24"/>
          <w:szCs w:val="24"/>
        </w:rPr>
        <w:t>et cela grâce aussi au protocole d’accord de partenariat signé entre le PN-PTFM et les IMF (Caisses populaires, UFCOM</w:t>
      </w:r>
      <w:r w:rsidR="00BE5C32" w:rsidRPr="00C9008F">
        <w:rPr>
          <w:rFonts w:ascii="Times New Roman" w:hAnsi="Times New Roman" w:cs="Times New Roman"/>
          <w:sz w:val="24"/>
          <w:szCs w:val="24"/>
        </w:rPr>
        <w:t>) et des fonds de l’État(</w:t>
      </w:r>
      <w:r w:rsidRPr="00C9008F">
        <w:rPr>
          <w:rFonts w:ascii="Times New Roman" w:hAnsi="Times New Roman" w:cs="Times New Roman"/>
          <w:sz w:val="24"/>
          <w:szCs w:val="24"/>
        </w:rPr>
        <w:t>FA</w:t>
      </w:r>
      <w:r w:rsidR="00D26ABA" w:rsidRPr="00C9008F">
        <w:rPr>
          <w:rFonts w:ascii="Times New Roman" w:hAnsi="Times New Roman" w:cs="Times New Roman"/>
          <w:sz w:val="24"/>
          <w:szCs w:val="24"/>
        </w:rPr>
        <w:t>A</w:t>
      </w:r>
      <w:r w:rsidRPr="00C9008F">
        <w:rPr>
          <w:rFonts w:ascii="Times New Roman" w:hAnsi="Times New Roman" w:cs="Times New Roman"/>
          <w:sz w:val="24"/>
          <w:szCs w:val="24"/>
        </w:rPr>
        <w:t>RF, FASI).</w:t>
      </w:r>
    </w:p>
    <w:p w14:paraId="55C7A920" w14:textId="77777777" w:rsidR="00C703CA" w:rsidRPr="00C9008F" w:rsidRDefault="00C703CA"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Pour atteindre les objectifs assignés au programme, les concepteurs ont prévu le développement de partenariats avec des institutions publiques ou privées. Dans la mise en </w:t>
      </w:r>
      <w:r w:rsidRPr="00C9008F">
        <w:rPr>
          <w:rFonts w:ascii="Times New Roman" w:hAnsi="Times New Roman" w:cs="Times New Roman"/>
          <w:sz w:val="24"/>
          <w:szCs w:val="24"/>
        </w:rPr>
        <w:lastRenderedPageBreak/>
        <w:t>œuvre, le programme a effectivement travaillé à développer des partenariats aussi bien au niveau central qu’au niveau décentralisé.</w:t>
      </w:r>
    </w:p>
    <w:p w14:paraId="67B025F6" w14:textId="77777777" w:rsidR="00C703CA" w:rsidRPr="00550DB6" w:rsidRDefault="00C703CA" w:rsidP="00AA757B">
      <w:pPr>
        <w:pStyle w:val="Paragraphedeliste"/>
        <w:numPr>
          <w:ilvl w:val="0"/>
          <w:numId w:val="21"/>
        </w:numPr>
        <w:rPr>
          <w:rFonts w:ascii="Times New Roman" w:hAnsi="Times New Roman"/>
          <w:b/>
          <w:i/>
          <w:sz w:val="24"/>
          <w:szCs w:val="24"/>
        </w:rPr>
      </w:pPr>
      <w:r w:rsidRPr="00550DB6">
        <w:rPr>
          <w:rFonts w:ascii="Times New Roman" w:hAnsi="Times New Roman"/>
          <w:b/>
          <w:i/>
          <w:sz w:val="24"/>
          <w:szCs w:val="24"/>
        </w:rPr>
        <w:t>Au niveau central</w:t>
      </w:r>
    </w:p>
    <w:p w14:paraId="6BAD3970" w14:textId="77777777" w:rsidR="00C703CA" w:rsidRPr="00C9008F" w:rsidRDefault="00C703CA" w:rsidP="000B28C7">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Il s’est agi des partenariats développés avec les institutions suivantes :</w:t>
      </w:r>
    </w:p>
    <w:p w14:paraId="6F816D2E" w14:textId="77777777" w:rsidR="00C703CA" w:rsidRPr="00C9008F" w:rsidRDefault="00C703CA"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2ie : travaux sur la PTFM hybride gasoil/solaire simultané et sur la PTFM gasoil/huile de jatropha;</w:t>
      </w:r>
    </w:p>
    <w:p w14:paraId="53466257" w14:textId="77777777" w:rsidR="00C703CA" w:rsidRPr="00C9008F" w:rsidRDefault="00C703CA"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IRSAT : conception de la PTFM nouvelle configuration comportant trois (03) compartiments sur financement du PREP. Cette nouvelle configuration évite que l’odeur du gasoil « contamine » les produits agroalimentaires transformés par la PTFM ;</w:t>
      </w:r>
    </w:p>
    <w:p w14:paraId="4E377B59" w14:textId="77777777" w:rsidR="00BE5C32" w:rsidRPr="00C9008F" w:rsidRDefault="00C703CA" w:rsidP="00AA757B">
      <w:pPr>
        <w:pStyle w:val="Paragraphedeliste"/>
        <w:numPr>
          <w:ilvl w:val="0"/>
          <w:numId w:val="4"/>
        </w:numPr>
        <w:spacing w:after="120" w:line="360" w:lineRule="auto"/>
        <w:jc w:val="both"/>
        <w:rPr>
          <w:rFonts w:ascii="Times New Roman" w:hAnsi="Times New Roman"/>
          <w:sz w:val="24"/>
          <w:szCs w:val="24"/>
        </w:rPr>
      </w:pPr>
      <w:r w:rsidRPr="00C9008F">
        <w:rPr>
          <w:rFonts w:ascii="Times New Roman" w:hAnsi="Times New Roman"/>
          <w:sz w:val="24"/>
          <w:szCs w:val="24"/>
        </w:rPr>
        <w:t xml:space="preserve">IMF : des protocoles ont été signés avec </w:t>
      </w:r>
      <w:r w:rsidR="00BE5C32" w:rsidRPr="00C9008F">
        <w:rPr>
          <w:rFonts w:ascii="Times New Roman" w:hAnsi="Times New Roman"/>
          <w:sz w:val="24"/>
          <w:szCs w:val="24"/>
        </w:rPr>
        <w:t xml:space="preserve">des </w:t>
      </w:r>
      <w:r w:rsidRPr="00C9008F">
        <w:rPr>
          <w:rFonts w:ascii="Times New Roman" w:hAnsi="Times New Roman"/>
          <w:sz w:val="24"/>
          <w:szCs w:val="24"/>
        </w:rPr>
        <w:t xml:space="preserve">IMF (Caisses Populaires, </w:t>
      </w:r>
      <w:r w:rsidR="00BE5C32" w:rsidRPr="00C9008F">
        <w:rPr>
          <w:rFonts w:ascii="Times New Roman" w:hAnsi="Times New Roman"/>
          <w:sz w:val="24"/>
          <w:szCs w:val="24"/>
        </w:rPr>
        <w:t>et UFCOM) et des fonds (</w:t>
      </w:r>
      <w:r w:rsidRPr="00C9008F">
        <w:rPr>
          <w:rFonts w:ascii="Times New Roman" w:hAnsi="Times New Roman"/>
          <w:sz w:val="24"/>
          <w:szCs w:val="24"/>
        </w:rPr>
        <w:t xml:space="preserve">FAARF, FASI). C’est dans le cadre de ce partenariat que l’accessibilité des promotrices des activités économiques locales </w:t>
      </w:r>
      <w:r w:rsidR="00BE5C32" w:rsidRPr="00C9008F">
        <w:rPr>
          <w:rFonts w:ascii="Times New Roman" w:hAnsi="Times New Roman"/>
          <w:sz w:val="24"/>
          <w:szCs w:val="24"/>
        </w:rPr>
        <w:t xml:space="preserve">aux crédits </w:t>
      </w:r>
      <w:r w:rsidRPr="00C9008F">
        <w:rPr>
          <w:rFonts w:ascii="Times New Roman" w:hAnsi="Times New Roman"/>
          <w:sz w:val="24"/>
          <w:szCs w:val="24"/>
        </w:rPr>
        <w:t>a été fortement améliorée.</w:t>
      </w:r>
    </w:p>
    <w:p w14:paraId="4183D3B5" w14:textId="77777777" w:rsidR="00BE5C32" w:rsidRPr="00C9008F" w:rsidRDefault="00BE5C32"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En outre des partenariats ont été signés par des structures comme le FONAEF, mais ceux-ci n’ont pas abouti</w:t>
      </w:r>
      <w:r w:rsidR="00C95420" w:rsidRPr="00C9008F">
        <w:rPr>
          <w:rFonts w:ascii="Times New Roman" w:hAnsi="Times New Roman" w:cs="Times New Roman"/>
          <w:sz w:val="24"/>
          <w:szCs w:val="24"/>
        </w:rPr>
        <w:t xml:space="preserve"> faute de moyens de la structure</w:t>
      </w:r>
      <w:r w:rsidRPr="00C9008F">
        <w:rPr>
          <w:rFonts w:ascii="Times New Roman" w:hAnsi="Times New Roman" w:cs="Times New Roman"/>
          <w:sz w:val="24"/>
          <w:szCs w:val="24"/>
        </w:rPr>
        <w:t>.</w:t>
      </w:r>
    </w:p>
    <w:p w14:paraId="795DA071" w14:textId="77777777" w:rsidR="00C703CA" w:rsidRPr="00550DB6" w:rsidRDefault="00C703CA" w:rsidP="00AA757B">
      <w:pPr>
        <w:pStyle w:val="Paragraphedeliste"/>
        <w:numPr>
          <w:ilvl w:val="0"/>
          <w:numId w:val="21"/>
        </w:numPr>
        <w:rPr>
          <w:rFonts w:ascii="Times New Roman" w:hAnsi="Times New Roman"/>
          <w:b/>
          <w:i/>
          <w:sz w:val="24"/>
          <w:szCs w:val="24"/>
        </w:rPr>
      </w:pPr>
      <w:r w:rsidRPr="00550DB6">
        <w:rPr>
          <w:rFonts w:ascii="Times New Roman" w:hAnsi="Times New Roman"/>
          <w:b/>
          <w:i/>
          <w:sz w:val="24"/>
          <w:szCs w:val="24"/>
        </w:rPr>
        <w:t>Au niveau décentralisé</w:t>
      </w:r>
    </w:p>
    <w:p w14:paraId="17E0F927" w14:textId="77777777" w:rsidR="00C703CA" w:rsidRPr="00C9008F" w:rsidRDefault="00C703CA"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Des protocoles d’accord ont été signés entre le PN-PTFM et les DREP.Dans le cadre de ce protocole, plusieurs résultats sont attendus de la DREP au niveau régional, notamment :</w:t>
      </w:r>
    </w:p>
    <w:p w14:paraId="2CC30870" w14:textId="77777777" w:rsidR="00C703CA" w:rsidRPr="00C9008F" w:rsidRDefault="00C703CA"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l’appui à la sensibilisation des acteurs au développement et des décideurs locaux à la prise en compte des questions de l’accès aux services énergétiques modernes dans leurs plans locaux de développement est apporté;</w:t>
      </w:r>
    </w:p>
    <w:p w14:paraId="51277E2A" w14:textId="77777777" w:rsidR="00C703CA" w:rsidRPr="00C9008F" w:rsidRDefault="00C703CA"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 xml:space="preserve">la problématique de l’accès aux services énergétiques modernes surtout par les PTFM avec ou sans réseau d’eau et ou </w:t>
      </w:r>
      <w:r w:rsidR="00000EFD" w:rsidRPr="00C9008F">
        <w:rPr>
          <w:rFonts w:ascii="Times New Roman" w:hAnsi="Times New Roman"/>
          <w:sz w:val="24"/>
          <w:szCs w:val="24"/>
        </w:rPr>
        <w:t>d’</w:t>
      </w:r>
      <w:r w:rsidRPr="00C9008F">
        <w:rPr>
          <w:rFonts w:ascii="Times New Roman" w:hAnsi="Times New Roman"/>
          <w:sz w:val="24"/>
          <w:szCs w:val="24"/>
        </w:rPr>
        <w:t>électricité est prise en compte dans la stratégie régionale de lutte contre la pauvreté ;</w:t>
      </w:r>
    </w:p>
    <w:p w14:paraId="731FE40D" w14:textId="77777777" w:rsidR="00C703CA" w:rsidRPr="00C9008F" w:rsidRDefault="00C703CA"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 base de données sur les PTFM pour la production de statistiques et de documents cartographiques y afférentes est installée à la DREP est fonctionnelle ;</w:t>
      </w:r>
    </w:p>
    <w:p w14:paraId="297CBBEA" w14:textId="77777777" w:rsidR="00C703CA" w:rsidRPr="00C9008F" w:rsidRDefault="00C703CA" w:rsidP="00AA757B">
      <w:pPr>
        <w:pStyle w:val="Paragraphedeliste"/>
        <w:numPr>
          <w:ilvl w:val="0"/>
          <w:numId w:val="4"/>
        </w:numPr>
        <w:spacing w:after="0" w:line="360" w:lineRule="auto"/>
        <w:jc w:val="both"/>
        <w:rPr>
          <w:rFonts w:ascii="Times New Roman" w:hAnsi="Times New Roman"/>
          <w:sz w:val="24"/>
          <w:szCs w:val="24"/>
        </w:rPr>
      </w:pPr>
      <w:r w:rsidRPr="00C9008F">
        <w:rPr>
          <w:rFonts w:ascii="Times New Roman" w:hAnsi="Times New Roman"/>
          <w:sz w:val="24"/>
          <w:szCs w:val="24"/>
        </w:rPr>
        <w:t>l’accompagnement dans le suivi périodique des activités de la CAC sur le terrain est fait.</w:t>
      </w:r>
    </w:p>
    <w:p w14:paraId="3141B6C8" w14:textId="77777777" w:rsidR="00C703CA" w:rsidRPr="00C9008F" w:rsidRDefault="00C703CA"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Dans l’ensemble, les DREP ont </w:t>
      </w:r>
      <w:r w:rsidR="00081E7A" w:rsidRPr="00C9008F">
        <w:rPr>
          <w:rFonts w:ascii="Times New Roman" w:hAnsi="Times New Roman" w:cs="Times New Roman"/>
          <w:sz w:val="24"/>
          <w:szCs w:val="24"/>
        </w:rPr>
        <w:t xml:space="preserve">réalisé </w:t>
      </w:r>
      <w:r w:rsidRPr="00C9008F">
        <w:rPr>
          <w:rFonts w:ascii="Times New Roman" w:hAnsi="Times New Roman" w:cs="Times New Roman"/>
          <w:sz w:val="24"/>
          <w:szCs w:val="24"/>
        </w:rPr>
        <w:t>le suivi accompagnement et la production des rapports. Cependant, les sorties terrain pour le suivi ne sont pas suffisantes, environ 1 à 2 sorties seulement dans l’année. Les DREP expliquent cela par le faible coût du protocole qui ne permet pas des sorties rapprochées auxquels s’ajoutent l’étendue des zones à couvrir.</w:t>
      </w:r>
    </w:p>
    <w:p w14:paraId="410DE807" w14:textId="77777777" w:rsidR="001D5821" w:rsidRPr="00C9008F" w:rsidRDefault="004F7489" w:rsidP="0040774F">
      <w:pPr>
        <w:pStyle w:val="Style2"/>
      </w:pPr>
      <w:bookmarkStart w:id="158" w:name="_Toc462678369"/>
      <w:bookmarkStart w:id="159" w:name="_Toc463525998"/>
      <w:bookmarkStart w:id="160" w:name="_Toc465808181"/>
      <w:bookmarkStart w:id="161" w:name="_Toc465808887"/>
      <w:r w:rsidRPr="00C9008F">
        <w:lastRenderedPageBreak/>
        <w:t xml:space="preserve"> </w:t>
      </w:r>
      <w:bookmarkStart w:id="162" w:name="_Toc466009390"/>
      <w:r w:rsidR="00C04E8B" w:rsidRPr="00C9008F">
        <w:t>É</w:t>
      </w:r>
      <w:r w:rsidR="001D5821" w:rsidRPr="00C9008F">
        <w:t>valuation du programme</w:t>
      </w:r>
      <w:bookmarkEnd w:id="158"/>
      <w:bookmarkEnd w:id="159"/>
      <w:bookmarkEnd w:id="160"/>
      <w:bookmarkEnd w:id="161"/>
      <w:bookmarkEnd w:id="162"/>
    </w:p>
    <w:p w14:paraId="4D8B386C" w14:textId="77777777" w:rsidR="001D5821" w:rsidRPr="009E3606" w:rsidRDefault="00803631" w:rsidP="00EE5F3F">
      <w:pPr>
        <w:pStyle w:val="Style3"/>
      </w:pPr>
      <w:bookmarkStart w:id="163" w:name="_Toc462678370"/>
      <w:bookmarkStart w:id="164" w:name="_Toc463525999"/>
      <w:bookmarkStart w:id="165" w:name="_Toc465808888"/>
      <w:r w:rsidRPr="009E3606">
        <w:t xml:space="preserve"> </w:t>
      </w:r>
      <w:bookmarkStart w:id="166" w:name="_Toc466009391"/>
      <w:r w:rsidR="001D5821" w:rsidRPr="009E3606">
        <w:t xml:space="preserve">Analyse de la </w:t>
      </w:r>
      <w:r w:rsidR="00637FBC" w:rsidRPr="009E3606">
        <w:t>p</w:t>
      </w:r>
      <w:r w:rsidR="001D5821" w:rsidRPr="009E3606">
        <w:t>ertinence et de la cohérence</w:t>
      </w:r>
      <w:bookmarkEnd w:id="163"/>
      <w:bookmarkEnd w:id="164"/>
      <w:bookmarkEnd w:id="165"/>
      <w:bookmarkEnd w:id="166"/>
    </w:p>
    <w:p w14:paraId="710065F1" w14:textId="77777777" w:rsidR="001D5821" w:rsidRPr="00C9008F" w:rsidRDefault="001D5821" w:rsidP="00585AB0">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L’analyse de la pertinence du programme se fait à partir de i.) le lien entre le PN-PTFM et les référentiels en matière de développement au Burkina Faso ; ii.) de la pertinence en rapport avec les attentes des bénéficiaires ; et de iii.) la cohérence du cadre logique.</w:t>
      </w:r>
    </w:p>
    <w:p w14:paraId="3753BF2B" w14:textId="77777777" w:rsidR="001D5821" w:rsidRPr="00C9008F" w:rsidRDefault="00803631" w:rsidP="00E07DAB">
      <w:pPr>
        <w:pStyle w:val="Style4"/>
      </w:pPr>
      <w:bookmarkStart w:id="167" w:name="_Toc462678371"/>
      <w:bookmarkStart w:id="168" w:name="_Toc463526000"/>
      <w:bookmarkStart w:id="169" w:name="_Toc465808889"/>
      <w:r w:rsidRPr="00C9008F">
        <w:t xml:space="preserve"> </w:t>
      </w:r>
      <w:bookmarkStart w:id="170" w:name="_Toc466009392"/>
      <w:r w:rsidR="001D5821" w:rsidRPr="00C9008F">
        <w:t>Analyse de la pertinence du programme par rapport aux politiques du gouvernement</w:t>
      </w:r>
      <w:bookmarkEnd w:id="167"/>
      <w:bookmarkEnd w:id="168"/>
      <w:bookmarkEnd w:id="169"/>
      <w:bookmarkEnd w:id="170"/>
    </w:p>
    <w:p w14:paraId="22D9AEC3" w14:textId="77777777" w:rsidR="001D5821" w:rsidRPr="00C9008F" w:rsidRDefault="001D5821" w:rsidP="000B28C7">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principal problème que le programme cherche à résoudre est la pauvreté massive en milieu rural. Centré sur les femmes, il s’attaque aux problèmes de la pénibilité des tâches des femmes en milieu rural. Il s’attaque enfin à la faible accessibilité </w:t>
      </w:r>
      <w:r w:rsidR="00637FBC" w:rsidRPr="00C9008F">
        <w:rPr>
          <w:rFonts w:ascii="Times New Roman" w:eastAsia="Times New Roman" w:hAnsi="Times New Roman" w:cs="Times New Roman"/>
          <w:sz w:val="24"/>
          <w:szCs w:val="24"/>
        </w:rPr>
        <w:t>aux services énergétiques</w:t>
      </w:r>
      <w:r w:rsidR="000B28C7">
        <w:rPr>
          <w:rFonts w:ascii="Times New Roman" w:eastAsia="Times New Roman" w:hAnsi="Times New Roman" w:cs="Times New Roman"/>
          <w:sz w:val="24"/>
          <w:szCs w:val="24"/>
        </w:rPr>
        <w:t xml:space="preserve"> </w:t>
      </w:r>
      <w:r w:rsidRPr="00C9008F">
        <w:rPr>
          <w:rFonts w:ascii="Times New Roman" w:eastAsia="Times New Roman" w:hAnsi="Times New Roman" w:cs="Times New Roman"/>
          <w:sz w:val="24"/>
          <w:szCs w:val="24"/>
        </w:rPr>
        <w:t>en milieu rural.</w:t>
      </w:r>
    </w:p>
    <w:p w14:paraId="14123606" w14:textId="77777777" w:rsidR="0009568A" w:rsidRPr="00C9008F" w:rsidRDefault="001D5821" w:rsidP="000B28C7">
      <w:pPr>
        <w:spacing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 xml:space="preserve">Le PN-PTFM a été conçu au moment où le référentiel en matière de développement au Burkina Faso était le Cadre stratégique de lutte contre la pauvreté (CSLP). </w:t>
      </w:r>
      <w:r w:rsidR="00081E7A" w:rsidRPr="00C9008F">
        <w:rPr>
          <w:rFonts w:ascii="Times New Roman" w:eastAsia="Times New Roman" w:hAnsi="Times New Roman" w:cs="Times New Roman"/>
          <w:sz w:val="24"/>
          <w:szCs w:val="24"/>
        </w:rPr>
        <w:t xml:space="preserve">Le CSLP </w:t>
      </w:r>
      <w:r w:rsidRPr="00C9008F">
        <w:rPr>
          <w:rFonts w:ascii="Times New Roman" w:eastAsia="Times New Roman" w:hAnsi="Times New Roman" w:cs="Times New Roman"/>
          <w:sz w:val="24"/>
          <w:szCs w:val="24"/>
        </w:rPr>
        <w:t xml:space="preserve">a ensuite été remplacé par la Stratégie de croissance accélérée et de développement durable (SCADD). </w:t>
      </w:r>
      <w:r w:rsidR="00081E7A" w:rsidRPr="00C9008F">
        <w:rPr>
          <w:rFonts w:ascii="Times New Roman" w:eastAsia="Times New Roman" w:hAnsi="Times New Roman" w:cs="Times New Roman"/>
          <w:sz w:val="24"/>
          <w:szCs w:val="24"/>
        </w:rPr>
        <w:t xml:space="preserve">Les objectifs poursuivis par la SCADD cadrent bien avec les objectifs du PN-PTFM. En effet, ce programme qui ambitionne entre autre assurer </w:t>
      </w:r>
      <w:r w:rsidR="00081E7A" w:rsidRPr="00C9008F">
        <w:rPr>
          <w:rFonts w:ascii="Times New Roman" w:hAnsi="Times New Roman" w:cs="Times New Roman"/>
          <w:sz w:val="24"/>
          <w:szCs w:val="24"/>
        </w:rPr>
        <w:t>l’intensification des activités de transformation et de valorisation marchande des produits des filières agroalimentaires prioritaires, à travers la promotion de l’entreprise PTFM ; contribuer à l’amélioration de l’accessibilité et de la qualité des services essentiels de base par la fourniture de services énergétiques de la PTFM aux infrastructures communautaires (santé, éducation, eau, place publique, etc.) ; etc.</w:t>
      </w:r>
    </w:p>
    <w:p w14:paraId="19AF4D16" w14:textId="77777777" w:rsidR="001D5821" w:rsidRPr="00C9008F" w:rsidRDefault="0009568A" w:rsidP="000B28C7">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En juillet 2016, la SCADD fait place au Plan national de développement économique et social (PNDES). </w:t>
      </w:r>
      <w:r w:rsidR="001D5821" w:rsidRPr="00C9008F">
        <w:rPr>
          <w:rFonts w:ascii="Times New Roman" w:eastAsia="Times New Roman" w:hAnsi="Times New Roman" w:cs="Times New Roman"/>
          <w:sz w:val="24"/>
          <w:szCs w:val="24"/>
        </w:rPr>
        <w:t>Le PN-PTFM trouvait une place dans ce référentiel à travers ses objectifs visés. Le PNDES qui a pris la relève de la SCADD est parti de l’existant en capitalisant les acquis et en améliorant les points essentiels de cette dernière. Ainsi, le PN-PTFM se retrouve dans le PNDES et sa mise en œuvre contribue à la lutte contre la pauvreté en milieu rural et l’amélioration des conditions économiques et sociales de la femme.</w:t>
      </w:r>
    </w:p>
    <w:p w14:paraId="752D14B7" w14:textId="77777777" w:rsidR="001D5821" w:rsidRPr="00C9008F" w:rsidRDefault="001D5821" w:rsidP="000B28C7">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En reprenant les axes stratégiques du PNDES, la philosophie des PTFM se retrouve à l’Axe 2 :</w:t>
      </w:r>
      <w:r w:rsidRPr="00C9008F">
        <w:rPr>
          <w:rFonts w:ascii="Times New Roman" w:eastAsia="Times New Roman" w:hAnsi="Times New Roman" w:cs="Times New Roman"/>
          <w:i/>
          <w:sz w:val="24"/>
          <w:szCs w:val="24"/>
        </w:rPr>
        <w:t xml:space="preserve"> Développer le capital humain. </w:t>
      </w:r>
      <w:r w:rsidRPr="00C9008F">
        <w:rPr>
          <w:rFonts w:ascii="Times New Roman" w:eastAsia="Times New Roman" w:hAnsi="Times New Roman" w:cs="Times New Roman"/>
          <w:sz w:val="24"/>
          <w:szCs w:val="24"/>
        </w:rPr>
        <w:t>De façon précise, l’</w:t>
      </w:r>
      <w:r w:rsidR="00E07DAB" w:rsidRPr="00C9008F">
        <w:rPr>
          <w:rFonts w:ascii="Times New Roman" w:eastAsia="Times New Roman" w:hAnsi="Times New Roman" w:cs="Times New Roman"/>
          <w:sz w:val="24"/>
          <w:szCs w:val="24"/>
        </w:rPr>
        <w:t>objectif</w:t>
      </w:r>
      <w:r w:rsidRPr="00C9008F">
        <w:rPr>
          <w:rFonts w:ascii="Times New Roman" w:eastAsia="Times New Roman" w:hAnsi="Times New Roman" w:cs="Times New Roman"/>
          <w:sz w:val="24"/>
          <w:szCs w:val="24"/>
        </w:rPr>
        <w:t xml:space="preserve"> spécifique 2.4 prévoit </w:t>
      </w:r>
      <w:r w:rsidRPr="00C9008F">
        <w:rPr>
          <w:rFonts w:ascii="Times New Roman" w:eastAsia="Times New Roman" w:hAnsi="Times New Roman" w:cs="Times New Roman"/>
          <w:i/>
          <w:sz w:val="24"/>
          <w:szCs w:val="24"/>
        </w:rPr>
        <w:t>promouvoir l'emploi décent et la protection sociale pour tous, particulièrement pour les jeunes et les femmes</w:t>
      </w:r>
      <w:r w:rsidRPr="00C9008F">
        <w:rPr>
          <w:rFonts w:ascii="Times New Roman" w:eastAsia="Times New Roman" w:hAnsi="Times New Roman" w:cs="Times New Roman"/>
          <w:sz w:val="24"/>
          <w:szCs w:val="24"/>
        </w:rPr>
        <w:t xml:space="preserve">. Cet objectif cadre bien avec l’objectif de la PTFM qui est avant tout de </w:t>
      </w:r>
      <w:r w:rsidRPr="00C9008F">
        <w:rPr>
          <w:rFonts w:ascii="Times New Roman" w:eastAsia="Times New Roman" w:hAnsi="Times New Roman" w:cs="Times New Roman"/>
          <w:sz w:val="24"/>
          <w:szCs w:val="24"/>
        </w:rPr>
        <w:lastRenderedPageBreak/>
        <w:t xml:space="preserve">mettre au profit de la femme rurale des entreprises viables qui permettront d’améliorer leurs conditions de vie. En tant qu’entreprise, la PTFM contribue à la création </w:t>
      </w:r>
      <w:r w:rsidR="00A67CB3" w:rsidRPr="00C9008F">
        <w:rPr>
          <w:rFonts w:ascii="Times New Roman" w:eastAsia="Times New Roman" w:hAnsi="Times New Roman" w:cs="Times New Roman"/>
          <w:sz w:val="24"/>
          <w:szCs w:val="24"/>
        </w:rPr>
        <w:t>d’emplois</w:t>
      </w:r>
      <w:r w:rsidRPr="00C9008F">
        <w:rPr>
          <w:rFonts w:ascii="Times New Roman" w:eastAsia="Times New Roman" w:hAnsi="Times New Roman" w:cs="Times New Roman"/>
          <w:sz w:val="24"/>
          <w:szCs w:val="24"/>
        </w:rPr>
        <w:t xml:space="preserve"> pour la femme et à la valorisation de son statut social.</w:t>
      </w:r>
    </w:p>
    <w:p w14:paraId="5D809482" w14:textId="77777777" w:rsidR="001D5821" w:rsidRPr="00C9008F" w:rsidRDefault="001D5821" w:rsidP="000B28C7">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Un autre aspect important qui explique la cohérence des PTFM avec les référentiels de développement du pays est l’ambition de fournir des services énergétiques aux populations rurales. Le PNDES montre que l</w:t>
      </w:r>
      <w:r w:rsidRPr="00C9008F">
        <w:rPr>
          <w:rFonts w:ascii="Times New Roman" w:hAnsi="Times New Roman" w:cs="Times New Roman"/>
          <w:sz w:val="24"/>
          <w:szCs w:val="24"/>
        </w:rPr>
        <w:t xml:space="preserve">’offre d’électricité est insuffisante pour satisfaire la demande sans cesse croissante, est constituée de 6,4% d’énergies renouvelables, 62,9% de productions thermiques et de 30,7% d’énergies importées. En fait, l’accès à l’énergie (électricité et hydrocarbures, énergies renouvelables) demeure problématique pour les ménages et les entreprises. La résolution de la problématique de l’énergie suppose que d’autres alternatives à la stratégie de fourniture traditionnelle soient développées. Il fallait donc trouver des possibilités autres que la Société nationale d’électricité du Burkina (SONABEL) pour fournir les populations en énergie. C’est dans cette optique que les PTFM prennent tout leur sens </w:t>
      </w:r>
      <w:r w:rsidRPr="00C9008F">
        <w:rPr>
          <w:rFonts w:ascii="Times New Roman" w:eastAsia="Times New Roman" w:hAnsi="Times New Roman" w:cs="Times New Roman"/>
          <w:sz w:val="24"/>
          <w:szCs w:val="24"/>
        </w:rPr>
        <w:t>aux infrastructures communautaires, il se trouve bien intégré dans le PNDES.</w:t>
      </w:r>
    </w:p>
    <w:p w14:paraId="28CE2BF3" w14:textId="77777777" w:rsidR="001D5821" w:rsidRPr="00C9008F" w:rsidRDefault="001D5821" w:rsidP="000B28C7">
      <w:pPr>
        <w:spacing w:after="240" w:line="360" w:lineRule="auto"/>
        <w:jc w:val="both"/>
        <w:rPr>
          <w:rFonts w:ascii="Times New Roman" w:eastAsia="Arial Unicode MS" w:hAnsi="Times New Roman" w:cs="Times New Roman"/>
          <w:sz w:val="24"/>
          <w:szCs w:val="24"/>
        </w:rPr>
      </w:pPr>
      <w:r w:rsidRPr="00C9008F">
        <w:rPr>
          <w:rFonts w:ascii="Times New Roman" w:eastAsia="Times New Roman" w:hAnsi="Times New Roman" w:cs="Times New Roman"/>
          <w:sz w:val="24"/>
          <w:szCs w:val="24"/>
        </w:rPr>
        <w:t>Dans la cartographie de la pauvreté au Burkina Faso, la femme constitue la cible la plus</w:t>
      </w:r>
      <w:r w:rsidRPr="00C9008F">
        <w:rPr>
          <w:rFonts w:ascii="Times New Roman" w:eastAsia="Arial Unicode MS" w:hAnsi="Times New Roman" w:cs="Times New Roman"/>
          <w:sz w:val="24"/>
          <w:szCs w:val="24"/>
        </w:rPr>
        <w:t xml:space="preserve"> vulnérable. Les </w:t>
      </w:r>
      <w:r w:rsidRPr="00C9008F">
        <w:rPr>
          <w:rFonts w:ascii="Times New Roman" w:hAnsi="Times New Roman" w:cs="Times New Roman"/>
          <w:sz w:val="24"/>
          <w:szCs w:val="24"/>
        </w:rPr>
        <w:t>inégalités dans les domaines de la pauvreté monétaire, de l'éducation, de l</w:t>
      </w:r>
      <w:r w:rsidR="00A635AF" w:rsidRPr="00C9008F">
        <w:rPr>
          <w:rFonts w:ascii="Times New Roman" w:hAnsi="Times New Roman" w:cs="Times New Roman"/>
          <w:sz w:val="24"/>
          <w:szCs w:val="24"/>
        </w:rPr>
        <w:t>’</w:t>
      </w:r>
      <w:r w:rsidRPr="00C9008F">
        <w:rPr>
          <w:rFonts w:ascii="Times New Roman" w:hAnsi="Times New Roman" w:cs="Times New Roman"/>
          <w:sz w:val="24"/>
          <w:szCs w:val="24"/>
        </w:rPr>
        <w:t>emploi, de l'accès aux ressources de production sont en défaveur de la femme. Dans le PNDES, il ressort que dans le domaine de l'emploi, les femmes représentaient 24,2% des effectifs du secteur public et du secteur privé formel en 2015. Il se dégage ainsi un gap à combler de 25,8% pour atteindre la parité entre les deux sexes en matière d'emploi formel. En outre, en milieu urbain, le chômage touche davantage les jeunes de moins de 25 ans (14,1% en 2014) et les femmes (9,9%). Pour renverser cette situation, le PNDES se propose de contribuer à la promotion de l</w:t>
      </w:r>
      <w:r w:rsidR="00A635AF" w:rsidRPr="00C9008F">
        <w:rPr>
          <w:rFonts w:ascii="Times New Roman" w:hAnsi="Times New Roman" w:cs="Times New Roman"/>
          <w:sz w:val="24"/>
          <w:szCs w:val="24"/>
        </w:rPr>
        <w:t>’</w:t>
      </w:r>
      <w:r w:rsidRPr="00C9008F">
        <w:rPr>
          <w:rFonts w:ascii="Times New Roman" w:hAnsi="Times New Roman" w:cs="Times New Roman"/>
          <w:sz w:val="24"/>
          <w:szCs w:val="24"/>
        </w:rPr>
        <w:t xml:space="preserve">entreprenariat au profit des jeunes et des femmes. L’existence d’un </w:t>
      </w:r>
      <w:r w:rsidRPr="00C9008F">
        <w:rPr>
          <w:rFonts w:ascii="Times New Roman" w:eastAsia="Arial Unicode MS" w:hAnsi="Times New Roman" w:cs="Times New Roman"/>
          <w:sz w:val="24"/>
          <w:szCs w:val="24"/>
        </w:rPr>
        <w:t xml:space="preserve">programme spécial dont l’objectif est de permettre aux femmes de sortir de la pauvreté, contribuerait à atteindre les lignes de développement tracées par ce référentiel. </w:t>
      </w:r>
    </w:p>
    <w:p w14:paraId="0878D243" w14:textId="77777777" w:rsidR="001D5821" w:rsidRPr="00C9008F" w:rsidRDefault="001D5821" w:rsidP="000B28C7">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 xml:space="preserve">Le PN-PTFM dans sa conception s’inscrit également dans la logique de la </w:t>
      </w:r>
      <w:r w:rsidRPr="00C9008F">
        <w:rPr>
          <w:rFonts w:ascii="Times New Roman" w:hAnsi="Times New Roman" w:cs="Times New Roman"/>
          <w:sz w:val="24"/>
          <w:szCs w:val="24"/>
        </w:rPr>
        <w:t>Politique Nationale Genre. L’objectif général du programme étant de «</w:t>
      </w:r>
      <w:r w:rsidRPr="00C9008F">
        <w:rPr>
          <w:rFonts w:ascii="Times New Roman" w:hAnsi="Times New Roman" w:cs="Times New Roman"/>
          <w:i/>
          <w:sz w:val="24"/>
          <w:szCs w:val="24"/>
        </w:rPr>
        <w:t> consolider et élargir l’accès à des services énergétiques de base décentralisés et abordables, fournis par la PTFM, comme moyen d’accroissement des revenus et d’amélioration de l’accès aux services sociaux de base, en faveur des populations rurales, notamment les couches féminines</w:t>
      </w:r>
      <w:r w:rsidRPr="00C9008F">
        <w:rPr>
          <w:rFonts w:ascii="Times New Roman" w:hAnsi="Times New Roman" w:cs="Times New Roman"/>
          <w:sz w:val="24"/>
          <w:szCs w:val="24"/>
        </w:rPr>
        <w:t xml:space="preserve"> », il est bien en phase avec les deux premiers objectifs spécifiques de la Politique Nationale Genre respectivement intitulés : </w:t>
      </w:r>
      <w:r w:rsidRPr="00C9008F">
        <w:rPr>
          <w:rFonts w:ascii="Times New Roman" w:hAnsi="Times New Roman" w:cs="Times New Roman"/>
          <w:i/>
          <w:sz w:val="24"/>
          <w:szCs w:val="24"/>
        </w:rPr>
        <w:t xml:space="preserve">« Promouvoir des droits égaux et des opportunités égales en termes d’accès et de </w:t>
      </w:r>
      <w:r w:rsidRPr="00C9008F">
        <w:rPr>
          <w:rFonts w:ascii="Times New Roman" w:hAnsi="Times New Roman" w:cs="Times New Roman"/>
          <w:i/>
          <w:sz w:val="24"/>
          <w:szCs w:val="24"/>
        </w:rPr>
        <w:lastRenderedPageBreak/>
        <w:t xml:space="preserve">contrôle des services sociaux de base » </w:t>
      </w:r>
      <w:r w:rsidRPr="00C9008F">
        <w:rPr>
          <w:rFonts w:ascii="Times New Roman" w:hAnsi="Times New Roman" w:cs="Times New Roman"/>
          <w:sz w:val="24"/>
          <w:szCs w:val="24"/>
        </w:rPr>
        <w:t>et</w:t>
      </w:r>
      <w:r w:rsidRPr="00C9008F">
        <w:rPr>
          <w:rFonts w:ascii="Times New Roman" w:hAnsi="Times New Roman" w:cs="Times New Roman"/>
          <w:i/>
          <w:sz w:val="24"/>
          <w:szCs w:val="24"/>
        </w:rPr>
        <w:t xml:space="preserve"> « Promouvoir un développement économique participatif, un accès et une répartition plus équitables des ressources et des revenus »</w:t>
      </w:r>
      <w:r w:rsidRPr="00C9008F">
        <w:rPr>
          <w:rFonts w:ascii="Times New Roman" w:hAnsi="Times New Roman" w:cs="Times New Roman"/>
          <w:sz w:val="24"/>
          <w:szCs w:val="24"/>
        </w:rPr>
        <w:t>.</w:t>
      </w:r>
    </w:p>
    <w:p w14:paraId="1E2704AC" w14:textId="77777777" w:rsidR="001D5821" w:rsidRPr="00C9008F" w:rsidRDefault="001D5821" w:rsidP="000B28C7">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Les principales activités du PN-PTFM s’inscrivent avec pertinence dans les objectifs de la SDR qui vise particulièrement : (i) l’accroissement des productions agricoles, pastorales, forestières, fauniques et halieutiques grâce à l’amélioration de la productivité, (ii) l’augmentation des revenus grâce à une diversification des activités économiques en milieu rural, (iii) le renforcement de la liaison production/marché, (iv) la gestion durable des ressources naturelles, (v) l’amélioration de la situation économique et du statut social des femmes et des jeunes en milieu rural et (vi) la responsabilisation des populations rurales en tant qu'acteurs de développement. Dans cette logique, les activités du PN-PTFM telles que les foires aux produits des PTFM  correspondent bien aux objectifs opérationnels de la SDR.</w:t>
      </w:r>
    </w:p>
    <w:p w14:paraId="59EAF407" w14:textId="77777777" w:rsidR="001D5821" w:rsidRPr="00C9008F" w:rsidRDefault="001D5821" w:rsidP="000B28C7">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 PN-PTFM est un programme de lutte contre la pauvreté, dans ce cadre il s’insère dans la politique sectorielle du Ministère de l’</w:t>
      </w:r>
      <w:r w:rsidR="00E07DAB" w:rsidRPr="00C9008F">
        <w:rPr>
          <w:rFonts w:ascii="Times New Roman" w:eastAsia="Arial Unicode MS" w:hAnsi="Times New Roman" w:cs="Times New Roman"/>
          <w:sz w:val="24"/>
          <w:szCs w:val="24"/>
        </w:rPr>
        <w:t>Économie</w:t>
      </w:r>
      <w:r w:rsidRPr="00C9008F">
        <w:rPr>
          <w:rFonts w:ascii="Times New Roman" w:eastAsia="Arial Unicode MS" w:hAnsi="Times New Roman" w:cs="Times New Roman"/>
          <w:sz w:val="24"/>
          <w:szCs w:val="24"/>
        </w:rPr>
        <w:t xml:space="preserve">, des Finances et du Développement (POSEF) dont l’objectif est de contribuer à promouvoir une économie compétitive et moderne soutenue par des finances publiques performantes et dynamiques. Les PTFM permettent aux femmes de moderniser leurs outils de travail par des moulins modernes autour desquels s’organisent des AGR. Il va sans dire que les objectifs que le PN-PTFM poursuit et les résultats escomptés contribuent aux objectifs du </w:t>
      </w:r>
      <w:r w:rsidR="00000EFD" w:rsidRPr="00C9008F">
        <w:rPr>
          <w:rFonts w:ascii="Times New Roman" w:eastAsia="Arial Unicode MS" w:hAnsi="Times New Roman" w:cs="Times New Roman"/>
          <w:sz w:val="24"/>
          <w:szCs w:val="24"/>
        </w:rPr>
        <w:t xml:space="preserve">MINEFID </w:t>
      </w:r>
      <w:r w:rsidRPr="00C9008F">
        <w:rPr>
          <w:rFonts w:ascii="Times New Roman" w:eastAsia="Arial Unicode MS" w:hAnsi="Times New Roman" w:cs="Times New Roman"/>
          <w:sz w:val="24"/>
          <w:szCs w:val="24"/>
        </w:rPr>
        <w:t>en matière de lutte contre la pauvreté.</w:t>
      </w:r>
    </w:p>
    <w:p w14:paraId="25A09D91" w14:textId="77777777" w:rsidR="001D5821" w:rsidRPr="00C9008F" w:rsidRDefault="001D5821" w:rsidP="003C1F30">
      <w:pPr>
        <w:spacing w:after="12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La PTFM est</w:t>
      </w:r>
      <w:r w:rsidR="000B28C7">
        <w:rPr>
          <w:rFonts w:ascii="Times New Roman" w:eastAsia="Arial Unicode MS" w:hAnsi="Times New Roman" w:cs="Times New Roman"/>
          <w:sz w:val="24"/>
          <w:szCs w:val="24"/>
        </w:rPr>
        <w:t xml:space="preserve"> </w:t>
      </w:r>
      <w:r w:rsidRPr="00C9008F">
        <w:rPr>
          <w:rFonts w:ascii="Times New Roman" w:eastAsia="Arial Unicode MS" w:hAnsi="Times New Roman" w:cs="Times New Roman"/>
          <w:sz w:val="24"/>
          <w:szCs w:val="24"/>
        </w:rPr>
        <w:t xml:space="preserve">une source d’énergie moderne au niveau des villages. Elle permet la production d’électricité autour d’elle et contribue à l’installation de métiers de couture, de soudure, etc.  Dans certaines localités, elle permet le développement des activités de vente d’eau </w:t>
      </w:r>
      <w:r w:rsidR="00E87220" w:rsidRPr="00C9008F">
        <w:rPr>
          <w:rFonts w:ascii="Times New Roman" w:eastAsia="Arial Unicode MS" w:hAnsi="Times New Roman" w:cs="Times New Roman"/>
          <w:sz w:val="24"/>
          <w:szCs w:val="24"/>
        </w:rPr>
        <w:t xml:space="preserve">glacée et de boissons </w:t>
      </w:r>
      <w:r w:rsidR="000B28C7" w:rsidRPr="00C9008F">
        <w:rPr>
          <w:rFonts w:ascii="Times New Roman" w:eastAsia="Arial Unicode MS" w:hAnsi="Times New Roman" w:cs="Times New Roman"/>
          <w:sz w:val="24"/>
          <w:szCs w:val="24"/>
        </w:rPr>
        <w:t>fraîches</w:t>
      </w:r>
      <w:r w:rsidR="00E87220" w:rsidRPr="00C9008F">
        <w:rPr>
          <w:rFonts w:ascii="Times New Roman" w:eastAsia="Arial Unicode MS" w:hAnsi="Times New Roman" w:cs="Times New Roman"/>
          <w:sz w:val="24"/>
          <w:szCs w:val="24"/>
        </w:rPr>
        <w:t>.</w:t>
      </w:r>
    </w:p>
    <w:p w14:paraId="1DC9822B" w14:textId="77777777" w:rsidR="00A661E0" w:rsidRPr="00C9008F" w:rsidRDefault="00A661E0" w:rsidP="00585AB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i/>
          <w:iCs/>
          <w:sz w:val="24"/>
          <w:szCs w:val="24"/>
        </w:rPr>
      </w:pPr>
      <w:r w:rsidRPr="00C9008F">
        <w:rPr>
          <w:rFonts w:ascii="Times New Roman" w:eastAsia="Arial Unicode MS" w:hAnsi="Times New Roman" w:cs="Times New Roman"/>
          <w:b/>
          <w:i/>
          <w:iCs/>
          <w:sz w:val="24"/>
          <w:szCs w:val="24"/>
        </w:rPr>
        <w:t xml:space="preserve">La PTFM est une source d’énergie, or dit-on l’énergie est la source de vie. Donc avec la PTFM on développe les mêmes aisances que la ville, ce qui me fait dire qu’avec la PTFM si on n’éradique pas la pauvreté, celle-ci va changer de localité. » </w:t>
      </w:r>
      <w:r w:rsidRPr="00C9008F">
        <w:rPr>
          <w:rFonts w:ascii="Times New Roman" w:eastAsia="Arial Unicode MS" w:hAnsi="Times New Roman" w:cs="Times New Roman"/>
          <w:b/>
          <w:iCs/>
          <w:sz w:val="24"/>
          <w:szCs w:val="24"/>
        </w:rPr>
        <w:t>Clavez ZOUBGA, Secrétaire permanent de ADIS AMUS</w:t>
      </w:r>
      <w:r w:rsidR="000B28C7">
        <w:rPr>
          <w:rFonts w:ascii="Times New Roman" w:eastAsia="Arial Unicode MS" w:hAnsi="Times New Roman" w:cs="Times New Roman"/>
          <w:b/>
          <w:iCs/>
          <w:sz w:val="24"/>
          <w:szCs w:val="24"/>
        </w:rPr>
        <w:t xml:space="preserve"> </w:t>
      </w:r>
      <w:r w:rsidRPr="00C9008F">
        <w:rPr>
          <w:rFonts w:ascii="Times New Roman" w:hAnsi="Times New Roman" w:cs="Times New Roman"/>
          <w:b/>
          <w:bCs/>
          <w:iCs/>
          <w:sz w:val="24"/>
          <w:szCs w:val="24"/>
        </w:rPr>
        <w:t>Koudougou</w:t>
      </w:r>
      <w:r w:rsidRPr="00C9008F">
        <w:rPr>
          <w:rFonts w:ascii="Times New Roman" w:hAnsi="Times New Roman" w:cs="Times New Roman"/>
          <w:b/>
          <w:bCs/>
          <w:i/>
          <w:iCs/>
          <w:sz w:val="24"/>
          <w:szCs w:val="24"/>
        </w:rPr>
        <w:t>.</w:t>
      </w:r>
    </w:p>
    <w:p w14:paraId="569371D4" w14:textId="77777777" w:rsidR="001D5821" w:rsidRPr="00C9008F" w:rsidRDefault="001D5821" w:rsidP="00E07DAB">
      <w:pPr>
        <w:spacing w:before="360"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Vu sous cet angle, on peut dire que le PN PTFM/LCP contribue aux objectifs de la politique sectorielle du Ministère en charge de l’</w:t>
      </w:r>
      <w:r w:rsidR="00E07DAB" w:rsidRPr="00C9008F">
        <w:rPr>
          <w:rFonts w:ascii="Times New Roman" w:eastAsia="Arial Unicode MS" w:hAnsi="Times New Roman" w:cs="Times New Roman"/>
          <w:sz w:val="24"/>
          <w:szCs w:val="24"/>
        </w:rPr>
        <w:t>Énergie</w:t>
      </w:r>
      <w:r w:rsidRPr="00C9008F">
        <w:rPr>
          <w:rFonts w:ascii="Times New Roman" w:eastAsia="Arial Unicode MS" w:hAnsi="Times New Roman" w:cs="Times New Roman"/>
          <w:sz w:val="24"/>
          <w:szCs w:val="24"/>
        </w:rPr>
        <w:t>.</w:t>
      </w:r>
    </w:p>
    <w:p w14:paraId="7182B36B" w14:textId="77777777" w:rsidR="001D5821" w:rsidRPr="00C9008F" w:rsidRDefault="001D5821" w:rsidP="000B28C7">
      <w:pPr>
        <w:spacing w:after="240"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t>Les stratégies de ciblage et les approches constituent également des forces pour le PN-PTFM.</w:t>
      </w:r>
      <w:r w:rsidR="00573684">
        <w:rPr>
          <w:rFonts w:ascii="Times New Roman" w:eastAsia="Arial Unicode MS" w:hAnsi="Times New Roman" w:cs="Times New Roman"/>
          <w:sz w:val="24"/>
          <w:szCs w:val="24"/>
        </w:rPr>
        <w:t xml:space="preserve"> </w:t>
      </w:r>
      <w:r w:rsidRPr="00C9008F">
        <w:rPr>
          <w:rFonts w:ascii="Times New Roman" w:hAnsi="Times New Roman" w:cs="Times New Roman"/>
          <w:sz w:val="24"/>
          <w:szCs w:val="24"/>
        </w:rPr>
        <w:t xml:space="preserve">Le PN-PTFM s’inscrit également dans la logique de la décentralisation et surtout de la </w:t>
      </w:r>
      <w:r w:rsidRPr="00C9008F">
        <w:rPr>
          <w:rFonts w:ascii="Times New Roman" w:hAnsi="Times New Roman" w:cs="Times New Roman"/>
          <w:sz w:val="24"/>
          <w:szCs w:val="24"/>
        </w:rPr>
        <w:lastRenderedPageBreak/>
        <w:t xml:space="preserve">responsabilisation des populations. L’approche demande et l’association des populations dans l’étude de faisabilité amènent la population à faire siennes les entreprises PTFM. Ainsi, les bénéficiaires sont au centre du fonctionnement de l’entreprise et décident collectivement de </w:t>
      </w:r>
      <w:r w:rsidRPr="00C9008F">
        <w:rPr>
          <w:rFonts w:ascii="Times New Roman" w:eastAsia="Arial Unicode MS" w:hAnsi="Times New Roman" w:cs="Times New Roman"/>
          <w:sz w:val="24"/>
          <w:szCs w:val="24"/>
        </w:rPr>
        <w:t>l’investissement des retombées.</w:t>
      </w:r>
    </w:p>
    <w:p w14:paraId="3E2A152B" w14:textId="77777777" w:rsidR="001D5821" w:rsidRPr="00C9008F" w:rsidRDefault="001D5821" w:rsidP="00585AB0">
      <w:pPr>
        <w:spacing w:after="0" w:line="360" w:lineRule="auto"/>
        <w:jc w:val="both"/>
        <w:rPr>
          <w:rFonts w:ascii="Times New Roman" w:hAnsi="Times New Roman" w:cs="Times New Roman"/>
          <w:sz w:val="24"/>
          <w:szCs w:val="24"/>
        </w:rPr>
      </w:pPr>
      <w:r w:rsidRPr="00C9008F">
        <w:rPr>
          <w:rFonts w:ascii="Times New Roman" w:eastAsia="Arial Unicode MS" w:hAnsi="Times New Roman" w:cs="Times New Roman"/>
          <w:sz w:val="24"/>
          <w:szCs w:val="24"/>
        </w:rPr>
        <w:t>Ces différents éléments permettent d’affirmer que le PN-PTFM est un programme bien ancré dans</w:t>
      </w:r>
      <w:r w:rsidRPr="00C9008F">
        <w:rPr>
          <w:rFonts w:ascii="Times New Roman" w:hAnsi="Times New Roman" w:cs="Times New Roman"/>
          <w:sz w:val="24"/>
          <w:szCs w:val="24"/>
        </w:rPr>
        <w:t xml:space="preserve"> les référentiels de développement au Burkina Faso. Il a des objectifs et des démarches qu’on retrouve dans les politiques sectorielles de développement, ce qui lui donne une légitimité d’actions auprès des institutions nationales et des populations.</w:t>
      </w:r>
    </w:p>
    <w:p w14:paraId="6F7AF1DA" w14:textId="77777777" w:rsidR="001D5821" w:rsidRPr="00C9008F" w:rsidRDefault="00803631" w:rsidP="00E07DAB">
      <w:pPr>
        <w:pStyle w:val="Style4"/>
      </w:pPr>
      <w:bookmarkStart w:id="171" w:name="_Toc462678372"/>
      <w:bookmarkStart w:id="172" w:name="_Toc463526001"/>
      <w:bookmarkStart w:id="173" w:name="_Toc465808890"/>
      <w:r w:rsidRPr="00C9008F">
        <w:t xml:space="preserve"> </w:t>
      </w:r>
      <w:bookmarkStart w:id="174" w:name="_Toc466009393"/>
      <w:r w:rsidR="001D5821" w:rsidRPr="00C9008F">
        <w:t>Analyse de la pertinence du programme par rapport aux attentes des bénéficiaires</w:t>
      </w:r>
      <w:bookmarkEnd w:id="171"/>
      <w:bookmarkEnd w:id="172"/>
      <w:bookmarkEnd w:id="173"/>
      <w:bookmarkEnd w:id="174"/>
    </w:p>
    <w:p w14:paraId="5A9D333A" w14:textId="77777777" w:rsidR="001D5821" w:rsidRPr="00C9008F" w:rsidRDefault="001D5821" w:rsidP="000B28C7">
      <w:pPr>
        <w:spacing w:after="12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femmes veulent embrasser l’</w:t>
      </w:r>
      <w:r w:rsidR="00E07DAB" w:rsidRPr="00C9008F">
        <w:rPr>
          <w:rFonts w:ascii="Times New Roman" w:eastAsia="Times New Roman" w:hAnsi="Times New Roman" w:cs="Times New Roman"/>
          <w:sz w:val="24"/>
          <w:szCs w:val="24"/>
        </w:rPr>
        <w:t>entrepreneuriat, mais</w:t>
      </w:r>
      <w:r w:rsidRPr="00C9008F">
        <w:rPr>
          <w:rFonts w:ascii="Times New Roman" w:eastAsia="Times New Roman" w:hAnsi="Times New Roman" w:cs="Times New Roman"/>
          <w:sz w:val="24"/>
          <w:szCs w:val="24"/>
        </w:rPr>
        <w:t xml:space="preserve"> sont confrontées à plusieurs difficultés. Dans plusieurs études, il ressort que les obstacles au développement de l’</w:t>
      </w:r>
      <w:r w:rsidR="00E07DAB" w:rsidRPr="00C9008F">
        <w:rPr>
          <w:rFonts w:ascii="Times New Roman" w:eastAsia="Times New Roman" w:hAnsi="Times New Roman" w:cs="Times New Roman"/>
          <w:sz w:val="24"/>
          <w:szCs w:val="24"/>
        </w:rPr>
        <w:t>entrepreneuriat</w:t>
      </w:r>
      <w:r w:rsidRPr="00C9008F">
        <w:rPr>
          <w:rFonts w:ascii="Times New Roman" w:eastAsia="Times New Roman" w:hAnsi="Times New Roman" w:cs="Times New Roman"/>
          <w:sz w:val="24"/>
          <w:szCs w:val="24"/>
        </w:rPr>
        <w:t xml:space="preserve"> féminin rural sont la difficulté d’accès au financement, les occupations des femmes qui les empêchent de s’adonner aux activités génératrices de revenus, etc. Les PTFM dans leur logique de mise en œuvre s’attaquent à cette problématique. </w:t>
      </w:r>
      <w:r w:rsidR="00000EFD" w:rsidRPr="00C9008F">
        <w:rPr>
          <w:rFonts w:ascii="Times New Roman" w:eastAsia="Times New Roman" w:hAnsi="Times New Roman" w:cs="Times New Roman"/>
          <w:sz w:val="24"/>
          <w:szCs w:val="24"/>
        </w:rPr>
        <w:t xml:space="preserve">Pendant </w:t>
      </w:r>
      <w:r w:rsidRPr="00C9008F">
        <w:rPr>
          <w:rFonts w:ascii="Times New Roman" w:eastAsia="Times New Roman" w:hAnsi="Times New Roman" w:cs="Times New Roman"/>
          <w:sz w:val="24"/>
          <w:szCs w:val="24"/>
        </w:rPr>
        <w:t>les entretiens individuels et focus group de l’évaluation de la phase II du PN-PTFM</w:t>
      </w:r>
      <w:r w:rsidR="00000EFD" w:rsidRPr="00C9008F">
        <w:rPr>
          <w:rFonts w:ascii="Times New Roman" w:eastAsia="Times New Roman" w:hAnsi="Times New Roman" w:cs="Times New Roman"/>
          <w:sz w:val="24"/>
          <w:szCs w:val="24"/>
        </w:rPr>
        <w:t>, les femmes</w:t>
      </w:r>
      <w:r w:rsidRPr="00C9008F">
        <w:rPr>
          <w:rFonts w:ascii="Times New Roman" w:eastAsia="Times New Roman" w:hAnsi="Times New Roman" w:cs="Times New Roman"/>
          <w:sz w:val="24"/>
          <w:szCs w:val="24"/>
        </w:rPr>
        <w:t xml:space="preserve"> ont </w:t>
      </w:r>
      <w:r w:rsidR="00CB2B98" w:rsidRPr="00C9008F">
        <w:rPr>
          <w:rFonts w:ascii="Times New Roman" w:eastAsia="Times New Roman" w:hAnsi="Times New Roman" w:cs="Times New Roman"/>
          <w:sz w:val="24"/>
          <w:szCs w:val="24"/>
        </w:rPr>
        <w:t xml:space="preserve">mentionné </w:t>
      </w:r>
      <w:r w:rsidRPr="00C9008F">
        <w:rPr>
          <w:rFonts w:ascii="Times New Roman" w:eastAsia="Times New Roman" w:hAnsi="Times New Roman" w:cs="Times New Roman"/>
          <w:sz w:val="24"/>
          <w:szCs w:val="24"/>
        </w:rPr>
        <w:t>que le programme répond à leurs attentes. Leurs attentes peuvent être résumées en trois grandes catégories :</w:t>
      </w:r>
    </w:p>
    <w:p w14:paraId="5BC31BCC" w14:textId="77777777" w:rsidR="001D5821" w:rsidRPr="00C9008F" w:rsidRDefault="001D5821" w:rsidP="00AA757B">
      <w:pPr>
        <w:pStyle w:val="Paragraphedeliste"/>
        <w:numPr>
          <w:ilvl w:val="0"/>
          <w:numId w:val="8"/>
        </w:numPr>
        <w:spacing w:after="120" w:line="360" w:lineRule="auto"/>
        <w:jc w:val="both"/>
        <w:rPr>
          <w:rFonts w:ascii="Times New Roman" w:hAnsi="Times New Roman"/>
          <w:sz w:val="24"/>
          <w:szCs w:val="24"/>
        </w:rPr>
      </w:pPr>
      <w:r w:rsidRPr="00C9008F">
        <w:rPr>
          <w:rFonts w:ascii="Times New Roman" w:hAnsi="Times New Roman"/>
          <w:sz w:val="24"/>
          <w:szCs w:val="24"/>
        </w:rPr>
        <w:t>les attentes liées aux besoins d’exercer dans des secteurs d’activités considérés comme des secteurs pour hommes. Dans cette catégorie d’attente, les femmes disent avoir toujours eu envie d’investir le secteur de l’</w:t>
      </w:r>
      <w:r w:rsidR="00E07DAB" w:rsidRPr="00C9008F">
        <w:rPr>
          <w:rFonts w:ascii="Times New Roman" w:hAnsi="Times New Roman"/>
          <w:sz w:val="24"/>
          <w:szCs w:val="24"/>
        </w:rPr>
        <w:t>entrepreneuriat</w:t>
      </w:r>
      <w:r w:rsidRPr="00C9008F">
        <w:rPr>
          <w:rFonts w:ascii="Times New Roman" w:hAnsi="Times New Roman"/>
          <w:sz w:val="24"/>
          <w:szCs w:val="24"/>
        </w:rPr>
        <w:t xml:space="preserve"> mais des obstacles sociaux et économiques limitent leurs ambitions. Avec la PTFM, elles se voient soutenir par des structures étatiques et associatives, ce qui permet de battre en brèche les idées selon lesquelles ce secteur n’est pas celui de la femme.</w:t>
      </w:r>
    </w:p>
    <w:p w14:paraId="670E583E" w14:textId="77777777" w:rsidR="00A661E0" w:rsidRPr="00C9008F" w:rsidRDefault="00A661E0" w:rsidP="003C1F30">
      <w:pPr>
        <w:pStyle w:val="Paragraphedeliste"/>
        <w:pBdr>
          <w:top w:val="single" w:sz="4" w:space="1" w:color="auto"/>
          <w:left w:val="single" w:sz="4" w:space="4" w:color="auto"/>
          <w:bottom w:val="single" w:sz="4" w:space="1" w:color="auto"/>
          <w:right w:val="single" w:sz="4" w:space="4" w:color="auto"/>
        </w:pBdr>
        <w:spacing w:after="0"/>
        <w:ind w:left="0"/>
        <w:jc w:val="both"/>
        <w:rPr>
          <w:rFonts w:ascii="Times New Roman" w:hAnsi="Times New Roman"/>
          <w:b/>
          <w:bCs/>
          <w:i/>
          <w:iCs/>
          <w:sz w:val="24"/>
          <w:szCs w:val="24"/>
        </w:rPr>
      </w:pPr>
      <w:r w:rsidRPr="00C9008F">
        <w:rPr>
          <w:rFonts w:ascii="Times New Roman" w:eastAsia="Times New Roman" w:hAnsi="Times New Roman"/>
          <w:b/>
          <w:bCs/>
          <w:i/>
          <w:iCs/>
          <w:sz w:val="24"/>
          <w:szCs w:val="24"/>
        </w:rPr>
        <w:t xml:space="preserve">Les hommes pensaient que nous les femmes ne pouvons pas nous mettre ensemble et réaliser ce qu’ils faisaient, grâce aux sensibilisations, et aux formations du PN-PTFM, nous avons appris à nous battre, certaines d’entre nous sont des opératrices économiques à Koudougou et même à Ouaga  et nous avons notre mot à dire désormais dans les affaires ». </w:t>
      </w:r>
      <w:r w:rsidRPr="00C9008F">
        <w:rPr>
          <w:rFonts w:ascii="Times New Roman" w:eastAsia="Times New Roman" w:hAnsi="Times New Roman"/>
          <w:b/>
          <w:bCs/>
          <w:iCs/>
          <w:sz w:val="24"/>
          <w:szCs w:val="24"/>
        </w:rPr>
        <w:t>KABRE/TIEMTORE Hélène, trésorière du groupement Pegdwendé et Première adjointe du maire de Nandiala.</w:t>
      </w:r>
    </w:p>
    <w:p w14:paraId="2C5C3B62" w14:textId="77777777" w:rsidR="00E07DAB" w:rsidRDefault="00E07DAB" w:rsidP="00E07DAB">
      <w:pPr>
        <w:pStyle w:val="Paragraphedeliste"/>
        <w:spacing w:before="240" w:after="0" w:line="360" w:lineRule="auto"/>
        <w:jc w:val="both"/>
        <w:rPr>
          <w:rFonts w:ascii="Times New Roman" w:hAnsi="Times New Roman"/>
          <w:sz w:val="24"/>
          <w:szCs w:val="24"/>
        </w:rPr>
      </w:pPr>
    </w:p>
    <w:p w14:paraId="695EF7EA" w14:textId="77777777" w:rsidR="001D5821" w:rsidRPr="00C9008F" w:rsidRDefault="001D5821" w:rsidP="00AA757B">
      <w:pPr>
        <w:pStyle w:val="Paragraphedeliste"/>
        <w:numPr>
          <w:ilvl w:val="0"/>
          <w:numId w:val="8"/>
        </w:numPr>
        <w:spacing w:before="240" w:after="0" w:line="360" w:lineRule="auto"/>
        <w:jc w:val="both"/>
        <w:rPr>
          <w:rFonts w:ascii="Times New Roman" w:hAnsi="Times New Roman"/>
          <w:sz w:val="24"/>
          <w:szCs w:val="24"/>
        </w:rPr>
      </w:pPr>
      <w:r w:rsidRPr="00C9008F">
        <w:rPr>
          <w:rFonts w:ascii="Times New Roman" w:hAnsi="Times New Roman"/>
          <w:sz w:val="24"/>
          <w:szCs w:val="24"/>
        </w:rPr>
        <w:t xml:space="preserve">les attentes liées aux besoins à l’accès aux crédits. Le travail de terrain a également permis de savoir que l’une des raisons qui limitait l’entreprenariat féminin était le faible accès aux crédits. La logique de fonctionnalité qui permet de dégager des </w:t>
      </w:r>
      <w:r w:rsidRPr="00C9008F">
        <w:rPr>
          <w:rFonts w:ascii="Times New Roman" w:hAnsi="Times New Roman"/>
          <w:sz w:val="24"/>
          <w:szCs w:val="24"/>
        </w:rPr>
        <w:lastRenderedPageBreak/>
        <w:t xml:space="preserve">bénéfices et de faire des prêts aux femmes pour qu’elles mettent en œuvre des AGR va en droite ligne de </w:t>
      </w:r>
      <w:r w:rsidR="00A67CB3" w:rsidRPr="00C9008F">
        <w:rPr>
          <w:rFonts w:ascii="Times New Roman" w:hAnsi="Times New Roman"/>
          <w:sz w:val="24"/>
          <w:szCs w:val="24"/>
        </w:rPr>
        <w:t xml:space="preserve">avec </w:t>
      </w:r>
      <w:r w:rsidRPr="00C9008F">
        <w:rPr>
          <w:rFonts w:ascii="Times New Roman" w:hAnsi="Times New Roman"/>
          <w:sz w:val="24"/>
          <w:szCs w:val="24"/>
        </w:rPr>
        <w:t>préoccupation. En plus, le fait que grâce à l’implantation de la PTFM, il existe désormais une facilité pour les femmes membres des groupements à avoir accès aux crédits dans les institutions financières est également une manière de répondre aux attentes liées à l’accès aux crédits.</w:t>
      </w:r>
    </w:p>
    <w:p w14:paraId="7B59B9A0" w14:textId="77777777" w:rsidR="001D5821" w:rsidRPr="00C9008F" w:rsidRDefault="001D5821" w:rsidP="00AA757B">
      <w:pPr>
        <w:pStyle w:val="Paragraphedeliste"/>
        <w:numPr>
          <w:ilvl w:val="0"/>
          <w:numId w:val="8"/>
        </w:numPr>
        <w:spacing w:after="120" w:line="360" w:lineRule="auto"/>
        <w:jc w:val="both"/>
        <w:rPr>
          <w:rFonts w:ascii="Times New Roman" w:eastAsia="Times New Roman" w:hAnsi="Times New Roman"/>
          <w:sz w:val="24"/>
          <w:szCs w:val="24"/>
        </w:rPr>
      </w:pPr>
      <w:r w:rsidRPr="00C9008F">
        <w:rPr>
          <w:rFonts w:ascii="Times New Roman" w:hAnsi="Times New Roman"/>
          <w:sz w:val="24"/>
          <w:szCs w:val="24"/>
        </w:rPr>
        <w:t xml:space="preserve">les attentes liées aux besoins de formation et à l’évolution du statut socio-économique. L’installation de la PTFM s’accompagne de formations au profit des femmes. Ces formations permettent aux femmes de </w:t>
      </w:r>
      <w:r w:rsidR="00E07DAB" w:rsidRPr="00C9008F">
        <w:rPr>
          <w:rFonts w:ascii="Times New Roman" w:hAnsi="Times New Roman"/>
          <w:sz w:val="24"/>
          <w:szCs w:val="24"/>
        </w:rPr>
        <w:t>connaître</w:t>
      </w:r>
      <w:r w:rsidRPr="00C9008F">
        <w:rPr>
          <w:rFonts w:ascii="Times New Roman" w:hAnsi="Times New Roman"/>
          <w:sz w:val="24"/>
          <w:szCs w:val="24"/>
        </w:rPr>
        <w:t xml:space="preserve"> les logiques de gestion des entreprises, mais aussi de leur ménage. Le manque de formations a toujours été le nœud géorgien de la participation des femmes aux activités locales alors que celles-ci ont toujours souhaité pouvoir apporter leur contribution au développement local. Le bénéfice de ces formations et le changement de comportement qu’elles introduisent permettent aux femmes de se positionner comme d’importantes actrices dans le développement communautaire. Ce qui permet</w:t>
      </w:r>
      <w:r w:rsidRPr="00C9008F">
        <w:rPr>
          <w:rFonts w:ascii="Times New Roman" w:eastAsia="Times New Roman" w:hAnsi="Times New Roman"/>
          <w:sz w:val="24"/>
          <w:szCs w:val="24"/>
        </w:rPr>
        <w:t xml:space="preserve"> de rehausser leur statut social et leur donne de la respectabilité dans les villages.</w:t>
      </w:r>
    </w:p>
    <w:p w14:paraId="3C33255D" w14:textId="77777777" w:rsidR="001D5821" w:rsidRPr="00C9008F" w:rsidRDefault="001D5821" w:rsidP="00585AB0">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synthèse de ces différentes attentes des bénéficiaires des PTFM permet de conclure que le programme répond bien aux attentes des populations cibles. D’ailleurs, en parcourant l’utilité des PTFM suivant l’appréciation des femmes, il ressort clairement que cet outil de développement leur est bien bénéfique. Les femmes apprécient ces entreprises qui leur donnent des revenus financiers et améliorent leur statut dans la communauté. Le tableau </w:t>
      </w:r>
      <w:r w:rsidR="0078119C" w:rsidRPr="00C9008F">
        <w:rPr>
          <w:rFonts w:ascii="Times New Roman" w:eastAsia="Times New Roman" w:hAnsi="Times New Roman" w:cs="Times New Roman"/>
          <w:sz w:val="24"/>
          <w:szCs w:val="24"/>
        </w:rPr>
        <w:t>n°6</w:t>
      </w:r>
      <w:r w:rsidRPr="00C9008F">
        <w:rPr>
          <w:rFonts w:ascii="Times New Roman" w:eastAsia="Times New Roman" w:hAnsi="Times New Roman" w:cs="Times New Roman"/>
          <w:sz w:val="24"/>
          <w:szCs w:val="24"/>
        </w:rPr>
        <w:t xml:space="preserve"> permet de voir le niveau d’appréciation des PTFM </w:t>
      </w:r>
      <w:r w:rsidR="00A67CB3" w:rsidRPr="00C9008F">
        <w:rPr>
          <w:rFonts w:ascii="Times New Roman" w:eastAsia="Times New Roman" w:hAnsi="Times New Roman" w:cs="Times New Roman"/>
          <w:sz w:val="24"/>
          <w:szCs w:val="24"/>
        </w:rPr>
        <w:t xml:space="preserve">fait </w:t>
      </w:r>
      <w:r w:rsidRPr="00C9008F">
        <w:rPr>
          <w:rFonts w:ascii="Times New Roman" w:eastAsia="Times New Roman" w:hAnsi="Times New Roman" w:cs="Times New Roman"/>
          <w:sz w:val="24"/>
          <w:szCs w:val="24"/>
        </w:rPr>
        <w:t>par les femmes lors de l’enquête de l’évaluation.</w:t>
      </w:r>
    </w:p>
    <w:p w14:paraId="112D2C8A" w14:textId="77777777" w:rsidR="00B9054B" w:rsidRPr="002D4D75" w:rsidRDefault="00B9054B" w:rsidP="003C1F30">
      <w:pPr>
        <w:spacing w:before="120" w:after="120" w:line="240" w:lineRule="auto"/>
        <w:jc w:val="both"/>
        <w:rPr>
          <w:rFonts w:ascii="Times New Roman" w:hAnsi="Times New Roman" w:cs="Times New Roman"/>
          <w:b/>
          <w:sz w:val="24"/>
          <w:szCs w:val="24"/>
        </w:rPr>
      </w:pPr>
      <w:bookmarkStart w:id="175" w:name="_Toc466008591"/>
      <w:r w:rsidRPr="002D4D75">
        <w:rPr>
          <w:rFonts w:ascii="Times New Roman" w:hAnsi="Times New Roman" w:cs="Times New Roman"/>
          <w:b/>
          <w:sz w:val="24"/>
          <w:szCs w:val="24"/>
        </w:rPr>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6</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L’utilité des PTFM selon les femmes</w:t>
      </w:r>
      <w:bookmarkEnd w:id="175"/>
    </w:p>
    <w:tbl>
      <w:tblPr>
        <w:tblStyle w:val="Grilledutableau"/>
        <w:tblpPr w:leftFromText="141" w:rightFromText="141" w:vertAnchor="text" w:tblpY="1"/>
        <w:tblW w:w="5000" w:type="pct"/>
        <w:tblLook w:val="04A0" w:firstRow="1" w:lastRow="0" w:firstColumn="1" w:lastColumn="0" w:noHBand="0" w:noVBand="1"/>
      </w:tblPr>
      <w:tblGrid>
        <w:gridCol w:w="6490"/>
        <w:gridCol w:w="2798"/>
      </w:tblGrid>
      <w:tr w:rsidR="001D5821" w:rsidRPr="00C9008F" w14:paraId="67B17A9A" w14:textId="77777777" w:rsidTr="00726D9A">
        <w:trPr>
          <w:trHeight w:val="315"/>
        </w:trPr>
        <w:tc>
          <w:tcPr>
            <w:tcW w:w="3494" w:type="pct"/>
            <w:shd w:val="clear" w:color="auto" w:fill="BFBFBF" w:themeFill="background1" w:themeFillShade="BF"/>
            <w:noWrap/>
          </w:tcPr>
          <w:p w14:paraId="0D12761D" w14:textId="77777777" w:rsidR="001D5821" w:rsidRPr="00E07DAB" w:rsidRDefault="001D5821" w:rsidP="00E07DAB">
            <w:pPr>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Appréciation de l’utilité des PTFM</w:t>
            </w:r>
          </w:p>
        </w:tc>
        <w:tc>
          <w:tcPr>
            <w:tcW w:w="1506" w:type="pct"/>
            <w:shd w:val="clear" w:color="auto" w:fill="BFBFBF" w:themeFill="background1" w:themeFillShade="BF"/>
            <w:noWrap/>
          </w:tcPr>
          <w:p w14:paraId="1849F10F" w14:textId="77777777" w:rsidR="001D5821" w:rsidRPr="00E07DAB" w:rsidRDefault="001D5821" w:rsidP="00E07DAB">
            <w:pPr>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Pourcentage</w:t>
            </w:r>
          </w:p>
        </w:tc>
      </w:tr>
      <w:tr w:rsidR="001D5821" w:rsidRPr="00C9008F" w14:paraId="2AC2A4D6" w14:textId="77777777" w:rsidTr="00726D9A">
        <w:trPr>
          <w:trHeight w:val="315"/>
        </w:trPr>
        <w:tc>
          <w:tcPr>
            <w:tcW w:w="3494" w:type="pct"/>
            <w:noWrap/>
            <w:hideMark/>
          </w:tcPr>
          <w:p w14:paraId="1EB961F4"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Non réponse</w:t>
            </w:r>
          </w:p>
        </w:tc>
        <w:tc>
          <w:tcPr>
            <w:tcW w:w="1506" w:type="pct"/>
            <w:noWrap/>
            <w:hideMark/>
          </w:tcPr>
          <w:p w14:paraId="48EF98B8"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1,50%</w:t>
            </w:r>
          </w:p>
        </w:tc>
      </w:tr>
      <w:tr w:rsidR="001D5821" w:rsidRPr="00C9008F" w14:paraId="3378CB6D" w14:textId="77777777" w:rsidTr="00726D9A">
        <w:trPr>
          <w:trHeight w:val="330"/>
        </w:trPr>
        <w:tc>
          <w:tcPr>
            <w:tcW w:w="3494" w:type="pct"/>
            <w:noWrap/>
            <w:hideMark/>
          </w:tcPr>
          <w:p w14:paraId="083A5EFE"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Très utile</w:t>
            </w:r>
          </w:p>
        </w:tc>
        <w:tc>
          <w:tcPr>
            <w:tcW w:w="1506" w:type="pct"/>
            <w:noWrap/>
            <w:hideMark/>
          </w:tcPr>
          <w:p w14:paraId="425AE10F"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90,70%</w:t>
            </w:r>
          </w:p>
        </w:tc>
      </w:tr>
      <w:tr w:rsidR="001D5821" w:rsidRPr="00C9008F" w14:paraId="77B7CDA4" w14:textId="77777777" w:rsidTr="00726D9A">
        <w:trPr>
          <w:trHeight w:val="330"/>
        </w:trPr>
        <w:tc>
          <w:tcPr>
            <w:tcW w:w="3494" w:type="pct"/>
            <w:noWrap/>
            <w:hideMark/>
          </w:tcPr>
          <w:p w14:paraId="3C20D94F"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Utile</w:t>
            </w:r>
          </w:p>
        </w:tc>
        <w:tc>
          <w:tcPr>
            <w:tcW w:w="1506" w:type="pct"/>
            <w:noWrap/>
            <w:hideMark/>
          </w:tcPr>
          <w:p w14:paraId="533D74D4"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6,40%</w:t>
            </w:r>
          </w:p>
        </w:tc>
      </w:tr>
      <w:tr w:rsidR="001D5821" w:rsidRPr="00C9008F" w14:paraId="7672FED0" w14:textId="77777777" w:rsidTr="00726D9A">
        <w:trPr>
          <w:trHeight w:val="330"/>
        </w:trPr>
        <w:tc>
          <w:tcPr>
            <w:tcW w:w="3494" w:type="pct"/>
            <w:noWrap/>
            <w:hideMark/>
          </w:tcPr>
          <w:p w14:paraId="61590A9B"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Peu utile</w:t>
            </w:r>
          </w:p>
        </w:tc>
        <w:tc>
          <w:tcPr>
            <w:tcW w:w="1506" w:type="pct"/>
            <w:noWrap/>
            <w:hideMark/>
          </w:tcPr>
          <w:p w14:paraId="2FF8CA3B"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1,40%</w:t>
            </w:r>
          </w:p>
        </w:tc>
      </w:tr>
      <w:tr w:rsidR="001D5821" w:rsidRPr="00C9008F" w14:paraId="33CEA47C" w14:textId="77777777" w:rsidTr="00726D9A">
        <w:trPr>
          <w:trHeight w:val="330"/>
        </w:trPr>
        <w:tc>
          <w:tcPr>
            <w:tcW w:w="3494" w:type="pct"/>
            <w:noWrap/>
            <w:hideMark/>
          </w:tcPr>
          <w:p w14:paraId="34A67969"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Total</w:t>
            </w:r>
          </w:p>
        </w:tc>
        <w:tc>
          <w:tcPr>
            <w:tcW w:w="1506" w:type="pct"/>
            <w:noWrap/>
            <w:hideMark/>
          </w:tcPr>
          <w:p w14:paraId="718C70C2" w14:textId="77777777" w:rsidR="001D5821" w:rsidRPr="00C9008F" w:rsidRDefault="001D5821" w:rsidP="00585AB0">
            <w:pPr>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100,00%</w:t>
            </w:r>
          </w:p>
        </w:tc>
      </w:tr>
    </w:tbl>
    <w:p w14:paraId="1988F301" w14:textId="77777777" w:rsidR="001D5821" w:rsidRPr="00C9008F" w:rsidRDefault="001D5821" w:rsidP="00585AB0">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Source : Cabinet A.C.I/D-SA, enquête de terrain, août- septembre 2016</w:t>
      </w:r>
    </w:p>
    <w:p w14:paraId="35DF2B8E" w14:textId="77777777" w:rsidR="001D5821" w:rsidRPr="00C9008F" w:rsidRDefault="001D5821" w:rsidP="00585AB0">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lecture du tableau permet de voir que la modalité « Très utile » trône au sommet des appréciations des femmes avec un score de 90,70%. Elle est suivie par la modalité « Utile » avec un score de 6,50%. Ces avis des femmes montrent combien les PTFM sont acceptées dans ce milieu. La déduction qu’on peut faire, est que si les PTFM sont socialement ancrées chez les femmes, c’est parce qu’elles ont une importante sociale et économique. Cette réalité </w:t>
      </w:r>
      <w:r w:rsidRPr="00C9008F">
        <w:rPr>
          <w:rFonts w:ascii="Times New Roman" w:eastAsia="Times New Roman" w:hAnsi="Times New Roman" w:cs="Times New Roman"/>
          <w:sz w:val="24"/>
          <w:szCs w:val="24"/>
        </w:rPr>
        <w:lastRenderedPageBreak/>
        <w:t>permet de tirer la conclusion selon laquelle les PTFM répondent bien aux attentes des bénéficiaires.</w:t>
      </w:r>
    </w:p>
    <w:p w14:paraId="4D96B749" w14:textId="77777777" w:rsidR="001D5821" w:rsidRPr="00C9008F" w:rsidRDefault="00803631" w:rsidP="00E07DAB">
      <w:pPr>
        <w:pStyle w:val="Style4"/>
      </w:pPr>
      <w:bookmarkStart w:id="176" w:name="_Toc462678373"/>
      <w:bookmarkStart w:id="177" w:name="_Toc463526002"/>
      <w:bookmarkStart w:id="178" w:name="_Toc465808891"/>
      <w:r w:rsidRPr="00C9008F">
        <w:t xml:space="preserve"> </w:t>
      </w:r>
      <w:bookmarkStart w:id="179" w:name="_Toc466009394"/>
      <w:r w:rsidR="001D5821" w:rsidRPr="00C9008F">
        <w:t>Examen de la cohérence du cadre logique</w:t>
      </w:r>
      <w:bookmarkEnd w:id="176"/>
      <w:bookmarkEnd w:id="177"/>
      <w:bookmarkEnd w:id="178"/>
      <w:bookmarkEnd w:id="179"/>
    </w:p>
    <w:p w14:paraId="2A02370D" w14:textId="77777777" w:rsidR="001D5821" w:rsidRPr="00C9008F" w:rsidRDefault="001D5821" w:rsidP="000B28C7">
      <w:pPr>
        <w:spacing w:after="240" w:line="360" w:lineRule="auto"/>
        <w:jc w:val="both"/>
        <w:rPr>
          <w:rFonts w:ascii="Times New Roman" w:eastAsia="Arial Unicode MS" w:hAnsi="Times New Roman" w:cs="Times New Roman"/>
          <w:sz w:val="24"/>
          <w:szCs w:val="24"/>
        </w:rPr>
      </w:pPr>
      <w:r w:rsidRPr="00C9008F">
        <w:rPr>
          <w:rFonts w:ascii="Times New Roman" w:hAnsi="Times New Roman" w:cs="Times New Roman"/>
          <w:sz w:val="24"/>
          <w:szCs w:val="24"/>
        </w:rPr>
        <w:t xml:space="preserve">Le cadre logique du PN-PTFM est un cadre logique structuré autour d’un objectif global et de quatre objectifs spécifiques. Cette structuration permet dans sa mise en œuvre de cibler des activités au niveau micro et méso qui permettront l’atteinte de l’objectif global. La définition d’objectif méso constitue une force de ce cadre logique en ce que la réalisation de ce type d’activités qui est moins compliquée permet in fine à la réalisation de l’objectif global. À chaque </w:t>
      </w:r>
      <w:r w:rsidRPr="00C9008F">
        <w:rPr>
          <w:rFonts w:ascii="Times New Roman" w:eastAsia="Arial Unicode MS" w:hAnsi="Times New Roman" w:cs="Times New Roman"/>
          <w:sz w:val="24"/>
          <w:szCs w:val="24"/>
        </w:rPr>
        <w:t>objectif spécifique correspond un ensemble de résultats attendus clairement définis. Également, un ensemble d’activités à réaliser est annexé à chaque objectif spécifique. Ce qui indique clairement, ce qu’il faut faire pour permettre la réalisation des objectifs du programme.</w:t>
      </w:r>
    </w:p>
    <w:p w14:paraId="3206A4CC" w14:textId="77777777" w:rsidR="000B28C7" w:rsidRDefault="001D5821" w:rsidP="000B28C7">
      <w:pPr>
        <w:spacing w:after="240" w:line="360" w:lineRule="auto"/>
        <w:jc w:val="both"/>
        <w:rPr>
          <w:rFonts w:ascii="Times New Roman" w:hAnsi="Times New Roman" w:cs="Times New Roman"/>
          <w:sz w:val="24"/>
          <w:szCs w:val="24"/>
        </w:rPr>
      </w:pPr>
      <w:r w:rsidRPr="00C9008F">
        <w:rPr>
          <w:rFonts w:ascii="Times New Roman" w:eastAsia="Arial Unicode MS" w:hAnsi="Times New Roman" w:cs="Times New Roman"/>
          <w:sz w:val="24"/>
          <w:szCs w:val="24"/>
        </w:rPr>
        <w:t>À titre illustratif, au premier objectif spécifique « </w:t>
      </w:r>
      <w:r w:rsidRPr="00C9008F">
        <w:rPr>
          <w:rFonts w:ascii="Times New Roman" w:eastAsia="Arial Unicode MS" w:hAnsi="Times New Roman" w:cs="Times New Roman"/>
          <w:i/>
          <w:sz w:val="24"/>
          <w:szCs w:val="24"/>
        </w:rPr>
        <w:t>Assurer, par la promotion de l’entreprise PTFM</w:t>
      </w:r>
      <w:r w:rsidRPr="00C9008F">
        <w:rPr>
          <w:rFonts w:ascii="Times New Roman" w:hAnsi="Times New Roman" w:cs="Times New Roman"/>
          <w:i/>
          <w:sz w:val="24"/>
          <w:szCs w:val="24"/>
        </w:rPr>
        <w:t xml:space="preserve"> en milieu rural, l’intensification des activités de transformation et de valorisation des produits des filières agroalimentaires prioritaires</w:t>
      </w:r>
      <w:r w:rsidRPr="00C9008F">
        <w:rPr>
          <w:rFonts w:ascii="Times New Roman" w:hAnsi="Times New Roman" w:cs="Times New Roman"/>
          <w:sz w:val="24"/>
          <w:szCs w:val="24"/>
        </w:rPr>
        <w:t xml:space="preserve"> » sont rattachés neuf résultats attendus. </w:t>
      </w:r>
    </w:p>
    <w:p w14:paraId="43ECECFE" w14:textId="77777777" w:rsidR="001D5821" w:rsidRPr="00C9008F" w:rsidRDefault="001D5821"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C’est à partir de la réalisation des neuf résultats attendus qu’on pourra juger de la réalisation de l’objectif spécifique 1. Ce type de planning existe également pour les trois autres objectifs spécifiques. Des indicateurs vérifiables sont énumérés pour chaque résultat attendu. Ces indicateurs sont produits grâce au système de suivi-évaluation mis en place. À cet ensemble sont associées des hypothèses qui sont en réalité les types de fonctionnement à partir desquels le programme pourra atteindre ses objectifs. Les hypothèses étant des sortes de mises en garde pour montrer qu’un fonctionnement autre que ceux contenus dans le cadre logique pourrait avoir des répercussions négatives sur l’atteinte des résultats.</w:t>
      </w:r>
    </w:p>
    <w:p w14:paraId="734C9FAA" w14:textId="77777777" w:rsidR="008D511E" w:rsidRPr="00C9008F" w:rsidRDefault="001D5821"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L’évaluation à mi-parcours avait relevé des insuffisances liées au cadre logique et </w:t>
      </w:r>
      <w:r w:rsidR="00637FBC" w:rsidRPr="00C9008F">
        <w:rPr>
          <w:rFonts w:ascii="Times New Roman" w:hAnsi="Times New Roman" w:cs="Times New Roman"/>
          <w:sz w:val="24"/>
          <w:szCs w:val="24"/>
        </w:rPr>
        <w:t>suggéré</w:t>
      </w:r>
      <w:r w:rsidRPr="00C9008F">
        <w:rPr>
          <w:rFonts w:ascii="Times New Roman" w:hAnsi="Times New Roman" w:cs="Times New Roman"/>
          <w:sz w:val="24"/>
          <w:szCs w:val="24"/>
        </w:rPr>
        <w:t xml:space="preserve"> des réorientations. Les erreurs décelées avaient permis de recadrer le cadre logique et lui donner plus de pertinence</w:t>
      </w:r>
      <w:r w:rsidR="008A4614" w:rsidRPr="00C9008F">
        <w:rPr>
          <w:rFonts w:ascii="Times New Roman" w:hAnsi="Times New Roman" w:cs="Times New Roman"/>
          <w:sz w:val="24"/>
          <w:szCs w:val="24"/>
        </w:rPr>
        <w:t xml:space="preserve"> et de cohérence. Tout</w:t>
      </w:r>
      <w:r w:rsidRPr="00C9008F">
        <w:rPr>
          <w:rFonts w:ascii="Times New Roman" w:hAnsi="Times New Roman" w:cs="Times New Roman"/>
          <w:sz w:val="24"/>
          <w:szCs w:val="24"/>
        </w:rPr>
        <w:t xml:space="preserve"> de même, on peut relever que quelques résultats attendus du nouveau cadre logique n’ont pas été bien précis dans leur formulation. </w:t>
      </w:r>
    </w:p>
    <w:p w14:paraId="5D964354" w14:textId="77777777" w:rsidR="001D5821" w:rsidRPr="00C9008F" w:rsidRDefault="001D5821"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C’est le cas de l’OS1-R6 : « </w:t>
      </w:r>
      <w:r w:rsidRPr="00C9008F">
        <w:rPr>
          <w:rFonts w:ascii="Times New Roman" w:eastAsia="Arial Unicode MS" w:hAnsi="Times New Roman" w:cs="Times New Roman"/>
          <w:sz w:val="24"/>
          <w:szCs w:val="24"/>
        </w:rPr>
        <w:t>Des nouveaux artisans de la PTFM et des dépôts de pièce de rechange sont mis en place et appuient l’installation et la maintenance des PTFM ». Ce résultat attendu quantitatif ne donne aucun seuil à atteindre</w:t>
      </w:r>
      <w:r w:rsidR="00115BE8" w:rsidRPr="00C9008F">
        <w:rPr>
          <w:rFonts w:ascii="Times New Roman" w:eastAsia="Arial Unicode MS" w:hAnsi="Times New Roman" w:cs="Times New Roman"/>
          <w:sz w:val="24"/>
          <w:szCs w:val="24"/>
        </w:rPr>
        <w:t> ;</w:t>
      </w:r>
      <w:r w:rsidRPr="00C9008F">
        <w:rPr>
          <w:rFonts w:ascii="Times New Roman" w:eastAsia="Arial Unicode MS" w:hAnsi="Times New Roman" w:cs="Times New Roman"/>
          <w:sz w:val="24"/>
          <w:szCs w:val="24"/>
        </w:rPr>
        <w:t xml:space="preserve"> ce qui peut limiter l’engagement du PN-PTFM et des ALR. Également, l’</w:t>
      </w:r>
      <w:r w:rsidRPr="00C9008F">
        <w:rPr>
          <w:rFonts w:ascii="Times New Roman" w:eastAsia="Arial Unicode MS" w:hAnsi="Times New Roman" w:cs="Times New Roman"/>
          <w:bCs/>
          <w:kern w:val="24"/>
          <w:sz w:val="24"/>
          <w:szCs w:val="24"/>
        </w:rPr>
        <w:t xml:space="preserve">OS2-R3 « Des infrastructures sociales de base (santé, </w:t>
      </w:r>
      <w:r w:rsidRPr="00C9008F">
        <w:rPr>
          <w:rFonts w:ascii="Times New Roman" w:eastAsia="Arial Unicode MS" w:hAnsi="Times New Roman" w:cs="Times New Roman"/>
          <w:bCs/>
          <w:kern w:val="24"/>
          <w:sz w:val="24"/>
          <w:szCs w:val="24"/>
        </w:rPr>
        <w:lastRenderedPageBreak/>
        <w:t>éducation et hydraulique) et collectives (marchés, lieux de prière) sont alimentées par les services énergétiques fournis par les PTFM » aurait pu être lié à l’OS2-R1 afin de faciliter son contrôle. L’OS3-R5 « </w:t>
      </w:r>
      <w:r w:rsidRPr="00C9008F">
        <w:rPr>
          <w:rFonts w:ascii="Times New Roman" w:hAnsi="Times New Roman" w:cs="Times New Roman"/>
          <w:kern w:val="24"/>
          <w:sz w:val="24"/>
          <w:szCs w:val="24"/>
        </w:rPr>
        <w:t xml:space="preserve">Les effets de l’exploitation de la PTFM sur l’environnement et la santé humaine sont maîtrisés » </w:t>
      </w:r>
      <w:r w:rsidRPr="00C9008F">
        <w:rPr>
          <w:rFonts w:ascii="Times New Roman" w:eastAsia="Arial Unicode MS" w:hAnsi="Times New Roman" w:cs="Times New Roman"/>
          <w:bCs/>
          <w:kern w:val="24"/>
          <w:sz w:val="24"/>
          <w:szCs w:val="24"/>
        </w:rPr>
        <w:t>est resté un résultat attendu difficilement maîtrisable par les acteurs de la PTFM.</w:t>
      </w:r>
    </w:p>
    <w:p w14:paraId="68A1D00B" w14:textId="77777777" w:rsidR="001D5821" w:rsidRPr="00C9008F" w:rsidRDefault="001D5821" w:rsidP="00585AB0">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En outre, en dépit des réorientations, le cadre logique rencontre quelques faiblesses liées à la formulation des hypothèse</w:t>
      </w:r>
      <w:r w:rsidR="008A4614" w:rsidRPr="00C9008F">
        <w:rPr>
          <w:rFonts w:ascii="Times New Roman" w:hAnsi="Times New Roman" w:cs="Times New Roman"/>
          <w:sz w:val="24"/>
          <w:szCs w:val="24"/>
        </w:rPr>
        <w:t xml:space="preserve">s. En effet, les risques </w:t>
      </w:r>
      <w:r w:rsidRPr="00C9008F">
        <w:rPr>
          <w:rFonts w:ascii="Times New Roman" w:hAnsi="Times New Roman" w:cs="Times New Roman"/>
          <w:sz w:val="24"/>
          <w:szCs w:val="24"/>
        </w:rPr>
        <w:t xml:space="preserve">pouvant empêcher la réalisation des résultats ne sont pas énumérés. Les hypothèses contenues dans le cadre logique ne sont que les hypothèses pour lesquelles le programme atteindra son objectif. </w:t>
      </w:r>
      <w:r w:rsidR="004A739F" w:rsidRPr="00C9008F">
        <w:rPr>
          <w:rFonts w:ascii="Times New Roman" w:hAnsi="Times New Roman" w:cs="Times New Roman"/>
          <w:sz w:val="24"/>
          <w:szCs w:val="24"/>
        </w:rPr>
        <w:t xml:space="preserve">La non formulation d’hypothèses-risque occulte le fait que </w:t>
      </w:r>
      <w:r w:rsidRPr="00C9008F">
        <w:rPr>
          <w:rFonts w:ascii="Times New Roman" w:hAnsi="Times New Roman" w:cs="Times New Roman"/>
          <w:sz w:val="24"/>
          <w:szCs w:val="24"/>
        </w:rPr>
        <w:t>la conduite d’un tel programme rencontre des difficultés, des oppositions et souvent des divergences d’intérêts avec des acteurs sur le terrain et dont la prise en compte est fondamental</w:t>
      </w:r>
      <w:r w:rsidR="00DA741D" w:rsidRPr="00C9008F">
        <w:rPr>
          <w:rFonts w:ascii="Times New Roman" w:hAnsi="Times New Roman" w:cs="Times New Roman"/>
          <w:sz w:val="24"/>
          <w:szCs w:val="24"/>
        </w:rPr>
        <w:t>e</w:t>
      </w:r>
      <w:r w:rsidRPr="00C9008F">
        <w:rPr>
          <w:rFonts w:ascii="Times New Roman" w:hAnsi="Times New Roman" w:cs="Times New Roman"/>
          <w:sz w:val="24"/>
          <w:szCs w:val="24"/>
        </w:rPr>
        <w:t xml:space="preserve"> dans la réussite des activités.</w:t>
      </w:r>
    </w:p>
    <w:p w14:paraId="22B730BB" w14:textId="77777777" w:rsidR="001D5821" w:rsidRPr="00C9008F" w:rsidRDefault="001D5821" w:rsidP="00E07DAB">
      <w:pPr>
        <w:pStyle w:val="Style4"/>
      </w:pPr>
      <w:bookmarkStart w:id="180" w:name="_Toc462678374"/>
      <w:bookmarkStart w:id="181" w:name="_Toc463526003"/>
      <w:bookmarkStart w:id="182" w:name="_Toc465808892"/>
      <w:bookmarkStart w:id="183" w:name="_Toc466009395"/>
      <w:r w:rsidRPr="00C9008F">
        <w:t>Cohérence entre objectifs et stratégie de mise en œuvre du programme</w:t>
      </w:r>
      <w:bookmarkEnd w:id="180"/>
      <w:bookmarkEnd w:id="181"/>
      <w:bookmarkEnd w:id="182"/>
      <w:bookmarkEnd w:id="183"/>
    </w:p>
    <w:p w14:paraId="68D53DA3" w14:textId="77777777" w:rsidR="000B28C7" w:rsidRDefault="001D5821"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Dans l’ensemble, il existe une cohérence entre les objectifs du programme et sa stratégie de mise en œuvre qui s’adresse, au niveau local, aux organisations féminines et aux communes. </w:t>
      </w:r>
    </w:p>
    <w:p w14:paraId="57AA8FE6" w14:textId="77777777" w:rsidR="001D5821" w:rsidRPr="00C9008F" w:rsidRDefault="001D5821" w:rsidP="000B28C7">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contexte de décentralisation dont le point culminant est la communalisation intégrale qui est en œuvre depuis 2006 a insisté sur la nécessité d’impliquer les communes dans la planification des activités du développement local. En plus, les femmes étant prises comme cibles à travers les organisations féminines est un choix logique. Le programme a opté pour une approche par la demande, ce qui constitue un premier facteur favorable à l’appropriation et donc à la durabilité des investissements réalisés. La durabilité étant un des objectifs poursuivis par le programme, on peut dire que cette disposition stratégique est en cohérence avec les objectifs du programme. Enfin, la stratégie a prévu des mesures d’accompagnement consistant, entre autres, au renforcement des capacités des acteurs locaux. Cette disposition stratégique donne, en effet, plus de chance d’atteindre les objectifs du programme.</w:t>
      </w:r>
    </w:p>
    <w:p w14:paraId="455F43CB" w14:textId="77777777" w:rsidR="001D5821" w:rsidRPr="00D31AA3" w:rsidRDefault="00803631" w:rsidP="00EE5F3F">
      <w:pPr>
        <w:pStyle w:val="Style3"/>
      </w:pPr>
      <w:bookmarkStart w:id="184" w:name="_Toc462678375"/>
      <w:bookmarkStart w:id="185" w:name="_Toc463526004"/>
      <w:bookmarkStart w:id="186" w:name="_Toc465808893"/>
      <w:r w:rsidRPr="00D31AA3">
        <w:t xml:space="preserve"> </w:t>
      </w:r>
      <w:bookmarkStart w:id="187" w:name="_Toc466009396"/>
      <w:r w:rsidR="001D5821" w:rsidRPr="00D31AA3">
        <w:t>Analyse de l’efficacité</w:t>
      </w:r>
      <w:bookmarkEnd w:id="184"/>
      <w:bookmarkEnd w:id="185"/>
      <w:bookmarkEnd w:id="186"/>
      <w:bookmarkEnd w:id="187"/>
    </w:p>
    <w:p w14:paraId="72B8A965" w14:textId="77777777" w:rsidR="001D5821" w:rsidRPr="00C9008F" w:rsidRDefault="001D5821" w:rsidP="00E07DAB">
      <w:pPr>
        <w:pStyle w:val="Style4"/>
      </w:pPr>
      <w:bookmarkStart w:id="188" w:name="_Toc462678376"/>
      <w:bookmarkStart w:id="189" w:name="_Toc463526005"/>
      <w:bookmarkStart w:id="190" w:name="_Toc465808894"/>
      <w:bookmarkStart w:id="191" w:name="_Toc466009397"/>
      <w:r w:rsidRPr="00C9008F">
        <w:t xml:space="preserve">Évaluation du niveau d’exécution des activités du </w:t>
      </w:r>
      <w:r w:rsidR="00A652A3" w:rsidRPr="00C9008F">
        <w:t xml:space="preserve">programme </w:t>
      </w:r>
      <w:r w:rsidRPr="00C9008F">
        <w:t>par composante</w:t>
      </w:r>
      <w:bookmarkEnd w:id="188"/>
      <w:bookmarkEnd w:id="189"/>
      <w:bookmarkEnd w:id="190"/>
      <w:bookmarkEnd w:id="191"/>
    </w:p>
    <w:p w14:paraId="3147820D" w14:textId="77777777" w:rsidR="001D5821" w:rsidRPr="00C9008F" w:rsidRDefault="001D5821" w:rsidP="00585AB0">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première composante du programme concerne le parc de PTFM. Il était envisagé qu’à terme, il soit réalisé 1300 PTFM supplémentaires afin d’élargir le nombre de PTFM à 1700 et </w:t>
      </w:r>
      <w:r w:rsidRPr="00C9008F">
        <w:rPr>
          <w:rFonts w:ascii="Times New Roman" w:eastAsia="Times New Roman" w:hAnsi="Times New Roman" w:cs="Times New Roman"/>
          <w:sz w:val="24"/>
          <w:szCs w:val="24"/>
        </w:rPr>
        <w:lastRenderedPageBreak/>
        <w:t xml:space="preserve">le nombre de bénéficiaires à 2,5 millions de personnes. Le programme devrait également couvrir l’ensemble du territoire national. À la fin des six années qu’a duré cette phase, le taux de réalisation se présente comme compilé dans le tableau </w:t>
      </w:r>
      <w:r w:rsidR="0078119C" w:rsidRPr="00C9008F">
        <w:rPr>
          <w:rFonts w:ascii="Times New Roman" w:eastAsia="Times New Roman" w:hAnsi="Times New Roman" w:cs="Times New Roman"/>
          <w:sz w:val="24"/>
          <w:szCs w:val="24"/>
        </w:rPr>
        <w:t>7</w:t>
      </w:r>
      <w:r w:rsidRPr="00C9008F">
        <w:rPr>
          <w:rFonts w:ascii="Times New Roman" w:eastAsia="Times New Roman" w:hAnsi="Times New Roman" w:cs="Times New Roman"/>
          <w:sz w:val="24"/>
          <w:szCs w:val="24"/>
        </w:rPr>
        <w:t>.</w:t>
      </w:r>
    </w:p>
    <w:p w14:paraId="1F54F807" w14:textId="77777777" w:rsidR="00B9054B" w:rsidRPr="002D4D75" w:rsidRDefault="00B9054B" w:rsidP="003C1F30">
      <w:pPr>
        <w:spacing w:before="120" w:after="120" w:line="240" w:lineRule="auto"/>
        <w:jc w:val="both"/>
        <w:rPr>
          <w:rFonts w:ascii="Times New Roman" w:hAnsi="Times New Roman" w:cs="Times New Roman"/>
          <w:b/>
          <w:sz w:val="24"/>
          <w:szCs w:val="24"/>
        </w:rPr>
      </w:pPr>
      <w:bookmarkStart w:id="192" w:name="_Toc466008592"/>
      <w:r w:rsidRPr="002D4D75">
        <w:rPr>
          <w:rFonts w:ascii="Times New Roman" w:hAnsi="Times New Roman" w:cs="Times New Roman"/>
          <w:b/>
          <w:sz w:val="24"/>
          <w:szCs w:val="24"/>
        </w:rPr>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7</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Récapitulatif de réalisation des composantes</w:t>
      </w:r>
      <w:bookmarkEnd w:id="192"/>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54"/>
        <w:gridCol w:w="1859"/>
        <w:gridCol w:w="1369"/>
        <w:gridCol w:w="4009"/>
      </w:tblGrid>
      <w:tr w:rsidR="001D5821" w:rsidRPr="000B28C7" w14:paraId="78461477" w14:textId="77777777" w:rsidTr="00E842D9">
        <w:trPr>
          <w:tblHeader/>
          <w:jc w:val="center"/>
        </w:trPr>
        <w:tc>
          <w:tcPr>
            <w:tcW w:w="1210" w:type="pct"/>
            <w:shd w:val="clear" w:color="auto" w:fill="D9D9D9"/>
            <w:vAlign w:val="center"/>
          </w:tcPr>
          <w:p w14:paraId="19BBED14" w14:textId="77777777" w:rsidR="001D5821" w:rsidRPr="000B28C7" w:rsidRDefault="001D5821" w:rsidP="000B28C7">
            <w:pPr>
              <w:spacing w:after="0" w:line="240" w:lineRule="auto"/>
              <w:jc w:val="center"/>
              <w:rPr>
                <w:rFonts w:ascii="Times New Roman" w:eastAsia="Times New Roman" w:hAnsi="Times New Roman" w:cs="Times New Roman"/>
                <w:b/>
                <w:bCs/>
                <w:sz w:val="24"/>
                <w:szCs w:val="24"/>
              </w:rPr>
            </w:pPr>
            <w:r w:rsidRPr="000B28C7">
              <w:rPr>
                <w:rFonts w:ascii="Times New Roman" w:eastAsia="Times New Roman" w:hAnsi="Times New Roman" w:cs="Times New Roman"/>
                <w:b/>
                <w:bCs/>
                <w:sz w:val="24"/>
                <w:szCs w:val="24"/>
              </w:rPr>
              <w:t>Résultats escomptés</w:t>
            </w:r>
          </w:p>
        </w:tc>
        <w:tc>
          <w:tcPr>
            <w:tcW w:w="800" w:type="pct"/>
            <w:shd w:val="clear" w:color="auto" w:fill="D9D9D9"/>
            <w:vAlign w:val="center"/>
          </w:tcPr>
          <w:p w14:paraId="5982C525" w14:textId="77777777" w:rsidR="001D5821" w:rsidRPr="000B28C7" w:rsidRDefault="001D5821" w:rsidP="000B28C7">
            <w:pPr>
              <w:spacing w:after="0" w:line="240" w:lineRule="auto"/>
              <w:jc w:val="center"/>
              <w:rPr>
                <w:rFonts w:ascii="Times New Roman" w:eastAsia="Times New Roman" w:hAnsi="Times New Roman" w:cs="Times New Roman"/>
                <w:b/>
                <w:bCs/>
                <w:sz w:val="24"/>
                <w:szCs w:val="24"/>
              </w:rPr>
            </w:pPr>
            <w:r w:rsidRPr="000B28C7">
              <w:rPr>
                <w:rFonts w:ascii="Times New Roman" w:eastAsia="Times New Roman" w:hAnsi="Times New Roman" w:cs="Times New Roman"/>
                <w:b/>
                <w:bCs/>
                <w:sz w:val="24"/>
                <w:szCs w:val="24"/>
              </w:rPr>
              <w:t>Cibles et indicateurs des résultats</w:t>
            </w:r>
          </w:p>
        </w:tc>
        <w:tc>
          <w:tcPr>
            <w:tcW w:w="792" w:type="pct"/>
            <w:shd w:val="clear" w:color="auto" w:fill="D9D9D9"/>
            <w:vAlign w:val="center"/>
          </w:tcPr>
          <w:p w14:paraId="08D21514" w14:textId="77777777" w:rsidR="001D5821" w:rsidRPr="000B28C7" w:rsidRDefault="001D5821" w:rsidP="000B28C7">
            <w:pPr>
              <w:spacing w:after="0" w:line="240" w:lineRule="auto"/>
              <w:jc w:val="center"/>
              <w:rPr>
                <w:rFonts w:ascii="Times New Roman" w:eastAsia="Times New Roman" w:hAnsi="Times New Roman" w:cs="Times New Roman"/>
                <w:b/>
                <w:bCs/>
                <w:sz w:val="24"/>
                <w:szCs w:val="24"/>
              </w:rPr>
            </w:pPr>
            <w:r w:rsidRPr="000B28C7">
              <w:rPr>
                <w:rFonts w:ascii="Times New Roman" w:eastAsia="Times New Roman" w:hAnsi="Times New Roman" w:cs="Times New Roman"/>
                <w:b/>
                <w:bCs/>
                <w:sz w:val="24"/>
                <w:szCs w:val="24"/>
              </w:rPr>
              <w:t>Niveau d’atteinte des cibles en fin de programme (Oui/Non)</w:t>
            </w:r>
          </w:p>
        </w:tc>
        <w:tc>
          <w:tcPr>
            <w:tcW w:w="2198" w:type="pct"/>
            <w:shd w:val="clear" w:color="auto" w:fill="D9D9D9"/>
            <w:vAlign w:val="center"/>
          </w:tcPr>
          <w:p w14:paraId="7E7F64AC" w14:textId="77777777" w:rsidR="001D5821" w:rsidRPr="000B28C7" w:rsidRDefault="001D5821" w:rsidP="000B28C7">
            <w:pPr>
              <w:spacing w:after="0" w:line="240" w:lineRule="auto"/>
              <w:jc w:val="center"/>
              <w:rPr>
                <w:rFonts w:ascii="Times New Roman" w:eastAsia="Times New Roman" w:hAnsi="Times New Roman" w:cs="Times New Roman"/>
                <w:b/>
                <w:bCs/>
                <w:sz w:val="24"/>
                <w:szCs w:val="24"/>
              </w:rPr>
            </w:pPr>
            <w:r w:rsidRPr="000B28C7">
              <w:rPr>
                <w:rFonts w:ascii="Times New Roman" w:eastAsia="Times New Roman" w:hAnsi="Times New Roman" w:cs="Times New Roman"/>
                <w:b/>
                <w:bCs/>
                <w:sz w:val="24"/>
                <w:szCs w:val="24"/>
              </w:rPr>
              <w:t>Commentaires</w:t>
            </w:r>
          </w:p>
        </w:tc>
      </w:tr>
      <w:tr w:rsidR="001D5821" w:rsidRPr="00C9008F" w14:paraId="1CB12DFC" w14:textId="77777777" w:rsidTr="00E842D9">
        <w:trPr>
          <w:jc w:val="center"/>
        </w:trPr>
        <w:tc>
          <w:tcPr>
            <w:tcW w:w="1210" w:type="pct"/>
            <w:shd w:val="clear" w:color="auto" w:fill="FFFFFF"/>
          </w:tcPr>
          <w:p w14:paraId="338C0E58"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 parc des entreprises PTFM s’est accru et étendu à au moins 1 700 unités</w:t>
            </w:r>
          </w:p>
        </w:tc>
        <w:tc>
          <w:tcPr>
            <w:tcW w:w="800" w:type="pct"/>
            <w:shd w:val="clear" w:color="auto" w:fill="FFFFFF"/>
          </w:tcPr>
          <w:p w14:paraId="1F0F1C37"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total de PTFM implantées au cours de la phase : cible 100%</w:t>
            </w:r>
          </w:p>
        </w:tc>
        <w:tc>
          <w:tcPr>
            <w:tcW w:w="792" w:type="pct"/>
            <w:shd w:val="clear" w:color="auto" w:fill="FFFFFF"/>
          </w:tcPr>
          <w:p w14:paraId="21BA2015"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87,65%</w:t>
            </w:r>
          </w:p>
        </w:tc>
        <w:tc>
          <w:tcPr>
            <w:tcW w:w="2198" w:type="pct"/>
            <w:shd w:val="clear" w:color="auto" w:fill="FFFFFF"/>
            <w:vAlign w:val="center"/>
          </w:tcPr>
          <w:p w14:paraId="7C6D7EA5"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données issues de l’enquête de l’inventaire exhaustif des PTM et des rapports d’activités des ALR font état de 1 051 PTFM implantées sur une prévision de 1 300 soit 80,69%. Ce qui nous amène à un parc de 1 492 PTFM pour une cible de 1700.</w:t>
            </w:r>
          </w:p>
          <w:p w14:paraId="0FA088EA" w14:textId="77777777" w:rsidR="001D5821" w:rsidRPr="00E07DAB"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 programme a connu un gap financier de près de 11 milliards de francs au cours de la mise en œuvre de la phase 2. Toute chose qui justifie la non-atteinte de l’objectif initial d’implantation.</w:t>
            </w:r>
          </w:p>
        </w:tc>
      </w:tr>
      <w:tr w:rsidR="001D5821" w:rsidRPr="00C9008F" w14:paraId="6A526DEE" w14:textId="77777777" w:rsidTr="00E842D9">
        <w:trPr>
          <w:jc w:val="center"/>
        </w:trPr>
        <w:tc>
          <w:tcPr>
            <w:tcW w:w="1210" w:type="pct"/>
            <w:shd w:val="clear" w:color="auto" w:fill="FFFFFF"/>
            <w:vAlign w:val="center"/>
          </w:tcPr>
          <w:p w14:paraId="543DE022"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différentes catégories d’entreprises PTFM fonctionnent de manière performante aux plans technique et financier</w:t>
            </w:r>
          </w:p>
        </w:tc>
        <w:tc>
          <w:tcPr>
            <w:tcW w:w="800" w:type="pct"/>
            <w:shd w:val="clear" w:color="auto" w:fill="FFFFFF"/>
          </w:tcPr>
          <w:p w14:paraId="64CC4C0B"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Taux d’entreprises PTFM fonctionnelles : cible 100%</w:t>
            </w:r>
          </w:p>
        </w:tc>
        <w:tc>
          <w:tcPr>
            <w:tcW w:w="792" w:type="pct"/>
            <w:shd w:val="clear" w:color="auto" w:fill="FFFFFF"/>
          </w:tcPr>
          <w:p w14:paraId="0C8E3E15"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 90,07%</w:t>
            </w:r>
          </w:p>
        </w:tc>
        <w:tc>
          <w:tcPr>
            <w:tcW w:w="2198" w:type="pct"/>
            <w:shd w:val="clear" w:color="auto" w:fill="FFFFFF"/>
          </w:tcPr>
          <w:p w14:paraId="47F05750"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Après l’inventaire exhaustif, il ressort que 179 PTFM sur 1 492 sont immobilisées. Les stratégies de relance des ALR ont permis la réouverture de 31 PTFM. Le nombre de PTFM immobilisées est de 148 soit 09,93% d’immobilisation.</w:t>
            </w:r>
          </w:p>
        </w:tc>
      </w:tr>
      <w:tr w:rsidR="001D5821" w:rsidRPr="00C9008F" w14:paraId="6C2B31D1" w14:textId="77777777" w:rsidTr="00E842D9">
        <w:trPr>
          <w:jc w:val="center"/>
        </w:trPr>
        <w:tc>
          <w:tcPr>
            <w:tcW w:w="1210" w:type="pct"/>
            <w:shd w:val="clear" w:color="auto" w:fill="FFFFFF"/>
          </w:tcPr>
          <w:p w14:paraId="77502371"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De nouvelles entreprises locales liées aux filières agroalimentaires sont créées et bénéficient des services énergétiques de la PTFM </w:t>
            </w:r>
          </w:p>
        </w:tc>
        <w:tc>
          <w:tcPr>
            <w:tcW w:w="800" w:type="pct"/>
            <w:shd w:val="clear" w:color="auto" w:fill="FFFFFF"/>
            <w:vAlign w:val="center"/>
          </w:tcPr>
          <w:p w14:paraId="586C9A0A"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et type d’entreprises nouvelles liées aux filières agroalimentaires crées: cible 100%</w:t>
            </w:r>
          </w:p>
        </w:tc>
        <w:tc>
          <w:tcPr>
            <w:tcW w:w="792" w:type="pct"/>
            <w:shd w:val="clear" w:color="auto" w:fill="FFFFFF"/>
          </w:tcPr>
          <w:p w14:paraId="595E525D"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c>
          <w:tcPr>
            <w:tcW w:w="2198" w:type="pct"/>
            <w:shd w:val="clear" w:color="auto" w:fill="FFFFFF"/>
          </w:tcPr>
          <w:p w14:paraId="128AA6BC"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Quatre (04) filières ont été promues sur quatre (04) prévues au cours de la deuxième phase : le riz, le karité, le fonio et le manioc. Des entreprises en lien avec ces filières ont également été promues notamment les PTFM karité (concasseur, broyeur et baratte) ; les PTFM fonio (crible nettoyeur et blanchisseur, décortiqueuse); les PTFM manioc (broyeur); les PTFM riz (décortiqueuse à grande capacité).</w:t>
            </w:r>
          </w:p>
        </w:tc>
      </w:tr>
      <w:tr w:rsidR="001D5821" w:rsidRPr="00C9008F" w14:paraId="5F1E99FF" w14:textId="77777777" w:rsidTr="00E842D9">
        <w:trPr>
          <w:jc w:val="center"/>
        </w:trPr>
        <w:tc>
          <w:tcPr>
            <w:tcW w:w="1210" w:type="pct"/>
            <w:shd w:val="clear" w:color="auto" w:fill="FFFFFF"/>
            <w:vAlign w:val="center"/>
          </w:tcPr>
          <w:p w14:paraId="50230F9E"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gamme des activités de production et de service liées  à la </w:t>
            </w:r>
            <w:r w:rsidRPr="00C9008F">
              <w:rPr>
                <w:rFonts w:ascii="Times New Roman" w:eastAsia="Times New Roman" w:hAnsi="Times New Roman" w:cs="Times New Roman"/>
                <w:sz w:val="24"/>
                <w:szCs w:val="24"/>
              </w:rPr>
              <w:lastRenderedPageBreak/>
              <w:t>PTFM est élargie</w:t>
            </w:r>
          </w:p>
        </w:tc>
        <w:tc>
          <w:tcPr>
            <w:tcW w:w="800" w:type="pct"/>
            <w:shd w:val="clear" w:color="auto" w:fill="FFFFFF"/>
          </w:tcPr>
          <w:p w14:paraId="6C1B016E"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 xml:space="preserve">Nombre et type de formations techniques spécifiques </w:t>
            </w:r>
            <w:r w:rsidRPr="00C9008F">
              <w:rPr>
                <w:rFonts w:ascii="Times New Roman" w:eastAsia="Times New Roman" w:hAnsi="Times New Roman" w:cs="Times New Roman"/>
                <w:sz w:val="24"/>
                <w:szCs w:val="24"/>
              </w:rPr>
              <w:lastRenderedPageBreak/>
              <w:t>dispensées : cible 100%</w:t>
            </w:r>
          </w:p>
        </w:tc>
        <w:tc>
          <w:tcPr>
            <w:tcW w:w="792" w:type="pct"/>
            <w:shd w:val="clear" w:color="auto" w:fill="FFFFFF"/>
          </w:tcPr>
          <w:p w14:paraId="6312BB6A"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100%</w:t>
            </w:r>
          </w:p>
        </w:tc>
        <w:tc>
          <w:tcPr>
            <w:tcW w:w="2198" w:type="pct"/>
            <w:shd w:val="clear" w:color="auto" w:fill="FFFFFF"/>
            <w:vAlign w:val="center"/>
          </w:tcPr>
          <w:p w14:paraId="60ACC56C"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Plusieurs modules de formations en lien avec les filières ont été développés et dispensés au profit des gestionnaires</w:t>
            </w:r>
            <w:r w:rsidR="00E87220" w:rsidRPr="00C9008F">
              <w:rPr>
                <w:rFonts w:ascii="Times New Roman" w:eastAsia="Times New Roman" w:hAnsi="Times New Roman" w:cs="Times New Roman"/>
                <w:sz w:val="24"/>
                <w:szCs w:val="24"/>
              </w:rPr>
              <w:t> :</w:t>
            </w:r>
            <w:r w:rsidRPr="00C9008F">
              <w:rPr>
                <w:rFonts w:ascii="Times New Roman" w:eastAsia="Times New Roman" w:hAnsi="Times New Roman" w:cs="Times New Roman"/>
                <w:sz w:val="24"/>
                <w:szCs w:val="24"/>
              </w:rPr>
              <w:t xml:space="preserve"> 20 thèmes de formation </w:t>
            </w:r>
            <w:r w:rsidRPr="00C9008F">
              <w:rPr>
                <w:rFonts w:ascii="Times New Roman" w:eastAsia="Times New Roman" w:hAnsi="Times New Roman" w:cs="Times New Roman"/>
                <w:sz w:val="24"/>
                <w:szCs w:val="24"/>
              </w:rPr>
              <w:lastRenderedPageBreak/>
              <w:t>sur les techniques spécifiques et 07 thèmes de formation sur la gestion des MER</w:t>
            </w:r>
          </w:p>
        </w:tc>
      </w:tr>
      <w:tr w:rsidR="001D5821" w:rsidRPr="00C9008F" w14:paraId="295A553B" w14:textId="77777777" w:rsidTr="00E842D9">
        <w:trPr>
          <w:jc w:val="center"/>
        </w:trPr>
        <w:tc>
          <w:tcPr>
            <w:tcW w:w="1210" w:type="pct"/>
            <w:shd w:val="clear" w:color="auto" w:fill="FFFFFF"/>
            <w:vAlign w:val="center"/>
          </w:tcPr>
          <w:p w14:paraId="3406BCB4"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Les entreprises PTFM et celles qui lui sont liées bénéficient des produits financiers adaptés des  systèmes locaux de financement</w:t>
            </w:r>
          </w:p>
        </w:tc>
        <w:tc>
          <w:tcPr>
            <w:tcW w:w="800" w:type="pct"/>
            <w:shd w:val="clear" w:color="auto" w:fill="FFFFFF"/>
            <w:vAlign w:val="center"/>
          </w:tcPr>
          <w:p w14:paraId="018222E8"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Taux d’accroissement du volume de crédit octroyé : cible 100%</w:t>
            </w:r>
          </w:p>
        </w:tc>
        <w:tc>
          <w:tcPr>
            <w:tcW w:w="792" w:type="pct"/>
            <w:shd w:val="clear" w:color="auto" w:fill="FFFFFF"/>
            <w:vAlign w:val="center"/>
          </w:tcPr>
          <w:p w14:paraId="7881C5C4" w14:textId="77777777" w:rsidR="001D5821" w:rsidRPr="00E07DAB"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c>
          <w:tcPr>
            <w:tcW w:w="2198" w:type="pct"/>
            <w:shd w:val="clear" w:color="auto" w:fill="FFFFFF"/>
            <w:vAlign w:val="center"/>
          </w:tcPr>
          <w:p w14:paraId="258CE5D8"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volume de crédit octroyé aux bénéficiaires a connu une variation de 913,42% de la phase I à la phase II du programme (phase I </w:t>
            </w:r>
            <w:r w:rsidR="00E87220" w:rsidRPr="00C9008F">
              <w:rPr>
                <w:rFonts w:ascii="Times New Roman" w:eastAsia="Times New Roman" w:hAnsi="Times New Roman" w:cs="Times New Roman"/>
                <w:sz w:val="24"/>
                <w:szCs w:val="24"/>
              </w:rPr>
              <w:t>: 259 985 000 FCFA et phase II :</w:t>
            </w:r>
            <w:r w:rsidRPr="00C9008F">
              <w:rPr>
                <w:rFonts w:ascii="Times New Roman" w:eastAsia="Times New Roman" w:hAnsi="Times New Roman" w:cs="Times New Roman"/>
                <w:sz w:val="24"/>
                <w:szCs w:val="24"/>
              </w:rPr>
              <w:t xml:space="preserve"> 2 374 758 372 FCFA octroyé à 50 834 bénéficiaires).</w:t>
            </w:r>
          </w:p>
        </w:tc>
      </w:tr>
      <w:tr w:rsidR="001D5821" w:rsidRPr="00C9008F" w14:paraId="3E7E5F7A" w14:textId="77777777" w:rsidTr="00E842D9">
        <w:trPr>
          <w:jc w:val="center"/>
        </w:trPr>
        <w:tc>
          <w:tcPr>
            <w:tcW w:w="1210" w:type="pct"/>
            <w:shd w:val="clear" w:color="auto" w:fill="FFFFFF"/>
            <w:vAlign w:val="center"/>
          </w:tcPr>
          <w:p w14:paraId="09847009"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entreprises PTFM, en particulier l’entreprenariat féminin, disposent de service de proximité, encadrement et appui conseil</w:t>
            </w:r>
          </w:p>
        </w:tc>
        <w:tc>
          <w:tcPr>
            <w:tcW w:w="800" w:type="pct"/>
            <w:shd w:val="clear" w:color="auto" w:fill="FFFFFF"/>
            <w:vAlign w:val="center"/>
          </w:tcPr>
          <w:p w14:paraId="38CAB434"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et type de services de proximité accessibles : cible 100%</w:t>
            </w:r>
          </w:p>
        </w:tc>
        <w:tc>
          <w:tcPr>
            <w:tcW w:w="792" w:type="pct"/>
            <w:shd w:val="clear" w:color="auto" w:fill="FFFFFF"/>
            <w:vAlign w:val="center"/>
          </w:tcPr>
          <w:p w14:paraId="53700BCD" w14:textId="77777777" w:rsidR="001D5821" w:rsidRPr="00E07DAB"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c>
          <w:tcPr>
            <w:tcW w:w="2198" w:type="pct"/>
            <w:shd w:val="clear" w:color="auto" w:fill="FFFFFF"/>
            <w:vAlign w:val="center"/>
          </w:tcPr>
          <w:p w14:paraId="0C819A4E"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gestionnaires de PTFM ont bénéficié de service d’accompagnement et d’appui conseil auprès de structures d’encadrement notamment :</w:t>
            </w:r>
          </w:p>
          <w:p w14:paraId="63096C37"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FASI ;</w:t>
            </w:r>
          </w:p>
          <w:p w14:paraId="7B895790"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FAFPA ;</w:t>
            </w:r>
          </w:p>
          <w:p w14:paraId="5EF12A7E"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FCPB ;</w:t>
            </w:r>
          </w:p>
          <w:p w14:paraId="64F8154A"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IRSAT ;</w:t>
            </w:r>
          </w:p>
          <w:p w14:paraId="1C5598D8"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FONAENF;</w:t>
            </w:r>
          </w:p>
          <w:p w14:paraId="1AD54B98"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FAARF ;</w:t>
            </w:r>
          </w:p>
          <w:p w14:paraId="03C1D7BF"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MEBF.</w:t>
            </w:r>
          </w:p>
        </w:tc>
      </w:tr>
      <w:tr w:rsidR="001D5821" w:rsidRPr="00C9008F" w14:paraId="5FB03552" w14:textId="77777777" w:rsidTr="00E842D9">
        <w:trPr>
          <w:jc w:val="center"/>
        </w:trPr>
        <w:tc>
          <w:tcPr>
            <w:tcW w:w="1210" w:type="pct"/>
            <w:shd w:val="clear" w:color="auto" w:fill="FFFFFF"/>
          </w:tcPr>
          <w:p w14:paraId="1121A1CA"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Au moins 60 nouveaux artisans PTFM formés et 20 nouveaux dépôts de pièce de rechange sont mis en place et appuient l’installation et la maintenance des PTFM</w:t>
            </w:r>
          </w:p>
        </w:tc>
        <w:tc>
          <w:tcPr>
            <w:tcW w:w="800" w:type="pct"/>
            <w:shd w:val="clear" w:color="auto" w:fill="FFFFFF"/>
          </w:tcPr>
          <w:p w14:paraId="52488D63"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d’artisans promus : cible 100%</w:t>
            </w:r>
          </w:p>
          <w:p w14:paraId="4464E1FC"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de dépôts de pièces de rechange PTFM agrées : cible 100%</w:t>
            </w:r>
          </w:p>
        </w:tc>
        <w:tc>
          <w:tcPr>
            <w:tcW w:w="792" w:type="pct"/>
            <w:shd w:val="clear" w:color="auto" w:fill="FFFFFF"/>
          </w:tcPr>
          <w:p w14:paraId="6D3E6446"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c>
          <w:tcPr>
            <w:tcW w:w="2198" w:type="pct"/>
            <w:shd w:val="clear" w:color="auto" w:fill="FFFFFF"/>
          </w:tcPr>
          <w:p w14:paraId="0D99C892"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Au cours de la deuxième phase, le programme a identifié et formé 94 nouveaux artisans et  a installé et équipé 27 nouveaux dépôts-ventes de pièces de rechange.</w:t>
            </w:r>
          </w:p>
        </w:tc>
      </w:tr>
      <w:tr w:rsidR="001D5821" w:rsidRPr="00C9008F" w14:paraId="5F53D430" w14:textId="77777777" w:rsidTr="00E842D9">
        <w:trPr>
          <w:jc w:val="center"/>
        </w:trPr>
        <w:tc>
          <w:tcPr>
            <w:tcW w:w="1210" w:type="pct"/>
            <w:shd w:val="clear" w:color="auto" w:fill="FFFFFF"/>
          </w:tcPr>
          <w:p w14:paraId="05FA720B"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Des réseaux de promoteurs sont constitués</w:t>
            </w:r>
          </w:p>
        </w:tc>
        <w:tc>
          <w:tcPr>
            <w:tcW w:w="800" w:type="pct"/>
            <w:shd w:val="clear" w:color="auto" w:fill="FFFFFF"/>
          </w:tcPr>
          <w:p w14:paraId="73F5CF02"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de structures faîtières à différents échelons par région et effectifs polarisés</w:t>
            </w:r>
          </w:p>
        </w:tc>
        <w:tc>
          <w:tcPr>
            <w:tcW w:w="792" w:type="pct"/>
            <w:shd w:val="clear" w:color="auto" w:fill="FFFFFF"/>
          </w:tcPr>
          <w:p w14:paraId="381376B7" w14:textId="77777777" w:rsidR="001D5821" w:rsidRPr="00E07DAB"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c>
          <w:tcPr>
            <w:tcW w:w="2198" w:type="pct"/>
            <w:shd w:val="clear" w:color="auto" w:fill="FFFFFF"/>
            <w:vAlign w:val="center"/>
          </w:tcPr>
          <w:p w14:paraId="5DBE0F0A"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 programme a favorisé la mise en place de 59 unions d’organisations de  gestionnaires de PTFM au niveau départemental.</w:t>
            </w:r>
          </w:p>
        </w:tc>
      </w:tr>
      <w:tr w:rsidR="001D5821" w:rsidRPr="00C9008F" w14:paraId="7C7C0862" w14:textId="77777777" w:rsidTr="00E842D9">
        <w:trPr>
          <w:jc w:val="center"/>
        </w:trPr>
        <w:tc>
          <w:tcPr>
            <w:tcW w:w="1210" w:type="pct"/>
            <w:shd w:val="clear" w:color="auto" w:fill="FFFFFF"/>
          </w:tcPr>
          <w:p w14:paraId="2E00224F"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Les entreprises </w:t>
            </w:r>
            <w:r w:rsidRPr="00C9008F">
              <w:rPr>
                <w:rFonts w:ascii="Times New Roman" w:eastAsia="Times New Roman" w:hAnsi="Times New Roman" w:cs="Times New Roman"/>
                <w:sz w:val="24"/>
                <w:szCs w:val="24"/>
              </w:rPr>
              <w:lastRenderedPageBreak/>
              <w:t>PTFM fonctionnent de manière autonome aux plans financier et organisationnel</w:t>
            </w:r>
          </w:p>
        </w:tc>
        <w:tc>
          <w:tcPr>
            <w:tcW w:w="800" w:type="pct"/>
            <w:shd w:val="clear" w:color="auto" w:fill="FFFFFF"/>
          </w:tcPr>
          <w:p w14:paraId="5631079D"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 xml:space="preserve">Nombre </w:t>
            </w:r>
            <w:r w:rsidRPr="00C9008F">
              <w:rPr>
                <w:rFonts w:ascii="Times New Roman" w:eastAsia="Times New Roman" w:hAnsi="Times New Roman" w:cs="Times New Roman"/>
                <w:sz w:val="24"/>
                <w:szCs w:val="24"/>
              </w:rPr>
              <w:lastRenderedPageBreak/>
              <w:t>d’entreprises PTFM rendues autonomes</w:t>
            </w:r>
          </w:p>
        </w:tc>
        <w:tc>
          <w:tcPr>
            <w:tcW w:w="792" w:type="pct"/>
            <w:shd w:val="clear" w:color="auto" w:fill="FFFFFF"/>
          </w:tcPr>
          <w:p w14:paraId="31FE06D9" w14:textId="77777777" w:rsidR="001D5821" w:rsidRPr="00E07DAB"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38,99%</w:t>
            </w:r>
          </w:p>
        </w:tc>
        <w:tc>
          <w:tcPr>
            <w:tcW w:w="2198" w:type="pct"/>
            <w:shd w:val="clear" w:color="auto" w:fill="FFFFFF"/>
            <w:vAlign w:val="center"/>
          </w:tcPr>
          <w:p w14:paraId="7959937D" w14:textId="77777777" w:rsidR="001D5821" w:rsidRPr="00C9008F" w:rsidRDefault="001D5821" w:rsidP="00E07DAB">
            <w:pPr>
              <w:spacing w:after="0" w:line="240" w:lineRule="auto"/>
              <w:ind w:left="85" w:right="144"/>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programme a pu autonomiser 581 </w:t>
            </w:r>
            <w:r w:rsidRPr="00C9008F">
              <w:rPr>
                <w:rFonts w:ascii="Times New Roman" w:eastAsia="Times New Roman" w:hAnsi="Times New Roman" w:cs="Times New Roman"/>
                <w:sz w:val="24"/>
                <w:szCs w:val="24"/>
              </w:rPr>
              <w:lastRenderedPageBreak/>
              <w:t xml:space="preserve">PTFM sur 1 049 implantées au cours de la seconde phase. Les PTFM de la deuxième phase ont commencé à être autonomisées  à partir de l’année 2012 selon le processus d’autonomisation. En rappel, selon le processus de suivi jusqu’à l’autonomisation, une PTFM doit être autonomisée au bout de 2 années mais il arrive dans la réalité que les PTFM ne soient véritablement pas autonomisées qu’après deux ans de fonctionnement. </w:t>
            </w:r>
          </w:p>
        </w:tc>
      </w:tr>
    </w:tbl>
    <w:p w14:paraId="3D5AA00C" w14:textId="77777777" w:rsidR="001D5821" w:rsidRPr="00C9008F" w:rsidRDefault="001D5821" w:rsidP="00585AB0">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Source : Rapport d’achèvement du PN-PTFM/LCP 2010-2015, décembre 2015</w:t>
      </w:r>
    </w:p>
    <w:p w14:paraId="58BABD5B" w14:textId="77777777" w:rsidR="001D5821" w:rsidRPr="00C9008F" w:rsidRDefault="001D5821" w:rsidP="00633FF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première observation </w:t>
      </w:r>
      <w:r w:rsidR="004A739F" w:rsidRPr="00C9008F">
        <w:rPr>
          <w:rFonts w:ascii="Times New Roman" w:eastAsia="Times New Roman" w:hAnsi="Times New Roman" w:cs="Times New Roman"/>
          <w:sz w:val="24"/>
          <w:szCs w:val="24"/>
        </w:rPr>
        <w:t>sur</w:t>
      </w:r>
      <w:r w:rsidRPr="00C9008F">
        <w:rPr>
          <w:rFonts w:ascii="Times New Roman" w:eastAsia="Times New Roman" w:hAnsi="Times New Roman" w:cs="Times New Roman"/>
          <w:sz w:val="24"/>
          <w:szCs w:val="24"/>
        </w:rPr>
        <w:t xml:space="preserve"> ce tableau est le fait que le rapport d’achèvement n’a pas tenu compte de la réorientation du cadre logique proposée par l’évaluation à mi-parcours. Par exemple, le résultat attendu : « Au moins 60 nouveaux artisans PTFM formés et 20 nouveaux dépôts de pièce de rechange sont mis en place et appuient l’installation et la maintenance des PTFM » avait été remplacé par un résultat attendu plus logique et plus objectif : « Des nouveaux artisans de la PTFM et des dépôts de pièces de rechange sont mis en place et appuient l’installation et la maintenance des PTFM ». Il en </w:t>
      </w:r>
      <w:r w:rsidR="00CB2B98" w:rsidRPr="00C9008F">
        <w:rPr>
          <w:rFonts w:ascii="Times New Roman" w:eastAsia="Times New Roman" w:hAnsi="Times New Roman" w:cs="Times New Roman"/>
          <w:sz w:val="24"/>
          <w:szCs w:val="24"/>
        </w:rPr>
        <w:t xml:space="preserve">est </w:t>
      </w:r>
      <w:r w:rsidRPr="00C9008F">
        <w:rPr>
          <w:rFonts w:ascii="Times New Roman" w:eastAsia="Times New Roman" w:hAnsi="Times New Roman" w:cs="Times New Roman"/>
          <w:sz w:val="24"/>
          <w:szCs w:val="24"/>
        </w:rPr>
        <w:t>de même de « De nouvelles entreprises locales liées aux filières agro-alimentaires sont créées et bénéficient de services énergétiques de la PTFM » ; « Les entreprises PTFM fonctionnent de manière autonome aux plans financier et organisationnel ». Plusieurs reformulations faites pour rendre la planification plus simple et les PTFM plus performantes n’ont pas été prises en compte dans la conduite du programme. La non prise en compte de ces réorientations suppose qu’au niveau stratégique, des décisions n’ont pas été prises dans le sens de donner une autre dynamique au programme. Cela peut être interprété comme un signe d’une probable non atteinte des résultats du programme. Du reste, des entretiens avec les différents acteurs du programme, il est ressorti que les orientations issues des résultats de l’évaluation à mi-parcours n’ont pas été prises en compte.</w:t>
      </w:r>
    </w:p>
    <w:p w14:paraId="0EFF3377" w14:textId="77777777" w:rsidR="001D5821" w:rsidRPr="00C9008F" w:rsidRDefault="001D5821" w:rsidP="00585AB0">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Les résultats au niveau de la composante élargissement du parc PTFM n’ont pas été atteint mais sont assez satisfaisants. Sur une prévision de 1300, ce sont 1051 qui ont été réalisées, </w:t>
      </w:r>
      <w:r w:rsidRPr="00C9008F">
        <w:rPr>
          <w:rFonts w:ascii="Times New Roman" w:eastAsia="Times New Roman" w:hAnsi="Times New Roman" w:cs="Times New Roman"/>
          <w:sz w:val="24"/>
          <w:szCs w:val="24"/>
        </w:rPr>
        <w:lastRenderedPageBreak/>
        <w:t xml:space="preserve">soit un taux de réalisation de 80,84%. Ce taux a été obtenu en dépit du gap financier existant dès le début du programme et des difficultés de mobilisation des fonds connues tout au long de sa mise en œuvre. Le tableau </w:t>
      </w:r>
      <w:r w:rsidR="0078119C" w:rsidRPr="00C9008F">
        <w:rPr>
          <w:rFonts w:ascii="Times New Roman" w:eastAsia="Times New Roman" w:hAnsi="Times New Roman" w:cs="Times New Roman"/>
          <w:sz w:val="24"/>
          <w:szCs w:val="24"/>
        </w:rPr>
        <w:t>8</w:t>
      </w:r>
      <w:r w:rsidRPr="00C9008F">
        <w:rPr>
          <w:rFonts w:ascii="Times New Roman" w:eastAsia="Times New Roman" w:hAnsi="Times New Roman" w:cs="Times New Roman"/>
          <w:sz w:val="24"/>
          <w:szCs w:val="24"/>
        </w:rPr>
        <w:t xml:space="preserve"> dresse la situation de l’implantation des PTFM dans les régions et selon les ALR.</w:t>
      </w:r>
    </w:p>
    <w:p w14:paraId="6F6602D1" w14:textId="77777777" w:rsidR="004A739F" w:rsidRPr="00C9008F" w:rsidRDefault="004A739F" w:rsidP="00585AB0">
      <w:pPr>
        <w:spacing w:after="0" w:line="360" w:lineRule="auto"/>
        <w:jc w:val="both"/>
        <w:rPr>
          <w:rFonts w:ascii="Times New Roman" w:hAnsi="Times New Roman" w:cs="Times New Roman"/>
          <w:sz w:val="24"/>
          <w:szCs w:val="24"/>
        </w:rPr>
        <w:sectPr w:rsidR="004A739F" w:rsidRPr="00C9008F">
          <w:pgSz w:w="11906" w:h="16838"/>
          <w:pgMar w:top="1417" w:right="1417" w:bottom="1417" w:left="1417" w:header="708" w:footer="708" w:gutter="0"/>
          <w:cols w:space="720"/>
          <w:docGrid w:linePitch="360"/>
        </w:sectPr>
      </w:pPr>
      <w:bookmarkStart w:id="193" w:name="_Toc463447318"/>
    </w:p>
    <w:p w14:paraId="3786FAAC" w14:textId="77777777" w:rsidR="0078119C" w:rsidRPr="000B28C7" w:rsidRDefault="0078119C" w:rsidP="00EC568D">
      <w:pPr>
        <w:spacing w:before="120" w:after="120" w:line="20" w:lineRule="atLeast"/>
        <w:jc w:val="both"/>
        <w:rPr>
          <w:rFonts w:ascii="Times New Roman" w:hAnsi="Times New Roman" w:cs="Times New Roman"/>
          <w:b/>
          <w:i/>
          <w:sz w:val="24"/>
          <w:szCs w:val="24"/>
        </w:rPr>
      </w:pPr>
      <w:bookmarkStart w:id="194" w:name="_Toc466008593"/>
      <w:bookmarkEnd w:id="193"/>
      <w:r w:rsidRPr="000B28C7">
        <w:rPr>
          <w:rFonts w:ascii="Times New Roman" w:hAnsi="Times New Roman" w:cs="Times New Roman"/>
          <w:b/>
          <w:sz w:val="24"/>
          <w:szCs w:val="24"/>
        </w:rPr>
        <w:lastRenderedPageBreak/>
        <w:t xml:space="preserve">Tableau </w:t>
      </w:r>
      <w:r w:rsidR="0052352F" w:rsidRPr="000B28C7">
        <w:rPr>
          <w:rFonts w:ascii="Times New Roman" w:hAnsi="Times New Roman" w:cs="Times New Roman"/>
          <w:b/>
          <w:i/>
          <w:sz w:val="24"/>
          <w:szCs w:val="24"/>
        </w:rPr>
        <w:fldChar w:fldCharType="begin"/>
      </w:r>
      <w:r w:rsidRPr="000B28C7">
        <w:rPr>
          <w:rFonts w:ascii="Times New Roman" w:hAnsi="Times New Roman" w:cs="Times New Roman"/>
          <w:b/>
          <w:sz w:val="24"/>
          <w:szCs w:val="24"/>
        </w:rPr>
        <w:instrText xml:space="preserve"> SEQ Tableau \* ARABIC </w:instrText>
      </w:r>
      <w:r w:rsidR="0052352F" w:rsidRPr="000B28C7">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8</w:t>
      </w:r>
      <w:r w:rsidR="0052352F" w:rsidRPr="000B28C7">
        <w:rPr>
          <w:rFonts w:ascii="Times New Roman" w:hAnsi="Times New Roman" w:cs="Times New Roman"/>
          <w:b/>
          <w:i/>
          <w:sz w:val="24"/>
          <w:szCs w:val="24"/>
        </w:rPr>
        <w:fldChar w:fldCharType="end"/>
      </w:r>
      <w:r w:rsidRPr="000B28C7">
        <w:rPr>
          <w:rFonts w:ascii="Times New Roman" w:hAnsi="Times New Roman" w:cs="Times New Roman"/>
          <w:b/>
          <w:sz w:val="24"/>
          <w:szCs w:val="24"/>
        </w:rPr>
        <w:t>. Récapitulatif des implantations des PTFM standards de 2010 à 2015</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91"/>
        <w:gridCol w:w="2018"/>
        <w:gridCol w:w="867"/>
        <w:gridCol w:w="623"/>
        <w:gridCol w:w="822"/>
        <w:gridCol w:w="668"/>
        <w:gridCol w:w="783"/>
        <w:gridCol w:w="17"/>
        <w:gridCol w:w="690"/>
        <w:gridCol w:w="603"/>
        <w:gridCol w:w="887"/>
        <w:gridCol w:w="690"/>
        <w:gridCol w:w="800"/>
        <w:gridCol w:w="556"/>
        <w:gridCol w:w="935"/>
        <w:gridCol w:w="710"/>
        <w:gridCol w:w="674"/>
      </w:tblGrid>
      <w:tr w:rsidR="001D5821" w:rsidRPr="00E07DAB" w14:paraId="7961D1D8" w14:textId="77777777" w:rsidTr="00E07DAB">
        <w:tc>
          <w:tcPr>
            <w:tcW w:w="602" w:type="pct"/>
            <w:vMerge w:val="restart"/>
            <w:shd w:val="clear" w:color="auto" w:fill="BFBFBF" w:themeFill="background1" w:themeFillShade="BF"/>
            <w:vAlign w:val="center"/>
          </w:tcPr>
          <w:p w14:paraId="504B5DF1" w14:textId="77777777" w:rsidR="001D5821" w:rsidRPr="00E07DAB" w:rsidRDefault="001D5821" w:rsidP="000B28C7">
            <w:pPr>
              <w:spacing w:after="0" w:line="20" w:lineRule="atLeast"/>
              <w:jc w:val="center"/>
              <w:rPr>
                <w:rFonts w:ascii="Times New Roman" w:eastAsia="Times New Roman" w:hAnsi="Times New Roman" w:cs="Times New Roman"/>
                <w:b/>
              </w:rPr>
            </w:pPr>
          </w:p>
          <w:p w14:paraId="765FCEFF" w14:textId="77777777" w:rsidR="001D5821" w:rsidRPr="00E07DAB" w:rsidRDefault="001D5821" w:rsidP="000B28C7">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REGIONS COUVERTES</w:t>
            </w:r>
          </w:p>
        </w:tc>
        <w:tc>
          <w:tcPr>
            <w:tcW w:w="719" w:type="pct"/>
            <w:vMerge w:val="restart"/>
            <w:shd w:val="clear" w:color="auto" w:fill="BFBFBF" w:themeFill="background1" w:themeFillShade="BF"/>
            <w:vAlign w:val="center"/>
          </w:tcPr>
          <w:p w14:paraId="549514C8" w14:textId="77777777" w:rsidR="001D5821" w:rsidRPr="00E07DAB" w:rsidRDefault="001D5821" w:rsidP="000B28C7">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ANNEE</w:t>
            </w:r>
          </w:p>
          <w:p w14:paraId="764B1824" w14:textId="77777777" w:rsidR="001D5821" w:rsidRPr="00E07DAB" w:rsidRDefault="001D5821" w:rsidP="000B28C7">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ALR</w:t>
            </w:r>
          </w:p>
        </w:tc>
        <w:tc>
          <w:tcPr>
            <w:tcW w:w="531" w:type="pct"/>
            <w:gridSpan w:val="2"/>
            <w:shd w:val="clear" w:color="auto" w:fill="BFBFBF" w:themeFill="background1" w:themeFillShade="BF"/>
            <w:vAlign w:val="center"/>
          </w:tcPr>
          <w:p w14:paraId="39EA14F7"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PTFM IMPLANTEES EN 2010</w:t>
            </w:r>
          </w:p>
        </w:tc>
        <w:tc>
          <w:tcPr>
            <w:tcW w:w="531" w:type="pct"/>
            <w:gridSpan w:val="2"/>
            <w:shd w:val="clear" w:color="auto" w:fill="BFBFBF" w:themeFill="background1" w:themeFillShade="BF"/>
            <w:vAlign w:val="center"/>
          </w:tcPr>
          <w:p w14:paraId="6433132E"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PTFM IMPLANTEES EN 2011</w:t>
            </w:r>
          </w:p>
        </w:tc>
        <w:tc>
          <w:tcPr>
            <w:tcW w:w="531" w:type="pct"/>
            <w:gridSpan w:val="3"/>
            <w:shd w:val="clear" w:color="auto" w:fill="BFBFBF" w:themeFill="background1" w:themeFillShade="BF"/>
            <w:vAlign w:val="center"/>
          </w:tcPr>
          <w:p w14:paraId="1673C88B"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PTFM IMPLANTEES EN 2012</w:t>
            </w:r>
          </w:p>
        </w:tc>
        <w:tc>
          <w:tcPr>
            <w:tcW w:w="531" w:type="pct"/>
            <w:gridSpan w:val="2"/>
            <w:shd w:val="clear" w:color="auto" w:fill="BFBFBF" w:themeFill="background1" w:themeFillShade="BF"/>
            <w:vAlign w:val="center"/>
          </w:tcPr>
          <w:p w14:paraId="72E1477F"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PTFM IMPLANTEES EN 2013</w:t>
            </w:r>
          </w:p>
        </w:tc>
        <w:tc>
          <w:tcPr>
            <w:tcW w:w="531" w:type="pct"/>
            <w:gridSpan w:val="2"/>
            <w:shd w:val="clear" w:color="auto" w:fill="BFBFBF" w:themeFill="background1" w:themeFillShade="BF"/>
            <w:vAlign w:val="center"/>
          </w:tcPr>
          <w:p w14:paraId="4780CC85"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PTFM IMPLANTEES EN 2014</w:t>
            </w:r>
          </w:p>
        </w:tc>
        <w:tc>
          <w:tcPr>
            <w:tcW w:w="531" w:type="pct"/>
            <w:gridSpan w:val="2"/>
            <w:shd w:val="clear" w:color="auto" w:fill="BFBFBF" w:themeFill="background1" w:themeFillShade="BF"/>
            <w:vAlign w:val="center"/>
          </w:tcPr>
          <w:p w14:paraId="3332EE0C"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PTFM IMPLANTEES EN 2015</w:t>
            </w:r>
          </w:p>
        </w:tc>
        <w:tc>
          <w:tcPr>
            <w:tcW w:w="496" w:type="pct"/>
            <w:gridSpan w:val="2"/>
            <w:shd w:val="clear" w:color="auto" w:fill="BFBFBF" w:themeFill="background1" w:themeFillShade="BF"/>
            <w:vAlign w:val="center"/>
          </w:tcPr>
          <w:p w14:paraId="43E31322"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TOTAL</w:t>
            </w:r>
          </w:p>
        </w:tc>
      </w:tr>
      <w:tr w:rsidR="00726D9A" w:rsidRPr="00E07DAB" w14:paraId="2E709B8D" w14:textId="77777777" w:rsidTr="00E07DAB">
        <w:tc>
          <w:tcPr>
            <w:tcW w:w="602" w:type="pct"/>
            <w:vMerge/>
            <w:shd w:val="clear" w:color="auto" w:fill="BFBFBF" w:themeFill="background1" w:themeFillShade="BF"/>
            <w:vAlign w:val="center"/>
          </w:tcPr>
          <w:p w14:paraId="38BC4B26" w14:textId="77777777" w:rsidR="001D5821" w:rsidRPr="00E07DAB" w:rsidRDefault="001D5821" w:rsidP="000B28C7">
            <w:pPr>
              <w:spacing w:after="0" w:line="20" w:lineRule="atLeast"/>
              <w:jc w:val="center"/>
              <w:rPr>
                <w:rFonts w:ascii="Times New Roman" w:eastAsia="Times New Roman" w:hAnsi="Times New Roman" w:cs="Times New Roman"/>
                <w:b/>
                <w:bCs/>
              </w:rPr>
            </w:pPr>
          </w:p>
        </w:tc>
        <w:tc>
          <w:tcPr>
            <w:tcW w:w="719" w:type="pct"/>
            <w:vMerge/>
            <w:shd w:val="clear" w:color="auto" w:fill="BFBFBF" w:themeFill="background1" w:themeFillShade="BF"/>
            <w:vAlign w:val="center"/>
          </w:tcPr>
          <w:p w14:paraId="2A9BB810" w14:textId="77777777" w:rsidR="001D5821" w:rsidRPr="00E07DAB" w:rsidRDefault="001D5821" w:rsidP="000B28C7">
            <w:pPr>
              <w:spacing w:after="0" w:line="20" w:lineRule="atLeast"/>
              <w:jc w:val="center"/>
              <w:rPr>
                <w:rFonts w:ascii="Times New Roman" w:eastAsia="Times New Roman" w:hAnsi="Times New Roman" w:cs="Times New Roman"/>
                <w:b/>
                <w:bCs/>
              </w:rPr>
            </w:pPr>
          </w:p>
        </w:tc>
        <w:tc>
          <w:tcPr>
            <w:tcW w:w="309" w:type="pct"/>
            <w:shd w:val="clear" w:color="auto" w:fill="BFBFBF" w:themeFill="background1" w:themeFillShade="BF"/>
            <w:vAlign w:val="center"/>
          </w:tcPr>
          <w:p w14:paraId="32F10DB0"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221" w:type="pct"/>
            <w:shd w:val="clear" w:color="auto" w:fill="BFBFBF" w:themeFill="background1" w:themeFillShade="BF"/>
            <w:vAlign w:val="center"/>
          </w:tcPr>
          <w:p w14:paraId="64A6E48A"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c>
          <w:tcPr>
            <w:tcW w:w="293" w:type="pct"/>
            <w:shd w:val="clear" w:color="auto" w:fill="BFBFBF" w:themeFill="background1" w:themeFillShade="BF"/>
            <w:vAlign w:val="center"/>
          </w:tcPr>
          <w:p w14:paraId="719A6689"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237" w:type="pct"/>
            <w:shd w:val="clear" w:color="auto" w:fill="BFBFBF" w:themeFill="background1" w:themeFillShade="BF"/>
            <w:vAlign w:val="center"/>
          </w:tcPr>
          <w:p w14:paraId="4B5C7EE5"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c>
          <w:tcPr>
            <w:tcW w:w="279" w:type="pct"/>
            <w:shd w:val="clear" w:color="auto" w:fill="BFBFBF" w:themeFill="background1" w:themeFillShade="BF"/>
            <w:vAlign w:val="center"/>
          </w:tcPr>
          <w:p w14:paraId="367CEB09"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251" w:type="pct"/>
            <w:gridSpan w:val="2"/>
            <w:shd w:val="clear" w:color="auto" w:fill="BFBFBF" w:themeFill="background1" w:themeFillShade="BF"/>
            <w:vAlign w:val="center"/>
          </w:tcPr>
          <w:p w14:paraId="71519BEC"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c>
          <w:tcPr>
            <w:tcW w:w="215" w:type="pct"/>
            <w:shd w:val="clear" w:color="auto" w:fill="BFBFBF" w:themeFill="background1" w:themeFillShade="BF"/>
            <w:vAlign w:val="center"/>
          </w:tcPr>
          <w:p w14:paraId="62D79CE6"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316" w:type="pct"/>
            <w:shd w:val="clear" w:color="auto" w:fill="BFBFBF" w:themeFill="background1" w:themeFillShade="BF"/>
            <w:vAlign w:val="center"/>
          </w:tcPr>
          <w:p w14:paraId="04AB209D"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c>
          <w:tcPr>
            <w:tcW w:w="246" w:type="pct"/>
            <w:shd w:val="clear" w:color="auto" w:fill="BFBFBF" w:themeFill="background1" w:themeFillShade="BF"/>
            <w:vAlign w:val="center"/>
          </w:tcPr>
          <w:p w14:paraId="340EE095"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285" w:type="pct"/>
            <w:shd w:val="clear" w:color="auto" w:fill="BFBFBF" w:themeFill="background1" w:themeFillShade="BF"/>
            <w:vAlign w:val="center"/>
          </w:tcPr>
          <w:p w14:paraId="39CA7AC9"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c>
          <w:tcPr>
            <w:tcW w:w="198" w:type="pct"/>
            <w:shd w:val="clear" w:color="auto" w:fill="BFBFBF" w:themeFill="background1" w:themeFillShade="BF"/>
            <w:vAlign w:val="center"/>
          </w:tcPr>
          <w:p w14:paraId="27D555E0"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333" w:type="pct"/>
            <w:shd w:val="clear" w:color="auto" w:fill="BFBFBF" w:themeFill="background1" w:themeFillShade="BF"/>
            <w:vAlign w:val="center"/>
          </w:tcPr>
          <w:p w14:paraId="3E4C3895"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c>
          <w:tcPr>
            <w:tcW w:w="253" w:type="pct"/>
            <w:shd w:val="clear" w:color="auto" w:fill="BFBFBF" w:themeFill="background1" w:themeFillShade="BF"/>
            <w:vAlign w:val="center"/>
          </w:tcPr>
          <w:p w14:paraId="0D238D8A"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P</w:t>
            </w:r>
          </w:p>
        </w:tc>
        <w:tc>
          <w:tcPr>
            <w:tcW w:w="243" w:type="pct"/>
            <w:shd w:val="clear" w:color="auto" w:fill="BFBFBF" w:themeFill="background1" w:themeFillShade="BF"/>
            <w:vAlign w:val="center"/>
          </w:tcPr>
          <w:p w14:paraId="27F99FB5" w14:textId="77777777" w:rsidR="001D5821" w:rsidRPr="00E07DAB" w:rsidRDefault="001D5821" w:rsidP="00E07DAB">
            <w:pPr>
              <w:spacing w:after="0" w:line="20" w:lineRule="atLeast"/>
              <w:jc w:val="center"/>
              <w:rPr>
                <w:rFonts w:ascii="Times New Roman" w:eastAsia="Times New Roman" w:hAnsi="Times New Roman" w:cs="Times New Roman"/>
                <w:b/>
                <w:bCs/>
              </w:rPr>
            </w:pPr>
            <w:r w:rsidRPr="00E07DAB">
              <w:rPr>
                <w:rFonts w:ascii="Times New Roman" w:eastAsia="Times New Roman" w:hAnsi="Times New Roman" w:cs="Times New Roman"/>
                <w:b/>
                <w:bCs/>
              </w:rPr>
              <w:t>R</w:t>
            </w:r>
          </w:p>
        </w:tc>
      </w:tr>
      <w:tr w:rsidR="001D5821" w:rsidRPr="00E07DAB" w14:paraId="120ADADF" w14:textId="77777777" w:rsidTr="00E07DAB">
        <w:tc>
          <w:tcPr>
            <w:tcW w:w="602" w:type="pct"/>
            <w:shd w:val="clear" w:color="auto" w:fill="FFFFFF"/>
            <w:vAlign w:val="bottom"/>
          </w:tcPr>
          <w:p w14:paraId="310C3DED"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Est</w:t>
            </w:r>
          </w:p>
        </w:tc>
        <w:tc>
          <w:tcPr>
            <w:tcW w:w="719" w:type="pct"/>
            <w:vMerge w:val="restart"/>
            <w:shd w:val="clear" w:color="auto" w:fill="FFFFFF"/>
            <w:vAlign w:val="center"/>
          </w:tcPr>
          <w:p w14:paraId="3DB06E70"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TIN TUA</w:t>
            </w:r>
          </w:p>
        </w:tc>
        <w:tc>
          <w:tcPr>
            <w:tcW w:w="309" w:type="pct"/>
            <w:vMerge w:val="restart"/>
            <w:shd w:val="clear" w:color="auto" w:fill="FFFFFF"/>
            <w:vAlign w:val="center"/>
          </w:tcPr>
          <w:p w14:paraId="3489812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80</w:t>
            </w:r>
          </w:p>
        </w:tc>
        <w:tc>
          <w:tcPr>
            <w:tcW w:w="221" w:type="pct"/>
            <w:shd w:val="clear" w:color="auto" w:fill="FFFFFF"/>
            <w:vAlign w:val="center"/>
          </w:tcPr>
          <w:p w14:paraId="1A2C6D1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vMerge w:val="restart"/>
            <w:shd w:val="clear" w:color="auto" w:fill="FFFFFF"/>
            <w:vAlign w:val="center"/>
          </w:tcPr>
          <w:p w14:paraId="3560EBF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65</w:t>
            </w:r>
          </w:p>
        </w:tc>
        <w:tc>
          <w:tcPr>
            <w:tcW w:w="237" w:type="pct"/>
            <w:shd w:val="clear" w:color="auto" w:fill="FFFFFF"/>
            <w:vAlign w:val="center"/>
          </w:tcPr>
          <w:p w14:paraId="6249EEF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45</w:t>
            </w:r>
          </w:p>
        </w:tc>
        <w:tc>
          <w:tcPr>
            <w:tcW w:w="285" w:type="pct"/>
            <w:gridSpan w:val="2"/>
            <w:vMerge w:val="restart"/>
            <w:shd w:val="clear" w:color="auto" w:fill="FFFFFF"/>
            <w:vAlign w:val="center"/>
          </w:tcPr>
          <w:p w14:paraId="4961AAC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65</w:t>
            </w:r>
          </w:p>
        </w:tc>
        <w:tc>
          <w:tcPr>
            <w:tcW w:w="245" w:type="pct"/>
            <w:shd w:val="clear" w:color="auto" w:fill="FFFFFF"/>
            <w:vAlign w:val="center"/>
          </w:tcPr>
          <w:p w14:paraId="42E1C32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17</w:t>
            </w:r>
          </w:p>
        </w:tc>
        <w:tc>
          <w:tcPr>
            <w:tcW w:w="215" w:type="pct"/>
            <w:vMerge w:val="restart"/>
            <w:shd w:val="clear" w:color="auto" w:fill="FFFFFF"/>
            <w:vAlign w:val="center"/>
          </w:tcPr>
          <w:p w14:paraId="6A096D3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60</w:t>
            </w:r>
          </w:p>
        </w:tc>
        <w:tc>
          <w:tcPr>
            <w:tcW w:w="316" w:type="pct"/>
            <w:shd w:val="clear" w:color="auto" w:fill="FFFFFF"/>
            <w:vAlign w:val="center"/>
          </w:tcPr>
          <w:p w14:paraId="06B0997A"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18</w:t>
            </w:r>
          </w:p>
        </w:tc>
        <w:tc>
          <w:tcPr>
            <w:tcW w:w="246" w:type="pct"/>
            <w:vMerge w:val="restart"/>
            <w:shd w:val="clear" w:color="auto" w:fill="FFFFFF"/>
            <w:vAlign w:val="center"/>
          </w:tcPr>
          <w:p w14:paraId="3FFC886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30</w:t>
            </w:r>
          </w:p>
        </w:tc>
        <w:tc>
          <w:tcPr>
            <w:tcW w:w="285" w:type="pct"/>
            <w:shd w:val="clear" w:color="auto" w:fill="FFFFFF"/>
            <w:vAlign w:val="center"/>
          </w:tcPr>
          <w:p w14:paraId="5609C24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06</w:t>
            </w:r>
          </w:p>
        </w:tc>
        <w:tc>
          <w:tcPr>
            <w:tcW w:w="198" w:type="pct"/>
            <w:vMerge w:val="restart"/>
            <w:shd w:val="clear" w:color="auto" w:fill="FFFFFF"/>
            <w:vAlign w:val="center"/>
          </w:tcPr>
          <w:p w14:paraId="4F6E854A"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333" w:type="pct"/>
            <w:shd w:val="clear" w:color="auto" w:fill="FFFFFF"/>
            <w:vAlign w:val="center"/>
          </w:tcPr>
          <w:p w14:paraId="5DFC58E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vMerge w:val="restart"/>
            <w:shd w:val="clear" w:color="auto" w:fill="FFFFFF"/>
            <w:vAlign w:val="center"/>
          </w:tcPr>
          <w:p w14:paraId="34EA5FEB"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300</w:t>
            </w:r>
          </w:p>
        </w:tc>
        <w:tc>
          <w:tcPr>
            <w:tcW w:w="243" w:type="pct"/>
            <w:shd w:val="clear" w:color="auto" w:fill="FFFFFF"/>
            <w:vAlign w:val="center"/>
          </w:tcPr>
          <w:p w14:paraId="1E6E8C58"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86</w:t>
            </w:r>
          </w:p>
        </w:tc>
      </w:tr>
      <w:tr w:rsidR="001D5821" w:rsidRPr="00E07DAB" w14:paraId="79604A0E" w14:textId="77777777" w:rsidTr="00E07DAB">
        <w:tc>
          <w:tcPr>
            <w:tcW w:w="602" w:type="pct"/>
            <w:shd w:val="clear" w:color="auto" w:fill="FFFFFF"/>
            <w:vAlign w:val="bottom"/>
          </w:tcPr>
          <w:p w14:paraId="457B5AC1"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Centre-Est</w:t>
            </w:r>
          </w:p>
        </w:tc>
        <w:tc>
          <w:tcPr>
            <w:tcW w:w="719" w:type="pct"/>
            <w:vMerge/>
            <w:shd w:val="clear" w:color="auto" w:fill="auto"/>
            <w:vAlign w:val="center"/>
          </w:tcPr>
          <w:p w14:paraId="28556B5E" w14:textId="77777777" w:rsidR="001D5821" w:rsidRPr="00E07DAB" w:rsidRDefault="001D5821" w:rsidP="007E0410">
            <w:pPr>
              <w:spacing w:after="0" w:line="20" w:lineRule="atLeast"/>
              <w:jc w:val="both"/>
              <w:rPr>
                <w:rFonts w:ascii="Times New Roman" w:eastAsia="Times New Roman" w:hAnsi="Times New Roman" w:cs="Times New Roman"/>
                <w:bCs/>
              </w:rPr>
            </w:pPr>
          </w:p>
        </w:tc>
        <w:tc>
          <w:tcPr>
            <w:tcW w:w="309" w:type="pct"/>
            <w:vMerge/>
            <w:shd w:val="clear" w:color="auto" w:fill="auto"/>
            <w:vAlign w:val="center"/>
          </w:tcPr>
          <w:p w14:paraId="7004B309"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21" w:type="pct"/>
            <w:shd w:val="clear" w:color="auto" w:fill="FFFFFF"/>
            <w:vAlign w:val="center"/>
          </w:tcPr>
          <w:p w14:paraId="7F5561D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vMerge/>
            <w:shd w:val="clear" w:color="auto" w:fill="auto"/>
            <w:vAlign w:val="center"/>
          </w:tcPr>
          <w:p w14:paraId="09969161"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37" w:type="pct"/>
            <w:shd w:val="clear" w:color="auto" w:fill="FFFFFF"/>
            <w:vAlign w:val="center"/>
          </w:tcPr>
          <w:p w14:paraId="7053F2DA"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04</w:t>
            </w:r>
          </w:p>
        </w:tc>
        <w:tc>
          <w:tcPr>
            <w:tcW w:w="285" w:type="pct"/>
            <w:gridSpan w:val="2"/>
            <w:vMerge/>
            <w:shd w:val="clear" w:color="auto" w:fill="auto"/>
            <w:vAlign w:val="center"/>
          </w:tcPr>
          <w:p w14:paraId="5F98935F"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45" w:type="pct"/>
            <w:shd w:val="clear" w:color="auto" w:fill="FFFFFF"/>
            <w:vAlign w:val="center"/>
          </w:tcPr>
          <w:p w14:paraId="7B5A9F3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13</w:t>
            </w:r>
          </w:p>
        </w:tc>
        <w:tc>
          <w:tcPr>
            <w:tcW w:w="215" w:type="pct"/>
            <w:vMerge/>
            <w:shd w:val="clear" w:color="auto" w:fill="auto"/>
            <w:vAlign w:val="center"/>
          </w:tcPr>
          <w:p w14:paraId="5E9AFCE9"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16" w:type="pct"/>
            <w:shd w:val="clear" w:color="auto" w:fill="FFFFFF"/>
            <w:vAlign w:val="center"/>
          </w:tcPr>
          <w:p w14:paraId="7AE5614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16</w:t>
            </w:r>
          </w:p>
        </w:tc>
        <w:tc>
          <w:tcPr>
            <w:tcW w:w="246" w:type="pct"/>
            <w:vMerge/>
            <w:shd w:val="clear" w:color="auto" w:fill="auto"/>
            <w:vAlign w:val="center"/>
          </w:tcPr>
          <w:p w14:paraId="4CD159C0"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85" w:type="pct"/>
            <w:shd w:val="clear" w:color="auto" w:fill="FFFFFF"/>
            <w:vAlign w:val="center"/>
          </w:tcPr>
          <w:p w14:paraId="166CF1E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02</w:t>
            </w:r>
          </w:p>
        </w:tc>
        <w:tc>
          <w:tcPr>
            <w:tcW w:w="198" w:type="pct"/>
            <w:vMerge/>
            <w:shd w:val="clear" w:color="auto" w:fill="auto"/>
            <w:vAlign w:val="center"/>
          </w:tcPr>
          <w:p w14:paraId="6C889B2E"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33" w:type="pct"/>
            <w:shd w:val="clear" w:color="auto" w:fill="FFFFFF"/>
            <w:vAlign w:val="center"/>
          </w:tcPr>
          <w:p w14:paraId="4FB62E5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vMerge/>
            <w:shd w:val="clear" w:color="auto" w:fill="auto"/>
            <w:vAlign w:val="center"/>
          </w:tcPr>
          <w:p w14:paraId="1B1DB354" w14:textId="77777777" w:rsidR="001D5821" w:rsidRPr="00E07DAB" w:rsidRDefault="001D5821" w:rsidP="00E07DAB">
            <w:pPr>
              <w:spacing w:after="0" w:line="20" w:lineRule="atLeast"/>
              <w:jc w:val="center"/>
              <w:rPr>
                <w:rFonts w:ascii="Times New Roman" w:eastAsia="Times New Roman" w:hAnsi="Times New Roman" w:cs="Times New Roman"/>
                <w:bCs/>
              </w:rPr>
            </w:pPr>
          </w:p>
        </w:tc>
        <w:tc>
          <w:tcPr>
            <w:tcW w:w="243" w:type="pct"/>
            <w:shd w:val="clear" w:color="auto" w:fill="FFFFFF"/>
            <w:vAlign w:val="center"/>
          </w:tcPr>
          <w:p w14:paraId="5D75558F"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35</w:t>
            </w:r>
          </w:p>
        </w:tc>
      </w:tr>
      <w:tr w:rsidR="001D5821" w:rsidRPr="00E07DAB" w14:paraId="1F8A47F9" w14:textId="77777777" w:rsidTr="00E07DAB">
        <w:tc>
          <w:tcPr>
            <w:tcW w:w="602" w:type="pct"/>
            <w:shd w:val="clear" w:color="auto" w:fill="FFFFFF"/>
            <w:vAlign w:val="bottom"/>
          </w:tcPr>
          <w:p w14:paraId="7E05E5A1"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Boucle du Mouhoun</w:t>
            </w:r>
          </w:p>
        </w:tc>
        <w:tc>
          <w:tcPr>
            <w:tcW w:w="719" w:type="pct"/>
            <w:shd w:val="clear" w:color="auto" w:fill="FFFFFF"/>
            <w:vAlign w:val="bottom"/>
          </w:tcPr>
          <w:p w14:paraId="43475D14"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 xml:space="preserve">OCADES Dédougou </w:t>
            </w:r>
          </w:p>
        </w:tc>
        <w:tc>
          <w:tcPr>
            <w:tcW w:w="309" w:type="pct"/>
            <w:shd w:val="clear" w:color="auto" w:fill="FFFFFF"/>
            <w:vAlign w:val="center"/>
          </w:tcPr>
          <w:p w14:paraId="23CAB16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21" w:type="pct"/>
            <w:shd w:val="clear" w:color="auto" w:fill="FFFFFF"/>
            <w:vAlign w:val="center"/>
          </w:tcPr>
          <w:p w14:paraId="32041D1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34</w:t>
            </w:r>
          </w:p>
        </w:tc>
        <w:tc>
          <w:tcPr>
            <w:tcW w:w="293" w:type="pct"/>
            <w:shd w:val="clear" w:color="auto" w:fill="FFFFFF"/>
            <w:vAlign w:val="center"/>
          </w:tcPr>
          <w:p w14:paraId="62DD24C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37" w:type="pct"/>
            <w:shd w:val="clear" w:color="auto" w:fill="FFFFFF"/>
            <w:vAlign w:val="center"/>
          </w:tcPr>
          <w:p w14:paraId="58D8677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45</w:t>
            </w:r>
          </w:p>
        </w:tc>
        <w:tc>
          <w:tcPr>
            <w:tcW w:w="285" w:type="pct"/>
            <w:gridSpan w:val="2"/>
            <w:shd w:val="clear" w:color="auto" w:fill="FFFFFF"/>
            <w:vAlign w:val="center"/>
          </w:tcPr>
          <w:p w14:paraId="0107230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45" w:type="pct"/>
            <w:shd w:val="clear" w:color="auto" w:fill="FFFFFF"/>
            <w:vAlign w:val="center"/>
          </w:tcPr>
          <w:p w14:paraId="09D72CE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27</w:t>
            </w:r>
          </w:p>
        </w:tc>
        <w:tc>
          <w:tcPr>
            <w:tcW w:w="215" w:type="pct"/>
            <w:shd w:val="clear" w:color="auto" w:fill="FFFFFF"/>
            <w:vAlign w:val="center"/>
          </w:tcPr>
          <w:p w14:paraId="1EE2EC6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316" w:type="pct"/>
            <w:shd w:val="clear" w:color="auto" w:fill="FFFFFF"/>
            <w:vAlign w:val="center"/>
          </w:tcPr>
          <w:p w14:paraId="0293A67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37</w:t>
            </w:r>
          </w:p>
        </w:tc>
        <w:tc>
          <w:tcPr>
            <w:tcW w:w="246" w:type="pct"/>
            <w:shd w:val="clear" w:color="auto" w:fill="FFFFFF"/>
            <w:vAlign w:val="center"/>
          </w:tcPr>
          <w:p w14:paraId="7564DA4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40</w:t>
            </w:r>
          </w:p>
        </w:tc>
        <w:tc>
          <w:tcPr>
            <w:tcW w:w="285" w:type="pct"/>
            <w:shd w:val="clear" w:color="auto" w:fill="FFFFFF"/>
            <w:vAlign w:val="center"/>
          </w:tcPr>
          <w:p w14:paraId="3917F31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05</w:t>
            </w:r>
          </w:p>
        </w:tc>
        <w:tc>
          <w:tcPr>
            <w:tcW w:w="198" w:type="pct"/>
            <w:shd w:val="clear" w:color="auto" w:fill="FFFFFF"/>
            <w:vAlign w:val="center"/>
          </w:tcPr>
          <w:p w14:paraId="66D4846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333" w:type="pct"/>
            <w:shd w:val="clear" w:color="auto" w:fill="FFFFFF"/>
            <w:vAlign w:val="center"/>
          </w:tcPr>
          <w:p w14:paraId="01E84A3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shd w:val="clear" w:color="auto" w:fill="FFFFFF"/>
            <w:vAlign w:val="center"/>
          </w:tcPr>
          <w:p w14:paraId="47742846"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180</w:t>
            </w:r>
          </w:p>
        </w:tc>
        <w:tc>
          <w:tcPr>
            <w:tcW w:w="243" w:type="pct"/>
            <w:shd w:val="clear" w:color="auto" w:fill="FFFFFF"/>
            <w:vAlign w:val="center"/>
          </w:tcPr>
          <w:p w14:paraId="4E39EEC8"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148</w:t>
            </w:r>
          </w:p>
        </w:tc>
      </w:tr>
      <w:tr w:rsidR="001D5821" w:rsidRPr="00E07DAB" w14:paraId="36EFCE85" w14:textId="77777777" w:rsidTr="00E07DAB">
        <w:tc>
          <w:tcPr>
            <w:tcW w:w="602" w:type="pct"/>
            <w:shd w:val="clear" w:color="auto" w:fill="FFFFFF"/>
            <w:vAlign w:val="bottom"/>
          </w:tcPr>
          <w:p w14:paraId="16F7E2B7"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Nord</w:t>
            </w:r>
          </w:p>
        </w:tc>
        <w:tc>
          <w:tcPr>
            <w:tcW w:w="719" w:type="pct"/>
            <w:shd w:val="clear" w:color="auto" w:fill="FFFFFF"/>
            <w:vAlign w:val="bottom"/>
          </w:tcPr>
          <w:p w14:paraId="3EC1565B"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FNGN</w:t>
            </w:r>
          </w:p>
        </w:tc>
        <w:tc>
          <w:tcPr>
            <w:tcW w:w="309" w:type="pct"/>
            <w:shd w:val="clear" w:color="auto" w:fill="FFFFFF"/>
            <w:vAlign w:val="center"/>
          </w:tcPr>
          <w:p w14:paraId="1A1AACAA"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40</w:t>
            </w:r>
          </w:p>
        </w:tc>
        <w:tc>
          <w:tcPr>
            <w:tcW w:w="221" w:type="pct"/>
            <w:shd w:val="clear" w:color="auto" w:fill="FFFFFF"/>
            <w:vAlign w:val="center"/>
          </w:tcPr>
          <w:p w14:paraId="0C5EB3C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23</w:t>
            </w:r>
          </w:p>
        </w:tc>
        <w:tc>
          <w:tcPr>
            <w:tcW w:w="293" w:type="pct"/>
            <w:shd w:val="clear" w:color="auto" w:fill="FFFFFF"/>
            <w:vAlign w:val="center"/>
          </w:tcPr>
          <w:p w14:paraId="2824823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37" w:type="pct"/>
            <w:shd w:val="clear" w:color="auto" w:fill="FFFFFF"/>
            <w:vAlign w:val="center"/>
          </w:tcPr>
          <w:p w14:paraId="1BA50B9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42</w:t>
            </w:r>
          </w:p>
        </w:tc>
        <w:tc>
          <w:tcPr>
            <w:tcW w:w="285" w:type="pct"/>
            <w:gridSpan w:val="2"/>
            <w:shd w:val="clear" w:color="auto" w:fill="FFFFFF"/>
            <w:vAlign w:val="center"/>
          </w:tcPr>
          <w:p w14:paraId="25B9965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45" w:type="pct"/>
            <w:shd w:val="clear" w:color="auto" w:fill="FFFFFF"/>
            <w:vAlign w:val="center"/>
          </w:tcPr>
          <w:p w14:paraId="5BCA3BB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63</w:t>
            </w:r>
          </w:p>
        </w:tc>
        <w:tc>
          <w:tcPr>
            <w:tcW w:w="215" w:type="pct"/>
            <w:shd w:val="clear" w:color="auto" w:fill="FFFFFF"/>
            <w:vAlign w:val="center"/>
          </w:tcPr>
          <w:p w14:paraId="78618B5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316" w:type="pct"/>
            <w:shd w:val="clear" w:color="auto" w:fill="FFFFFF"/>
            <w:vAlign w:val="center"/>
          </w:tcPr>
          <w:p w14:paraId="512C24E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11</w:t>
            </w:r>
          </w:p>
        </w:tc>
        <w:tc>
          <w:tcPr>
            <w:tcW w:w="246" w:type="pct"/>
            <w:shd w:val="clear" w:color="auto" w:fill="FFFFFF"/>
            <w:vAlign w:val="center"/>
          </w:tcPr>
          <w:p w14:paraId="258FD1A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40</w:t>
            </w:r>
          </w:p>
        </w:tc>
        <w:tc>
          <w:tcPr>
            <w:tcW w:w="285" w:type="pct"/>
            <w:shd w:val="clear" w:color="auto" w:fill="FFFFFF"/>
            <w:vAlign w:val="center"/>
          </w:tcPr>
          <w:p w14:paraId="196A246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07</w:t>
            </w:r>
          </w:p>
        </w:tc>
        <w:tc>
          <w:tcPr>
            <w:tcW w:w="198" w:type="pct"/>
            <w:shd w:val="clear" w:color="auto" w:fill="FFFFFF"/>
            <w:vAlign w:val="center"/>
          </w:tcPr>
          <w:p w14:paraId="180309CA"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333" w:type="pct"/>
            <w:shd w:val="clear" w:color="auto" w:fill="FFFFFF"/>
            <w:vAlign w:val="center"/>
          </w:tcPr>
          <w:p w14:paraId="479B4EB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shd w:val="clear" w:color="auto" w:fill="FFFFFF"/>
            <w:vAlign w:val="center"/>
          </w:tcPr>
          <w:p w14:paraId="2C27B57F"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185</w:t>
            </w:r>
          </w:p>
        </w:tc>
        <w:tc>
          <w:tcPr>
            <w:tcW w:w="243" w:type="pct"/>
            <w:shd w:val="clear" w:color="auto" w:fill="FFFFFF"/>
            <w:vAlign w:val="center"/>
          </w:tcPr>
          <w:p w14:paraId="0A6A9C03"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146</w:t>
            </w:r>
          </w:p>
        </w:tc>
      </w:tr>
      <w:tr w:rsidR="001D5821" w:rsidRPr="00E07DAB" w14:paraId="35AFA256" w14:textId="77777777" w:rsidTr="00E07DAB">
        <w:tc>
          <w:tcPr>
            <w:tcW w:w="602" w:type="pct"/>
            <w:shd w:val="clear" w:color="auto" w:fill="FFFFFF"/>
            <w:vAlign w:val="bottom"/>
          </w:tcPr>
          <w:p w14:paraId="28D29D55"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Centre-Ouest</w:t>
            </w:r>
          </w:p>
        </w:tc>
        <w:tc>
          <w:tcPr>
            <w:tcW w:w="719" w:type="pct"/>
            <w:shd w:val="clear" w:color="auto" w:fill="FFFFFF"/>
            <w:vAlign w:val="bottom"/>
          </w:tcPr>
          <w:p w14:paraId="32EA97A0"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 xml:space="preserve">Consortium ADIS AMUS </w:t>
            </w:r>
          </w:p>
        </w:tc>
        <w:tc>
          <w:tcPr>
            <w:tcW w:w="309" w:type="pct"/>
            <w:shd w:val="clear" w:color="auto" w:fill="FFFFFF"/>
            <w:vAlign w:val="center"/>
          </w:tcPr>
          <w:p w14:paraId="6CC7B57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21" w:type="pct"/>
            <w:shd w:val="clear" w:color="auto" w:fill="FFFFFF"/>
            <w:vAlign w:val="center"/>
          </w:tcPr>
          <w:p w14:paraId="448A202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12</w:t>
            </w:r>
          </w:p>
        </w:tc>
        <w:tc>
          <w:tcPr>
            <w:tcW w:w="293" w:type="pct"/>
            <w:shd w:val="clear" w:color="auto" w:fill="FFFFFF"/>
            <w:vAlign w:val="center"/>
          </w:tcPr>
          <w:p w14:paraId="0200446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37" w:type="pct"/>
            <w:shd w:val="clear" w:color="auto" w:fill="FFFFFF"/>
            <w:vAlign w:val="center"/>
          </w:tcPr>
          <w:p w14:paraId="5F4BBFE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76</w:t>
            </w:r>
          </w:p>
        </w:tc>
        <w:tc>
          <w:tcPr>
            <w:tcW w:w="285" w:type="pct"/>
            <w:gridSpan w:val="2"/>
            <w:shd w:val="clear" w:color="auto" w:fill="FFFFFF"/>
            <w:vAlign w:val="center"/>
          </w:tcPr>
          <w:p w14:paraId="780F225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45" w:type="pct"/>
            <w:shd w:val="clear" w:color="auto" w:fill="FFFFFF"/>
            <w:vAlign w:val="center"/>
          </w:tcPr>
          <w:p w14:paraId="77A577B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65</w:t>
            </w:r>
          </w:p>
        </w:tc>
        <w:tc>
          <w:tcPr>
            <w:tcW w:w="215" w:type="pct"/>
            <w:shd w:val="clear" w:color="auto" w:fill="FFFFFF"/>
            <w:vAlign w:val="center"/>
          </w:tcPr>
          <w:p w14:paraId="21EF6B8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316" w:type="pct"/>
            <w:shd w:val="clear" w:color="auto" w:fill="FFFFFF"/>
            <w:vAlign w:val="center"/>
          </w:tcPr>
          <w:p w14:paraId="78FDA44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11</w:t>
            </w:r>
          </w:p>
        </w:tc>
        <w:tc>
          <w:tcPr>
            <w:tcW w:w="246" w:type="pct"/>
            <w:shd w:val="clear" w:color="auto" w:fill="FFFFFF"/>
            <w:vAlign w:val="center"/>
          </w:tcPr>
          <w:p w14:paraId="3593865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40</w:t>
            </w:r>
          </w:p>
        </w:tc>
        <w:tc>
          <w:tcPr>
            <w:tcW w:w="285" w:type="pct"/>
            <w:shd w:val="clear" w:color="auto" w:fill="FFFFFF"/>
            <w:vAlign w:val="center"/>
          </w:tcPr>
          <w:p w14:paraId="779595F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05</w:t>
            </w:r>
          </w:p>
        </w:tc>
        <w:tc>
          <w:tcPr>
            <w:tcW w:w="198" w:type="pct"/>
            <w:shd w:val="clear" w:color="auto" w:fill="FFFFFF"/>
            <w:vAlign w:val="center"/>
          </w:tcPr>
          <w:p w14:paraId="40A60C5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333" w:type="pct"/>
            <w:shd w:val="clear" w:color="auto" w:fill="FFFFFF"/>
            <w:vAlign w:val="center"/>
          </w:tcPr>
          <w:p w14:paraId="3D33BAF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02</w:t>
            </w:r>
          </w:p>
        </w:tc>
        <w:tc>
          <w:tcPr>
            <w:tcW w:w="253" w:type="pct"/>
            <w:shd w:val="clear" w:color="auto" w:fill="FFFFFF"/>
            <w:vAlign w:val="center"/>
          </w:tcPr>
          <w:p w14:paraId="0498AEBD"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180</w:t>
            </w:r>
          </w:p>
        </w:tc>
        <w:tc>
          <w:tcPr>
            <w:tcW w:w="243" w:type="pct"/>
            <w:shd w:val="clear" w:color="auto" w:fill="FFFFFF"/>
            <w:vAlign w:val="center"/>
          </w:tcPr>
          <w:p w14:paraId="707438B0"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171</w:t>
            </w:r>
          </w:p>
        </w:tc>
      </w:tr>
      <w:tr w:rsidR="001D5821" w:rsidRPr="00E07DAB" w14:paraId="58A81E8C" w14:textId="77777777" w:rsidTr="00E07DAB">
        <w:tc>
          <w:tcPr>
            <w:tcW w:w="602" w:type="pct"/>
            <w:shd w:val="clear" w:color="auto" w:fill="FFFFFF"/>
            <w:vAlign w:val="bottom"/>
          </w:tcPr>
          <w:p w14:paraId="2DF39463"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Hauts Bassins</w:t>
            </w:r>
          </w:p>
        </w:tc>
        <w:tc>
          <w:tcPr>
            <w:tcW w:w="719" w:type="pct"/>
            <w:vMerge w:val="restart"/>
            <w:shd w:val="clear" w:color="auto" w:fill="FFFFFF"/>
            <w:vAlign w:val="center"/>
          </w:tcPr>
          <w:p w14:paraId="749056F4"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OCADES Bobo</w:t>
            </w:r>
          </w:p>
        </w:tc>
        <w:tc>
          <w:tcPr>
            <w:tcW w:w="309" w:type="pct"/>
            <w:vMerge w:val="restart"/>
            <w:shd w:val="clear" w:color="auto" w:fill="FFFFFF"/>
            <w:vAlign w:val="center"/>
          </w:tcPr>
          <w:p w14:paraId="6064C94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05</w:t>
            </w:r>
          </w:p>
        </w:tc>
        <w:tc>
          <w:tcPr>
            <w:tcW w:w="221" w:type="pct"/>
            <w:shd w:val="clear" w:color="auto" w:fill="FFFFFF"/>
            <w:vAlign w:val="center"/>
          </w:tcPr>
          <w:p w14:paraId="158B4FCA"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13</w:t>
            </w:r>
          </w:p>
        </w:tc>
        <w:tc>
          <w:tcPr>
            <w:tcW w:w="293" w:type="pct"/>
            <w:vMerge w:val="restart"/>
            <w:shd w:val="clear" w:color="auto" w:fill="FFFFFF"/>
            <w:vAlign w:val="center"/>
          </w:tcPr>
          <w:p w14:paraId="1C80B06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237" w:type="pct"/>
            <w:shd w:val="clear" w:color="auto" w:fill="FFFFFF"/>
            <w:vAlign w:val="center"/>
          </w:tcPr>
          <w:p w14:paraId="0FFD40B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23</w:t>
            </w:r>
          </w:p>
        </w:tc>
        <w:tc>
          <w:tcPr>
            <w:tcW w:w="285" w:type="pct"/>
            <w:gridSpan w:val="2"/>
            <w:vMerge w:val="restart"/>
            <w:shd w:val="clear" w:color="auto" w:fill="FFFFFF"/>
            <w:vAlign w:val="center"/>
          </w:tcPr>
          <w:p w14:paraId="01A823F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20</w:t>
            </w:r>
          </w:p>
        </w:tc>
        <w:tc>
          <w:tcPr>
            <w:tcW w:w="245" w:type="pct"/>
            <w:shd w:val="clear" w:color="auto" w:fill="FFFFFF"/>
            <w:vAlign w:val="center"/>
          </w:tcPr>
          <w:p w14:paraId="2A77934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16</w:t>
            </w:r>
          </w:p>
        </w:tc>
        <w:tc>
          <w:tcPr>
            <w:tcW w:w="215" w:type="pct"/>
            <w:vMerge w:val="restart"/>
            <w:shd w:val="clear" w:color="auto" w:fill="FFFFFF"/>
            <w:vAlign w:val="center"/>
          </w:tcPr>
          <w:p w14:paraId="485972D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316" w:type="pct"/>
            <w:shd w:val="clear" w:color="auto" w:fill="FFFFFF"/>
            <w:vAlign w:val="center"/>
          </w:tcPr>
          <w:p w14:paraId="2A969C7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09</w:t>
            </w:r>
          </w:p>
        </w:tc>
        <w:tc>
          <w:tcPr>
            <w:tcW w:w="246" w:type="pct"/>
            <w:vMerge w:val="restart"/>
            <w:shd w:val="clear" w:color="auto" w:fill="FFFFFF"/>
            <w:vAlign w:val="center"/>
          </w:tcPr>
          <w:p w14:paraId="6EFD965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85" w:type="pct"/>
            <w:shd w:val="clear" w:color="auto" w:fill="FFFFFF"/>
            <w:vAlign w:val="center"/>
          </w:tcPr>
          <w:p w14:paraId="117D4CE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198" w:type="pct"/>
            <w:vMerge w:val="restart"/>
            <w:shd w:val="clear" w:color="auto" w:fill="FFFFFF"/>
            <w:vAlign w:val="center"/>
          </w:tcPr>
          <w:p w14:paraId="0EFC879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333" w:type="pct"/>
            <w:shd w:val="clear" w:color="auto" w:fill="FFFFFF"/>
            <w:vAlign w:val="center"/>
          </w:tcPr>
          <w:p w14:paraId="08EAC33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02</w:t>
            </w:r>
          </w:p>
        </w:tc>
        <w:tc>
          <w:tcPr>
            <w:tcW w:w="253" w:type="pct"/>
            <w:vMerge w:val="restart"/>
            <w:shd w:val="clear" w:color="auto" w:fill="FFFFFF"/>
            <w:vAlign w:val="center"/>
          </w:tcPr>
          <w:p w14:paraId="314FC529"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110</w:t>
            </w:r>
          </w:p>
        </w:tc>
        <w:tc>
          <w:tcPr>
            <w:tcW w:w="243" w:type="pct"/>
            <w:shd w:val="clear" w:color="auto" w:fill="FFFFFF"/>
            <w:vAlign w:val="center"/>
          </w:tcPr>
          <w:p w14:paraId="5C4B87DD"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78</w:t>
            </w:r>
          </w:p>
        </w:tc>
      </w:tr>
      <w:tr w:rsidR="001D5821" w:rsidRPr="00E07DAB" w14:paraId="1B825AB4" w14:textId="77777777" w:rsidTr="00E07DAB">
        <w:tc>
          <w:tcPr>
            <w:tcW w:w="602" w:type="pct"/>
            <w:shd w:val="clear" w:color="auto" w:fill="FFFFFF"/>
            <w:vAlign w:val="bottom"/>
          </w:tcPr>
          <w:p w14:paraId="44A8C4F7"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Cascades</w:t>
            </w:r>
          </w:p>
        </w:tc>
        <w:tc>
          <w:tcPr>
            <w:tcW w:w="719" w:type="pct"/>
            <w:vMerge/>
            <w:shd w:val="clear" w:color="auto" w:fill="auto"/>
            <w:vAlign w:val="center"/>
          </w:tcPr>
          <w:p w14:paraId="199904FC" w14:textId="77777777" w:rsidR="001D5821" w:rsidRPr="00E07DAB" w:rsidRDefault="001D5821" w:rsidP="007E0410">
            <w:pPr>
              <w:spacing w:after="0" w:line="20" w:lineRule="atLeast"/>
              <w:jc w:val="both"/>
              <w:rPr>
                <w:rFonts w:ascii="Times New Roman" w:eastAsia="Times New Roman" w:hAnsi="Times New Roman" w:cs="Times New Roman"/>
                <w:bCs/>
              </w:rPr>
            </w:pPr>
          </w:p>
        </w:tc>
        <w:tc>
          <w:tcPr>
            <w:tcW w:w="309" w:type="pct"/>
            <w:vMerge/>
            <w:shd w:val="clear" w:color="auto" w:fill="auto"/>
            <w:vAlign w:val="center"/>
          </w:tcPr>
          <w:p w14:paraId="1E60F571"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21" w:type="pct"/>
            <w:shd w:val="clear" w:color="auto" w:fill="FFFFFF"/>
            <w:vAlign w:val="center"/>
          </w:tcPr>
          <w:p w14:paraId="08B4A4E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01</w:t>
            </w:r>
          </w:p>
        </w:tc>
        <w:tc>
          <w:tcPr>
            <w:tcW w:w="293" w:type="pct"/>
            <w:vMerge/>
            <w:shd w:val="clear" w:color="auto" w:fill="auto"/>
            <w:vAlign w:val="center"/>
          </w:tcPr>
          <w:p w14:paraId="15260164"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37" w:type="pct"/>
            <w:shd w:val="clear" w:color="auto" w:fill="FFFFFF"/>
            <w:vAlign w:val="center"/>
          </w:tcPr>
          <w:p w14:paraId="6E100EE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04</w:t>
            </w:r>
          </w:p>
        </w:tc>
        <w:tc>
          <w:tcPr>
            <w:tcW w:w="285" w:type="pct"/>
            <w:gridSpan w:val="2"/>
            <w:vMerge/>
            <w:shd w:val="clear" w:color="auto" w:fill="auto"/>
            <w:vAlign w:val="center"/>
          </w:tcPr>
          <w:p w14:paraId="791888E2"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45" w:type="pct"/>
            <w:shd w:val="clear" w:color="auto" w:fill="FFFFFF"/>
            <w:vAlign w:val="center"/>
          </w:tcPr>
          <w:p w14:paraId="3D4845B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19</w:t>
            </w:r>
          </w:p>
        </w:tc>
        <w:tc>
          <w:tcPr>
            <w:tcW w:w="215" w:type="pct"/>
            <w:vMerge/>
            <w:shd w:val="clear" w:color="auto" w:fill="auto"/>
            <w:vAlign w:val="center"/>
          </w:tcPr>
          <w:p w14:paraId="18A6F11F"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16" w:type="pct"/>
            <w:shd w:val="clear" w:color="auto" w:fill="FFFFFF"/>
            <w:vAlign w:val="center"/>
          </w:tcPr>
          <w:p w14:paraId="577CE6D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13</w:t>
            </w:r>
          </w:p>
        </w:tc>
        <w:tc>
          <w:tcPr>
            <w:tcW w:w="246" w:type="pct"/>
            <w:vMerge/>
            <w:shd w:val="clear" w:color="auto" w:fill="auto"/>
            <w:vAlign w:val="center"/>
          </w:tcPr>
          <w:p w14:paraId="6DB17364"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85" w:type="pct"/>
            <w:shd w:val="clear" w:color="auto" w:fill="FFFFFF"/>
            <w:vAlign w:val="center"/>
          </w:tcPr>
          <w:p w14:paraId="4BA4ABA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10</w:t>
            </w:r>
          </w:p>
        </w:tc>
        <w:tc>
          <w:tcPr>
            <w:tcW w:w="198" w:type="pct"/>
            <w:vMerge/>
            <w:shd w:val="clear" w:color="auto" w:fill="auto"/>
            <w:vAlign w:val="center"/>
          </w:tcPr>
          <w:p w14:paraId="07591356"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33" w:type="pct"/>
            <w:shd w:val="clear" w:color="auto" w:fill="FFFFFF"/>
            <w:vAlign w:val="center"/>
          </w:tcPr>
          <w:p w14:paraId="7F47878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05</w:t>
            </w:r>
          </w:p>
        </w:tc>
        <w:tc>
          <w:tcPr>
            <w:tcW w:w="253" w:type="pct"/>
            <w:vMerge/>
            <w:shd w:val="clear" w:color="auto" w:fill="auto"/>
            <w:vAlign w:val="center"/>
          </w:tcPr>
          <w:p w14:paraId="76275C92" w14:textId="77777777" w:rsidR="001D5821" w:rsidRPr="00E07DAB" w:rsidRDefault="001D5821" w:rsidP="00E07DAB">
            <w:pPr>
              <w:spacing w:after="0" w:line="20" w:lineRule="atLeast"/>
              <w:jc w:val="center"/>
              <w:rPr>
                <w:rFonts w:ascii="Times New Roman" w:eastAsia="Times New Roman" w:hAnsi="Times New Roman" w:cs="Times New Roman"/>
                <w:bCs/>
              </w:rPr>
            </w:pPr>
          </w:p>
        </w:tc>
        <w:tc>
          <w:tcPr>
            <w:tcW w:w="243" w:type="pct"/>
            <w:shd w:val="clear" w:color="auto" w:fill="FFFFFF"/>
            <w:vAlign w:val="center"/>
          </w:tcPr>
          <w:p w14:paraId="5F174A18"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52</w:t>
            </w:r>
          </w:p>
        </w:tc>
      </w:tr>
      <w:tr w:rsidR="001D5821" w:rsidRPr="00E07DAB" w14:paraId="103ADC41" w14:textId="77777777" w:rsidTr="00E07DAB">
        <w:tc>
          <w:tcPr>
            <w:tcW w:w="602" w:type="pct"/>
            <w:shd w:val="clear" w:color="auto" w:fill="FFFFFF"/>
            <w:vAlign w:val="bottom"/>
          </w:tcPr>
          <w:p w14:paraId="72DE7903"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Plateau Central</w:t>
            </w:r>
          </w:p>
        </w:tc>
        <w:tc>
          <w:tcPr>
            <w:tcW w:w="719" w:type="pct"/>
            <w:vMerge w:val="restart"/>
            <w:shd w:val="clear" w:color="auto" w:fill="FFFFFF"/>
            <w:vAlign w:val="center"/>
          </w:tcPr>
          <w:p w14:paraId="5BD56F2F"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AM</w:t>
            </w:r>
          </w:p>
        </w:tc>
        <w:tc>
          <w:tcPr>
            <w:tcW w:w="309" w:type="pct"/>
            <w:vMerge w:val="restart"/>
            <w:shd w:val="clear" w:color="auto" w:fill="FFFFFF"/>
            <w:vAlign w:val="center"/>
          </w:tcPr>
          <w:p w14:paraId="26174B1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05</w:t>
            </w:r>
          </w:p>
        </w:tc>
        <w:tc>
          <w:tcPr>
            <w:tcW w:w="221" w:type="pct"/>
            <w:shd w:val="clear" w:color="auto" w:fill="FFFFFF"/>
            <w:vAlign w:val="center"/>
          </w:tcPr>
          <w:p w14:paraId="66A8BC9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01</w:t>
            </w:r>
          </w:p>
        </w:tc>
        <w:tc>
          <w:tcPr>
            <w:tcW w:w="293" w:type="pct"/>
            <w:vMerge w:val="restart"/>
            <w:shd w:val="clear" w:color="auto" w:fill="FFFFFF"/>
            <w:vAlign w:val="center"/>
          </w:tcPr>
          <w:p w14:paraId="7257199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237" w:type="pct"/>
            <w:shd w:val="clear" w:color="auto" w:fill="FFFFFF"/>
            <w:vAlign w:val="center"/>
          </w:tcPr>
          <w:p w14:paraId="127E571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285" w:type="pct"/>
            <w:gridSpan w:val="2"/>
            <w:vMerge w:val="restart"/>
            <w:shd w:val="clear" w:color="auto" w:fill="FFFFFF"/>
            <w:vAlign w:val="center"/>
          </w:tcPr>
          <w:p w14:paraId="13DF793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20</w:t>
            </w:r>
          </w:p>
        </w:tc>
        <w:tc>
          <w:tcPr>
            <w:tcW w:w="245" w:type="pct"/>
            <w:shd w:val="clear" w:color="auto" w:fill="FFFFFF"/>
            <w:vAlign w:val="center"/>
          </w:tcPr>
          <w:p w14:paraId="7F3978A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15" w:type="pct"/>
            <w:vMerge w:val="restart"/>
            <w:shd w:val="clear" w:color="auto" w:fill="FFFFFF"/>
            <w:vAlign w:val="center"/>
          </w:tcPr>
          <w:p w14:paraId="5AD7C5A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25</w:t>
            </w:r>
          </w:p>
        </w:tc>
        <w:tc>
          <w:tcPr>
            <w:tcW w:w="316" w:type="pct"/>
            <w:shd w:val="clear" w:color="auto" w:fill="FFFFFF"/>
            <w:vAlign w:val="center"/>
          </w:tcPr>
          <w:p w14:paraId="22C5E5F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246" w:type="pct"/>
            <w:vMerge w:val="restart"/>
            <w:shd w:val="clear" w:color="auto" w:fill="FFFFFF"/>
            <w:vAlign w:val="center"/>
          </w:tcPr>
          <w:p w14:paraId="1D150AB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35</w:t>
            </w:r>
          </w:p>
        </w:tc>
        <w:tc>
          <w:tcPr>
            <w:tcW w:w="285" w:type="pct"/>
            <w:shd w:val="clear" w:color="auto" w:fill="FFFFFF"/>
            <w:vAlign w:val="center"/>
          </w:tcPr>
          <w:p w14:paraId="4B48758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12</w:t>
            </w:r>
          </w:p>
        </w:tc>
        <w:tc>
          <w:tcPr>
            <w:tcW w:w="198" w:type="pct"/>
            <w:vMerge w:val="restart"/>
            <w:shd w:val="clear" w:color="auto" w:fill="FFFFFF"/>
            <w:vAlign w:val="center"/>
          </w:tcPr>
          <w:p w14:paraId="35D1A99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333" w:type="pct"/>
            <w:shd w:val="clear" w:color="auto" w:fill="FFFFFF"/>
            <w:vAlign w:val="center"/>
          </w:tcPr>
          <w:p w14:paraId="4763CEC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vMerge w:val="restart"/>
            <w:shd w:val="clear" w:color="auto" w:fill="FFFFFF"/>
            <w:vAlign w:val="center"/>
          </w:tcPr>
          <w:p w14:paraId="5AFFDE90"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100</w:t>
            </w:r>
          </w:p>
        </w:tc>
        <w:tc>
          <w:tcPr>
            <w:tcW w:w="243" w:type="pct"/>
            <w:shd w:val="clear" w:color="auto" w:fill="FFFFFF"/>
            <w:vAlign w:val="center"/>
          </w:tcPr>
          <w:p w14:paraId="250A1E58"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78</w:t>
            </w:r>
          </w:p>
        </w:tc>
      </w:tr>
      <w:tr w:rsidR="001D5821" w:rsidRPr="00E07DAB" w14:paraId="13BDB35C" w14:textId="77777777" w:rsidTr="00E07DAB">
        <w:tc>
          <w:tcPr>
            <w:tcW w:w="602" w:type="pct"/>
            <w:shd w:val="clear" w:color="auto" w:fill="FFFFFF"/>
            <w:vAlign w:val="bottom"/>
          </w:tcPr>
          <w:p w14:paraId="3D206BA0"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Centre</w:t>
            </w:r>
          </w:p>
        </w:tc>
        <w:tc>
          <w:tcPr>
            <w:tcW w:w="719" w:type="pct"/>
            <w:vMerge/>
            <w:shd w:val="clear" w:color="auto" w:fill="auto"/>
            <w:vAlign w:val="center"/>
          </w:tcPr>
          <w:p w14:paraId="1FCDB3F1" w14:textId="77777777" w:rsidR="001D5821" w:rsidRPr="00E07DAB" w:rsidRDefault="001D5821" w:rsidP="007E0410">
            <w:pPr>
              <w:spacing w:after="0" w:line="20" w:lineRule="atLeast"/>
              <w:jc w:val="both"/>
              <w:rPr>
                <w:rFonts w:ascii="Times New Roman" w:eastAsia="Times New Roman" w:hAnsi="Times New Roman" w:cs="Times New Roman"/>
                <w:bCs/>
              </w:rPr>
            </w:pPr>
          </w:p>
        </w:tc>
        <w:tc>
          <w:tcPr>
            <w:tcW w:w="309" w:type="pct"/>
            <w:vMerge/>
            <w:shd w:val="clear" w:color="auto" w:fill="auto"/>
            <w:vAlign w:val="center"/>
          </w:tcPr>
          <w:p w14:paraId="317CDDB9"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21" w:type="pct"/>
            <w:shd w:val="clear" w:color="auto" w:fill="FFFFFF"/>
            <w:vAlign w:val="center"/>
          </w:tcPr>
          <w:p w14:paraId="1E52CC6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vMerge/>
            <w:shd w:val="clear" w:color="auto" w:fill="auto"/>
            <w:vAlign w:val="center"/>
          </w:tcPr>
          <w:p w14:paraId="6977C50F"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37" w:type="pct"/>
            <w:shd w:val="clear" w:color="auto" w:fill="FFFFFF"/>
            <w:vAlign w:val="center"/>
          </w:tcPr>
          <w:p w14:paraId="32CFBB2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13</w:t>
            </w:r>
          </w:p>
        </w:tc>
        <w:tc>
          <w:tcPr>
            <w:tcW w:w="285" w:type="pct"/>
            <w:gridSpan w:val="2"/>
            <w:vMerge/>
            <w:shd w:val="clear" w:color="auto" w:fill="auto"/>
            <w:vAlign w:val="center"/>
          </w:tcPr>
          <w:p w14:paraId="664B6D74"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45" w:type="pct"/>
            <w:shd w:val="clear" w:color="auto" w:fill="FFFFFF"/>
            <w:vAlign w:val="center"/>
          </w:tcPr>
          <w:p w14:paraId="76B2F45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10</w:t>
            </w:r>
          </w:p>
        </w:tc>
        <w:tc>
          <w:tcPr>
            <w:tcW w:w="215" w:type="pct"/>
            <w:vMerge/>
            <w:shd w:val="clear" w:color="auto" w:fill="auto"/>
            <w:vAlign w:val="center"/>
          </w:tcPr>
          <w:p w14:paraId="4A55DCAB"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16" w:type="pct"/>
            <w:shd w:val="clear" w:color="auto" w:fill="FFFFFF"/>
            <w:vAlign w:val="center"/>
          </w:tcPr>
          <w:p w14:paraId="5AFF653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07</w:t>
            </w:r>
          </w:p>
        </w:tc>
        <w:tc>
          <w:tcPr>
            <w:tcW w:w="246" w:type="pct"/>
            <w:vMerge/>
            <w:shd w:val="clear" w:color="auto" w:fill="auto"/>
            <w:vAlign w:val="center"/>
          </w:tcPr>
          <w:p w14:paraId="12DAA156"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85" w:type="pct"/>
            <w:shd w:val="clear" w:color="auto" w:fill="FFFFFF"/>
            <w:vAlign w:val="center"/>
          </w:tcPr>
          <w:p w14:paraId="686C161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07</w:t>
            </w:r>
          </w:p>
        </w:tc>
        <w:tc>
          <w:tcPr>
            <w:tcW w:w="198" w:type="pct"/>
            <w:vMerge/>
            <w:shd w:val="clear" w:color="auto" w:fill="auto"/>
            <w:vAlign w:val="center"/>
          </w:tcPr>
          <w:p w14:paraId="15994761"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33" w:type="pct"/>
            <w:shd w:val="clear" w:color="auto" w:fill="FFFFFF"/>
            <w:vAlign w:val="center"/>
          </w:tcPr>
          <w:p w14:paraId="34541CD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vMerge/>
            <w:shd w:val="clear" w:color="auto" w:fill="auto"/>
            <w:vAlign w:val="center"/>
          </w:tcPr>
          <w:p w14:paraId="19E364AF" w14:textId="77777777" w:rsidR="001D5821" w:rsidRPr="00E07DAB" w:rsidRDefault="001D5821" w:rsidP="00E07DAB">
            <w:pPr>
              <w:spacing w:after="0" w:line="20" w:lineRule="atLeast"/>
              <w:jc w:val="center"/>
              <w:rPr>
                <w:rFonts w:ascii="Times New Roman" w:eastAsia="Times New Roman" w:hAnsi="Times New Roman" w:cs="Times New Roman"/>
                <w:bCs/>
              </w:rPr>
            </w:pPr>
          </w:p>
        </w:tc>
        <w:tc>
          <w:tcPr>
            <w:tcW w:w="243" w:type="pct"/>
            <w:shd w:val="clear" w:color="auto" w:fill="FFFFFF"/>
            <w:vAlign w:val="center"/>
          </w:tcPr>
          <w:p w14:paraId="439A5BB9"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37</w:t>
            </w:r>
          </w:p>
        </w:tc>
      </w:tr>
      <w:tr w:rsidR="001D5821" w:rsidRPr="00E07DAB" w14:paraId="6C21CC29" w14:textId="77777777" w:rsidTr="00E07DAB">
        <w:tc>
          <w:tcPr>
            <w:tcW w:w="602" w:type="pct"/>
            <w:shd w:val="clear" w:color="auto" w:fill="FFFFFF"/>
            <w:vAlign w:val="bottom"/>
          </w:tcPr>
          <w:p w14:paraId="6F967A28"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Centre-Sud</w:t>
            </w:r>
          </w:p>
        </w:tc>
        <w:tc>
          <w:tcPr>
            <w:tcW w:w="719" w:type="pct"/>
            <w:shd w:val="clear" w:color="auto" w:fill="FFFFFF"/>
            <w:vAlign w:val="bottom"/>
          </w:tcPr>
          <w:p w14:paraId="7AD93109"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 xml:space="preserve">OCADES Manga </w:t>
            </w:r>
          </w:p>
        </w:tc>
        <w:tc>
          <w:tcPr>
            <w:tcW w:w="309" w:type="pct"/>
            <w:shd w:val="clear" w:color="auto" w:fill="FFFFFF"/>
            <w:vAlign w:val="center"/>
          </w:tcPr>
          <w:p w14:paraId="793B24A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21" w:type="pct"/>
            <w:shd w:val="clear" w:color="auto" w:fill="FFFFFF"/>
            <w:vAlign w:val="center"/>
          </w:tcPr>
          <w:p w14:paraId="6CFAC4C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shd w:val="clear" w:color="auto" w:fill="FFFFFF"/>
            <w:vAlign w:val="center"/>
          </w:tcPr>
          <w:p w14:paraId="6B5D097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37" w:type="pct"/>
            <w:shd w:val="clear" w:color="auto" w:fill="FFFFFF"/>
            <w:vAlign w:val="center"/>
          </w:tcPr>
          <w:p w14:paraId="6B4048E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07</w:t>
            </w:r>
          </w:p>
        </w:tc>
        <w:tc>
          <w:tcPr>
            <w:tcW w:w="285" w:type="pct"/>
            <w:gridSpan w:val="2"/>
            <w:shd w:val="clear" w:color="auto" w:fill="FFFFFF"/>
            <w:vAlign w:val="center"/>
          </w:tcPr>
          <w:p w14:paraId="1C3ACFA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245" w:type="pct"/>
            <w:shd w:val="clear" w:color="auto" w:fill="FFFFFF"/>
            <w:vAlign w:val="center"/>
          </w:tcPr>
          <w:p w14:paraId="173D9AA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10</w:t>
            </w:r>
          </w:p>
        </w:tc>
        <w:tc>
          <w:tcPr>
            <w:tcW w:w="215" w:type="pct"/>
            <w:shd w:val="clear" w:color="auto" w:fill="FFFFFF"/>
            <w:vAlign w:val="center"/>
          </w:tcPr>
          <w:p w14:paraId="3163CA9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25</w:t>
            </w:r>
          </w:p>
        </w:tc>
        <w:tc>
          <w:tcPr>
            <w:tcW w:w="316" w:type="pct"/>
            <w:shd w:val="clear" w:color="auto" w:fill="FFFFFF"/>
            <w:vAlign w:val="center"/>
          </w:tcPr>
          <w:p w14:paraId="5C600AB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21</w:t>
            </w:r>
          </w:p>
        </w:tc>
        <w:tc>
          <w:tcPr>
            <w:tcW w:w="246" w:type="pct"/>
            <w:shd w:val="clear" w:color="auto" w:fill="FFFFFF"/>
            <w:vAlign w:val="center"/>
          </w:tcPr>
          <w:p w14:paraId="6B875AE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25</w:t>
            </w:r>
          </w:p>
        </w:tc>
        <w:tc>
          <w:tcPr>
            <w:tcW w:w="285" w:type="pct"/>
            <w:shd w:val="clear" w:color="auto" w:fill="FFFFFF"/>
            <w:vAlign w:val="center"/>
          </w:tcPr>
          <w:p w14:paraId="42B8378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30</w:t>
            </w:r>
          </w:p>
        </w:tc>
        <w:tc>
          <w:tcPr>
            <w:tcW w:w="198" w:type="pct"/>
            <w:shd w:val="clear" w:color="auto" w:fill="FFFFFF"/>
            <w:vAlign w:val="center"/>
          </w:tcPr>
          <w:p w14:paraId="3035F7A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20</w:t>
            </w:r>
          </w:p>
        </w:tc>
        <w:tc>
          <w:tcPr>
            <w:tcW w:w="333" w:type="pct"/>
            <w:shd w:val="clear" w:color="auto" w:fill="FFFFFF"/>
            <w:vAlign w:val="center"/>
          </w:tcPr>
          <w:p w14:paraId="216A8674"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shd w:val="clear" w:color="auto" w:fill="FFFFFF"/>
            <w:vAlign w:val="center"/>
          </w:tcPr>
          <w:p w14:paraId="0EB4E03E"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85</w:t>
            </w:r>
          </w:p>
        </w:tc>
        <w:tc>
          <w:tcPr>
            <w:tcW w:w="243" w:type="pct"/>
            <w:shd w:val="clear" w:color="auto" w:fill="FFFFFF"/>
            <w:vAlign w:val="center"/>
          </w:tcPr>
          <w:p w14:paraId="4C0B64AB"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68</w:t>
            </w:r>
          </w:p>
        </w:tc>
      </w:tr>
      <w:tr w:rsidR="001D5821" w:rsidRPr="00E07DAB" w14:paraId="27330355" w14:textId="77777777" w:rsidTr="00E07DAB">
        <w:tc>
          <w:tcPr>
            <w:tcW w:w="602" w:type="pct"/>
            <w:shd w:val="clear" w:color="auto" w:fill="FFFFFF"/>
            <w:vAlign w:val="bottom"/>
          </w:tcPr>
          <w:p w14:paraId="67A22B24"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Centre-Nord</w:t>
            </w:r>
          </w:p>
        </w:tc>
        <w:tc>
          <w:tcPr>
            <w:tcW w:w="719" w:type="pct"/>
            <w:vMerge w:val="restart"/>
            <w:shd w:val="clear" w:color="auto" w:fill="FFFFFF"/>
            <w:vAlign w:val="bottom"/>
          </w:tcPr>
          <w:p w14:paraId="535DF3CC"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Consortium OCADES Kaya-Dori</w:t>
            </w:r>
          </w:p>
        </w:tc>
        <w:tc>
          <w:tcPr>
            <w:tcW w:w="309" w:type="pct"/>
            <w:vMerge w:val="restart"/>
            <w:shd w:val="clear" w:color="auto" w:fill="FFFFFF"/>
            <w:vAlign w:val="center"/>
          </w:tcPr>
          <w:p w14:paraId="565EAC4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21" w:type="pct"/>
            <w:shd w:val="clear" w:color="auto" w:fill="FFFFFF"/>
            <w:vAlign w:val="center"/>
          </w:tcPr>
          <w:p w14:paraId="0904117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vMerge w:val="restart"/>
            <w:shd w:val="clear" w:color="auto" w:fill="FFFFFF"/>
            <w:vAlign w:val="center"/>
          </w:tcPr>
          <w:p w14:paraId="7C1EA46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37" w:type="pct"/>
            <w:shd w:val="clear" w:color="auto" w:fill="FFFFFF"/>
            <w:vAlign w:val="center"/>
          </w:tcPr>
          <w:p w14:paraId="3E95B04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03</w:t>
            </w:r>
          </w:p>
        </w:tc>
        <w:tc>
          <w:tcPr>
            <w:tcW w:w="285" w:type="pct"/>
            <w:gridSpan w:val="2"/>
            <w:vMerge w:val="restart"/>
            <w:shd w:val="clear" w:color="auto" w:fill="FFFFFF"/>
            <w:vAlign w:val="center"/>
          </w:tcPr>
          <w:p w14:paraId="0F994C5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245" w:type="pct"/>
            <w:shd w:val="clear" w:color="auto" w:fill="FFFFFF"/>
            <w:vAlign w:val="center"/>
          </w:tcPr>
          <w:p w14:paraId="0711B12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06</w:t>
            </w:r>
          </w:p>
        </w:tc>
        <w:tc>
          <w:tcPr>
            <w:tcW w:w="215" w:type="pct"/>
            <w:vMerge w:val="restart"/>
            <w:shd w:val="clear" w:color="auto" w:fill="FFFFFF"/>
            <w:vAlign w:val="center"/>
          </w:tcPr>
          <w:p w14:paraId="4CC68E1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25</w:t>
            </w:r>
          </w:p>
        </w:tc>
        <w:tc>
          <w:tcPr>
            <w:tcW w:w="316" w:type="pct"/>
            <w:shd w:val="clear" w:color="auto" w:fill="FFFFFF"/>
            <w:vAlign w:val="center"/>
          </w:tcPr>
          <w:p w14:paraId="78470A6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18</w:t>
            </w:r>
          </w:p>
        </w:tc>
        <w:tc>
          <w:tcPr>
            <w:tcW w:w="246" w:type="pct"/>
            <w:vMerge w:val="restart"/>
            <w:shd w:val="clear" w:color="auto" w:fill="FFFFFF"/>
            <w:vAlign w:val="center"/>
          </w:tcPr>
          <w:p w14:paraId="58664A9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25</w:t>
            </w:r>
          </w:p>
        </w:tc>
        <w:tc>
          <w:tcPr>
            <w:tcW w:w="285" w:type="pct"/>
            <w:shd w:val="clear" w:color="auto" w:fill="FFFFFF"/>
            <w:vAlign w:val="center"/>
          </w:tcPr>
          <w:p w14:paraId="674929F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16</w:t>
            </w:r>
          </w:p>
        </w:tc>
        <w:tc>
          <w:tcPr>
            <w:tcW w:w="198" w:type="pct"/>
            <w:vMerge w:val="restart"/>
            <w:shd w:val="clear" w:color="auto" w:fill="FFFFFF"/>
            <w:vAlign w:val="center"/>
          </w:tcPr>
          <w:p w14:paraId="7CDD07F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333" w:type="pct"/>
            <w:shd w:val="clear" w:color="auto" w:fill="FFFFFF"/>
            <w:vAlign w:val="center"/>
          </w:tcPr>
          <w:p w14:paraId="46881B0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14</w:t>
            </w:r>
          </w:p>
        </w:tc>
        <w:tc>
          <w:tcPr>
            <w:tcW w:w="253" w:type="pct"/>
            <w:vMerge w:val="restart"/>
            <w:shd w:val="clear" w:color="auto" w:fill="FFFFFF"/>
            <w:vAlign w:val="center"/>
          </w:tcPr>
          <w:p w14:paraId="6E8286BB"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80</w:t>
            </w:r>
          </w:p>
        </w:tc>
        <w:tc>
          <w:tcPr>
            <w:tcW w:w="243" w:type="pct"/>
            <w:shd w:val="clear" w:color="auto" w:fill="FFFFFF"/>
            <w:vAlign w:val="center"/>
          </w:tcPr>
          <w:p w14:paraId="207798F0"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57</w:t>
            </w:r>
          </w:p>
        </w:tc>
      </w:tr>
      <w:tr w:rsidR="001D5821" w:rsidRPr="00E07DAB" w14:paraId="5C923983" w14:textId="77777777" w:rsidTr="00E07DAB">
        <w:tc>
          <w:tcPr>
            <w:tcW w:w="602" w:type="pct"/>
            <w:shd w:val="clear" w:color="auto" w:fill="FFFFFF"/>
            <w:vAlign w:val="bottom"/>
          </w:tcPr>
          <w:p w14:paraId="6B13AD0B"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Sahel</w:t>
            </w:r>
          </w:p>
        </w:tc>
        <w:tc>
          <w:tcPr>
            <w:tcW w:w="719" w:type="pct"/>
            <w:vMerge/>
            <w:shd w:val="clear" w:color="auto" w:fill="auto"/>
            <w:vAlign w:val="center"/>
          </w:tcPr>
          <w:p w14:paraId="6CE25EAD" w14:textId="77777777" w:rsidR="001D5821" w:rsidRPr="00E07DAB" w:rsidRDefault="001D5821" w:rsidP="007E0410">
            <w:pPr>
              <w:spacing w:after="0" w:line="20" w:lineRule="atLeast"/>
              <w:jc w:val="both"/>
              <w:rPr>
                <w:rFonts w:ascii="Times New Roman" w:eastAsia="Times New Roman" w:hAnsi="Times New Roman" w:cs="Times New Roman"/>
                <w:bCs/>
              </w:rPr>
            </w:pPr>
          </w:p>
        </w:tc>
        <w:tc>
          <w:tcPr>
            <w:tcW w:w="309" w:type="pct"/>
            <w:vMerge/>
            <w:shd w:val="clear" w:color="auto" w:fill="auto"/>
            <w:vAlign w:val="center"/>
          </w:tcPr>
          <w:p w14:paraId="43571167"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21" w:type="pct"/>
            <w:shd w:val="clear" w:color="auto" w:fill="FFFFFF"/>
            <w:vAlign w:val="center"/>
          </w:tcPr>
          <w:p w14:paraId="7E436E5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vMerge/>
            <w:shd w:val="clear" w:color="auto" w:fill="auto"/>
            <w:vAlign w:val="center"/>
          </w:tcPr>
          <w:p w14:paraId="7BEBE15B"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37" w:type="pct"/>
            <w:shd w:val="clear" w:color="auto" w:fill="FFFFFF"/>
            <w:vAlign w:val="center"/>
          </w:tcPr>
          <w:p w14:paraId="23314849"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02</w:t>
            </w:r>
          </w:p>
        </w:tc>
        <w:tc>
          <w:tcPr>
            <w:tcW w:w="285" w:type="pct"/>
            <w:gridSpan w:val="2"/>
            <w:vMerge/>
            <w:shd w:val="clear" w:color="auto" w:fill="auto"/>
            <w:vAlign w:val="center"/>
          </w:tcPr>
          <w:p w14:paraId="34AEE579"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45" w:type="pct"/>
            <w:shd w:val="clear" w:color="auto" w:fill="FFFFFF"/>
            <w:vAlign w:val="center"/>
          </w:tcPr>
          <w:p w14:paraId="34A61B5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04</w:t>
            </w:r>
          </w:p>
        </w:tc>
        <w:tc>
          <w:tcPr>
            <w:tcW w:w="215" w:type="pct"/>
            <w:vMerge/>
            <w:shd w:val="clear" w:color="auto" w:fill="auto"/>
            <w:vAlign w:val="center"/>
          </w:tcPr>
          <w:p w14:paraId="63739DEA"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16" w:type="pct"/>
            <w:shd w:val="clear" w:color="auto" w:fill="FFFFFF"/>
            <w:vAlign w:val="center"/>
          </w:tcPr>
          <w:p w14:paraId="657DF485"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20</w:t>
            </w:r>
          </w:p>
        </w:tc>
        <w:tc>
          <w:tcPr>
            <w:tcW w:w="246" w:type="pct"/>
            <w:vMerge/>
            <w:shd w:val="clear" w:color="auto" w:fill="auto"/>
            <w:vAlign w:val="center"/>
          </w:tcPr>
          <w:p w14:paraId="2C1A7C57"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285" w:type="pct"/>
            <w:shd w:val="clear" w:color="auto" w:fill="FFFFFF"/>
            <w:vAlign w:val="center"/>
          </w:tcPr>
          <w:p w14:paraId="0F20F04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06</w:t>
            </w:r>
          </w:p>
        </w:tc>
        <w:tc>
          <w:tcPr>
            <w:tcW w:w="198" w:type="pct"/>
            <w:vMerge/>
            <w:shd w:val="clear" w:color="auto" w:fill="auto"/>
            <w:vAlign w:val="center"/>
          </w:tcPr>
          <w:p w14:paraId="7DAE58A9" w14:textId="77777777" w:rsidR="001D5821" w:rsidRPr="00E07DAB" w:rsidRDefault="001D5821" w:rsidP="00E07DAB">
            <w:pPr>
              <w:spacing w:after="0" w:line="20" w:lineRule="atLeast"/>
              <w:jc w:val="center"/>
              <w:rPr>
                <w:rFonts w:ascii="Times New Roman" w:eastAsia="Times New Roman" w:hAnsi="Times New Roman" w:cs="Times New Roman"/>
              </w:rPr>
            </w:pPr>
          </w:p>
        </w:tc>
        <w:tc>
          <w:tcPr>
            <w:tcW w:w="333" w:type="pct"/>
            <w:shd w:val="clear" w:color="auto" w:fill="FFFFFF"/>
            <w:vAlign w:val="center"/>
          </w:tcPr>
          <w:p w14:paraId="248C442E"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53" w:type="pct"/>
            <w:vMerge/>
            <w:shd w:val="clear" w:color="auto" w:fill="auto"/>
            <w:vAlign w:val="center"/>
          </w:tcPr>
          <w:p w14:paraId="34206B0F" w14:textId="77777777" w:rsidR="001D5821" w:rsidRPr="00E07DAB" w:rsidRDefault="001D5821" w:rsidP="00E07DAB">
            <w:pPr>
              <w:spacing w:after="0" w:line="20" w:lineRule="atLeast"/>
              <w:jc w:val="center"/>
              <w:rPr>
                <w:rFonts w:ascii="Times New Roman" w:eastAsia="Times New Roman" w:hAnsi="Times New Roman" w:cs="Times New Roman"/>
                <w:bCs/>
              </w:rPr>
            </w:pPr>
          </w:p>
        </w:tc>
        <w:tc>
          <w:tcPr>
            <w:tcW w:w="243" w:type="pct"/>
            <w:shd w:val="clear" w:color="auto" w:fill="FFFFFF"/>
            <w:vAlign w:val="center"/>
          </w:tcPr>
          <w:p w14:paraId="5AB7E9D3"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32</w:t>
            </w:r>
          </w:p>
        </w:tc>
      </w:tr>
      <w:tr w:rsidR="001D5821" w:rsidRPr="00E07DAB" w14:paraId="5ABE1D89" w14:textId="77777777" w:rsidTr="00E07DAB">
        <w:tc>
          <w:tcPr>
            <w:tcW w:w="602" w:type="pct"/>
            <w:shd w:val="clear" w:color="auto" w:fill="FFFFFF"/>
            <w:vAlign w:val="bottom"/>
          </w:tcPr>
          <w:p w14:paraId="70B54C13" w14:textId="77777777" w:rsidR="001D5821" w:rsidRPr="00E07DAB" w:rsidRDefault="001D5821" w:rsidP="007E0410">
            <w:pPr>
              <w:spacing w:after="0" w:line="20" w:lineRule="atLeast"/>
              <w:jc w:val="both"/>
              <w:rPr>
                <w:rFonts w:ascii="Times New Roman" w:eastAsia="Times New Roman" w:hAnsi="Times New Roman" w:cs="Times New Roman"/>
              </w:rPr>
            </w:pPr>
            <w:r w:rsidRPr="00E07DAB">
              <w:rPr>
                <w:rFonts w:ascii="Times New Roman" w:eastAsia="Times New Roman" w:hAnsi="Times New Roman" w:cs="Times New Roman"/>
              </w:rPr>
              <w:t>Sud-Ouest</w:t>
            </w:r>
          </w:p>
        </w:tc>
        <w:tc>
          <w:tcPr>
            <w:tcW w:w="719" w:type="pct"/>
            <w:shd w:val="clear" w:color="auto" w:fill="FFFFFF"/>
            <w:vAlign w:val="bottom"/>
          </w:tcPr>
          <w:p w14:paraId="76346DE9"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 xml:space="preserve">ONG VARENA ASSO </w:t>
            </w:r>
          </w:p>
        </w:tc>
        <w:tc>
          <w:tcPr>
            <w:tcW w:w="309" w:type="pct"/>
            <w:shd w:val="clear" w:color="auto" w:fill="FFFFFF"/>
            <w:vAlign w:val="center"/>
          </w:tcPr>
          <w:p w14:paraId="54696AF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21" w:type="pct"/>
            <w:shd w:val="clear" w:color="auto" w:fill="FFFFFF"/>
            <w:vAlign w:val="center"/>
          </w:tcPr>
          <w:p w14:paraId="6B399883"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93" w:type="pct"/>
            <w:shd w:val="clear" w:color="auto" w:fill="FFFFFF"/>
            <w:vAlign w:val="center"/>
          </w:tcPr>
          <w:p w14:paraId="1B9CD36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00</w:t>
            </w:r>
          </w:p>
        </w:tc>
        <w:tc>
          <w:tcPr>
            <w:tcW w:w="237" w:type="pct"/>
            <w:shd w:val="clear" w:color="auto" w:fill="FFFFFF"/>
            <w:vAlign w:val="center"/>
          </w:tcPr>
          <w:p w14:paraId="6A67BD8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13</w:t>
            </w:r>
          </w:p>
        </w:tc>
        <w:tc>
          <w:tcPr>
            <w:tcW w:w="285" w:type="pct"/>
            <w:gridSpan w:val="2"/>
            <w:shd w:val="clear" w:color="auto" w:fill="FFFFFF"/>
            <w:vAlign w:val="center"/>
          </w:tcPr>
          <w:p w14:paraId="28E0034C"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10</w:t>
            </w:r>
          </w:p>
        </w:tc>
        <w:tc>
          <w:tcPr>
            <w:tcW w:w="245" w:type="pct"/>
            <w:shd w:val="clear" w:color="auto" w:fill="FFFFFF"/>
            <w:vAlign w:val="center"/>
          </w:tcPr>
          <w:p w14:paraId="34EB471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10</w:t>
            </w:r>
          </w:p>
        </w:tc>
        <w:tc>
          <w:tcPr>
            <w:tcW w:w="215" w:type="pct"/>
            <w:shd w:val="clear" w:color="auto" w:fill="FFFFFF"/>
            <w:vAlign w:val="center"/>
          </w:tcPr>
          <w:p w14:paraId="4113E87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25</w:t>
            </w:r>
          </w:p>
        </w:tc>
        <w:tc>
          <w:tcPr>
            <w:tcW w:w="316" w:type="pct"/>
            <w:shd w:val="clear" w:color="auto" w:fill="FFFFFF"/>
            <w:vAlign w:val="center"/>
          </w:tcPr>
          <w:p w14:paraId="33CA21A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16</w:t>
            </w:r>
          </w:p>
        </w:tc>
        <w:tc>
          <w:tcPr>
            <w:tcW w:w="246" w:type="pct"/>
            <w:shd w:val="clear" w:color="auto" w:fill="FFFFFF"/>
            <w:vAlign w:val="center"/>
          </w:tcPr>
          <w:p w14:paraId="6C78F5C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30</w:t>
            </w:r>
          </w:p>
        </w:tc>
        <w:tc>
          <w:tcPr>
            <w:tcW w:w="285" w:type="pct"/>
            <w:shd w:val="clear" w:color="auto" w:fill="FFFFFF"/>
            <w:vAlign w:val="center"/>
          </w:tcPr>
          <w:p w14:paraId="7778C5E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20</w:t>
            </w:r>
          </w:p>
        </w:tc>
        <w:tc>
          <w:tcPr>
            <w:tcW w:w="198" w:type="pct"/>
            <w:shd w:val="clear" w:color="auto" w:fill="FFFFFF"/>
            <w:vAlign w:val="center"/>
          </w:tcPr>
          <w:p w14:paraId="6F4D123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333" w:type="pct"/>
            <w:shd w:val="clear" w:color="auto" w:fill="FFFFFF"/>
            <w:vAlign w:val="center"/>
          </w:tcPr>
          <w:p w14:paraId="7ABFFBE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04</w:t>
            </w:r>
          </w:p>
        </w:tc>
        <w:tc>
          <w:tcPr>
            <w:tcW w:w="253" w:type="pct"/>
            <w:shd w:val="clear" w:color="auto" w:fill="FFFFFF"/>
            <w:vAlign w:val="center"/>
          </w:tcPr>
          <w:p w14:paraId="3230A55D"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80</w:t>
            </w:r>
          </w:p>
        </w:tc>
        <w:tc>
          <w:tcPr>
            <w:tcW w:w="243" w:type="pct"/>
            <w:shd w:val="clear" w:color="auto" w:fill="FFFFFF"/>
            <w:vAlign w:val="center"/>
          </w:tcPr>
          <w:p w14:paraId="0F44BAC7"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63</w:t>
            </w:r>
          </w:p>
        </w:tc>
      </w:tr>
      <w:tr w:rsidR="001D5821" w:rsidRPr="00E07DAB" w14:paraId="471B40EB" w14:textId="77777777" w:rsidTr="00E07DAB">
        <w:tc>
          <w:tcPr>
            <w:tcW w:w="1321" w:type="pct"/>
            <w:gridSpan w:val="2"/>
            <w:shd w:val="clear" w:color="auto" w:fill="FFFFFF"/>
            <w:vAlign w:val="bottom"/>
          </w:tcPr>
          <w:p w14:paraId="4A800848" w14:textId="77777777" w:rsidR="001D5821" w:rsidRPr="00E07DAB" w:rsidRDefault="001D5821" w:rsidP="007E0410">
            <w:pPr>
              <w:spacing w:after="0" w:line="20" w:lineRule="atLeast"/>
              <w:jc w:val="both"/>
              <w:rPr>
                <w:rFonts w:ascii="Times New Roman" w:eastAsia="Times New Roman" w:hAnsi="Times New Roman" w:cs="Times New Roman"/>
                <w:bCs/>
              </w:rPr>
            </w:pPr>
            <w:r w:rsidRPr="00E07DAB">
              <w:rPr>
                <w:rFonts w:ascii="Times New Roman" w:eastAsia="Times New Roman" w:hAnsi="Times New Roman" w:cs="Times New Roman"/>
                <w:bCs/>
              </w:rPr>
              <w:t>Total implantations</w:t>
            </w:r>
          </w:p>
        </w:tc>
        <w:tc>
          <w:tcPr>
            <w:tcW w:w="309" w:type="pct"/>
            <w:shd w:val="clear" w:color="auto" w:fill="FFFFFF"/>
            <w:vAlign w:val="center"/>
          </w:tcPr>
          <w:p w14:paraId="2CCA812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200</w:t>
            </w:r>
          </w:p>
        </w:tc>
        <w:tc>
          <w:tcPr>
            <w:tcW w:w="221" w:type="pct"/>
            <w:shd w:val="clear" w:color="auto" w:fill="FFFFFF"/>
            <w:vAlign w:val="center"/>
          </w:tcPr>
          <w:p w14:paraId="6FC8BA0F"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84</w:t>
            </w:r>
          </w:p>
        </w:tc>
        <w:tc>
          <w:tcPr>
            <w:tcW w:w="293" w:type="pct"/>
            <w:shd w:val="clear" w:color="auto" w:fill="FFFFFF"/>
            <w:vAlign w:val="center"/>
          </w:tcPr>
          <w:p w14:paraId="0296C0F2"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200</w:t>
            </w:r>
          </w:p>
        </w:tc>
        <w:tc>
          <w:tcPr>
            <w:tcW w:w="237" w:type="pct"/>
            <w:shd w:val="clear" w:color="auto" w:fill="FFFFFF"/>
            <w:vAlign w:val="center"/>
          </w:tcPr>
          <w:p w14:paraId="6C74C22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292</w:t>
            </w:r>
          </w:p>
        </w:tc>
        <w:tc>
          <w:tcPr>
            <w:tcW w:w="285" w:type="pct"/>
            <w:gridSpan w:val="2"/>
            <w:shd w:val="clear" w:color="auto" w:fill="FFFFFF"/>
            <w:vAlign w:val="center"/>
          </w:tcPr>
          <w:p w14:paraId="564A3661"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250</w:t>
            </w:r>
          </w:p>
        </w:tc>
        <w:tc>
          <w:tcPr>
            <w:tcW w:w="245" w:type="pct"/>
            <w:shd w:val="clear" w:color="auto" w:fill="FFFFFF"/>
            <w:vAlign w:val="center"/>
          </w:tcPr>
          <w:p w14:paraId="781505B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295</w:t>
            </w:r>
          </w:p>
        </w:tc>
        <w:tc>
          <w:tcPr>
            <w:tcW w:w="215" w:type="pct"/>
            <w:shd w:val="clear" w:color="auto" w:fill="FFFFFF"/>
            <w:vAlign w:val="center"/>
          </w:tcPr>
          <w:p w14:paraId="598965EB"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300</w:t>
            </w:r>
          </w:p>
        </w:tc>
        <w:tc>
          <w:tcPr>
            <w:tcW w:w="316" w:type="pct"/>
            <w:shd w:val="clear" w:color="auto" w:fill="FFFFFF"/>
            <w:vAlign w:val="center"/>
          </w:tcPr>
          <w:p w14:paraId="0717CECD"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212</w:t>
            </w:r>
          </w:p>
        </w:tc>
        <w:tc>
          <w:tcPr>
            <w:tcW w:w="246" w:type="pct"/>
            <w:shd w:val="clear" w:color="auto" w:fill="FFFFFF"/>
            <w:vAlign w:val="center"/>
          </w:tcPr>
          <w:p w14:paraId="37654D90"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300</w:t>
            </w:r>
          </w:p>
        </w:tc>
        <w:tc>
          <w:tcPr>
            <w:tcW w:w="285" w:type="pct"/>
            <w:shd w:val="clear" w:color="auto" w:fill="FFFFFF"/>
            <w:vAlign w:val="center"/>
          </w:tcPr>
          <w:p w14:paraId="445D64E7"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141</w:t>
            </w:r>
          </w:p>
        </w:tc>
        <w:tc>
          <w:tcPr>
            <w:tcW w:w="198" w:type="pct"/>
            <w:shd w:val="clear" w:color="auto" w:fill="FFFFFF"/>
            <w:vAlign w:val="center"/>
          </w:tcPr>
          <w:p w14:paraId="4DF4D8B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50</w:t>
            </w:r>
          </w:p>
        </w:tc>
        <w:tc>
          <w:tcPr>
            <w:tcW w:w="333" w:type="pct"/>
            <w:shd w:val="clear" w:color="auto" w:fill="FFFFFF"/>
            <w:vAlign w:val="center"/>
          </w:tcPr>
          <w:p w14:paraId="452AECC6"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27</w:t>
            </w:r>
          </w:p>
        </w:tc>
        <w:tc>
          <w:tcPr>
            <w:tcW w:w="253" w:type="pct"/>
            <w:shd w:val="clear" w:color="auto" w:fill="FFFFFF"/>
            <w:vAlign w:val="center"/>
          </w:tcPr>
          <w:p w14:paraId="1ACA5148" w14:textId="77777777" w:rsidR="001D5821" w:rsidRPr="00E07DAB" w:rsidRDefault="001D5821" w:rsidP="00E07DAB">
            <w:pPr>
              <w:spacing w:after="0" w:line="20" w:lineRule="atLeast"/>
              <w:jc w:val="center"/>
              <w:rPr>
                <w:rFonts w:ascii="Times New Roman" w:eastAsia="Times New Roman" w:hAnsi="Times New Roman" w:cs="Times New Roman"/>
              </w:rPr>
            </w:pPr>
            <w:r w:rsidRPr="00E07DAB">
              <w:rPr>
                <w:rFonts w:ascii="Times New Roman" w:eastAsia="Times New Roman" w:hAnsi="Times New Roman" w:cs="Times New Roman"/>
                <w:bCs/>
              </w:rPr>
              <w:t>1300</w:t>
            </w:r>
          </w:p>
        </w:tc>
        <w:tc>
          <w:tcPr>
            <w:tcW w:w="243" w:type="pct"/>
            <w:shd w:val="clear" w:color="auto" w:fill="FFFFFF"/>
            <w:vAlign w:val="center"/>
          </w:tcPr>
          <w:p w14:paraId="5E9CF977" w14:textId="77777777" w:rsidR="001D5821" w:rsidRPr="00E07DAB" w:rsidRDefault="001D5821" w:rsidP="00E07DAB">
            <w:pPr>
              <w:spacing w:after="0" w:line="20" w:lineRule="atLeast"/>
              <w:jc w:val="center"/>
              <w:rPr>
                <w:rFonts w:ascii="Times New Roman" w:eastAsia="Times New Roman" w:hAnsi="Times New Roman" w:cs="Times New Roman"/>
                <w:bCs/>
              </w:rPr>
            </w:pPr>
            <w:r w:rsidRPr="00E07DAB">
              <w:rPr>
                <w:rFonts w:ascii="Times New Roman" w:eastAsia="Times New Roman" w:hAnsi="Times New Roman" w:cs="Times New Roman"/>
                <w:bCs/>
              </w:rPr>
              <w:t>1051</w:t>
            </w:r>
          </w:p>
        </w:tc>
      </w:tr>
    </w:tbl>
    <w:p w14:paraId="7B96466B" w14:textId="77777777" w:rsidR="001D5821" w:rsidRPr="00C9008F" w:rsidRDefault="001D5821" w:rsidP="007E0410">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Source: Rapport d’achèvement du PN-PTFM décembre 2015</w:t>
      </w:r>
    </w:p>
    <w:p w14:paraId="4F1868E9" w14:textId="77777777" w:rsidR="00C54BB8" w:rsidRPr="00C9008F" w:rsidRDefault="00C54BB8" w:rsidP="002717B8">
      <w:pPr>
        <w:spacing w:before="100" w:beforeAutospacing="1" w:after="100" w:afterAutospacing="1" w:line="360" w:lineRule="auto"/>
        <w:jc w:val="both"/>
        <w:rPr>
          <w:rFonts w:ascii="Times New Roman" w:eastAsia="Times New Roman" w:hAnsi="Times New Roman" w:cs="Times New Roman"/>
          <w:sz w:val="24"/>
          <w:szCs w:val="24"/>
        </w:rPr>
      </w:pPr>
    </w:p>
    <w:p w14:paraId="767D9E2A" w14:textId="77777777" w:rsidR="004A739F" w:rsidRPr="00C9008F" w:rsidRDefault="004A739F" w:rsidP="002717B8">
      <w:pPr>
        <w:spacing w:before="100" w:beforeAutospacing="1" w:after="100" w:afterAutospacing="1" w:line="360" w:lineRule="auto"/>
        <w:jc w:val="both"/>
        <w:rPr>
          <w:rFonts w:ascii="Times New Roman" w:eastAsia="Times New Roman" w:hAnsi="Times New Roman" w:cs="Times New Roman"/>
          <w:sz w:val="24"/>
          <w:szCs w:val="24"/>
        </w:rPr>
        <w:sectPr w:rsidR="004A739F" w:rsidRPr="00C9008F" w:rsidSect="00E87220">
          <w:pgSz w:w="16838" w:h="11906" w:orient="landscape"/>
          <w:pgMar w:top="1417" w:right="1417" w:bottom="1417" w:left="1417" w:header="708" w:footer="708" w:gutter="0"/>
          <w:cols w:space="720"/>
          <w:docGrid w:linePitch="360"/>
        </w:sectPr>
      </w:pPr>
    </w:p>
    <w:p w14:paraId="4C29A433"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 xml:space="preserve">De ce tableau, deux principales observations peuvent être faites : le chiffre planifié par les ALR est en deçà de celui visé dans le programme, et le nombre de PTFM planifié n’a pu être atteint. Le plus grand gap (84 réalisations sur 200 prévisions) se trouve au démarrage de la phase. Cela pourra être lié aux difficultés de démarrage. Les deuxième et troisième années qui ont suivi le démarrage ont connu d’excellents résultats (146% et 118%) en matière d’implantation avec un taux de réalisation toujours supérieur à celui de la prévision. La dynamique est retombée à la quatrième, cinquième et sixième année avec un taux de réalisation respectif de 70%, 47% et 54%. À la dernière année, la coordination de l’UCN dit avoir travaillé dans un esprit de clôture de projet, ce qui a fortement limité les investissements. En cette période, la logique était de travailler pour bien finir le programme et </w:t>
      </w:r>
      <w:r w:rsidR="00FB2178" w:rsidRPr="00C9008F">
        <w:rPr>
          <w:rFonts w:ascii="Times New Roman" w:eastAsia="Times New Roman" w:hAnsi="Times New Roman" w:cs="Times New Roman"/>
          <w:sz w:val="24"/>
          <w:szCs w:val="24"/>
        </w:rPr>
        <w:t>pas de se focaliser</w:t>
      </w:r>
      <w:r w:rsidRPr="00C9008F">
        <w:rPr>
          <w:rFonts w:ascii="Times New Roman" w:eastAsia="Times New Roman" w:hAnsi="Times New Roman" w:cs="Times New Roman"/>
          <w:sz w:val="24"/>
          <w:szCs w:val="24"/>
        </w:rPr>
        <w:t xml:space="preserve"> sur les activités d’implantation. En conclusion, la composante réalisation des PTFM permet de tirer une satisfaction de cette seconde phase. Pour cette composante, le niveau de réalisation est satisfaisant.</w:t>
      </w:r>
    </w:p>
    <w:p w14:paraId="748D0494"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L’objectif 1 700 PTFM fonctionnelles à la fin du programme n’a pas été atteint alors qu’en fin de programme il existait encore un stock de matériel </w:t>
      </w:r>
      <w:r w:rsidR="00B9054B" w:rsidRPr="00C9008F">
        <w:rPr>
          <w:rFonts w:ascii="Times New Roman" w:eastAsia="Times New Roman" w:hAnsi="Times New Roman" w:cs="Times New Roman"/>
          <w:sz w:val="24"/>
          <w:szCs w:val="24"/>
        </w:rPr>
        <w:t xml:space="preserve">de 1690 pièces (dont 1143 en bon état, 5 passable et 542 en mauvais état) </w:t>
      </w:r>
      <w:r w:rsidRPr="00C9008F">
        <w:rPr>
          <w:rFonts w:ascii="Times New Roman" w:eastAsia="Times New Roman" w:hAnsi="Times New Roman" w:cs="Times New Roman"/>
          <w:sz w:val="24"/>
          <w:szCs w:val="24"/>
        </w:rPr>
        <w:t>d’une valeur de plus 500 millions</w:t>
      </w:r>
      <w:r w:rsidR="00E842D9" w:rsidRPr="00C9008F">
        <w:rPr>
          <w:rFonts w:ascii="Times New Roman" w:eastAsia="Times New Roman" w:hAnsi="Times New Roman" w:cs="Times New Roman"/>
          <w:sz w:val="24"/>
          <w:szCs w:val="24"/>
        </w:rPr>
        <w:t>,</w:t>
      </w:r>
      <w:r w:rsidRPr="00C9008F">
        <w:rPr>
          <w:rFonts w:ascii="Times New Roman" w:eastAsia="Times New Roman" w:hAnsi="Times New Roman" w:cs="Times New Roman"/>
          <w:sz w:val="24"/>
          <w:szCs w:val="24"/>
        </w:rPr>
        <w:t xml:space="preserve"> et plus de 2 000 demandes d’implantation non satisfaites. Cette situation qui explique en grande partie, la non atteinte des résultats en matière d’implantation est liée au fait que certains matériels dont la date d’acquisition est de 2012 étaient tombés en désuétude et ne pouvaient être utilisés pour des implantations. Les résultats en deçà des prévisions peuvent être rapportés à deux situations : la capacité de mobilisation des fonds pour la réalisation des infrastructures et la réorientation de l’approche mise en place vers la fin de la phase.</w:t>
      </w:r>
    </w:p>
    <w:p w14:paraId="60F5899D"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L’autonomisation des PTFM a été le talon d’Achille de cette phase : les résultats de cette composante sont mitigés. Les résultats de l’enquête de l’évaluation finale et les informations du rapport d’achèvement permettent de voir que très peu de PTFM ont pu être autonomisées sur les six années de mise en œuvre de la phase II. Si on fait une comparaison entre le nombre d’entreprises PTFM qui devraient être autonomisées et celles réellement autonomisées, il y a un écart important. L’analyse du taux d’autonomisation est faite à partir de l’évolution des réalisations contenues dans le </w:t>
      </w:r>
      <w:r w:rsidR="0078119C" w:rsidRPr="00C9008F">
        <w:rPr>
          <w:rFonts w:ascii="Times New Roman" w:eastAsia="Times New Roman" w:hAnsi="Times New Roman" w:cs="Times New Roman"/>
          <w:sz w:val="24"/>
          <w:szCs w:val="24"/>
        </w:rPr>
        <w:t>9</w:t>
      </w:r>
      <w:r w:rsidRPr="00C9008F">
        <w:rPr>
          <w:rFonts w:ascii="Times New Roman" w:eastAsia="Times New Roman" w:hAnsi="Times New Roman" w:cs="Times New Roman"/>
          <w:sz w:val="24"/>
          <w:szCs w:val="24"/>
        </w:rPr>
        <w:t xml:space="preserve"> suivant.</w:t>
      </w:r>
    </w:p>
    <w:p w14:paraId="46AD42F2" w14:textId="77777777" w:rsidR="00E842D9" w:rsidRPr="00C9008F" w:rsidRDefault="00E842D9" w:rsidP="0020179A">
      <w:pPr>
        <w:spacing w:after="0" w:line="360" w:lineRule="auto"/>
        <w:jc w:val="both"/>
        <w:rPr>
          <w:rFonts w:ascii="Times New Roman" w:eastAsia="Times New Roman" w:hAnsi="Times New Roman" w:cs="Times New Roman"/>
          <w:sz w:val="24"/>
          <w:szCs w:val="24"/>
        </w:rPr>
      </w:pPr>
    </w:p>
    <w:p w14:paraId="7FEE21DD" w14:textId="77777777" w:rsidR="00E842D9" w:rsidRDefault="00E842D9" w:rsidP="0020179A">
      <w:pPr>
        <w:spacing w:after="0" w:line="360" w:lineRule="auto"/>
        <w:jc w:val="both"/>
        <w:rPr>
          <w:rFonts w:ascii="Times New Roman" w:eastAsia="Times New Roman" w:hAnsi="Times New Roman" w:cs="Times New Roman"/>
          <w:sz w:val="24"/>
          <w:szCs w:val="24"/>
        </w:rPr>
      </w:pPr>
    </w:p>
    <w:p w14:paraId="6D962753" w14:textId="77777777" w:rsidR="0020179A" w:rsidRDefault="0020179A" w:rsidP="0020179A">
      <w:pPr>
        <w:spacing w:after="0" w:line="360" w:lineRule="auto"/>
        <w:jc w:val="both"/>
        <w:rPr>
          <w:rFonts w:ascii="Times New Roman" w:eastAsia="Times New Roman" w:hAnsi="Times New Roman" w:cs="Times New Roman"/>
          <w:sz w:val="24"/>
          <w:szCs w:val="24"/>
        </w:rPr>
      </w:pPr>
    </w:p>
    <w:p w14:paraId="346F87B9" w14:textId="77777777" w:rsidR="0020179A" w:rsidRPr="00C9008F" w:rsidRDefault="0020179A" w:rsidP="0020179A">
      <w:pPr>
        <w:spacing w:after="0" w:line="360" w:lineRule="auto"/>
        <w:jc w:val="both"/>
        <w:rPr>
          <w:rFonts w:ascii="Times New Roman" w:eastAsia="Times New Roman" w:hAnsi="Times New Roman" w:cs="Times New Roman"/>
          <w:sz w:val="24"/>
          <w:szCs w:val="24"/>
        </w:rPr>
      </w:pPr>
    </w:p>
    <w:p w14:paraId="35B6A5B1" w14:textId="77777777" w:rsidR="00B24A23" w:rsidRPr="002D4D75" w:rsidRDefault="00B24A23" w:rsidP="0020179A">
      <w:pPr>
        <w:spacing w:after="0" w:line="240" w:lineRule="auto"/>
        <w:jc w:val="both"/>
        <w:rPr>
          <w:rFonts w:ascii="Times New Roman" w:hAnsi="Times New Roman" w:cs="Times New Roman"/>
          <w:b/>
          <w:sz w:val="24"/>
          <w:szCs w:val="24"/>
        </w:rPr>
      </w:pPr>
      <w:bookmarkStart w:id="195" w:name="_Toc466008594"/>
      <w:r w:rsidRPr="002D4D75">
        <w:rPr>
          <w:rFonts w:ascii="Times New Roman" w:hAnsi="Times New Roman" w:cs="Times New Roman"/>
          <w:b/>
          <w:sz w:val="24"/>
          <w:szCs w:val="24"/>
        </w:rPr>
        <w:lastRenderedPageBreak/>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9</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Évolution des réalisations des PTFM</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158"/>
        <w:gridCol w:w="1158"/>
        <w:gridCol w:w="1158"/>
        <w:gridCol w:w="1158"/>
        <w:gridCol w:w="1158"/>
        <w:gridCol w:w="1157"/>
        <w:gridCol w:w="1038"/>
      </w:tblGrid>
      <w:tr w:rsidR="001D5821" w:rsidRPr="00E07DAB" w14:paraId="369D3F52" w14:textId="77777777" w:rsidTr="00726D9A">
        <w:tc>
          <w:tcPr>
            <w:tcW w:w="701" w:type="pct"/>
            <w:shd w:val="clear" w:color="auto" w:fill="BFBFBF" w:themeFill="background1" w:themeFillShade="BF"/>
          </w:tcPr>
          <w:p w14:paraId="3AFF36D7"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Année</w:t>
            </w:r>
          </w:p>
        </w:tc>
        <w:tc>
          <w:tcPr>
            <w:tcW w:w="623" w:type="pct"/>
            <w:shd w:val="clear" w:color="auto" w:fill="BFBFBF" w:themeFill="background1" w:themeFillShade="BF"/>
          </w:tcPr>
          <w:p w14:paraId="6BE7B124"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2010</w:t>
            </w:r>
          </w:p>
        </w:tc>
        <w:tc>
          <w:tcPr>
            <w:tcW w:w="623" w:type="pct"/>
            <w:shd w:val="clear" w:color="auto" w:fill="BFBFBF" w:themeFill="background1" w:themeFillShade="BF"/>
          </w:tcPr>
          <w:p w14:paraId="3283A685"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2011</w:t>
            </w:r>
          </w:p>
        </w:tc>
        <w:tc>
          <w:tcPr>
            <w:tcW w:w="623" w:type="pct"/>
            <w:shd w:val="clear" w:color="auto" w:fill="BFBFBF" w:themeFill="background1" w:themeFillShade="BF"/>
          </w:tcPr>
          <w:p w14:paraId="7F97FA47"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2012</w:t>
            </w:r>
          </w:p>
        </w:tc>
        <w:tc>
          <w:tcPr>
            <w:tcW w:w="623" w:type="pct"/>
            <w:shd w:val="clear" w:color="auto" w:fill="BFBFBF" w:themeFill="background1" w:themeFillShade="BF"/>
          </w:tcPr>
          <w:p w14:paraId="04697E51"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2013</w:t>
            </w:r>
          </w:p>
        </w:tc>
        <w:tc>
          <w:tcPr>
            <w:tcW w:w="623" w:type="pct"/>
            <w:shd w:val="clear" w:color="auto" w:fill="BFBFBF" w:themeFill="background1" w:themeFillShade="BF"/>
          </w:tcPr>
          <w:p w14:paraId="5E1F9B1A"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2014</w:t>
            </w:r>
          </w:p>
        </w:tc>
        <w:tc>
          <w:tcPr>
            <w:tcW w:w="623" w:type="pct"/>
            <w:shd w:val="clear" w:color="auto" w:fill="BFBFBF" w:themeFill="background1" w:themeFillShade="BF"/>
          </w:tcPr>
          <w:p w14:paraId="7D8E1EB1"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2015</w:t>
            </w:r>
          </w:p>
        </w:tc>
        <w:tc>
          <w:tcPr>
            <w:tcW w:w="559" w:type="pct"/>
            <w:shd w:val="clear" w:color="auto" w:fill="BFBFBF" w:themeFill="background1" w:themeFillShade="BF"/>
          </w:tcPr>
          <w:p w14:paraId="503C5BDE" w14:textId="77777777" w:rsidR="001D5821" w:rsidRPr="00E07DAB" w:rsidRDefault="001D5821" w:rsidP="00E07DAB">
            <w:pPr>
              <w:spacing w:after="0" w:line="240" w:lineRule="auto"/>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Total</w:t>
            </w:r>
          </w:p>
        </w:tc>
      </w:tr>
      <w:tr w:rsidR="001D5821" w:rsidRPr="00C9008F" w14:paraId="6956DBDB" w14:textId="77777777" w:rsidTr="00726D9A">
        <w:tc>
          <w:tcPr>
            <w:tcW w:w="701" w:type="pct"/>
            <w:shd w:val="clear" w:color="auto" w:fill="auto"/>
          </w:tcPr>
          <w:p w14:paraId="4993074D"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Nombre de PTFM implantées</w:t>
            </w:r>
          </w:p>
        </w:tc>
        <w:tc>
          <w:tcPr>
            <w:tcW w:w="623" w:type="pct"/>
            <w:shd w:val="clear" w:color="auto" w:fill="auto"/>
            <w:vAlign w:val="center"/>
          </w:tcPr>
          <w:p w14:paraId="288BFEFF"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84</w:t>
            </w:r>
          </w:p>
        </w:tc>
        <w:tc>
          <w:tcPr>
            <w:tcW w:w="623" w:type="pct"/>
            <w:shd w:val="clear" w:color="auto" w:fill="auto"/>
            <w:vAlign w:val="center"/>
          </w:tcPr>
          <w:p w14:paraId="1DC2574D"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292</w:t>
            </w:r>
          </w:p>
        </w:tc>
        <w:tc>
          <w:tcPr>
            <w:tcW w:w="623" w:type="pct"/>
            <w:shd w:val="clear" w:color="auto" w:fill="auto"/>
            <w:vAlign w:val="center"/>
          </w:tcPr>
          <w:p w14:paraId="439BF692"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295</w:t>
            </w:r>
          </w:p>
        </w:tc>
        <w:tc>
          <w:tcPr>
            <w:tcW w:w="623" w:type="pct"/>
            <w:shd w:val="clear" w:color="auto" w:fill="auto"/>
            <w:vAlign w:val="center"/>
          </w:tcPr>
          <w:p w14:paraId="514F1176"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212</w:t>
            </w:r>
          </w:p>
        </w:tc>
        <w:tc>
          <w:tcPr>
            <w:tcW w:w="623" w:type="pct"/>
            <w:shd w:val="clear" w:color="auto" w:fill="auto"/>
            <w:vAlign w:val="center"/>
          </w:tcPr>
          <w:p w14:paraId="615DAE36"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141</w:t>
            </w:r>
          </w:p>
        </w:tc>
        <w:tc>
          <w:tcPr>
            <w:tcW w:w="623" w:type="pct"/>
            <w:shd w:val="clear" w:color="auto" w:fill="auto"/>
            <w:vAlign w:val="center"/>
          </w:tcPr>
          <w:p w14:paraId="61F13F5B"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27</w:t>
            </w:r>
          </w:p>
        </w:tc>
        <w:tc>
          <w:tcPr>
            <w:tcW w:w="559" w:type="pct"/>
            <w:vAlign w:val="center"/>
          </w:tcPr>
          <w:p w14:paraId="7F187BEB"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1051</w:t>
            </w:r>
          </w:p>
        </w:tc>
      </w:tr>
    </w:tbl>
    <w:p w14:paraId="443D5991"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Source : compilation à partir du rapport d’achèvement de l’UCN</w:t>
      </w:r>
    </w:p>
    <w:p w14:paraId="00A1F6EE" w14:textId="77777777" w:rsidR="001D5821" w:rsidRPr="00C9008F" w:rsidRDefault="001D5821" w:rsidP="0020179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Si le système d’autonomisation avait bien fonctionné, à la fin de la phase on aurait au moins 883 PTFM autonomisées soit 83,85% des PTFM réalisées lors de cette phase. Le rapport d’achèvement note un taux d’autonomisation de 38,99% soit environ 410 PTFM. Ce nombre est inférieur à la moitié du nombre de PTFM qui aurait pu être autonomisées. Cela peut s’expliquer par plusieurs raisons : la concentration des ALR sur les réalisations au détriment du suivi en vue de l’autonomisation ; l’insuffisance des deux années comme temps de suivi avant l’autonomisation. L’autonomisation au regard de ces chiffres est la composante qui n’a pas bien fonctionné dans cette phase.</w:t>
      </w:r>
    </w:p>
    <w:p w14:paraId="608AC779"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Une autre cause d’insatisfaction de cette phase pourrait être liée aux nombre de PTFM à l’arrêt. Un regard des résultats de l’enquête de terrain permet de relativiser certains scores contenus dans le rapport d’achèvement de l’UCN. D’abord sur la fonctionnalité des PTFM, l’enquête de terrain de l’évaluation finale qui a été faite auprès de 148 PTFM montre que de nombreuses PTFM sont à l’arrêt comme l’indique le tableau </w:t>
      </w:r>
      <w:r w:rsidR="0078119C" w:rsidRPr="00C9008F">
        <w:rPr>
          <w:rFonts w:ascii="Times New Roman" w:eastAsia="Times New Roman" w:hAnsi="Times New Roman" w:cs="Times New Roman"/>
          <w:sz w:val="24"/>
          <w:szCs w:val="24"/>
        </w:rPr>
        <w:t>10</w:t>
      </w:r>
      <w:r w:rsidRPr="00C9008F">
        <w:rPr>
          <w:rFonts w:ascii="Times New Roman" w:eastAsia="Times New Roman" w:hAnsi="Times New Roman" w:cs="Times New Roman"/>
          <w:sz w:val="24"/>
          <w:szCs w:val="24"/>
        </w:rPr>
        <w:t>.</w:t>
      </w:r>
    </w:p>
    <w:p w14:paraId="471363F2" w14:textId="77777777" w:rsidR="00A652A3" w:rsidRPr="002D4D75" w:rsidRDefault="00A652A3" w:rsidP="0020179A">
      <w:pPr>
        <w:spacing w:after="0" w:line="20" w:lineRule="atLeast"/>
        <w:jc w:val="both"/>
        <w:rPr>
          <w:rFonts w:ascii="Times New Roman" w:hAnsi="Times New Roman" w:cs="Times New Roman"/>
          <w:b/>
          <w:sz w:val="24"/>
          <w:szCs w:val="24"/>
        </w:rPr>
      </w:pPr>
      <w:bookmarkStart w:id="196" w:name="_Toc466008595"/>
      <w:r w:rsidRPr="002D4D75">
        <w:rPr>
          <w:rFonts w:ascii="Times New Roman" w:hAnsi="Times New Roman" w:cs="Times New Roman"/>
          <w:b/>
          <w:sz w:val="24"/>
          <w:szCs w:val="24"/>
        </w:rPr>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10</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Récapitulatif de l’état de fonctionnalité des PTFM</w:t>
      </w:r>
      <w:r w:rsidR="000A4916" w:rsidRPr="002D4D75">
        <w:rPr>
          <w:rFonts w:ascii="Times New Roman" w:hAnsi="Times New Roman" w:cs="Times New Roman"/>
          <w:b/>
          <w:sz w:val="24"/>
          <w:szCs w:val="24"/>
        </w:rPr>
        <w:t xml:space="preserve"> enquêtées</w:t>
      </w:r>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630"/>
        <w:gridCol w:w="2024"/>
        <w:gridCol w:w="2453"/>
      </w:tblGrid>
      <w:tr w:rsidR="00B24A23" w:rsidRPr="00E07DAB" w14:paraId="365EB1ED" w14:textId="77777777" w:rsidTr="00E87220">
        <w:tc>
          <w:tcPr>
            <w:tcW w:w="1718" w:type="pct"/>
            <w:shd w:val="clear" w:color="auto" w:fill="BFBFBF" w:themeFill="background1" w:themeFillShade="BF"/>
            <w:vAlign w:val="center"/>
          </w:tcPr>
          <w:p w14:paraId="4DEE0AF0" w14:textId="77777777" w:rsidR="00B24A23" w:rsidRPr="00E07DAB" w:rsidRDefault="00B24A23" w:rsidP="00E07DAB">
            <w:pPr>
              <w:spacing w:after="0" w:line="20" w:lineRule="atLeast"/>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Région</w:t>
            </w:r>
          </w:p>
        </w:tc>
        <w:tc>
          <w:tcPr>
            <w:tcW w:w="860" w:type="pct"/>
            <w:shd w:val="clear" w:color="auto" w:fill="BFBFBF" w:themeFill="background1" w:themeFillShade="BF"/>
            <w:vAlign w:val="center"/>
          </w:tcPr>
          <w:p w14:paraId="402672BA" w14:textId="77777777" w:rsidR="00B24A23" w:rsidRPr="00E07DAB" w:rsidRDefault="00B24A23" w:rsidP="00E07DAB">
            <w:pPr>
              <w:spacing w:after="0" w:line="20" w:lineRule="atLeast"/>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PTFM fonctionnelles</w:t>
            </w:r>
          </w:p>
        </w:tc>
        <w:tc>
          <w:tcPr>
            <w:tcW w:w="1095" w:type="pct"/>
            <w:shd w:val="clear" w:color="auto" w:fill="BFBFBF" w:themeFill="background1" w:themeFillShade="BF"/>
            <w:vAlign w:val="center"/>
          </w:tcPr>
          <w:p w14:paraId="1E0C25BC" w14:textId="77777777" w:rsidR="00B24A23" w:rsidRPr="00E07DAB" w:rsidRDefault="00B24A23" w:rsidP="00E07DAB">
            <w:pPr>
              <w:spacing w:after="0" w:line="20" w:lineRule="atLeast"/>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PTFM non fonctionnelles</w:t>
            </w:r>
          </w:p>
        </w:tc>
        <w:tc>
          <w:tcPr>
            <w:tcW w:w="1326" w:type="pct"/>
            <w:shd w:val="clear" w:color="auto" w:fill="BFBFBF" w:themeFill="background1" w:themeFillShade="BF"/>
          </w:tcPr>
          <w:p w14:paraId="531060CE" w14:textId="77777777" w:rsidR="00B24A23" w:rsidRPr="00E07DAB" w:rsidRDefault="00B24A23" w:rsidP="00E07DAB">
            <w:pPr>
              <w:spacing w:after="0" w:line="20" w:lineRule="atLeast"/>
              <w:jc w:val="center"/>
              <w:rPr>
                <w:rFonts w:ascii="Times New Roman" w:eastAsia="Times New Roman" w:hAnsi="Times New Roman" w:cs="Times New Roman"/>
                <w:b/>
                <w:sz w:val="24"/>
                <w:szCs w:val="24"/>
              </w:rPr>
            </w:pPr>
            <w:r w:rsidRPr="00E07DAB">
              <w:rPr>
                <w:rFonts w:ascii="Times New Roman" w:eastAsia="Times New Roman" w:hAnsi="Times New Roman" w:cs="Times New Roman"/>
                <w:b/>
                <w:sz w:val="24"/>
                <w:szCs w:val="24"/>
              </w:rPr>
              <w:t>Raisons de non fonctionnalité</w:t>
            </w:r>
          </w:p>
        </w:tc>
      </w:tr>
      <w:tr w:rsidR="00B24A23" w:rsidRPr="00C9008F" w14:paraId="674D233B" w14:textId="77777777" w:rsidTr="00E87220">
        <w:tc>
          <w:tcPr>
            <w:tcW w:w="1718" w:type="pct"/>
            <w:shd w:val="clear" w:color="auto" w:fill="auto"/>
          </w:tcPr>
          <w:p w14:paraId="69DCAAEF"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Boucle du Mouhoun</w:t>
            </w:r>
          </w:p>
        </w:tc>
        <w:tc>
          <w:tcPr>
            <w:tcW w:w="860" w:type="pct"/>
            <w:shd w:val="clear" w:color="auto" w:fill="auto"/>
            <w:vAlign w:val="center"/>
          </w:tcPr>
          <w:p w14:paraId="51968ADC"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16</w:t>
            </w:r>
          </w:p>
        </w:tc>
        <w:tc>
          <w:tcPr>
            <w:tcW w:w="1095" w:type="pct"/>
            <w:shd w:val="clear" w:color="auto" w:fill="auto"/>
            <w:vAlign w:val="center"/>
          </w:tcPr>
          <w:p w14:paraId="1759F350"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06</w:t>
            </w:r>
          </w:p>
        </w:tc>
        <w:tc>
          <w:tcPr>
            <w:tcW w:w="1326" w:type="pct"/>
            <w:vMerge w:val="restart"/>
          </w:tcPr>
          <w:p w14:paraId="70D81249"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Pannes techniques</w:t>
            </w:r>
          </w:p>
          <w:p w14:paraId="2C426CA3"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conflits entre femmes de groupement</w:t>
            </w:r>
          </w:p>
          <w:p w14:paraId="0B4E7545"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chute des abris des PTFM</w:t>
            </w:r>
          </w:p>
          <w:p w14:paraId="5BF5998D"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Tentative de récupération des PTFM</w:t>
            </w:r>
          </w:p>
          <w:p w14:paraId="7810ACFB"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Cas de mauvaise gestion</w:t>
            </w:r>
          </w:p>
          <w:p w14:paraId="32C91591"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1563AB0A" w14:textId="77777777" w:rsidTr="00E87220">
        <w:tc>
          <w:tcPr>
            <w:tcW w:w="1718" w:type="pct"/>
            <w:shd w:val="clear" w:color="auto" w:fill="auto"/>
          </w:tcPr>
          <w:p w14:paraId="154D7A2F"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Cascades</w:t>
            </w:r>
          </w:p>
        </w:tc>
        <w:tc>
          <w:tcPr>
            <w:tcW w:w="860" w:type="pct"/>
            <w:shd w:val="clear" w:color="auto" w:fill="auto"/>
            <w:vAlign w:val="center"/>
          </w:tcPr>
          <w:p w14:paraId="58551831"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00</w:t>
            </w:r>
          </w:p>
        </w:tc>
        <w:tc>
          <w:tcPr>
            <w:tcW w:w="1095" w:type="pct"/>
            <w:shd w:val="clear" w:color="auto" w:fill="auto"/>
            <w:vAlign w:val="center"/>
          </w:tcPr>
          <w:p w14:paraId="538DF5B4"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c>
          <w:tcPr>
            <w:tcW w:w="1326" w:type="pct"/>
            <w:vMerge/>
          </w:tcPr>
          <w:p w14:paraId="0817D56F"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4A89CB7B" w14:textId="77777777" w:rsidTr="00E87220">
        <w:tc>
          <w:tcPr>
            <w:tcW w:w="1718" w:type="pct"/>
            <w:shd w:val="clear" w:color="auto" w:fill="auto"/>
          </w:tcPr>
          <w:p w14:paraId="2BA55C73"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w:t>
            </w:r>
          </w:p>
        </w:tc>
        <w:tc>
          <w:tcPr>
            <w:tcW w:w="860" w:type="pct"/>
            <w:shd w:val="clear" w:color="auto" w:fill="auto"/>
            <w:vAlign w:val="center"/>
          </w:tcPr>
          <w:p w14:paraId="01D87C00"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02</w:t>
            </w:r>
          </w:p>
        </w:tc>
        <w:tc>
          <w:tcPr>
            <w:tcW w:w="1095" w:type="pct"/>
            <w:shd w:val="clear" w:color="auto" w:fill="auto"/>
            <w:vAlign w:val="center"/>
          </w:tcPr>
          <w:p w14:paraId="6919C5C4"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c>
          <w:tcPr>
            <w:tcW w:w="1326" w:type="pct"/>
            <w:vMerge/>
          </w:tcPr>
          <w:p w14:paraId="1CC4F222"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25EA823C" w14:textId="77777777" w:rsidTr="00E87220">
        <w:tc>
          <w:tcPr>
            <w:tcW w:w="1718" w:type="pct"/>
            <w:shd w:val="clear" w:color="auto" w:fill="auto"/>
          </w:tcPr>
          <w:p w14:paraId="23501250"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Centre-est</w:t>
            </w:r>
          </w:p>
        </w:tc>
        <w:tc>
          <w:tcPr>
            <w:tcW w:w="860" w:type="pct"/>
            <w:shd w:val="clear" w:color="auto" w:fill="auto"/>
            <w:vAlign w:val="center"/>
          </w:tcPr>
          <w:p w14:paraId="51DB5EBA"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13</w:t>
            </w:r>
          </w:p>
        </w:tc>
        <w:tc>
          <w:tcPr>
            <w:tcW w:w="1095" w:type="pct"/>
            <w:shd w:val="clear" w:color="auto" w:fill="auto"/>
            <w:vAlign w:val="center"/>
          </w:tcPr>
          <w:p w14:paraId="67CDF357"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c>
          <w:tcPr>
            <w:tcW w:w="1326" w:type="pct"/>
            <w:vMerge/>
          </w:tcPr>
          <w:p w14:paraId="62FD2E6A"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698E9590" w14:textId="77777777" w:rsidTr="00E87220">
        <w:tc>
          <w:tcPr>
            <w:tcW w:w="1718" w:type="pct"/>
            <w:shd w:val="clear" w:color="auto" w:fill="auto"/>
          </w:tcPr>
          <w:p w14:paraId="3092F697"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Centre-ouest</w:t>
            </w:r>
          </w:p>
        </w:tc>
        <w:tc>
          <w:tcPr>
            <w:tcW w:w="860" w:type="pct"/>
            <w:shd w:val="clear" w:color="auto" w:fill="auto"/>
            <w:vAlign w:val="center"/>
          </w:tcPr>
          <w:p w14:paraId="110ABA94"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14</w:t>
            </w:r>
          </w:p>
        </w:tc>
        <w:tc>
          <w:tcPr>
            <w:tcW w:w="1095" w:type="pct"/>
            <w:shd w:val="clear" w:color="auto" w:fill="auto"/>
            <w:vAlign w:val="center"/>
          </w:tcPr>
          <w:p w14:paraId="63A46A53"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09</w:t>
            </w:r>
          </w:p>
        </w:tc>
        <w:tc>
          <w:tcPr>
            <w:tcW w:w="1326" w:type="pct"/>
            <w:vMerge/>
          </w:tcPr>
          <w:p w14:paraId="358FD296"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6EB461A4" w14:textId="77777777" w:rsidTr="00E87220">
        <w:tc>
          <w:tcPr>
            <w:tcW w:w="1718" w:type="pct"/>
            <w:shd w:val="clear" w:color="auto" w:fill="auto"/>
          </w:tcPr>
          <w:p w14:paraId="1E0CA3AF"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Centre-nord</w:t>
            </w:r>
          </w:p>
        </w:tc>
        <w:tc>
          <w:tcPr>
            <w:tcW w:w="860" w:type="pct"/>
            <w:shd w:val="clear" w:color="auto" w:fill="auto"/>
            <w:vAlign w:val="center"/>
          </w:tcPr>
          <w:p w14:paraId="65F03967"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05</w:t>
            </w:r>
          </w:p>
        </w:tc>
        <w:tc>
          <w:tcPr>
            <w:tcW w:w="1095" w:type="pct"/>
            <w:shd w:val="clear" w:color="auto" w:fill="auto"/>
            <w:vAlign w:val="center"/>
          </w:tcPr>
          <w:p w14:paraId="4BD71389"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c>
          <w:tcPr>
            <w:tcW w:w="1326" w:type="pct"/>
            <w:vMerge/>
          </w:tcPr>
          <w:p w14:paraId="151556EC"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6372FCB9" w14:textId="77777777" w:rsidTr="00E87220">
        <w:tc>
          <w:tcPr>
            <w:tcW w:w="1718" w:type="pct"/>
            <w:shd w:val="clear" w:color="auto" w:fill="auto"/>
          </w:tcPr>
          <w:p w14:paraId="1912BC7A"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Centre-sud</w:t>
            </w:r>
          </w:p>
        </w:tc>
        <w:tc>
          <w:tcPr>
            <w:tcW w:w="860" w:type="pct"/>
            <w:shd w:val="clear" w:color="auto" w:fill="auto"/>
            <w:vAlign w:val="center"/>
          </w:tcPr>
          <w:p w14:paraId="7ED55D5F"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c>
          <w:tcPr>
            <w:tcW w:w="1095" w:type="pct"/>
            <w:shd w:val="clear" w:color="auto" w:fill="auto"/>
            <w:vAlign w:val="center"/>
          </w:tcPr>
          <w:p w14:paraId="5A6C0989"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c>
          <w:tcPr>
            <w:tcW w:w="1326" w:type="pct"/>
            <w:vMerge/>
          </w:tcPr>
          <w:p w14:paraId="7DB6A8B4"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3C9DA06A" w14:textId="77777777" w:rsidTr="00E87220">
        <w:tc>
          <w:tcPr>
            <w:tcW w:w="1718" w:type="pct"/>
            <w:shd w:val="clear" w:color="auto" w:fill="auto"/>
          </w:tcPr>
          <w:p w14:paraId="4D561E72"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Est</w:t>
            </w:r>
          </w:p>
        </w:tc>
        <w:tc>
          <w:tcPr>
            <w:tcW w:w="860" w:type="pct"/>
            <w:shd w:val="clear" w:color="auto" w:fill="auto"/>
            <w:vAlign w:val="center"/>
          </w:tcPr>
          <w:p w14:paraId="7BDAE210"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13</w:t>
            </w:r>
          </w:p>
        </w:tc>
        <w:tc>
          <w:tcPr>
            <w:tcW w:w="1095" w:type="pct"/>
            <w:shd w:val="clear" w:color="auto" w:fill="auto"/>
            <w:vAlign w:val="center"/>
          </w:tcPr>
          <w:p w14:paraId="171F7A2C"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c>
          <w:tcPr>
            <w:tcW w:w="1326" w:type="pct"/>
            <w:vMerge/>
          </w:tcPr>
          <w:p w14:paraId="2D9EB54A"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3A54F9E3" w14:textId="77777777" w:rsidTr="00E87220">
        <w:tc>
          <w:tcPr>
            <w:tcW w:w="1718" w:type="pct"/>
            <w:shd w:val="clear" w:color="auto" w:fill="auto"/>
          </w:tcPr>
          <w:p w14:paraId="061FD5C2"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Hauts-Bassins</w:t>
            </w:r>
          </w:p>
        </w:tc>
        <w:tc>
          <w:tcPr>
            <w:tcW w:w="860" w:type="pct"/>
            <w:shd w:val="clear" w:color="auto" w:fill="auto"/>
            <w:vAlign w:val="center"/>
          </w:tcPr>
          <w:p w14:paraId="0E581F63"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09</w:t>
            </w:r>
          </w:p>
        </w:tc>
        <w:tc>
          <w:tcPr>
            <w:tcW w:w="1095" w:type="pct"/>
            <w:shd w:val="clear" w:color="auto" w:fill="auto"/>
            <w:vAlign w:val="center"/>
          </w:tcPr>
          <w:p w14:paraId="65B8DD5F"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c>
          <w:tcPr>
            <w:tcW w:w="1326" w:type="pct"/>
            <w:vMerge/>
          </w:tcPr>
          <w:p w14:paraId="00117F80"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26C77F34" w14:textId="77777777" w:rsidTr="00E87220">
        <w:tc>
          <w:tcPr>
            <w:tcW w:w="1718" w:type="pct"/>
            <w:shd w:val="clear" w:color="auto" w:fill="auto"/>
          </w:tcPr>
          <w:p w14:paraId="69034FA2"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Plateau Central</w:t>
            </w:r>
          </w:p>
        </w:tc>
        <w:tc>
          <w:tcPr>
            <w:tcW w:w="860" w:type="pct"/>
            <w:shd w:val="clear" w:color="auto" w:fill="auto"/>
            <w:vAlign w:val="center"/>
          </w:tcPr>
          <w:p w14:paraId="3F12DCFB"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06</w:t>
            </w:r>
          </w:p>
        </w:tc>
        <w:tc>
          <w:tcPr>
            <w:tcW w:w="1095" w:type="pct"/>
            <w:shd w:val="clear" w:color="auto" w:fill="auto"/>
            <w:vAlign w:val="center"/>
          </w:tcPr>
          <w:p w14:paraId="51B46EEF"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03</w:t>
            </w:r>
          </w:p>
        </w:tc>
        <w:tc>
          <w:tcPr>
            <w:tcW w:w="1326" w:type="pct"/>
            <w:vMerge/>
          </w:tcPr>
          <w:p w14:paraId="1210BA4B"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500A6D8B" w14:textId="77777777" w:rsidTr="00E87220">
        <w:tc>
          <w:tcPr>
            <w:tcW w:w="1718" w:type="pct"/>
            <w:shd w:val="clear" w:color="auto" w:fill="auto"/>
          </w:tcPr>
          <w:p w14:paraId="4E67AAF5"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Nord </w:t>
            </w:r>
          </w:p>
        </w:tc>
        <w:tc>
          <w:tcPr>
            <w:tcW w:w="860" w:type="pct"/>
            <w:shd w:val="clear" w:color="auto" w:fill="auto"/>
            <w:vAlign w:val="center"/>
          </w:tcPr>
          <w:p w14:paraId="7A165443"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18</w:t>
            </w:r>
          </w:p>
        </w:tc>
        <w:tc>
          <w:tcPr>
            <w:tcW w:w="1095" w:type="pct"/>
            <w:shd w:val="clear" w:color="auto" w:fill="auto"/>
            <w:vAlign w:val="center"/>
          </w:tcPr>
          <w:p w14:paraId="45AB97AF"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05</w:t>
            </w:r>
          </w:p>
        </w:tc>
        <w:tc>
          <w:tcPr>
            <w:tcW w:w="1326" w:type="pct"/>
            <w:vMerge/>
          </w:tcPr>
          <w:p w14:paraId="62E6EC77"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4B0CEC95" w14:textId="77777777" w:rsidTr="00E87220">
        <w:tc>
          <w:tcPr>
            <w:tcW w:w="1718" w:type="pct"/>
            <w:shd w:val="clear" w:color="auto" w:fill="auto"/>
          </w:tcPr>
          <w:p w14:paraId="3B193EF2"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Sahel</w:t>
            </w:r>
          </w:p>
        </w:tc>
        <w:tc>
          <w:tcPr>
            <w:tcW w:w="860" w:type="pct"/>
            <w:shd w:val="clear" w:color="auto" w:fill="auto"/>
            <w:vAlign w:val="center"/>
          </w:tcPr>
          <w:p w14:paraId="52908E66"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c>
          <w:tcPr>
            <w:tcW w:w="1095" w:type="pct"/>
            <w:shd w:val="clear" w:color="auto" w:fill="auto"/>
            <w:vAlign w:val="center"/>
          </w:tcPr>
          <w:p w14:paraId="0EB3B9A5"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01</w:t>
            </w:r>
          </w:p>
        </w:tc>
        <w:tc>
          <w:tcPr>
            <w:tcW w:w="1326" w:type="pct"/>
            <w:vMerge/>
          </w:tcPr>
          <w:p w14:paraId="1FE5B993"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12D9C46D" w14:textId="77777777" w:rsidTr="00E87220">
        <w:tc>
          <w:tcPr>
            <w:tcW w:w="1718" w:type="pct"/>
            <w:shd w:val="clear" w:color="auto" w:fill="auto"/>
          </w:tcPr>
          <w:p w14:paraId="49DCE21A"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Sud-ouest</w:t>
            </w:r>
          </w:p>
        </w:tc>
        <w:tc>
          <w:tcPr>
            <w:tcW w:w="860" w:type="pct"/>
            <w:shd w:val="clear" w:color="auto" w:fill="auto"/>
            <w:vAlign w:val="center"/>
          </w:tcPr>
          <w:p w14:paraId="39DACE58"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04</w:t>
            </w:r>
          </w:p>
        </w:tc>
        <w:tc>
          <w:tcPr>
            <w:tcW w:w="1095" w:type="pct"/>
            <w:shd w:val="clear" w:color="auto" w:fill="auto"/>
            <w:vAlign w:val="center"/>
          </w:tcPr>
          <w:p w14:paraId="1A2AEA13"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02</w:t>
            </w:r>
          </w:p>
        </w:tc>
        <w:tc>
          <w:tcPr>
            <w:tcW w:w="1326" w:type="pct"/>
            <w:vMerge/>
          </w:tcPr>
          <w:p w14:paraId="7B62A826"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r w:rsidR="00B24A23" w:rsidRPr="00C9008F" w14:paraId="01AAA398" w14:textId="77777777" w:rsidTr="00E87220">
        <w:tc>
          <w:tcPr>
            <w:tcW w:w="1718" w:type="pct"/>
            <w:shd w:val="clear" w:color="auto" w:fill="auto"/>
          </w:tcPr>
          <w:p w14:paraId="47513E92"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TOTAL</w:t>
            </w:r>
          </w:p>
        </w:tc>
        <w:tc>
          <w:tcPr>
            <w:tcW w:w="860" w:type="pct"/>
            <w:shd w:val="clear" w:color="auto" w:fill="auto"/>
            <w:vAlign w:val="center"/>
          </w:tcPr>
          <w:p w14:paraId="12DA50FE"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104</w:t>
            </w:r>
          </w:p>
        </w:tc>
        <w:tc>
          <w:tcPr>
            <w:tcW w:w="1095" w:type="pct"/>
            <w:shd w:val="clear" w:color="auto" w:fill="auto"/>
            <w:vAlign w:val="center"/>
          </w:tcPr>
          <w:p w14:paraId="5C61CD9B" w14:textId="77777777" w:rsidR="00B24A23" w:rsidRPr="00C9008F" w:rsidRDefault="00B24A23" w:rsidP="00E07DAB">
            <w:pPr>
              <w:spacing w:after="0" w:line="20" w:lineRule="atLeast"/>
              <w:jc w:val="center"/>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44</w:t>
            </w:r>
          </w:p>
        </w:tc>
        <w:tc>
          <w:tcPr>
            <w:tcW w:w="1326" w:type="pct"/>
            <w:vMerge/>
          </w:tcPr>
          <w:p w14:paraId="2F198907" w14:textId="77777777" w:rsidR="00B24A23" w:rsidRPr="00C9008F" w:rsidRDefault="00B24A23" w:rsidP="0020179A">
            <w:pPr>
              <w:spacing w:after="0" w:line="20" w:lineRule="atLeast"/>
              <w:jc w:val="both"/>
              <w:rPr>
                <w:rFonts w:ascii="Times New Roman" w:eastAsia="Times New Roman" w:hAnsi="Times New Roman" w:cs="Times New Roman"/>
                <w:sz w:val="24"/>
                <w:szCs w:val="24"/>
              </w:rPr>
            </w:pPr>
          </w:p>
        </w:tc>
      </w:tr>
    </w:tbl>
    <w:p w14:paraId="0A52ADBA" w14:textId="77777777" w:rsidR="001D5821" w:rsidRPr="00C9008F" w:rsidRDefault="001D5821"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Source : Cabinet A.C.I/D-SA, enquête de terrain, août-septembre 2016</w:t>
      </w:r>
    </w:p>
    <w:p w14:paraId="20DF7232" w14:textId="77777777" w:rsidR="005F628F" w:rsidRPr="00C9008F" w:rsidRDefault="001D5821" w:rsidP="0020179A">
      <w:pPr>
        <w:spacing w:before="360"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nombre de PTFM à l’arrêt est important. Sur les 148 concernées par l’évaluation finale, ce sont 44, soit 29,72% qui sont à l’arrêt. Par extrapolation, ce chiffre peut laisser apparaître des </w:t>
      </w:r>
      <w:r w:rsidRPr="00C9008F">
        <w:rPr>
          <w:rFonts w:ascii="Times New Roman" w:eastAsia="Times New Roman" w:hAnsi="Times New Roman" w:cs="Times New Roman"/>
          <w:sz w:val="24"/>
          <w:szCs w:val="24"/>
        </w:rPr>
        <w:lastRenderedPageBreak/>
        <w:t xml:space="preserve">proportions de PTFM à l’arrêt encore plus énormes. Ces arrêts s’expliquent le plus souvent par le fait de pannes récurrentes comme le montre le tableau </w:t>
      </w:r>
      <w:r w:rsidR="0078119C" w:rsidRPr="00C9008F">
        <w:rPr>
          <w:rFonts w:ascii="Times New Roman" w:eastAsia="Times New Roman" w:hAnsi="Times New Roman" w:cs="Times New Roman"/>
          <w:sz w:val="24"/>
          <w:szCs w:val="24"/>
        </w:rPr>
        <w:t>11</w:t>
      </w:r>
      <w:r w:rsidRPr="00C9008F">
        <w:rPr>
          <w:rFonts w:ascii="Times New Roman" w:eastAsia="Times New Roman" w:hAnsi="Times New Roman" w:cs="Times New Roman"/>
          <w:sz w:val="24"/>
          <w:szCs w:val="24"/>
        </w:rPr>
        <w:t>.</w:t>
      </w:r>
    </w:p>
    <w:p w14:paraId="372CA66C" w14:textId="77777777" w:rsidR="00A652A3" w:rsidRPr="002D4D75" w:rsidRDefault="00A652A3" w:rsidP="0020179A">
      <w:pPr>
        <w:spacing w:after="0" w:line="240" w:lineRule="auto"/>
        <w:jc w:val="both"/>
        <w:rPr>
          <w:rFonts w:ascii="Times New Roman" w:hAnsi="Times New Roman" w:cs="Times New Roman"/>
          <w:b/>
          <w:sz w:val="24"/>
          <w:szCs w:val="24"/>
        </w:rPr>
      </w:pPr>
      <w:bookmarkStart w:id="197" w:name="_Toc466008596"/>
      <w:r w:rsidRPr="002D4D75">
        <w:rPr>
          <w:rFonts w:ascii="Times New Roman" w:hAnsi="Times New Roman" w:cs="Times New Roman"/>
          <w:b/>
          <w:sz w:val="24"/>
          <w:szCs w:val="24"/>
        </w:rPr>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11</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Fréquence des pannes des PTFM</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873"/>
        <w:gridCol w:w="1598"/>
        <w:gridCol w:w="2900"/>
      </w:tblGrid>
      <w:tr w:rsidR="00B47EAF" w:rsidRPr="00E07DAB" w14:paraId="545F9905" w14:textId="77777777" w:rsidTr="00E87220">
        <w:tc>
          <w:tcPr>
            <w:tcW w:w="2109" w:type="pct"/>
            <w:shd w:val="clear" w:color="auto" w:fill="BFBFBF" w:themeFill="background1" w:themeFillShade="BF"/>
          </w:tcPr>
          <w:p w14:paraId="46F945A7" w14:textId="77777777" w:rsidR="00B47EAF" w:rsidRPr="00E07DAB" w:rsidRDefault="00B47EAF" w:rsidP="00E07DAB">
            <w:pPr>
              <w:spacing w:after="0" w:line="240" w:lineRule="auto"/>
              <w:jc w:val="center"/>
              <w:rPr>
                <w:rFonts w:ascii="Times New Roman" w:hAnsi="Times New Roman" w:cs="Times New Roman"/>
                <w:b/>
                <w:sz w:val="24"/>
                <w:szCs w:val="24"/>
              </w:rPr>
            </w:pPr>
            <w:r w:rsidRPr="00E07DAB">
              <w:rPr>
                <w:rFonts w:ascii="Times New Roman" w:hAnsi="Times New Roman" w:cs="Times New Roman"/>
                <w:b/>
                <w:sz w:val="24"/>
                <w:szCs w:val="24"/>
              </w:rPr>
              <w:t>Fréquences des pannes</w:t>
            </w:r>
          </w:p>
        </w:tc>
        <w:tc>
          <w:tcPr>
            <w:tcW w:w="470" w:type="pct"/>
            <w:shd w:val="clear" w:color="auto" w:fill="BFBFBF" w:themeFill="background1" w:themeFillShade="BF"/>
          </w:tcPr>
          <w:p w14:paraId="63F1F3AE" w14:textId="77777777" w:rsidR="00B47EAF" w:rsidRPr="00E07DAB" w:rsidRDefault="00B47EAF" w:rsidP="00E07DAB">
            <w:pPr>
              <w:spacing w:after="0" w:line="240" w:lineRule="auto"/>
              <w:jc w:val="center"/>
              <w:rPr>
                <w:rFonts w:ascii="Times New Roman" w:hAnsi="Times New Roman" w:cs="Times New Roman"/>
                <w:b/>
                <w:sz w:val="24"/>
                <w:szCs w:val="24"/>
              </w:rPr>
            </w:pPr>
            <w:r w:rsidRPr="00E07DAB">
              <w:rPr>
                <w:rFonts w:ascii="Times New Roman" w:hAnsi="Times New Roman" w:cs="Times New Roman"/>
                <w:b/>
                <w:sz w:val="24"/>
                <w:szCs w:val="24"/>
              </w:rPr>
              <w:t>Total</w:t>
            </w:r>
          </w:p>
        </w:tc>
        <w:tc>
          <w:tcPr>
            <w:tcW w:w="860" w:type="pct"/>
            <w:shd w:val="clear" w:color="auto" w:fill="BFBFBF" w:themeFill="background1" w:themeFillShade="BF"/>
          </w:tcPr>
          <w:p w14:paraId="541E3626" w14:textId="77777777" w:rsidR="00B47EAF" w:rsidRPr="00E07DAB" w:rsidRDefault="00B47EAF" w:rsidP="00E07DAB">
            <w:pPr>
              <w:spacing w:after="0" w:line="240" w:lineRule="auto"/>
              <w:jc w:val="center"/>
              <w:rPr>
                <w:rFonts w:ascii="Times New Roman" w:hAnsi="Times New Roman" w:cs="Times New Roman"/>
                <w:b/>
                <w:sz w:val="24"/>
                <w:szCs w:val="24"/>
              </w:rPr>
            </w:pPr>
            <w:r w:rsidRPr="00E07DAB">
              <w:rPr>
                <w:rFonts w:ascii="Times New Roman" w:hAnsi="Times New Roman" w:cs="Times New Roman"/>
                <w:b/>
                <w:sz w:val="24"/>
                <w:szCs w:val="24"/>
              </w:rPr>
              <w:t>Pourcentage</w:t>
            </w:r>
          </w:p>
        </w:tc>
        <w:tc>
          <w:tcPr>
            <w:tcW w:w="1561" w:type="pct"/>
            <w:shd w:val="clear" w:color="auto" w:fill="BFBFBF" w:themeFill="background1" w:themeFillShade="BF"/>
          </w:tcPr>
          <w:p w14:paraId="261024C6" w14:textId="77777777" w:rsidR="00B47EAF" w:rsidRPr="00E07DAB" w:rsidRDefault="00B47EAF" w:rsidP="00E07DAB">
            <w:pPr>
              <w:spacing w:after="0" w:line="240" w:lineRule="auto"/>
              <w:jc w:val="center"/>
              <w:rPr>
                <w:rFonts w:ascii="Times New Roman" w:hAnsi="Times New Roman" w:cs="Times New Roman"/>
                <w:b/>
                <w:sz w:val="24"/>
                <w:szCs w:val="24"/>
              </w:rPr>
            </w:pPr>
            <w:r w:rsidRPr="00E07DAB">
              <w:rPr>
                <w:rFonts w:ascii="Times New Roman" w:hAnsi="Times New Roman" w:cs="Times New Roman"/>
                <w:b/>
                <w:sz w:val="24"/>
                <w:szCs w:val="24"/>
              </w:rPr>
              <w:t>Causes des pannes</w:t>
            </w:r>
          </w:p>
        </w:tc>
      </w:tr>
      <w:tr w:rsidR="00B47EAF" w:rsidRPr="00C9008F" w14:paraId="53CBD19D" w14:textId="77777777" w:rsidTr="00B47EAF">
        <w:tc>
          <w:tcPr>
            <w:tcW w:w="2109" w:type="pct"/>
            <w:shd w:val="clear" w:color="auto" w:fill="auto"/>
          </w:tcPr>
          <w:p w14:paraId="727E2D87"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Pannes fréquentes</w:t>
            </w:r>
          </w:p>
        </w:tc>
        <w:tc>
          <w:tcPr>
            <w:tcW w:w="470" w:type="pct"/>
            <w:shd w:val="clear" w:color="auto" w:fill="auto"/>
          </w:tcPr>
          <w:p w14:paraId="6DA596A4"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79</w:t>
            </w:r>
          </w:p>
        </w:tc>
        <w:tc>
          <w:tcPr>
            <w:tcW w:w="860" w:type="pct"/>
            <w:shd w:val="clear" w:color="auto" w:fill="auto"/>
          </w:tcPr>
          <w:p w14:paraId="04910280"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53,3%</w:t>
            </w:r>
          </w:p>
        </w:tc>
        <w:tc>
          <w:tcPr>
            <w:tcW w:w="1561" w:type="pct"/>
            <w:vMerge w:val="restart"/>
          </w:tcPr>
          <w:p w14:paraId="4A1991C9"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Mauvaise manipulation</w:t>
            </w:r>
          </w:p>
          <w:p w14:paraId="51FAA914"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Qualité des équipements</w:t>
            </w:r>
          </w:p>
          <w:p w14:paraId="18355509"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Non respect des consignes de maintenance</w:t>
            </w:r>
          </w:p>
          <w:p w14:paraId="510BFBE8"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Non spécialisation de certains artisans</w:t>
            </w:r>
          </w:p>
        </w:tc>
      </w:tr>
      <w:tr w:rsidR="00B47EAF" w:rsidRPr="00C9008F" w14:paraId="5DB54D2A" w14:textId="77777777" w:rsidTr="00B47EAF">
        <w:tc>
          <w:tcPr>
            <w:tcW w:w="2109" w:type="pct"/>
            <w:shd w:val="clear" w:color="auto" w:fill="auto"/>
          </w:tcPr>
          <w:p w14:paraId="4D35682C"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Pannes moins fréquentes</w:t>
            </w:r>
          </w:p>
        </w:tc>
        <w:tc>
          <w:tcPr>
            <w:tcW w:w="470" w:type="pct"/>
            <w:shd w:val="clear" w:color="auto" w:fill="auto"/>
          </w:tcPr>
          <w:p w14:paraId="14EA4EA8"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55</w:t>
            </w:r>
          </w:p>
        </w:tc>
        <w:tc>
          <w:tcPr>
            <w:tcW w:w="860" w:type="pct"/>
            <w:shd w:val="clear" w:color="auto" w:fill="auto"/>
          </w:tcPr>
          <w:p w14:paraId="7BD8415E"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37,2%</w:t>
            </w:r>
          </w:p>
        </w:tc>
        <w:tc>
          <w:tcPr>
            <w:tcW w:w="1561" w:type="pct"/>
            <w:vMerge/>
          </w:tcPr>
          <w:p w14:paraId="3250B826" w14:textId="77777777" w:rsidR="00B47EAF" w:rsidRPr="00C9008F" w:rsidRDefault="00B47EAF" w:rsidP="0020179A">
            <w:pPr>
              <w:spacing w:after="0" w:line="240" w:lineRule="auto"/>
              <w:jc w:val="both"/>
              <w:rPr>
                <w:rFonts w:ascii="Times New Roman" w:hAnsi="Times New Roman" w:cs="Times New Roman"/>
                <w:sz w:val="24"/>
                <w:szCs w:val="24"/>
              </w:rPr>
            </w:pPr>
          </w:p>
        </w:tc>
      </w:tr>
      <w:tr w:rsidR="00B47EAF" w:rsidRPr="00C9008F" w14:paraId="1AC5F8D4" w14:textId="77777777" w:rsidTr="00B47EAF">
        <w:tc>
          <w:tcPr>
            <w:tcW w:w="2109" w:type="pct"/>
            <w:shd w:val="clear" w:color="auto" w:fill="auto"/>
          </w:tcPr>
          <w:p w14:paraId="0F5E296A"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Pannes rares</w:t>
            </w:r>
          </w:p>
        </w:tc>
        <w:tc>
          <w:tcPr>
            <w:tcW w:w="470" w:type="pct"/>
            <w:shd w:val="clear" w:color="auto" w:fill="auto"/>
          </w:tcPr>
          <w:p w14:paraId="2A67833A"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14</w:t>
            </w:r>
          </w:p>
        </w:tc>
        <w:tc>
          <w:tcPr>
            <w:tcW w:w="860" w:type="pct"/>
            <w:shd w:val="clear" w:color="auto" w:fill="auto"/>
          </w:tcPr>
          <w:p w14:paraId="602218FE"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9,4%</w:t>
            </w:r>
          </w:p>
        </w:tc>
        <w:tc>
          <w:tcPr>
            <w:tcW w:w="1561" w:type="pct"/>
            <w:vMerge/>
          </w:tcPr>
          <w:p w14:paraId="1725A8B5" w14:textId="77777777" w:rsidR="00B47EAF" w:rsidRPr="00C9008F" w:rsidRDefault="00B47EAF" w:rsidP="0020179A">
            <w:pPr>
              <w:spacing w:after="0" w:line="240" w:lineRule="auto"/>
              <w:jc w:val="both"/>
              <w:rPr>
                <w:rFonts w:ascii="Times New Roman" w:hAnsi="Times New Roman" w:cs="Times New Roman"/>
                <w:sz w:val="24"/>
                <w:szCs w:val="24"/>
              </w:rPr>
            </w:pPr>
          </w:p>
        </w:tc>
      </w:tr>
      <w:tr w:rsidR="00B47EAF" w:rsidRPr="00C9008F" w14:paraId="266A7AD2" w14:textId="77777777" w:rsidTr="00B47EAF">
        <w:tc>
          <w:tcPr>
            <w:tcW w:w="2109" w:type="pct"/>
            <w:shd w:val="clear" w:color="auto" w:fill="auto"/>
          </w:tcPr>
          <w:p w14:paraId="37E7A506"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Total </w:t>
            </w:r>
          </w:p>
        </w:tc>
        <w:tc>
          <w:tcPr>
            <w:tcW w:w="470" w:type="pct"/>
            <w:shd w:val="clear" w:color="auto" w:fill="auto"/>
          </w:tcPr>
          <w:p w14:paraId="4CB2A002"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148</w:t>
            </w:r>
          </w:p>
        </w:tc>
        <w:tc>
          <w:tcPr>
            <w:tcW w:w="860" w:type="pct"/>
            <w:shd w:val="clear" w:color="auto" w:fill="auto"/>
          </w:tcPr>
          <w:p w14:paraId="7BB15BD8" w14:textId="77777777" w:rsidR="00B47EAF" w:rsidRPr="00C9008F" w:rsidRDefault="00B47EAF"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100%</w:t>
            </w:r>
          </w:p>
        </w:tc>
        <w:tc>
          <w:tcPr>
            <w:tcW w:w="1561" w:type="pct"/>
            <w:vMerge/>
          </w:tcPr>
          <w:p w14:paraId="5E1D559E" w14:textId="77777777" w:rsidR="00B47EAF" w:rsidRPr="00C9008F" w:rsidRDefault="00B47EAF" w:rsidP="0020179A">
            <w:pPr>
              <w:spacing w:after="0" w:line="240" w:lineRule="auto"/>
              <w:jc w:val="both"/>
              <w:rPr>
                <w:rFonts w:ascii="Times New Roman" w:hAnsi="Times New Roman" w:cs="Times New Roman"/>
                <w:sz w:val="24"/>
                <w:szCs w:val="24"/>
              </w:rPr>
            </w:pPr>
          </w:p>
        </w:tc>
      </w:tr>
    </w:tbl>
    <w:p w14:paraId="5DF69DC2"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Source : Cabinet A.C.I/D-SA, enquête de terrain, août-septembre 2016</w:t>
      </w:r>
    </w:p>
    <w:p w14:paraId="590F02A7" w14:textId="77777777" w:rsidR="001D5821" w:rsidRPr="00C9008F" w:rsidRDefault="001D5821" w:rsidP="0020179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L’enquête permet de voir que les PTFM sont confrontées à des problèmes de panne. Le nombre élevé de pannes qui nécessite d’importantes sorties de fonds a contraint certaines PTFM à arrêter les activités car elles fonctionnaient à perte. En plus des pannes, des conflits entre femmes de groupement ont </w:t>
      </w:r>
      <w:r w:rsidR="00E07DAB" w:rsidRPr="00C9008F">
        <w:rPr>
          <w:rFonts w:ascii="Times New Roman" w:eastAsia="Times New Roman" w:hAnsi="Times New Roman" w:cs="Times New Roman"/>
          <w:sz w:val="24"/>
          <w:szCs w:val="24"/>
        </w:rPr>
        <w:t>entraîné</w:t>
      </w:r>
      <w:r w:rsidRPr="00C9008F">
        <w:rPr>
          <w:rFonts w:ascii="Times New Roman" w:eastAsia="Times New Roman" w:hAnsi="Times New Roman" w:cs="Times New Roman"/>
          <w:sz w:val="24"/>
          <w:szCs w:val="24"/>
        </w:rPr>
        <w:t xml:space="preserve"> la fermeture des PTFM dans certains villages. Ces conflits ont pour origine des accusations de mauvaise gestion ou de détournements des recettes des activités. Des conflits opposant les femmes et certaines personnes qui ont contribué à la </w:t>
      </w:r>
      <w:r w:rsidR="00E07DAB" w:rsidRPr="00C9008F">
        <w:rPr>
          <w:rFonts w:ascii="Times New Roman" w:eastAsia="Times New Roman" w:hAnsi="Times New Roman" w:cs="Times New Roman"/>
          <w:sz w:val="24"/>
          <w:szCs w:val="24"/>
        </w:rPr>
        <w:t>quote-part</w:t>
      </w:r>
      <w:r w:rsidRPr="00C9008F">
        <w:rPr>
          <w:rFonts w:ascii="Times New Roman" w:eastAsia="Times New Roman" w:hAnsi="Times New Roman" w:cs="Times New Roman"/>
          <w:sz w:val="24"/>
          <w:szCs w:val="24"/>
        </w:rPr>
        <w:t xml:space="preserve"> existent aussi dans la vie des PTFM. Les personnes ayant contribué se rendent compte après que les PTFM génèrent des ressources financières, mettent en place des stratégies pour récupérer les entreprises. Le plus souvent les femmes refusent et cela </w:t>
      </w:r>
      <w:r w:rsidR="00E07DAB" w:rsidRPr="00C9008F">
        <w:rPr>
          <w:rFonts w:ascii="Times New Roman" w:eastAsia="Times New Roman" w:hAnsi="Times New Roman" w:cs="Times New Roman"/>
          <w:sz w:val="24"/>
          <w:szCs w:val="24"/>
        </w:rPr>
        <w:t>entraîne</w:t>
      </w:r>
      <w:r w:rsidRPr="00C9008F">
        <w:rPr>
          <w:rFonts w:ascii="Times New Roman" w:eastAsia="Times New Roman" w:hAnsi="Times New Roman" w:cs="Times New Roman"/>
          <w:sz w:val="24"/>
          <w:szCs w:val="24"/>
        </w:rPr>
        <w:t xml:space="preserve"> des conflits dont la principale conséquence est l’arrêt de la PTFM. Cette situation permet donc de relativiser le taux de fonctionnalité contenu dans le rapport d’achèvement de l’UCN et permet de penser que le nombre de PTFM à l’arrêt est plus important. Un autre indicateur de cette situation est lié au fait que parmi les PTFM les plus performantes, certaines étaient non fonctionnelles au moment de l’évaluation finale : il s’agit de celle de Bilanga-Yanga et de Tangaye. Parmi les causes de l’immobilisation des PTFM, il y a aussi les raisons liées à la saison des pluies. Cette situation s’explique par le fait que la prise en charge des personnes assurant le fonctionnement quotidien des PTFM n’étant pas conséquente, celles-ci préfèrent plus se concentrer sur les activités agricoles.</w:t>
      </w:r>
    </w:p>
    <w:p w14:paraId="2FE59F14"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Les meilleurs résultats de cette phase sont au niveau de la mobilisation des crédits au profit des bénéficiaires des PTFM et de la formation de nouveaux artisans. Pour le premier point, le rapport d’achèvement relève que le volume de crédit octroyé aux bénéficiaires a connu une variation de 913,42% de la phase I à la phase II du programme passant de </w:t>
      </w:r>
      <w:r w:rsidR="00E842D9" w:rsidRPr="00C9008F">
        <w:rPr>
          <w:rFonts w:ascii="Times New Roman" w:eastAsia="Times New Roman" w:hAnsi="Times New Roman" w:cs="Times New Roman"/>
          <w:sz w:val="24"/>
          <w:szCs w:val="24"/>
        </w:rPr>
        <w:t>deux cent cinquante-neuf millions neuf cent quatre-vingt-cinq mille (</w:t>
      </w:r>
      <w:r w:rsidRPr="00C9008F">
        <w:rPr>
          <w:rFonts w:ascii="Times New Roman" w:eastAsia="Times New Roman" w:hAnsi="Times New Roman" w:cs="Times New Roman"/>
          <w:sz w:val="24"/>
          <w:szCs w:val="24"/>
        </w:rPr>
        <w:t>259 985</w:t>
      </w:r>
      <w:r w:rsidR="00E842D9" w:rsidRPr="00C9008F">
        <w:rPr>
          <w:rFonts w:ascii="Times New Roman" w:eastAsia="Times New Roman" w:hAnsi="Times New Roman" w:cs="Times New Roman"/>
          <w:sz w:val="24"/>
          <w:szCs w:val="24"/>
        </w:rPr>
        <w:t> </w:t>
      </w:r>
      <w:r w:rsidRPr="00C9008F">
        <w:rPr>
          <w:rFonts w:ascii="Times New Roman" w:eastAsia="Times New Roman" w:hAnsi="Times New Roman" w:cs="Times New Roman"/>
          <w:sz w:val="24"/>
          <w:szCs w:val="24"/>
        </w:rPr>
        <w:t>000</w:t>
      </w:r>
      <w:r w:rsidR="00E842D9" w:rsidRPr="00C9008F">
        <w:rPr>
          <w:rFonts w:ascii="Times New Roman" w:eastAsia="Times New Roman" w:hAnsi="Times New Roman" w:cs="Times New Roman"/>
          <w:sz w:val="24"/>
          <w:szCs w:val="24"/>
        </w:rPr>
        <w:t>)</w:t>
      </w:r>
      <w:r w:rsidRPr="00C9008F">
        <w:rPr>
          <w:rFonts w:ascii="Times New Roman" w:eastAsia="Times New Roman" w:hAnsi="Times New Roman" w:cs="Times New Roman"/>
          <w:sz w:val="24"/>
          <w:szCs w:val="24"/>
        </w:rPr>
        <w:t xml:space="preserve"> F</w:t>
      </w:r>
      <w:r w:rsidR="00E842D9" w:rsidRPr="00C9008F">
        <w:rPr>
          <w:rFonts w:ascii="Times New Roman" w:eastAsia="Times New Roman" w:hAnsi="Times New Roman" w:cs="Times New Roman"/>
          <w:sz w:val="24"/>
          <w:szCs w:val="24"/>
        </w:rPr>
        <w:t xml:space="preserve">rancs </w:t>
      </w:r>
      <w:r w:rsidRPr="00C9008F">
        <w:rPr>
          <w:rFonts w:ascii="Times New Roman" w:eastAsia="Times New Roman" w:hAnsi="Times New Roman" w:cs="Times New Roman"/>
          <w:sz w:val="24"/>
          <w:szCs w:val="24"/>
        </w:rPr>
        <w:t xml:space="preserve">CFA à </w:t>
      </w:r>
      <w:r w:rsidR="00E842D9" w:rsidRPr="00C9008F">
        <w:rPr>
          <w:rFonts w:ascii="Times New Roman" w:eastAsia="Times New Roman" w:hAnsi="Times New Roman" w:cs="Times New Roman"/>
          <w:sz w:val="24"/>
          <w:szCs w:val="24"/>
        </w:rPr>
        <w:t xml:space="preserve">deux milliards trois cent soixante-quatorze millions sept cent cinquante-huit mille trois cent </w:t>
      </w:r>
      <w:r w:rsidR="00E842D9" w:rsidRPr="00C9008F">
        <w:rPr>
          <w:rFonts w:ascii="Times New Roman" w:eastAsia="Times New Roman" w:hAnsi="Times New Roman" w:cs="Times New Roman"/>
          <w:sz w:val="24"/>
          <w:szCs w:val="24"/>
        </w:rPr>
        <w:lastRenderedPageBreak/>
        <w:t>soixante-douze (</w:t>
      </w:r>
      <w:r w:rsidRPr="00C9008F">
        <w:rPr>
          <w:rFonts w:ascii="Times New Roman" w:eastAsia="Times New Roman" w:hAnsi="Times New Roman" w:cs="Times New Roman"/>
          <w:sz w:val="24"/>
          <w:szCs w:val="24"/>
        </w:rPr>
        <w:t>2 374 758</w:t>
      </w:r>
      <w:r w:rsidR="00E842D9" w:rsidRPr="00C9008F">
        <w:rPr>
          <w:rFonts w:ascii="Times New Roman" w:eastAsia="Times New Roman" w:hAnsi="Times New Roman" w:cs="Times New Roman"/>
          <w:sz w:val="24"/>
          <w:szCs w:val="24"/>
        </w:rPr>
        <w:t> </w:t>
      </w:r>
      <w:r w:rsidRPr="00C9008F">
        <w:rPr>
          <w:rFonts w:ascii="Times New Roman" w:eastAsia="Times New Roman" w:hAnsi="Times New Roman" w:cs="Times New Roman"/>
          <w:sz w:val="24"/>
          <w:szCs w:val="24"/>
        </w:rPr>
        <w:t>372</w:t>
      </w:r>
      <w:r w:rsidR="00E842D9" w:rsidRPr="00C9008F">
        <w:rPr>
          <w:rFonts w:ascii="Times New Roman" w:eastAsia="Times New Roman" w:hAnsi="Times New Roman" w:cs="Times New Roman"/>
          <w:sz w:val="24"/>
          <w:szCs w:val="24"/>
        </w:rPr>
        <w:t>)</w:t>
      </w:r>
      <w:r w:rsidRPr="00C9008F">
        <w:rPr>
          <w:rFonts w:ascii="Times New Roman" w:eastAsia="Times New Roman" w:hAnsi="Times New Roman" w:cs="Times New Roman"/>
          <w:sz w:val="24"/>
          <w:szCs w:val="24"/>
        </w:rPr>
        <w:t xml:space="preserve"> F</w:t>
      </w:r>
      <w:r w:rsidR="00E842D9" w:rsidRPr="00C9008F">
        <w:rPr>
          <w:rFonts w:ascii="Times New Roman" w:eastAsia="Times New Roman" w:hAnsi="Times New Roman" w:cs="Times New Roman"/>
          <w:sz w:val="24"/>
          <w:szCs w:val="24"/>
        </w:rPr>
        <w:t xml:space="preserve">rancs </w:t>
      </w:r>
      <w:r w:rsidRPr="00C9008F">
        <w:rPr>
          <w:rFonts w:ascii="Times New Roman" w:eastAsia="Times New Roman" w:hAnsi="Times New Roman" w:cs="Times New Roman"/>
          <w:sz w:val="24"/>
          <w:szCs w:val="24"/>
        </w:rPr>
        <w:t xml:space="preserve">CFA octroyé à 50 834 bénéficiaires. Ces taux importants sont dus à l’appui des structures comme le FASI, le FAFPA, la FCPB, </w:t>
      </w:r>
      <w:r w:rsidR="00FB2178" w:rsidRPr="00C9008F">
        <w:rPr>
          <w:rFonts w:ascii="Times New Roman" w:eastAsia="Times New Roman" w:hAnsi="Times New Roman" w:cs="Times New Roman"/>
          <w:sz w:val="24"/>
          <w:szCs w:val="24"/>
        </w:rPr>
        <w:t xml:space="preserve">le </w:t>
      </w:r>
      <w:r w:rsidRPr="00C9008F">
        <w:rPr>
          <w:rFonts w:ascii="Times New Roman" w:eastAsia="Times New Roman" w:hAnsi="Times New Roman" w:cs="Times New Roman"/>
          <w:sz w:val="24"/>
          <w:szCs w:val="24"/>
        </w:rPr>
        <w:t xml:space="preserve">FAARF avec qui le programme a pu signer des conventions ou protocoles d’accords pour l’octroi de </w:t>
      </w:r>
      <w:r w:rsidR="00726D9A" w:rsidRPr="00C9008F">
        <w:rPr>
          <w:rFonts w:ascii="Times New Roman" w:eastAsia="Times New Roman" w:hAnsi="Times New Roman" w:cs="Times New Roman"/>
          <w:sz w:val="24"/>
          <w:szCs w:val="24"/>
        </w:rPr>
        <w:t>crédits</w:t>
      </w:r>
      <w:r w:rsidRPr="00C9008F">
        <w:rPr>
          <w:rFonts w:ascii="Times New Roman" w:eastAsia="Times New Roman" w:hAnsi="Times New Roman" w:cs="Times New Roman"/>
          <w:sz w:val="24"/>
          <w:szCs w:val="24"/>
        </w:rPr>
        <w:t xml:space="preserve"> aux femmes.</w:t>
      </w:r>
    </w:p>
    <w:p w14:paraId="17149703"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Au niveau du nombre de nouveaux artisans PTFM formés et de nouveaux dépôts de pièces de rechange mis en place qui appuient l’installation et la maintenance des PTFM, les résultats sont également au-delà des prévisions : le volet formation de nouveaux artisans a eu un taux de réalisation de 156,66% et l’installation de nouveaux dépôts de pièces de rechange 135%. Le fait que les indicateurs proposés dans le cadre logique révisé n’aient pas été pris en compte a rendu difficile l’évaluation des résultats liés à l’élargissement de la gamme des activités de production et de service liées à la PTFM. Le rapport d’achèvement qui s’est référé à l’ancien cadre logique s’est contenté de donner le nombre de thèmes de formation donnés sur les techniques spécifiques et les thèmes de formation sur la gestion des MER. Il n’existe pas d’informations sur le nombre de nouveaux modules introduits ; sur les types de services offerts ; sur le nombre de personnes insérées grâce aux PTFM. Également, le nombre de personnes ayant réinvesti positivement leur formation sur la gestion des MER ne ressort pas ; on ne sait donc pas quelle a été l’efficacité de ces formations.</w:t>
      </w:r>
    </w:p>
    <w:p w14:paraId="0BF21247"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résultats montrent que la phase II du PN-PTFM a connu des taux de réalisations variant selon les composantes. Mais en moyenne</w:t>
      </w:r>
      <w:r w:rsidR="00E07DAB" w:rsidRPr="00C9008F">
        <w:rPr>
          <w:rFonts w:ascii="Times New Roman" w:eastAsia="Times New Roman" w:hAnsi="Times New Roman" w:cs="Times New Roman"/>
          <w:sz w:val="24"/>
          <w:szCs w:val="24"/>
        </w:rPr>
        <w:t xml:space="preserve"> les</w:t>
      </w:r>
      <w:r w:rsidRPr="00C9008F">
        <w:rPr>
          <w:rFonts w:ascii="Times New Roman" w:eastAsia="Times New Roman" w:hAnsi="Times New Roman" w:cs="Times New Roman"/>
          <w:sz w:val="24"/>
          <w:szCs w:val="24"/>
        </w:rPr>
        <w:t xml:space="preserve"> différentes composantes ont connu des taux de réalisation supérieur à la moyenne attendue.</w:t>
      </w:r>
    </w:p>
    <w:p w14:paraId="60B3EC82" w14:textId="77777777" w:rsidR="001D5821" w:rsidRPr="00C9008F" w:rsidRDefault="00803631" w:rsidP="00E07DAB">
      <w:pPr>
        <w:pStyle w:val="Style4"/>
      </w:pPr>
      <w:bookmarkStart w:id="198" w:name="_Toc462678377"/>
      <w:bookmarkStart w:id="199" w:name="_Toc463526006"/>
      <w:bookmarkStart w:id="200" w:name="_Toc465808895"/>
      <w:r w:rsidRPr="00C9008F">
        <w:t xml:space="preserve"> </w:t>
      </w:r>
      <w:bookmarkStart w:id="201" w:name="_Toc466009398"/>
      <w:r w:rsidR="001D5821" w:rsidRPr="00C9008F">
        <w:t>Évaluation du niveau d’atteinte des résultats</w:t>
      </w:r>
      <w:bookmarkEnd w:id="198"/>
      <w:bookmarkEnd w:id="199"/>
      <w:bookmarkEnd w:id="200"/>
      <w:bookmarkEnd w:id="201"/>
    </w:p>
    <w:p w14:paraId="71851256" w14:textId="77777777" w:rsidR="001D5821" w:rsidRPr="00C9008F" w:rsidRDefault="001D5821" w:rsidP="0020179A">
      <w:pPr>
        <w:spacing w:after="240" w:line="360" w:lineRule="auto"/>
        <w:jc w:val="both"/>
        <w:rPr>
          <w:rFonts w:ascii="Times New Roman" w:hAnsi="Times New Roman" w:cs="Times New Roman"/>
          <w:bCs/>
          <w:sz w:val="24"/>
          <w:szCs w:val="24"/>
        </w:rPr>
      </w:pPr>
      <w:r w:rsidRPr="00C9008F">
        <w:rPr>
          <w:rFonts w:ascii="Times New Roman" w:eastAsia="Times New Roman" w:hAnsi="Times New Roman" w:cs="Times New Roman"/>
          <w:sz w:val="24"/>
          <w:szCs w:val="24"/>
        </w:rPr>
        <w:t>Le premier objectif des PTFM est d’assurer, par la promotion de l’entreprise PTFM en</w:t>
      </w:r>
      <w:r w:rsidR="0020179A">
        <w:rPr>
          <w:rFonts w:ascii="Times New Roman" w:eastAsia="Times New Roman" w:hAnsi="Times New Roman" w:cs="Times New Roman"/>
          <w:sz w:val="24"/>
          <w:szCs w:val="24"/>
        </w:rPr>
        <w:t xml:space="preserve"> </w:t>
      </w:r>
      <w:r w:rsidRPr="00C9008F">
        <w:rPr>
          <w:rFonts w:ascii="Times New Roman" w:hAnsi="Times New Roman" w:cs="Times New Roman"/>
          <w:bCs/>
          <w:sz w:val="24"/>
          <w:szCs w:val="24"/>
        </w:rPr>
        <w:t>milieu rural, l’intensification des activités de transformation et de valorisation marchande des produits des filières agroalimentaires prioritaires.</w:t>
      </w:r>
      <w:r w:rsidR="0020179A">
        <w:rPr>
          <w:rFonts w:ascii="Times New Roman" w:hAnsi="Times New Roman" w:cs="Times New Roman"/>
          <w:bCs/>
          <w:sz w:val="24"/>
          <w:szCs w:val="24"/>
        </w:rPr>
        <w:t xml:space="preserve"> </w:t>
      </w:r>
      <w:r w:rsidRPr="00C9008F">
        <w:rPr>
          <w:rFonts w:ascii="Times New Roman" w:hAnsi="Times New Roman" w:cs="Times New Roman"/>
          <w:bCs/>
          <w:sz w:val="24"/>
          <w:szCs w:val="24"/>
        </w:rPr>
        <w:t>Cet objectif spécifique contient des sous-objectifs dont l’atteinte permet à terme de juger des résultats de ce point.</w:t>
      </w:r>
    </w:p>
    <w:p w14:paraId="191D68A7" w14:textId="77777777" w:rsidR="001D5821" w:rsidRPr="00C9008F" w:rsidRDefault="001D5821" w:rsidP="0020179A">
      <w:pPr>
        <w:spacing w:after="24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 xml:space="preserve">L’ambition de faire la promotion de l’entreprise PTFM est aujourd’hui une réalité au regard du nombre de demandes. Les femmes ont compris que c’est un outil de développement à même de les sortir de la pauvreté et des corvées. Les expériences des villages bénéficiaires ont incité bon nombre de villages à se positionner pour bénéficier d’une PTFM. Le fait que la PTFM soit rentrée dans les conceptions des populations rurales comme un outil de développement explique le nombre important de demandes reçues par les ALR pendant cette </w:t>
      </w:r>
      <w:r w:rsidRPr="00C9008F">
        <w:rPr>
          <w:rFonts w:ascii="Times New Roman" w:hAnsi="Times New Roman" w:cs="Times New Roman"/>
          <w:bCs/>
          <w:sz w:val="24"/>
          <w:szCs w:val="24"/>
        </w:rPr>
        <w:lastRenderedPageBreak/>
        <w:t>phase. Plus de 2000 demandes d’implantation n’ont pu être satisfaites avant la clôture de la phase.</w:t>
      </w:r>
    </w:p>
    <w:p w14:paraId="18448871" w14:textId="77777777" w:rsidR="008D511E"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bCs/>
          <w:sz w:val="24"/>
          <w:szCs w:val="24"/>
        </w:rPr>
        <w:t>Les PTFM devraient donc être les plaques tournantes d’une industrie de transformation des productions céréalières. En observant la situation des PTFM on se rend compte que l’implantation de celles-ci a permis de développer de</w:t>
      </w:r>
      <w:r w:rsidR="00CB2B98" w:rsidRPr="00C9008F">
        <w:rPr>
          <w:rFonts w:ascii="Times New Roman" w:hAnsi="Times New Roman" w:cs="Times New Roman"/>
          <w:bCs/>
          <w:sz w:val="24"/>
          <w:szCs w:val="24"/>
        </w:rPr>
        <w:t>s</w:t>
      </w:r>
      <w:r w:rsidRPr="00C9008F">
        <w:rPr>
          <w:rFonts w:ascii="Times New Roman" w:hAnsi="Times New Roman" w:cs="Times New Roman"/>
          <w:bCs/>
          <w:sz w:val="24"/>
          <w:szCs w:val="24"/>
        </w:rPr>
        <w:t xml:space="preserve"> micro-entreprises de transformations de produits locaux. </w:t>
      </w:r>
      <w:r w:rsidRPr="00C9008F">
        <w:rPr>
          <w:rFonts w:ascii="Times New Roman" w:eastAsia="Times New Roman" w:hAnsi="Times New Roman" w:cs="Times New Roman"/>
          <w:sz w:val="24"/>
          <w:szCs w:val="24"/>
        </w:rPr>
        <w:t xml:space="preserve">L’observation des PTFM permet de se rendre compte que dans certaines zones, celles-ci ont eu un effet dopant. Grâce aux PTFM qui ont facilité l’accès aux matériels de décorticage, dans certaines régions, la filière riz connaît un essor. De plus en plus </w:t>
      </w:r>
      <w:r w:rsidR="00E842D9" w:rsidRPr="00C9008F">
        <w:rPr>
          <w:rFonts w:ascii="Times New Roman" w:eastAsia="Times New Roman" w:hAnsi="Times New Roman" w:cs="Times New Roman"/>
          <w:sz w:val="24"/>
          <w:szCs w:val="24"/>
        </w:rPr>
        <w:t>de producteurs s’y intéressent.</w:t>
      </w:r>
    </w:p>
    <w:p w14:paraId="18330C41"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superficies de riz cultivées et le nombre de producteurs ont connu une croissance. À la DREP du Centre-est, on relève que « ce secteur de la production a connu plus d’engouement avec l’arrivée des PTFM » selon le DREP. Dans le village de Merah dans la commune de Tangaye, l’implantation de la PTFM avec le module décorticage a amené les femmes membres du groupement à créer un champ de riz et la production est directement décortiquée et vendue dans les marchés de Ouahigouya. Avant la création de la PTFM, l’activité rizicole est absente dans le répertoire des activités de production des populations de cette zone. La pratique de cette activité a permis le développement de nouvelles sources de revenus et la variation des habitudes alimentaires des populations. Il s’est développé autour des PTFM des micro-entreprises.</w:t>
      </w:r>
    </w:p>
    <w:p w14:paraId="7969CBBD" w14:textId="77777777" w:rsidR="001D5821" w:rsidRPr="00C9008F" w:rsidRDefault="001D5821" w:rsidP="0020179A">
      <w:pPr>
        <w:spacing w:after="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Au niveau de la transformation, grâce aux PTFM, les femmes ont plus de facilités pour transformer le beurre de karité, les noix de néré, etc.</w:t>
      </w:r>
      <w:r w:rsidRPr="00C9008F">
        <w:rPr>
          <w:rFonts w:ascii="Times New Roman" w:hAnsi="Times New Roman" w:cs="Times New Roman"/>
          <w:sz w:val="24"/>
          <w:szCs w:val="24"/>
        </w:rPr>
        <w:t xml:space="preserve"> Des PTFM sont devenues des places importantes de l’économie locale dans de nombreuses communes. L’exemple des PTFM de Nandiala, Yactenga, Gah, Bougué, etc. permet de comprendre que la mise en place des PTFM a été capitale pour susciter des initiatives commerciales au niveau local. Dans la photographie ci-dessous, les femmes de Nandiala exposent les produits issus de la transformation agroalimentaire lors d’une foire aux produits des PTFM.</w:t>
      </w:r>
    </w:p>
    <w:p w14:paraId="6AB9FF5A" w14:textId="77777777" w:rsidR="00E842D9" w:rsidRDefault="00E842D9" w:rsidP="0020179A">
      <w:pPr>
        <w:spacing w:after="0" w:line="360" w:lineRule="auto"/>
        <w:jc w:val="both"/>
        <w:rPr>
          <w:rFonts w:ascii="Times New Roman" w:hAnsi="Times New Roman" w:cs="Times New Roman"/>
          <w:sz w:val="24"/>
          <w:szCs w:val="24"/>
        </w:rPr>
      </w:pPr>
    </w:p>
    <w:p w14:paraId="7C861CE6" w14:textId="77777777" w:rsidR="00E07DAB" w:rsidRDefault="00E07DAB" w:rsidP="0020179A">
      <w:pPr>
        <w:spacing w:after="0" w:line="360" w:lineRule="auto"/>
        <w:jc w:val="both"/>
        <w:rPr>
          <w:rFonts w:ascii="Times New Roman" w:hAnsi="Times New Roman" w:cs="Times New Roman"/>
          <w:sz w:val="24"/>
          <w:szCs w:val="24"/>
        </w:rPr>
      </w:pPr>
    </w:p>
    <w:p w14:paraId="400F9166" w14:textId="77777777" w:rsidR="00E07DAB" w:rsidRDefault="00E07DAB" w:rsidP="0020179A">
      <w:pPr>
        <w:spacing w:after="0" w:line="360" w:lineRule="auto"/>
        <w:jc w:val="both"/>
        <w:rPr>
          <w:rFonts w:ascii="Times New Roman" w:hAnsi="Times New Roman" w:cs="Times New Roman"/>
          <w:sz w:val="24"/>
          <w:szCs w:val="24"/>
        </w:rPr>
      </w:pPr>
    </w:p>
    <w:p w14:paraId="3049DAFC" w14:textId="77777777" w:rsidR="00E07DAB" w:rsidRDefault="00E07DAB" w:rsidP="0020179A">
      <w:pPr>
        <w:spacing w:after="0" w:line="360" w:lineRule="auto"/>
        <w:jc w:val="both"/>
        <w:rPr>
          <w:rFonts w:ascii="Times New Roman" w:hAnsi="Times New Roman" w:cs="Times New Roman"/>
          <w:sz w:val="24"/>
          <w:szCs w:val="24"/>
        </w:rPr>
      </w:pPr>
    </w:p>
    <w:p w14:paraId="1C62C2BA" w14:textId="77777777" w:rsidR="00E07DAB" w:rsidRDefault="00E07DAB" w:rsidP="0020179A">
      <w:pPr>
        <w:spacing w:after="0" w:line="360" w:lineRule="auto"/>
        <w:jc w:val="both"/>
        <w:rPr>
          <w:rFonts w:ascii="Times New Roman" w:hAnsi="Times New Roman" w:cs="Times New Roman"/>
          <w:sz w:val="24"/>
          <w:szCs w:val="24"/>
        </w:rPr>
      </w:pPr>
    </w:p>
    <w:p w14:paraId="13D5107F" w14:textId="77777777" w:rsidR="00E07DAB" w:rsidRPr="00C9008F" w:rsidRDefault="00E07DAB" w:rsidP="0020179A">
      <w:pPr>
        <w:spacing w:after="0" w:line="360" w:lineRule="auto"/>
        <w:jc w:val="both"/>
        <w:rPr>
          <w:rFonts w:ascii="Times New Roman" w:hAnsi="Times New Roman" w:cs="Times New Roman"/>
          <w:sz w:val="24"/>
          <w:szCs w:val="24"/>
        </w:rPr>
      </w:pPr>
    </w:p>
    <w:p w14:paraId="6FE69114" w14:textId="77777777" w:rsidR="001D5821" w:rsidRPr="00E07DAB" w:rsidRDefault="001D5821" w:rsidP="00EC568D">
      <w:pPr>
        <w:spacing w:after="120" w:line="240" w:lineRule="auto"/>
        <w:jc w:val="both"/>
        <w:rPr>
          <w:rFonts w:ascii="Times New Roman" w:hAnsi="Times New Roman" w:cs="Times New Roman"/>
          <w:b/>
        </w:rPr>
      </w:pPr>
      <w:r w:rsidRPr="00E07DAB">
        <w:rPr>
          <w:rFonts w:ascii="Times New Roman" w:hAnsi="Times New Roman" w:cs="Times New Roman"/>
          <w:b/>
        </w:rPr>
        <w:lastRenderedPageBreak/>
        <w:t>Photo 1 : Produits issus des activités de transformations autour des PTFM</w:t>
      </w:r>
    </w:p>
    <w:p w14:paraId="7B58AE43" w14:textId="77777777" w:rsidR="001D5821" w:rsidRPr="00C9008F" w:rsidRDefault="001D5821" w:rsidP="0020179A">
      <w:pPr>
        <w:spacing w:after="0" w:line="240" w:lineRule="auto"/>
        <w:jc w:val="both"/>
        <w:rPr>
          <w:rFonts w:ascii="Times New Roman" w:eastAsia="Times New Roman" w:hAnsi="Times New Roman" w:cs="Times New Roman"/>
        </w:rPr>
      </w:pPr>
      <w:r w:rsidRPr="00C9008F">
        <w:rPr>
          <w:rFonts w:ascii="Times New Roman" w:eastAsia="Times New Roman" w:hAnsi="Times New Roman" w:cs="Times New Roman"/>
          <w:noProof/>
        </w:rPr>
        <w:drawing>
          <wp:inline distT="0" distB="0" distL="0" distR="0" wp14:anchorId="340A34E3" wp14:editId="069BADED">
            <wp:extent cx="3360255" cy="2526712"/>
            <wp:effectExtent l="19050" t="0" r="0" b="0"/>
            <wp:docPr id="5" name="Image 5" descr="wpsED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wpsED98"/>
                    <pic:cNvPicPr>
                      <a:picLocks noChangeAspect="1" noChangeArrowheads="1"/>
                    </pic:cNvPicPr>
                  </pic:nvPicPr>
                  <pic:blipFill>
                    <a:blip r:embed="rId16" cstate="print"/>
                    <a:srcRect/>
                    <a:stretch>
                      <a:fillRect/>
                    </a:stretch>
                  </pic:blipFill>
                  <pic:spPr bwMode="auto">
                    <a:xfrm>
                      <a:off x="0" y="0"/>
                      <a:ext cx="3363892" cy="2529447"/>
                    </a:xfrm>
                    <a:prstGeom prst="rect">
                      <a:avLst/>
                    </a:prstGeom>
                    <a:noFill/>
                    <a:ln w="9525">
                      <a:noFill/>
                      <a:miter lim="800000"/>
                      <a:headEnd/>
                      <a:tailEnd/>
                    </a:ln>
                  </pic:spPr>
                </pic:pic>
              </a:graphicData>
            </a:graphic>
          </wp:inline>
        </w:drawing>
      </w:r>
    </w:p>
    <w:p w14:paraId="1422463D" w14:textId="77777777" w:rsidR="001D5821" w:rsidRPr="00E07DAB" w:rsidRDefault="001D5821" w:rsidP="00EC568D">
      <w:pPr>
        <w:spacing w:before="120" w:after="0" w:line="240" w:lineRule="auto"/>
        <w:jc w:val="both"/>
        <w:rPr>
          <w:rFonts w:ascii="Times New Roman" w:eastAsia="Times New Roman" w:hAnsi="Times New Roman" w:cs="Times New Roman"/>
          <w:b/>
          <w:bCs/>
        </w:rPr>
      </w:pPr>
      <w:r w:rsidRPr="00E07DAB">
        <w:rPr>
          <w:rFonts w:ascii="Times New Roman" w:eastAsia="Times New Roman" w:hAnsi="Times New Roman" w:cs="Times New Roman"/>
          <w:b/>
          <w:bCs/>
        </w:rPr>
        <w:t>Foire des produits PTFM à l’ouverture de la PTFM de Nandiala, Centre Ouest.</w:t>
      </w:r>
    </w:p>
    <w:p w14:paraId="01ED5C6B" w14:textId="77777777" w:rsidR="001D5821" w:rsidRPr="00C9008F" w:rsidRDefault="001D5821" w:rsidP="0020179A">
      <w:pPr>
        <w:spacing w:before="240" w:after="0" w:line="36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 xml:space="preserve">Dans toutes les ALR, des foires ont été organisées. Au total 32 foires dont 4 à Nandiala ont été organisées. Ces foires ont permis aux femmes d’organiser leur marché et de rencontrer d’autres acteurs intéressés par leurs produits. Les foires auraient pu être des rencontres nationales de promotion des produits des PTFM mais elles n’ont pas bénéficié d’une bonne communication allant dans ce sens. Ce qui n’a permis aux populations de bien </w:t>
      </w:r>
      <w:r w:rsidR="00EC568D" w:rsidRPr="00C9008F">
        <w:rPr>
          <w:rFonts w:ascii="Times New Roman" w:eastAsia="Times New Roman" w:hAnsi="Times New Roman" w:cs="Times New Roman"/>
          <w:bCs/>
          <w:sz w:val="24"/>
          <w:szCs w:val="24"/>
        </w:rPr>
        <w:t>connaître</w:t>
      </w:r>
      <w:r w:rsidRPr="00C9008F">
        <w:rPr>
          <w:rFonts w:ascii="Times New Roman" w:eastAsia="Times New Roman" w:hAnsi="Times New Roman" w:cs="Times New Roman"/>
          <w:bCs/>
          <w:sz w:val="24"/>
          <w:szCs w:val="24"/>
        </w:rPr>
        <w:t xml:space="preserve"> les produits fabriqués dans les PTFM et faire de ces entreprises de partenaires pour faciliter l’écoulement des produits.</w:t>
      </w:r>
    </w:p>
    <w:p w14:paraId="09FF2893" w14:textId="77777777" w:rsidR="001D5821" w:rsidRPr="00C9008F" w:rsidRDefault="00803631" w:rsidP="00E07DAB">
      <w:pPr>
        <w:pStyle w:val="Style4"/>
      </w:pPr>
      <w:bookmarkStart w:id="202" w:name="_Toc462678378"/>
      <w:bookmarkStart w:id="203" w:name="_Toc463526007"/>
      <w:bookmarkStart w:id="204" w:name="_Toc465808896"/>
      <w:r w:rsidRPr="00C9008F">
        <w:t xml:space="preserve"> </w:t>
      </w:r>
      <w:bookmarkStart w:id="205" w:name="_Toc466009399"/>
      <w:r w:rsidR="001D5821" w:rsidRPr="00C9008F">
        <w:t>Évaluation de l’efficacité dans le pilotage du projet</w:t>
      </w:r>
      <w:bookmarkEnd w:id="202"/>
      <w:bookmarkEnd w:id="203"/>
      <w:bookmarkEnd w:id="204"/>
      <w:bookmarkEnd w:id="205"/>
    </w:p>
    <w:p w14:paraId="1CC44F9F"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L’efficacité dans le pilotage du projet se mesure à </w:t>
      </w:r>
      <w:r w:rsidR="002764F1" w:rsidRPr="00C9008F">
        <w:rPr>
          <w:rFonts w:ascii="Times New Roman" w:eastAsia="Times New Roman" w:hAnsi="Times New Roman" w:cs="Times New Roman"/>
          <w:sz w:val="24"/>
          <w:szCs w:val="24"/>
        </w:rPr>
        <w:t xml:space="preserve">trois </w:t>
      </w:r>
      <w:r w:rsidRPr="00C9008F">
        <w:rPr>
          <w:rFonts w:ascii="Times New Roman" w:eastAsia="Times New Roman" w:hAnsi="Times New Roman" w:cs="Times New Roman"/>
          <w:sz w:val="24"/>
          <w:szCs w:val="24"/>
        </w:rPr>
        <w:t>niveaux : l’efficacité des stratégies d’approche, l’efficacité dans la mobilisation et l’utilisation des ressources financières et l’efficacité dans la planification et le suivi-évaluation.</w:t>
      </w:r>
    </w:p>
    <w:p w14:paraId="322F446B" w14:textId="77777777" w:rsidR="001D5821" w:rsidRPr="0040774F" w:rsidRDefault="001D5821" w:rsidP="00AA757B">
      <w:pPr>
        <w:pStyle w:val="Paragraphedeliste"/>
        <w:numPr>
          <w:ilvl w:val="0"/>
          <w:numId w:val="23"/>
        </w:numPr>
        <w:spacing w:before="120" w:after="120"/>
        <w:rPr>
          <w:rFonts w:ascii="Times New Roman" w:hAnsi="Times New Roman"/>
          <w:b/>
          <w:i/>
          <w:sz w:val="24"/>
          <w:szCs w:val="24"/>
        </w:rPr>
      </w:pPr>
      <w:bookmarkStart w:id="206" w:name="_Toc462678379"/>
      <w:bookmarkStart w:id="207" w:name="_Toc463526008"/>
      <w:r w:rsidRPr="0040774F">
        <w:rPr>
          <w:rFonts w:ascii="Times New Roman" w:hAnsi="Times New Roman"/>
          <w:b/>
          <w:i/>
          <w:sz w:val="24"/>
          <w:szCs w:val="24"/>
        </w:rPr>
        <w:t>Appréciation de l’efficacité des stratégies et approches</w:t>
      </w:r>
      <w:bookmarkEnd w:id="206"/>
      <w:bookmarkEnd w:id="207"/>
    </w:p>
    <w:p w14:paraId="5A609A45" w14:textId="77777777" w:rsidR="001D5821" w:rsidRPr="00C9008F" w:rsidRDefault="001D5821" w:rsidP="0020179A">
      <w:pPr>
        <w:spacing w:after="240" w:line="360" w:lineRule="auto"/>
        <w:jc w:val="both"/>
        <w:rPr>
          <w:rFonts w:ascii="Times New Roman" w:hAnsi="Times New Roman" w:cs="Times New Roman"/>
          <w:bCs/>
          <w:sz w:val="24"/>
          <w:szCs w:val="24"/>
        </w:rPr>
      </w:pPr>
      <w:r w:rsidRPr="00C9008F">
        <w:rPr>
          <w:rFonts w:ascii="Times New Roman" w:eastAsia="Times New Roman" w:hAnsi="Times New Roman" w:cs="Times New Roman"/>
          <w:sz w:val="24"/>
          <w:szCs w:val="24"/>
        </w:rPr>
        <w:t xml:space="preserve">Dans </w:t>
      </w:r>
      <w:r w:rsidR="00CB2B98" w:rsidRPr="00C9008F">
        <w:rPr>
          <w:rFonts w:ascii="Times New Roman" w:eastAsia="Times New Roman" w:hAnsi="Times New Roman" w:cs="Times New Roman"/>
          <w:sz w:val="24"/>
          <w:szCs w:val="24"/>
        </w:rPr>
        <w:t xml:space="preserve">la </w:t>
      </w:r>
      <w:r w:rsidRPr="00C9008F">
        <w:rPr>
          <w:rFonts w:ascii="Times New Roman" w:eastAsia="Times New Roman" w:hAnsi="Times New Roman" w:cs="Times New Roman"/>
          <w:sz w:val="24"/>
          <w:szCs w:val="24"/>
        </w:rPr>
        <w:t>stratégie de mise en œuvre</w:t>
      </w:r>
      <w:r w:rsidR="00CB2B98" w:rsidRPr="00C9008F">
        <w:rPr>
          <w:rFonts w:ascii="Times New Roman" w:eastAsia="Times New Roman" w:hAnsi="Times New Roman" w:cs="Times New Roman"/>
          <w:sz w:val="24"/>
          <w:szCs w:val="24"/>
        </w:rPr>
        <w:t xml:space="preserve"> du programme</w:t>
      </w:r>
      <w:r w:rsidRPr="00C9008F">
        <w:rPr>
          <w:rFonts w:ascii="Times New Roman" w:eastAsia="Times New Roman" w:hAnsi="Times New Roman" w:cs="Times New Roman"/>
          <w:sz w:val="24"/>
          <w:szCs w:val="24"/>
        </w:rPr>
        <w:t xml:space="preserve">, les ONG occupent une place importante. Elles occupent le second niveau de planification et de mise en œuvre. L’avantage de cette démarche est que les ONG ont une certaine assise territoriale qui les permet d’être proches des populations. Les ONG s’appuient sur leurs relais dans les différents villages et profitent des retombées de leurs actions </w:t>
      </w:r>
      <w:r w:rsidRPr="00C9008F">
        <w:rPr>
          <w:rFonts w:ascii="Times New Roman" w:hAnsi="Times New Roman" w:cs="Times New Roman"/>
          <w:bCs/>
          <w:sz w:val="24"/>
          <w:szCs w:val="24"/>
        </w:rPr>
        <w:t>passées.</w:t>
      </w:r>
    </w:p>
    <w:p w14:paraId="470B1FA5"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bCs/>
          <w:sz w:val="24"/>
          <w:szCs w:val="24"/>
        </w:rPr>
        <w:t>Également, les ONG qui disposent déjà d’animateurs sur le terrain arrivent à avoir une certaine</w:t>
      </w:r>
      <w:r w:rsidRPr="00C9008F">
        <w:rPr>
          <w:rFonts w:ascii="Times New Roman" w:eastAsia="Times New Roman" w:hAnsi="Times New Roman" w:cs="Times New Roman"/>
          <w:sz w:val="24"/>
          <w:szCs w:val="24"/>
        </w:rPr>
        <w:t xml:space="preserve"> facilité dans le suivi des activités des bénéficiaires. Le dispositif des ONG sur lequel s’appuie le PN-PTFM bénéficie déjà d’un maillage fort. Dans toutes les régions du pays, les </w:t>
      </w:r>
      <w:r w:rsidRPr="00C9008F">
        <w:rPr>
          <w:rFonts w:ascii="Times New Roman" w:eastAsia="Times New Roman" w:hAnsi="Times New Roman" w:cs="Times New Roman"/>
          <w:sz w:val="24"/>
          <w:szCs w:val="24"/>
        </w:rPr>
        <w:lastRenderedPageBreak/>
        <w:t xml:space="preserve">ALR choisies ont déjà une certaine expérience et une certaine présence sur le terrain. Ce qui donne au programme une bonne porte d’entrée. En plus du maillage du terrain, il existe une certaine confiance entre les ONG et les populations, ce qui donne plus de chance de réussite aux entreprises créées. La connaissance du porteur de projet dans le contexte </w:t>
      </w:r>
      <w:r w:rsidR="00E07DAB" w:rsidRPr="00C9008F">
        <w:rPr>
          <w:rFonts w:ascii="Times New Roman" w:eastAsia="Times New Roman" w:hAnsi="Times New Roman" w:cs="Times New Roman"/>
          <w:sz w:val="24"/>
          <w:szCs w:val="24"/>
        </w:rPr>
        <w:t>burkinabé</w:t>
      </w:r>
      <w:r w:rsidRPr="00C9008F">
        <w:rPr>
          <w:rFonts w:ascii="Times New Roman" w:eastAsia="Times New Roman" w:hAnsi="Times New Roman" w:cs="Times New Roman"/>
          <w:sz w:val="24"/>
          <w:szCs w:val="24"/>
        </w:rPr>
        <w:t xml:space="preserve"> étant un facteur indispensable dans la mise en œuvre des projets. Les ONG au regard de leur proximité et leur intervention avant le PN-PTFM ont aidé des structures à </w:t>
      </w:r>
      <w:r w:rsidR="00A66CDF" w:rsidRPr="00C9008F">
        <w:rPr>
          <w:rFonts w:ascii="Times New Roman" w:eastAsia="Times New Roman" w:hAnsi="Times New Roman" w:cs="Times New Roman"/>
          <w:sz w:val="24"/>
          <w:szCs w:val="24"/>
        </w:rPr>
        <w:t>réunir</w:t>
      </w:r>
      <w:r w:rsidRPr="00C9008F">
        <w:rPr>
          <w:rFonts w:ascii="Times New Roman" w:eastAsia="Times New Roman" w:hAnsi="Times New Roman" w:cs="Times New Roman"/>
          <w:sz w:val="24"/>
          <w:szCs w:val="24"/>
        </w:rPr>
        <w:t xml:space="preserve"> leur part de financement dans l’implantation des PTFM.</w:t>
      </w:r>
    </w:p>
    <w:p w14:paraId="10C9E58B"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Un autre avantage de l’approche par les ONG concerne le fait qu’à la fin de la phase du programme, celles-ci continuent d’apporter des soutiens à travers leurs animateurs sur le terrain aux PTFM. Le PN PTFM n’avait pas prévu de suivi à la fin de la phase et ce vide est comblé par les ONG qui restent toujours sur le terrain et qui répondent aux sollicitations des bénéficiaires.</w:t>
      </w:r>
    </w:p>
    <w:p w14:paraId="2C77CEDA"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stratégie de la demande et de la contribution des bénéficiaires ont eu des effets sur l’attitude des femmes envers les PTFM. En effet, se disant qu’elles ont apporté une part importante dans l’acquisition du matériel technique, les femmes mettent plus de sérieux dans la gestion du matériel et dans le contrôle des entrées et sorties de fonds entrant dans le cadre de la gestion de la PTFM. Effectivement, elles considèrent les PTFM comme des entreprises dont elles sont </w:t>
      </w:r>
      <w:r w:rsidR="00F0652C" w:rsidRPr="00C9008F">
        <w:rPr>
          <w:rFonts w:ascii="Times New Roman" w:eastAsia="Times New Roman" w:hAnsi="Times New Roman" w:cs="Times New Roman"/>
          <w:sz w:val="24"/>
          <w:szCs w:val="24"/>
        </w:rPr>
        <w:t>copropriétaires</w:t>
      </w:r>
      <w:r w:rsidRPr="00C9008F">
        <w:rPr>
          <w:rFonts w:ascii="Times New Roman" w:eastAsia="Times New Roman" w:hAnsi="Times New Roman" w:cs="Times New Roman"/>
          <w:sz w:val="24"/>
          <w:szCs w:val="24"/>
        </w:rPr>
        <w:t xml:space="preserve"> et par conséquent n’ont aucun intérêt à ce qu’elles tombent en faillite. Cet esprit est essentiel dans la survie et dans la bonne gestion des PTFM. En comparant les PTFM avec les programmes dont les bénéficiaires n’ont apporté aucun apport, on se rend compte que les femmes ont plus d’égard à l’endroit des PTFM et s’impliquent toutes pour assurer sa bonne marche.</w:t>
      </w:r>
    </w:p>
    <w:p w14:paraId="0B47545F" w14:textId="77777777" w:rsidR="001D5821" w:rsidRPr="0040774F" w:rsidRDefault="001D5821" w:rsidP="00AA757B">
      <w:pPr>
        <w:pStyle w:val="Paragraphedeliste"/>
        <w:numPr>
          <w:ilvl w:val="0"/>
          <w:numId w:val="23"/>
        </w:numPr>
        <w:spacing w:before="120" w:after="120"/>
        <w:rPr>
          <w:rFonts w:ascii="Times New Roman" w:hAnsi="Times New Roman"/>
          <w:b/>
          <w:i/>
          <w:sz w:val="24"/>
          <w:szCs w:val="24"/>
        </w:rPr>
      </w:pPr>
      <w:bookmarkStart w:id="208" w:name="_Toc462678380"/>
      <w:bookmarkStart w:id="209" w:name="_Toc463526009"/>
      <w:r w:rsidRPr="0040774F">
        <w:rPr>
          <w:rFonts w:ascii="Times New Roman" w:hAnsi="Times New Roman"/>
          <w:b/>
          <w:i/>
          <w:sz w:val="24"/>
          <w:szCs w:val="24"/>
        </w:rPr>
        <w:t>Efficacité dans la mobilisation et l’utilisation des ressources financières</w:t>
      </w:r>
      <w:bookmarkEnd w:id="208"/>
      <w:bookmarkEnd w:id="209"/>
    </w:p>
    <w:p w14:paraId="4A7C6573"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Dans la bonne marche des programmes et projets, la mobilisation des ressources financières est capitale. Quelle a été la situation de la mobilisation et de l’utilisation des ressources financières dans la phas</w:t>
      </w:r>
      <w:r w:rsidR="0078119C" w:rsidRPr="00C9008F">
        <w:rPr>
          <w:rFonts w:ascii="Times New Roman" w:eastAsia="Times New Roman" w:hAnsi="Times New Roman" w:cs="Times New Roman"/>
          <w:sz w:val="24"/>
          <w:szCs w:val="24"/>
        </w:rPr>
        <w:t>e II du PN-PTFM ? Le tableau 12</w:t>
      </w:r>
      <w:r w:rsidRPr="00C9008F">
        <w:rPr>
          <w:rFonts w:ascii="Times New Roman" w:eastAsia="Times New Roman" w:hAnsi="Times New Roman" w:cs="Times New Roman"/>
          <w:sz w:val="24"/>
          <w:szCs w:val="24"/>
        </w:rPr>
        <w:t xml:space="preserve"> résume les fonds mobilisés par le programme de 2010 à 2015.</w:t>
      </w:r>
    </w:p>
    <w:p w14:paraId="214CDBAC" w14:textId="77777777" w:rsidR="001D5821" w:rsidRPr="00C9008F" w:rsidRDefault="001D5821" w:rsidP="0020179A">
      <w:pPr>
        <w:spacing w:after="0" w:line="360" w:lineRule="auto"/>
        <w:jc w:val="both"/>
        <w:rPr>
          <w:rFonts w:ascii="Times New Roman" w:eastAsia="Times New Roman" w:hAnsi="Times New Roman" w:cs="Times New Roman"/>
          <w:sz w:val="24"/>
          <w:szCs w:val="24"/>
        </w:rPr>
        <w:sectPr w:rsidR="001D5821" w:rsidRPr="00C9008F">
          <w:pgSz w:w="11906" w:h="16838"/>
          <w:pgMar w:top="1417" w:right="1417" w:bottom="1417" w:left="1417" w:header="708" w:footer="708" w:gutter="0"/>
          <w:cols w:space="720"/>
          <w:docGrid w:linePitch="360"/>
        </w:sectPr>
      </w:pPr>
    </w:p>
    <w:p w14:paraId="1C9428BB" w14:textId="77777777" w:rsidR="00F0652C" w:rsidRPr="002D4D75" w:rsidRDefault="00F0652C" w:rsidP="00EC568D">
      <w:pPr>
        <w:spacing w:before="120" w:after="120" w:line="20" w:lineRule="atLeast"/>
        <w:jc w:val="both"/>
        <w:rPr>
          <w:rFonts w:ascii="Times New Roman" w:hAnsi="Times New Roman" w:cs="Times New Roman"/>
          <w:b/>
          <w:sz w:val="24"/>
          <w:szCs w:val="24"/>
        </w:rPr>
      </w:pPr>
      <w:bookmarkStart w:id="210" w:name="_Toc466008597"/>
      <w:r w:rsidRPr="002D4D75">
        <w:rPr>
          <w:rFonts w:ascii="Times New Roman" w:hAnsi="Times New Roman" w:cs="Times New Roman"/>
          <w:b/>
          <w:sz w:val="24"/>
          <w:szCs w:val="24"/>
        </w:rPr>
        <w:lastRenderedPageBreak/>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12</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xml:space="preserve">. </w:t>
      </w:r>
      <w:r w:rsidRPr="002D4D75">
        <w:rPr>
          <w:rFonts w:ascii="Times New Roman" w:eastAsia="Times New Roman" w:hAnsi="Times New Roman" w:cs="Times New Roman"/>
          <w:b/>
          <w:sz w:val="24"/>
          <w:szCs w:val="24"/>
        </w:rPr>
        <w:t>Les fonds</w:t>
      </w:r>
      <w:r w:rsidRPr="002D4D75">
        <w:rPr>
          <w:rFonts w:ascii="Times New Roman" w:hAnsi="Times New Roman" w:cs="Times New Roman"/>
          <w:b/>
          <w:sz w:val="24"/>
          <w:szCs w:val="24"/>
        </w:rPr>
        <w:t xml:space="preserve"> reçus par le programme de 2010 au 31 décembre 2015</w:t>
      </w:r>
      <w:bookmarkEnd w:id="210"/>
    </w:p>
    <w:tbl>
      <w:tblPr>
        <w:tblW w:w="5000" w:type="pct"/>
        <w:jc w:val="center"/>
        <w:tblLook w:val="04A0" w:firstRow="1" w:lastRow="0" w:firstColumn="1" w:lastColumn="0" w:noHBand="0" w:noVBand="1"/>
      </w:tblPr>
      <w:tblGrid>
        <w:gridCol w:w="491"/>
        <w:gridCol w:w="2658"/>
        <w:gridCol w:w="1500"/>
        <w:gridCol w:w="1500"/>
        <w:gridCol w:w="1500"/>
        <w:gridCol w:w="1500"/>
        <w:gridCol w:w="1500"/>
        <w:gridCol w:w="1958"/>
        <w:gridCol w:w="1611"/>
      </w:tblGrid>
      <w:tr w:rsidR="001D5821" w:rsidRPr="00E07DAB" w14:paraId="04A031AC" w14:textId="77777777" w:rsidTr="0020179A">
        <w:trPr>
          <w:trHeight w:val="300"/>
          <w:jc w:val="center"/>
        </w:trPr>
        <w:tc>
          <w:tcPr>
            <w:tcW w:w="1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AEB6034" w14:textId="77777777" w:rsidR="001D5821" w:rsidRPr="00E07DAB" w:rsidRDefault="001D5821" w:rsidP="007E0410">
            <w:pPr>
              <w:spacing w:after="0" w:line="20" w:lineRule="atLeast"/>
              <w:jc w:val="both"/>
              <w:rPr>
                <w:rFonts w:ascii="Times New Roman" w:eastAsia="Times New Roman" w:hAnsi="Times New Roman" w:cs="Times New Roman"/>
                <w:b/>
              </w:rPr>
            </w:pPr>
            <w:r w:rsidRPr="00E07DAB">
              <w:rPr>
                <w:rFonts w:ascii="Times New Roman" w:eastAsia="Times New Roman" w:hAnsi="Times New Roman" w:cs="Times New Roman"/>
                <w:b/>
              </w:rPr>
              <w:t>N°</w:t>
            </w:r>
          </w:p>
        </w:tc>
        <w:tc>
          <w:tcPr>
            <w:tcW w:w="93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D695AA"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ELEMENTS</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386E73"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Année 2010</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8F22DDC"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Année 2011</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D622F7"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Année 2012</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B0859F6"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Année 2013</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A701281"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Année 2014</w:t>
            </w:r>
          </w:p>
        </w:tc>
        <w:tc>
          <w:tcPr>
            <w:tcW w:w="67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829410"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31 décembre. 2015</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77024E" w14:textId="77777777" w:rsidR="001D5821" w:rsidRPr="00E07DAB" w:rsidRDefault="001D5821" w:rsidP="007E0410">
            <w:pPr>
              <w:spacing w:after="0" w:line="20" w:lineRule="atLeast"/>
              <w:jc w:val="both"/>
              <w:rPr>
                <w:rFonts w:ascii="Times New Roman" w:eastAsia="Times New Roman" w:hAnsi="Times New Roman" w:cs="Times New Roman"/>
                <w:b/>
                <w:bCs/>
              </w:rPr>
            </w:pPr>
            <w:r w:rsidRPr="00E07DAB">
              <w:rPr>
                <w:rFonts w:ascii="Times New Roman" w:eastAsia="Times New Roman" w:hAnsi="Times New Roman" w:cs="Times New Roman"/>
                <w:b/>
                <w:bCs/>
              </w:rPr>
              <w:t>MONTANT</w:t>
            </w:r>
          </w:p>
        </w:tc>
      </w:tr>
      <w:tr w:rsidR="001D5821" w:rsidRPr="0020179A" w14:paraId="364317C7"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109E43F7"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2.1</w:t>
            </w:r>
          </w:p>
        </w:tc>
        <w:tc>
          <w:tcPr>
            <w:tcW w:w="936" w:type="pct"/>
            <w:tcBorders>
              <w:top w:val="nil"/>
              <w:left w:val="nil"/>
              <w:bottom w:val="single" w:sz="4" w:space="0" w:color="auto"/>
              <w:right w:val="single" w:sz="4" w:space="0" w:color="auto"/>
            </w:tcBorders>
            <w:shd w:val="clear" w:color="auto" w:fill="auto"/>
            <w:noWrap/>
            <w:vAlign w:val="center"/>
            <w:hideMark/>
          </w:tcPr>
          <w:p w14:paraId="22A22237"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FONDS RECUS</w:t>
            </w:r>
          </w:p>
        </w:tc>
        <w:tc>
          <w:tcPr>
            <w:tcW w:w="529" w:type="pct"/>
            <w:tcBorders>
              <w:top w:val="nil"/>
              <w:left w:val="nil"/>
              <w:bottom w:val="single" w:sz="4" w:space="0" w:color="auto"/>
              <w:right w:val="single" w:sz="4" w:space="0" w:color="auto"/>
            </w:tcBorders>
            <w:shd w:val="clear" w:color="auto" w:fill="auto"/>
            <w:noWrap/>
            <w:vAlign w:val="center"/>
            <w:hideMark/>
          </w:tcPr>
          <w:p w14:paraId="41075665"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1 541 467 500</w:t>
            </w:r>
          </w:p>
        </w:tc>
        <w:tc>
          <w:tcPr>
            <w:tcW w:w="529" w:type="pct"/>
            <w:tcBorders>
              <w:top w:val="nil"/>
              <w:left w:val="nil"/>
              <w:bottom w:val="single" w:sz="4" w:space="0" w:color="auto"/>
              <w:right w:val="single" w:sz="4" w:space="0" w:color="auto"/>
            </w:tcBorders>
            <w:shd w:val="clear" w:color="auto" w:fill="auto"/>
            <w:noWrap/>
            <w:vAlign w:val="center"/>
            <w:hideMark/>
          </w:tcPr>
          <w:p w14:paraId="518A464B"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2 465 932 621</w:t>
            </w:r>
          </w:p>
        </w:tc>
        <w:tc>
          <w:tcPr>
            <w:tcW w:w="529" w:type="pct"/>
            <w:tcBorders>
              <w:top w:val="nil"/>
              <w:left w:val="nil"/>
              <w:bottom w:val="single" w:sz="4" w:space="0" w:color="auto"/>
              <w:right w:val="single" w:sz="4" w:space="0" w:color="auto"/>
            </w:tcBorders>
            <w:shd w:val="clear" w:color="auto" w:fill="auto"/>
            <w:noWrap/>
            <w:vAlign w:val="center"/>
            <w:hideMark/>
          </w:tcPr>
          <w:p w14:paraId="40B790C6"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3 837 836 553</w:t>
            </w:r>
          </w:p>
        </w:tc>
        <w:tc>
          <w:tcPr>
            <w:tcW w:w="529" w:type="pct"/>
            <w:tcBorders>
              <w:top w:val="nil"/>
              <w:left w:val="nil"/>
              <w:bottom w:val="single" w:sz="4" w:space="0" w:color="auto"/>
              <w:right w:val="single" w:sz="4" w:space="0" w:color="auto"/>
            </w:tcBorders>
            <w:shd w:val="clear" w:color="auto" w:fill="auto"/>
            <w:noWrap/>
            <w:vAlign w:val="center"/>
            <w:hideMark/>
          </w:tcPr>
          <w:p w14:paraId="5D39DA7D"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3 089 247 731</w:t>
            </w:r>
          </w:p>
        </w:tc>
        <w:tc>
          <w:tcPr>
            <w:tcW w:w="529" w:type="pct"/>
            <w:tcBorders>
              <w:top w:val="nil"/>
              <w:left w:val="nil"/>
              <w:bottom w:val="single" w:sz="4" w:space="0" w:color="auto"/>
              <w:right w:val="single" w:sz="4" w:space="0" w:color="auto"/>
            </w:tcBorders>
            <w:shd w:val="clear" w:color="auto" w:fill="auto"/>
            <w:noWrap/>
            <w:vAlign w:val="center"/>
            <w:hideMark/>
          </w:tcPr>
          <w:p w14:paraId="0F7FD018"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2 162 738 274</w:t>
            </w:r>
          </w:p>
        </w:tc>
        <w:tc>
          <w:tcPr>
            <w:tcW w:w="677" w:type="pct"/>
            <w:tcBorders>
              <w:top w:val="nil"/>
              <w:left w:val="nil"/>
              <w:bottom w:val="single" w:sz="4" w:space="0" w:color="auto"/>
              <w:right w:val="single" w:sz="4" w:space="0" w:color="auto"/>
            </w:tcBorders>
            <w:shd w:val="clear" w:color="auto" w:fill="auto"/>
            <w:noWrap/>
            <w:vAlign w:val="center"/>
            <w:hideMark/>
          </w:tcPr>
          <w:p w14:paraId="355EE4AA"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2 014 426 848</w:t>
            </w:r>
          </w:p>
        </w:tc>
        <w:tc>
          <w:tcPr>
            <w:tcW w:w="568" w:type="pct"/>
            <w:tcBorders>
              <w:top w:val="nil"/>
              <w:left w:val="nil"/>
              <w:bottom w:val="single" w:sz="4" w:space="0" w:color="auto"/>
              <w:right w:val="single" w:sz="4" w:space="0" w:color="auto"/>
            </w:tcBorders>
            <w:shd w:val="clear" w:color="auto" w:fill="auto"/>
            <w:noWrap/>
            <w:vAlign w:val="center"/>
            <w:hideMark/>
          </w:tcPr>
          <w:p w14:paraId="14770D3A"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15 111 649 527</w:t>
            </w:r>
          </w:p>
        </w:tc>
      </w:tr>
      <w:tr w:rsidR="001D5821" w:rsidRPr="0020179A" w14:paraId="27E487CA"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46F3FF7D"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199D4238"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COOPERATION LUX VIA LUX-DEV</w:t>
            </w:r>
          </w:p>
        </w:tc>
        <w:tc>
          <w:tcPr>
            <w:tcW w:w="529" w:type="pct"/>
            <w:tcBorders>
              <w:top w:val="nil"/>
              <w:left w:val="nil"/>
              <w:bottom w:val="single" w:sz="4" w:space="0" w:color="auto"/>
              <w:right w:val="single" w:sz="4" w:space="0" w:color="auto"/>
            </w:tcBorders>
            <w:shd w:val="clear" w:color="auto" w:fill="auto"/>
            <w:noWrap/>
            <w:vAlign w:val="center"/>
            <w:hideMark/>
          </w:tcPr>
          <w:p w14:paraId="41020FB9"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737 403 901</w:t>
            </w:r>
          </w:p>
        </w:tc>
        <w:tc>
          <w:tcPr>
            <w:tcW w:w="529" w:type="pct"/>
            <w:tcBorders>
              <w:top w:val="nil"/>
              <w:left w:val="nil"/>
              <w:bottom w:val="single" w:sz="4" w:space="0" w:color="auto"/>
              <w:right w:val="single" w:sz="4" w:space="0" w:color="auto"/>
            </w:tcBorders>
            <w:shd w:val="clear" w:color="auto" w:fill="auto"/>
            <w:noWrap/>
            <w:vAlign w:val="center"/>
            <w:hideMark/>
          </w:tcPr>
          <w:p w14:paraId="0721FA96"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1 270 662 975</w:t>
            </w:r>
          </w:p>
        </w:tc>
        <w:tc>
          <w:tcPr>
            <w:tcW w:w="529" w:type="pct"/>
            <w:tcBorders>
              <w:top w:val="nil"/>
              <w:left w:val="nil"/>
              <w:bottom w:val="single" w:sz="4" w:space="0" w:color="auto"/>
              <w:right w:val="single" w:sz="4" w:space="0" w:color="auto"/>
            </w:tcBorders>
            <w:shd w:val="clear" w:color="auto" w:fill="auto"/>
            <w:noWrap/>
            <w:vAlign w:val="center"/>
            <w:hideMark/>
          </w:tcPr>
          <w:p w14:paraId="3D96FFD2"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2 416 689 801</w:t>
            </w:r>
          </w:p>
        </w:tc>
        <w:tc>
          <w:tcPr>
            <w:tcW w:w="529" w:type="pct"/>
            <w:tcBorders>
              <w:top w:val="nil"/>
              <w:left w:val="nil"/>
              <w:bottom w:val="single" w:sz="4" w:space="0" w:color="auto"/>
              <w:right w:val="single" w:sz="4" w:space="0" w:color="auto"/>
            </w:tcBorders>
            <w:shd w:val="clear" w:color="auto" w:fill="auto"/>
            <w:noWrap/>
            <w:vAlign w:val="center"/>
            <w:hideMark/>
          </w:tcPr>
          <w:p w14:paraId="64E0DF06"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1 586 218 819</w:t>
            </w:r>
          </w:p>
        </w:tc>
        <w:tc>
          <w:tcPr>
            <w:tcW w:w="529" w:type="pct"/>
            <w:tcBorders>
              <w:top w:val="nil"/>
              <w:left w:val="nil"/>
              <w:bottom w:val="single" w:sz="4" w:space="0" w:color="auto"/>
              <w:right w:val="single" w:sz="4" w:space="0" w:color="auto"/>
            </w:tcBorders>
            <w:shd w:val="clear" w:color="auto" w:fill="auto"/>
            <w:noWrap/>
            <w:vAlign w:val="center"/>
            <w:hideMark/>
          </w:tcPr>
          <w:p w14:paraId="21D8CAD0"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864 166 840</w:t>
            </w:r>
          </w:p>
        </w:tc>
        <w:tc>
          <w:tcPr>
            <w:tcW w:w="677" w:type="pct"/>
            <w:tcBorders>
              <w:top w:val="nil"/>
              <w:left w:val="nil"/>
              <w:bottom w:val="single" w:sz="4" w:space="0" w:color="auto"/>
              <w:right w:val="single" w:sz="4" w:space="0" w:color="auto"/>
            </w:tcBorders>
            <w:shd w:val="clear" w:color="auto" w:fill="auto"/>
            <w:noWrap/>
            <w:vAlign w:val="center"/>
            <w:hideMark/>
          </w:tcPr>
          <w:p w14:paraId="14E95B0B"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783 045 389</w:t>
            </w:r>
          </w:p>
        </w:tc>
        <w:tc>
          <w:tcPr>
            <w:tcW w:w="568" w:type="pct"/>
            <w:tcBorders>
              <w:top w:val="nil"/>
              <w:left w:val="nil"/>
              <w:bottom w:val="single" w:sz="4" w:space="0" w:color="auto"/>
              <w:right w:val="single" w:sz="4" w:space="0" w:color="auto"/>
            </w:tcBorders>
            <w:shd w:val="clear" w:color="auto" w:fill="auto"/>
            <w:noWrap/>
            <w:vAlign w:val="center"/>
            <w:hideMark/>
          </w:tcPr>
          <w:p w14:paraId="5756616D"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7 658 187 725</w:t>
            </w:r>
          </w:p>
        </w:tc>
      </w:tr>
      <w:tr w:rsidR="001D5821" w:rsidRPr="0020179A" w14:paraId="62F7FC04"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053A0729"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1E315AE8"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COOPERATION LUX VIA PNUD</w:t>
            </w:r>
          </w:p>
        </w:tc>
        <w:tc>
          <w:tcPr>
            <w:tcW w:w="529" w:type="pct"/>
            <w:tcBorders>
              <w:top w:val="nil"/>
              <w:left w:val="nil"/>
              <w:bottom w:val="single" w:sz="4" w:space="0" w:color="auto"/>
              <w:right w:val="single" w:sz="4" w:space="0" w:color="auto"/>
            </w:tcBorders>
            <w:shd w:val="clear" w:color="auto" w:fill="auto"/>
            <w:noWrap/>
            <w:vAlign w:val="center"/>
            <w:hideMark/>
          </w:tcPr>
          <w:p w14:paraId="667933CC"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17 000 000</w:t>
            </w:r>
          </w:p>
        </w:tc>
        <w:tc>
          <w:tcPr>
            <w:tcW w:w="529" w:type="pct"/>
            <w:tcBorders>
              <w:top w:val="nil"/>
              <w:left w:val="nil"/>
              <w:bottom w:val="single" w:sz="4" w:space="0" w:color="auto"/>
              <w:right w:val="single" w:sz="4" w:space="0" w:color="auto"/>
            </w:tcBorders>
            <w:shd w:val="clear" w:color="auto" w:fill="auto"/>
            <w:noWrap/>
            <w:vAlign w:val="center"/>
            <w:hideMark/>
          </w:tcPr>
          <w:p w14:paraId="52C4F7D1"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325 687 487</w:t>
            </w:r>
          </w:p>
        </w:tc>
        <w:tc>
          <w:tcPr>
            <w:tcW w:w="529" w:type="pct"/>
            <w:tcBorders>
              <w:top w:val="nil"/>
              <w:left w:val="nil"/>
              <w:bottom w:val="single" w:sz="4" w:space="0" w:color="auto"/>
              <w:right w:val="single" w:sz="4" w:space="0" w:color="auto"/>
            </w:tcBorders>
            <w:shd w:val="clear" w:color="auto" w:fill="auto"/>
            <w:noWrap/>
            <w:vAlign w:val="center"/>
            <w:hideMark/>
          </w:tcPr>
          <w:p w14:paraId="6963FD8A"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3C02978F"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669 224 053</w:t>
            </w:r>
          </w:p>
        </w:tc>
        <w:tc>
          <w:tcPr>
            <w:tcW w:w="529" w:type="pct"/>
            <w:tcBorders>
              <w:top w:val="nil"/>
              <w:left w:val="nil"/>
              <w:bottom w:val="single" w:sz="4" w:space="0" w:color="auto"/>
              <w:right w:val="single" w:sz="4" w:space="0" w:color="auto"/>
            </w:tcBorders>
            <w:shd w:val="clear" w:color="auto" w:fill="auto"/>
            <w:noWrap/>
            <w:vAlign w:val="center"/>
            <w:hideMark/>
          </w:tcPr>
          <w:p w14:paraId="4A7D2F87"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324 761 680</w:t>
            </w:r>
          </w:p>
        </w:tc>
        <w:tc>
          <w:tcPr>
            <w:tcW w:w="677" w:type="pct"/>
            <w:tcBorders>
              <w:top w:val="nil"/>
              <w:left w:val="nil"/>
              <w:bottom w:val="single" w:sz="4" w:space="0" w:color="auto"/>
              <w:right w:val="single" w:sz="4" w:space="0" w:color="auto"/>
            </w:tcBorders>
            <w:shd w:val="clear" w:color="auto" w:fill="auto"/>
            <w:noWrap/>
            <w:vAlign w:val="center"/>
            <w:hideMark/>
          </w:tcPr>
          <w:p w14:paraId="3F951B12"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327 531 000</w:t>
            </w:r>
          </w:p>
        </w:tc>
        <w:tc>
          <w:tcPr>
            <w:tcW w:w="568" w:type="pct"/>
            <w:tcBorders>
              <w:top w:val="nil"/>
              <w:left w:val="nil"/>
              <w:bottom w:val="single" w:sz="4" w:space="0" w:color="auto"/>
              <w:right w:val="single" w:sz="4" w:space="0" w:color="auto"/>
            </w:tcBorders>
            <w:shd w:val="clear" w:color="auto" w:fill="auto"/>
            <w:noWrap/>
            <w:vAlign w:val="center"/>
            <w:hideMark/>
          </w:tcPr>
          <w:p w14:paraId="563C50E3"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1 664 204 220</w:t>
            </w:r>
          </w:p>
        </w:tc>
      </w:tr>
      <w:tr w:rsidR="001D5821" w:rsidRPr="0020179A" w14:paraId="118CB2F5"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5E8C0057"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noWrap/>
            <w:vAlign w:val="center"/>
            <w:hideMark/>
          </w:tcPr>
          <w:p w14:paraId="3BF5F01C"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PNUD</w:t>
            </w:r>
          </w:p>
        </w:tc>
        <w:tc>
          <w:tcPr>
            <w:tcW w:w="529" w:type="pct"/>
            <w:tcBorders>
              <w:top w:val="nil"/>
              <w:left w:val="nil"/>
              <w:bottom w:val="single" w:sz="4" w:space="0" w:color="auto"/>
              <w:right w:val="single" w:sz="4" w:space="0" w:color="auto"/>
            </w:tcBorders>
            <w:shd w:val="clear" w:color="auto" w:fill="auto"/>
            <w:noWrap/>
            <w:vAlign w:val="center"/>
            <w:hideMark/>
          </w:tcPr>
          <w:p w14:paraId="6509283A"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80 664 696</w:t>
            </w:r>
          </w:p>
        </w:tc>
        <w:tc>
          <w:tcPr>
            <w:tcW w:w="529" w:type="pct"/>
            <w:tcBorders>
              <w:top w:val="nil"/>
              <w:left w:val="nil"/>
              <w:bottom w:val="single" w:sz="4" w:space="0" w:color="auto"/>
              <w:right w:val="single" w:sz="4" w:space="0" w:color="auto"/>
            </w:tcBorders>
            <w:shd w:val="clear" w:color="auto" w:fill="auto"/>
            <w:noWrap/>
            <w:vAlign w:val="center"/>
            <w:hideMark/>
          </w:tcPr>
          <w:p w14:paraId="2B5932E8"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54 698 592</w:t>
            </w:r>
          </w:p>
        </w:tc>
        <w:tc>
          <w:tcPr>
            <w:tcW w:w="529" w:type="pct"/>
            <w:tcBorders>
              <w:top w:val="nil"/>
              <w:left w:val="nil"/>
              <w:bottom w:val="single" w:sz="4" w:space="0" w:color="auto"/>
              <w:right w:val="single" w:sz="4" w:space="0" w:color="auto"/>
            </w:tcBorders>
            <w:shd w:val="clear" w:color="auto" w:fill="auto"/>
            <w:noWrap/>
            <w:vAlign w:val="center"/>
            <w:hideMark/>
          </w:tcPr>
          <w:p w14:paraId="1802AF19"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3A040A21"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43 509 952</w:t>
            </w:r>
          </w:p>
        </w:tc>
        <w:tc>
          <w:tcPr>
            <w:tcW w:w="529" w:type="pct"/>
            <w:tcBorders>
              <w:top w:val="nil"/>
              <w:left w:val="nil"/>
              <w:bottom w:val="single" w:sz="4" w:space="0" w:color="auto"/>
              <w:right w:val="single" w:sz="4" w:space="0" w:color="auto"/>
            </w:tcBorders>
            <w:shd w:val="clear" w:color="auto" w:fill="auto"/>
            <w:noWrap/>
            <w:vAlign w:val="center"/>
            <w:hideMark/>
          </w:tcPr>
          <w:p w14:paraId="480568BB"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47 450 000</w:t>
            </w:r>
          </w:p>
        </w:tc>
        <w:tc>
          <w:tcPr>
            <w:tcW w:w="677" w:type="pct"/>
            <w:tcBorders>
              <w:top w:val="nil"/>
              <w:left w:val="nil"/>
              <w:bottom w:val="single" w:sz="4" w:space="0" w:color="auto"/>
              <w:right w:val="single" w:sz="4" w:space="0" w:color="auto"/>
            </w:tcBorders>
            <w:shd w:val="clear" w:color="auto" w:fill="auto"/>
            <w:noWrap/>
            <w:vAlign w:val="center"/>
            <w:hideMark/>
          </w:tcPr>
          <w:p w14:paraId="128FB87C"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85 632 500</w:t>
            </w:r>
          </w:p>
        </w:tc>
        <w:tc>
          <w:tcPr>
            <w:tcW w:w="568" w:type="pct"/>
            <w:tcBorders>
              <w:top w:val="nil"/>
              <w:left w:val="nil"/>
              <w:bottom w:val="single" w:sz="4" w:space="0" w:color="auto"/>
              <w:right w:val="single" w:sz="4" w:space="0" w:color="auto"/>
            </w:tcBorders>
            <w:shd w:val="clear" w:color="auto" w:fill="auto"/>
            <w:noWrap/>
            <w:vAlign w:val="center"/>
            <w:hideMark/>
          </w:tcPr>
          <w:p w14:paraId="2EA52BC3"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311 955 740</w:t>
            </w:r>
          </w:p>
        </w:tc>
      </w:tr>
      <w:tr w:rsidR="001D5821" w:rsidRPr="0020179A" w14:paraId="17B93E50" w14:textId="77777777" w:rsidTr="0020179A">
        <w:trPr>
          <w:trHeight w:val="345"/>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5DBA0FAF"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45F88CA2"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FONDATION BILL ET MELINDA GATES</w:t>
            </w:r>
          </w:p>
        </w:tc>
        <w:tc>
          <w:tcPr>
            <w:tcW w:w="529" w:type="pct"/>
            <w:tcBorders>
              <w:top w:val="nil"/>
              <w:left w:val="nil"/>
              <w:bottom w:val="single" w:sz="4" w:space="0" w:color="auto"/>
              <w:right w:val="single" w:sz="4" w:space="0" w:color="auto"/>
            </w:tcBorders>
            <w:shd w:val="clear" w:color="auto" w:fill="auto"/>
            <w:noWrap/>
            <w:vAlign w:val="center"/>
            <w:hideMark/>
          </w:tcPr>
          <w:p w14:paraId="6B37F771"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385 302 096</w:t>
            </w:r>
          </w:p>
        </w:tc>
        <w:tc>
          <w:tcPr>
            <w:tcW w:w="529" w:type="pct"/>
            <w:tcBorders>
              <w:top w:val="nil"/>
              <w:left w:val="nil"/>
              <w:bottom w:val="single" w:sz="4" w:space="0" w:color="auto"/>
              <w:right w:val="single" w:sz="4" w:space="0" w:color="auto"/>
            </w:tcBorders>
            <w:shd w:val="clear" w:color="auto" w:fill="auto"/>
            <w:noWrap/>
            <w:vAlign w:val="center"/>
            <w:hideMark/>
          </w:tcPr>
          <w:p w14:paraId="5D1CAD06"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297 595 388</w:t>
            </w:r>
          </w:p>
        </w:tc>
        <w:tc>
          <w:tcPr>
            <w:tcW w:w="529" w:type="pct"/>
            <w:tcBorders>
              <w:top w:val="nil"/>
              <w:left w:val="nil"/>
              <w:bottom w:val="single" w:sz="4" w:space="0" w:color="auto"/>
              <w:right w:val="single" w:sz="4" w:space="0" w:color="auto"/>
            </w:tcBorders>
            <w:shd w:val="clear" w:color="auto" w:fill="auto"/>
            <w:noWrap/>
            <w:vAlign w:val="center"/>
            <w:hideMark/>
          </w:tcPr>
          <w:p w14:paraId="3026AC80"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716 106 880</w:t>
            </w:r>
          </w:p>
        </w:tc>
        <w:tc>
          <w:tcPr>
            <w:tcW w:w="529" w:type="pct"/>
            <w:tcBorders>
              <w:top w:val="nil"/>
              <w:left w:val="nil"/>
              <w:bottom w:val="single" w:sz="4" w:space="0" w:color="auto"/>
              <w:right w:val="single" w:sz="4" w:space="0" w:color="auto"/>
            </w:tcBorders>
            <w:shd w:val="clear" w:color="auto" w:fill="auto"/>
            <w:noWrap/>
            <w:vAlign w:val="center"/>
            <w:hideMark/>
          </w:tcPr>
          <w:p w14:paraId="56B484DD"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55 050 421</w:t>
            </w:r>
          </w:p>
        </w:tc>
        <w:tc>
          <w:tcPr>
            <w:tcW w:w="529" w:type="pct"/>
            <w:tcBorders>
              <w:top w:val="nil"/>
              <w:left w:val="nil"/>
              <w:bottom w:val="single" w:sz="4" w:space="0" w:color="auto"/>
              <w:right w:val="single" w:sz="4" w:space="0" w:color="auto"/>
            </w:tcBorders>
            <w:shd w:val="clear" w:color="auto" w:fill="auto"/>
            <w:noWrap/>
            <w:vAlign w:val="center"/>
            <w:hideMark/>
          </w:tcPr>
          <w:p w14:paraId="6659EE5F"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351 720 491</w:t>
            </w:r>
          </w:p>
        </w:tc>
        <w:tc>
          <w:tcPr>
            <w:tcW w:w="677" w:type="pct"/>
            <w:tcBorders>
              <w:top w:val="nil"/>
              <w:left w:val="nil"/>
              <w:bottom w:val="single" w:sz="4" w:space="0" w:color="auto"/>
              <w:right w:val="single" w:sz="4" w:space="0" w:color="auto"/>
            </w:tcBorders>
            <w:shd w:val="clear" w:color="auto" w:fill="auto"/>
            <w:noWrap/>
            <w:vAlign w:val="center"/>
            <w:hideMark/>
          </w:tcPr>
          <w:p w14:paraId="231A956B"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279 057 567</w:t>
            </w:r>
          </w:p>
        </w:tc>
        <w:tc>
          <w:tcPr>
            <w:tcW w:w="568" w:type="pct"/>
            <w:tcBorders>
              <w:top w:val="nil"/>
              <w:left w:val="nil"/>
              <w:bottom w:val="single" w:sz="4" w:space="0" w:color="auto"/>
              <w:right w:val="single" w:sz="4" w:space="0" w:color="auto"/>
            </w:tcBorders>
            <w:shd w:val="clear" w:color="auto" w:fill="auto"/>
            <w:noWrap/>
            <w:vAlign w:val="center"/>
            <w:hideMark/>
          </w:tcPr>
          <w:p w14:paraId="4DE2FAB8"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2 084 832 843</w:t>
            </w:r>
          </w:p>
        </w:tc>
      </w:tr>
      <w:tr w:rsidR="001D5821" w:rsidRPr="0020179A" w14:paraId="04F28829"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389831E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41BEE5D3"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AARHUS</w:t>
            </w:r>
          </w:p>
        </w:tc>
        <w:tc>
          <w:tcPr>
            <w:tcW w:w="529" w:type="pct"/>
            <w:tcBorders>
              <w:top w:val="nil"/>
              <w:left w:val="nil"/>
              <w:bottom w:val="single" w:sz="4" w:space="0" w:color="auto"/>
              <w:right w:val="single" w:sz="4" w:space="0" w:color="auto"/>
            </w:tcBorders>
            <w:shd w:val="clear" w:color="auto" w:fill="auto"/>
            <w:noWrap/>
            <w:vAlign w:val="center"/>
            <w:hideMark/>
          </w:tcPr>
          <w:p w14:paraId="53839C01"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20 000 000</w:t>
            </w:r>
          </w:p>
        </w:tc>
        <w:tc>
          <w:tcPr>
            <w:tcW w:w="529" w:type="pct"/>
            <w:tcBorders>
              <w:top w:val="nil"/>
              <w:left w:val="nil"/>
              <w:bottom w:val="single" w:sz="4" w:space="0" w:color="auto"/>
              <w:right w:val="single" w:sz="4" w:space="0" w:color="auto"/>
            </w:tcBorders>
            <w:shd w:val="clear" w:color="auto" w:fill="auto"/>
            <w:noWrap/>
            <w:vAlign w:val="center"/>
            <w:hideMark/>
          </w:tcPr>
          <w:p w14:paraId="7B04AFB8"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7DD6327B"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1D5B96A4"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6 957 824</w:t>
            </w:r>
          </w:p>
        </w:tc>
        <w:tc>
          <w:tcPr>
            <w:tcW w:w="529" w:type="pct"/>
            <w:tcBorders>
              <w:top w:val="nil"/>
              <w:left w:val="nil"/>
              <w:bottom w:val="single" w:sz="4" w:space="0" w:color="auto"/>
              <w:right w:val="single" w:sz="4" w:space="0" w:color="auto"/>
            </w:tcBorders>
            <w:shd w:val="clear" w:color="auto" w:fill="auto"/>
            <w:noWrap/>
            <w:vAlign w:val="center"/>
            <w:hideMark/>
          </w:tcPr>
          <w:p w14:paraId="5DAED217"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32 198</w:t>
            </w:r>
          </w:p>
        </w:tc>
        <w:tc>
          <w:tcPr>
            <w:tcW w:w="677" w:type="pct"/>
            <w:tcBorders>
              <w:top w:val="nil"/>
              <w:left w:val="nil"/>
              <w:bottom w:val="single" w:sz="4" w:space="0" w:color="auto"/>
              <w:right w:val="single" w:sz="4" w:space="0" w:color="auto"/>
            </w:tcBorders>
            <w:shd w:val="clear" w:color="auto" w:fill="auto"/>
            <w:noWrap/>
            <w:vAlign w:val="center"/>
            <w:hideMark/>
          </w:tcPr>
          <w:p w14:paraId="16BEA542"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68" w:type="pct"/>
            <w:tcBorders>
              <w:top w:val="nil"/>
              <w:left w:val="nil"/>
              <w:bottom w:val="single" w:sz="4" w:space="0" w:color="auto"/>
              <w:right w:val="single" w:sz="4" w:space="0" w:color="auto"/>
            </w:tcBorders>
            <w:shd w:val="clear" w:color="auto" w:fill="auto"/>
            <w:noWrap/>
            <w:vAlign w:val="center"/>
            <w:hideMark/>
          </w:tcPr>
          <w:p w14:paraId="2AD693D8"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26 990 022</w:t>
            </w:r>
          </w:p>
        </w:tc>
      </w:tr>
      <w:tr w:rsidR="001D5821" w:rsidRPr="0020179A" w14:paraId="3FBB4A68"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675E335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noWrap/>
            <w:vAlign w:val="center"/>
            <w:hideMark/>
          </w:tcPr>
          <w:p w14:paraId="23E424B0"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FONDATION SHELL</w:t>
            </w:r>
          </w:p>
        </w:tc>
        <w:tc>
          <w:tcPr>
            <w:tcW w:w="529" w:type="pct"/>
            <w:tcBorders>
              <w:top w:val="nil"/>
              <w:left w:val="nil"/>
              <w:bottom w:val="single" w:sz="4" w:space="0" w:color="auto"/>
              <w:right w:val="single" w:sz="4" w:space="0" w:color="auto"/>
            </w:tcBorders>
            <w:shd w:val="clear" w:color="auto" w:fill="auto"/>
            <w:noWrap/>
            <w:vAlign w:val="center"/>
            <w:hideMark/>
          </w:tcPr>
          <w:p w14:paraId="0260417E"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41BD322D"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123AB30E"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70F3EE3C"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6 050 026</w:t>
            </w:r>
          </w:p>
        </w:tc>
        <w:tc>
          <w:tcPr>
            <w:tcW w:w="529" w:type="pct"/>
            <w:tcBorders>
              <w:top w:val="nil"/>
              <w:left w:val="nil"/>
              <w:bottom w:val="single" w:sz="4" w:space="0" w:color="auto"/>
              <w:right w:val="single" w:sz="4" w:space="0" w:color="auto"/>
            </w:tcBorders>
            <w:shd w:val="clear" w:color="auto" w:fill="auto"/>
            <w:noWrap/>
            <w:vAlign w:val="center"/>
            <w:hideMark/>
          </w:tcPr>
          <w:p w14:paraId="59075EF1"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677" w:type="pct"/>
            <w:tcBorders>
              <w:top w:val="nil"/>
              <w:left w:val="nil"/>
              <w:bottom w:val="single" w:sz="4" w:space="0" w:color="auto"/>
              <w:right w:val="single" w:sz="4" w:space="0" w:color="auto"/>
            </w:tcBorders>
            <w:shd w:val="clear" w:color="auto" w:fill="auto"/>
            <w:noWrap/>
            <w:vAlign w:val="center"/>
            <w:hideMark/>
          </w:tcPr>
          <w:p w14:paraId="0AD23A2A"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68" w:type="pct"/>
            <w:tcBorders>
              <w:top w:val="nil"/>
              <w:left w:val="nil"/>
              <w:bottom w:val="single" w:sz="4" w:space="0" w:color="auto"/>
              <w:right w:val="single" w:sz="4" w:space="0" w:color="auto"/>
            </w:tcBorders>
            <w:shd w:val="clear" w:color="auto" w:fill="auto"/>
            <w:noWrap/>
            <w:vAlign w:val="center"/>
            <w:hideMark/>
          </w:tcPr>
          <w:p w14:paraId="3E0E2557"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6 050 026</w:t>
            </w:r>
          </w:p>
        </w:tc>
      </w:tr>
      <w:tr w:rsidR="001D5821" w:rsidRPr="0020179A" w14:paraId="6E708CC5"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0F223C6B"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noWrap/>
            <w:vAlign w:val="center"/>
            <w:hideMark/>
          </w:tcPr>
          <w:p w14:paraId="2F749709"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AUTRES PARTENAIRES</w:t>
            </w:r>
          </w:p>
        </w:tc>
        <w:tc>
          <w:tcPr>
            <w:tcW w:w="529" w:type="pct"/>
            <w:tcBorders>
              <w:top w:val="nil"/>
              <w:left w:val="nil"/>
              <w:bottom w:val="single" w:sz="4" w:space="0" w:color="auto"/>
              <w:right w:val="single" w:sz="4" w:space="0" w:color="auto"/>
            </w:tcBorders>
            <w:shd w:val="clear" w:color="auto" w:fill="auto"/>
            <w:noWrap/>
            <w:vAlign w:val="center"/>
            <w:hideMark/>
          </w:tcPr>
          <w:p w14:paraId="26D2F6A8"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064D6254"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61C1D514"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641852AE"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12 316 000</w:t>
            </w:r>
          </w:p>
        </w:tc>
        <w:tc>
          <w:tcPr>
            <w:tcW w:w="529" w:type="pct"/>
            <w:tcBorders>
              <w:top w:val="nil"/>
              <w:left w:val="nil"/>
              <w:bottom w:val="single" w:sz="4" w:space="0" w:color="auto"/>
              <w:right w:val="single" w:sz="4" w:space="0" w:color="auto"/>
            </w:tcBorders>
            <w:shd w:val="clear" w:color="auto" w:fill="auto"/>
            <w:noWrap/>
            <w:vAlign w:val="center"/>
            <w:hideMark/>
          </w:tcPr>
          <w:p w14:paraId="1428C511"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929 400</w:t>
            </w:r>
          </w:p>
        </w:tc>
        <w:tc>
          <w:tcPr>
            <w:tcW w:w="677" w:type="pct"/>
            <w:tcBorders>
              <w:top w:val="nil"/>
              <w:left w:val="nil"/>
              <w:bottom w:val="single" w:sz="4" w:space="0" w:color="auto"/>
              <w:right w:val="single" w:sz="4" w:space="0" w:color="auto"/>
            </w:tcBorders>
            <w:shd w:val="clear" w:color="auto" w:fill="auto"/>
            <w:noWrap/>
            <w:vAlign w:val="center"/>
            <w:hideMark/>
          </w:tcPr>
          <w:p w14:paraId="7B1CC73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3 940 000</w:t>
            </w:r>
          </w:p>
        </w:tc>
        <w:tc>
          <w:tcPr>
            <w:tcW w:w="568" w:type="pct"/>
            <w:tcBorders>
              <w:top w:val="nil"/>
              <w:left w:val="nil"/>
              <w:bottom w:val="single" w:sz="4" w:space="0" w:color="auto"/>
              <w:right w:val="single" w:sz="4" w:space="0" w:color="auto"/>
            </w:tcBorders>
            <w:shd w:val="clear" w:color="auto" w:fill="auto"/>
            <w:noWrap/>
            <w:vAlign w:val="center"/>
            <w:hideMark/>
          </w:tcPr>
          <w:p w14:paraId="1A1338A3"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17 185 400</w:t>
            </w:r>
          </w:p>
        </w:tc>
      </w:tr>
      <w:tr w:rsidR="001D5821" w:rsidRPr="0020179A" w14:paraId="22B220C3"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6ED54D50"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noWrap/>
            <w:vAlign w:val="center"/>
            <w:hideMark/>
          </w:tcPr>
          <w:p w14:paraId="0803D7B3"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ETAT</w:t>
            </w:r>
          </w:p>
        </w:tc>
        <w:tc>
          <w:tcPr>
            <w:tcW w:w="529" w:type="pct"/>
            <w:tcBorders>
              <w:top w:val="nil"/>
              <w:left w:val="nil"/>
              <w:bottom w:val="single" w:sz="4" w:space="0" w:color="auto"/>
              <w:right w:val="single" w:sz="4" w:space="0" w:color="auto"/>
            </w:tcBorders>
            <w:shd w:val="clear" w:color="auto" w:fill="auto"/>
            <w:noWrap/>
            <w:vAlign w:val="center"/>
            <w:hideMark/>
          </w:tcPr>
          <w:p w14:paraId="16769538"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301 096 807</w:t>
            </w:r>
          </w:p>
        </w:tc>
        <w:tc>
          <w:tcPr>
            <w:tcW w:w="529" w:type="pct"/>
            <w:tcBorders>
              <w:top w:val="nil"/>
              <w:left w:val="nil"/>
              <w:bottom w:val="single" w:sz="4" w:space="0" w:color="auto"/>
              <w:right w:val="single" w:sz="4" w:space="0" w:color="auto"/>
            </w:tcBorders>
            <w:shd w:val="clear" w:color="auto" w:fill="auto"/>
            <w:noWrap/>
            <w:vAlign w:val="center"/>
            <w:hideMark/>
          </w:tcPr>
          <w:p w14:paraId="5E4738BE"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477 510 532</w:t>
            </w:r>
          </w:p>
        </w:tc>
        <w:tc>
          <w:tcPr>
            <w:tcW w:w="529" w:type="pct"/>
            <w:tcBorders>
              <w:top w:val="nil"/>
              <w:left w:val="nil"/>
              <w:bottom w:val="single" w:sz="4" w:space="0" w:color="auto"/>
              <w:right w:val="single" w:sz="4" w:space="0" w:color="auto"/>
            </w:tcBorders>
            <w:shd w:val="clear" w:color="auto" w:fill="auto"/>
            <w:noWrap/>
            <w:vAlign w:val="center"/>
            <w:hideMark/>
          </w:tcPr>
          <w:p w14:paraId="6D58C216"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645 875 196</w:t>
            </w:r>
          </w:p>
        </w:tc>
        <w:tc>
          <w:tcPr>
            <w:tcW w:w="529" w:type="pct"/>
            <w:tcBorders>
              <w:top w:val="nil"/>
              <w:left w:val="nil"/>
              <w:bottom w:val="single" w:sz="4" w:space="0" w:color="auto"/>
              <w:right w:val="single" w:sz="4" w:space="0" w:color="auto"/>
            </w:tcBorders>
            <w:shd w:val="clear" w:color="auto" w:fill="auto"/>
            <w:noWrap/>
            <w:vAlign w:val="center"/>
            <w:hideMark/>
          </w:tcPr>
          <w:p w14:paraId="011AC9DF"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641 410 704</w:t>
            </w:r>
          </w:p>
        </w:tc>
        <w:tc>
          <w:tcPr>
            <w:tcW w:w="529" w:type="pct"/>
            <w:tcBorders>
              <w:top w:val="nil"/>
              <w:left w:val="nil"/>
              <w:bottom w:val="single" w:sz="4" w:space="0" w:color="auto"/>
              <w:right w:val="single" w:sz="4" w:space="0" w:color="auto"/>
            </w:tcBorders>
            <w:shd w:val="clear" w:color="auto" w:fill="auto"/>
            <w:noWrap/>
            <w:vAlign w:val="center"/>
            <w:hideMark/>
          </w:tcPr>
          <w:p w14:paraId="7BBF177F"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519 599 912</w:t>
            </w:r>
          </w:p>
        </w:tc>
        <w:tc>
          <w:tcPr>
            <w:tcW w:w="677" w:type="pct"/>
            <w:tcBorders>
              <w:top w:val="nil"/>
              <w:left w:val="nil"/>
              <w:bottom w:val="single" w:sz="4" w:space="0" w:color="auto"/>
              <w:right w:val="single" w:sz="4" w:space="0" w:color="auto"/>
            </w:tcBorders>
            <w:shd w:val="clear" w:color="auto" w:fill="auto"/>
            <w:noWrap/>
            <w:vAlign w:val="center"/>
            <w:hideMark/>
          </w:tcPr>
          <w:p w14:paraId="6CF558C6"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524 284 392</w:t>
            </w:r>
          </w:p>
        </w:tc>
        <w:tc>
          <w:tcPr>
            <w:tcW w:w="568" w:type="pct"/>
            <w:tcBorders>
              <w:top w:val="nil"/>
              <w:left w:val="nil"/>
              <w:bottom w:val="single" w:sz="4" w:space="0" w:color="auto"/>
              <w:right w:val="single" w:sz="4" w:space="0" w:color="auto"/>
            </w:tcBorders>
            <w:shd w:val="clear" w:color="auto" w:fill="auto"/>
            <w:noWrap/>
            <w:vAlign w:val="center"/>
            <w:hideMark/>
          </w:tcPr>
          <w:p w14:paraId="1B5B900E"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3 109 777 543</w:t>
            </w:r>
          </w:p>
        </w:tc>
      </w:tr>
      <w:tr w:rsidR="001D5821" w:rsidRPr="0020179A" w14:paraId="218C0A1E"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269F8ABE"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519A73D0"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CONTRIBUTION BENEFICIAIRES</w:t>
            </w:r>
          </w:p>
        </w:tc>
        <w:tc>
          <w:tcPr>
            <w:tcW w:w="529" w:type="pct"/>
            <w:tcBorders>
              <w:top w:val="nil"/>
              <w:left w:val="nil"/>
              <w:bottom w:val="single" w:sz="4" w:space="0" w:color="auto"/>
              <w:right w:val="single" w:sz="4" w:space="0" w:color="auto"/>
            </w:tcBorders>
            <w:shd w:val="clear" w:color="auto" w:fill="auto"/>
            <w:noWrap/>
            <w:vAlign w:val="center"/>
            <w:hideMark/>
          </w:tcPr>
          <w:p w14:paraId="2D59D5C5"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6A6AACEC"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39 777 647</w:t>
            </w:r>
          </w:p>
        </w:tc>
        <w:tc>
          <w:tcPr>
            <w:tcW w:w="529" w:type="pct"/>
            <w:tcBorders>
              <w:top w:val="nil"/>
              <w:left w:val="nil"/>
              <w:bottom w:val="single" w:sz="4" w:space="0" w:color="auto"/>
              <w:right w:val="single" w:sz="4" w:space="0" w:color="auto"/>
            </w:tcBorders>
            <w:shd w:val="clear" w:color="auto" w:fill="auto"/>
            <w:noWrap/>
            <w:vAlign w:val="center"/>
            <w:hideMark/>
          </w:tcPr>
          <w:p w14:paraId="1978C91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59 164 676</w:t>
            </w:r>
          </w:p>
        </w:tc>
        <w:tc>
          <w:tcPr>
            <w:tcW w:w="529" w:type="pct"/>
            <w:tcBorders>
              <w:top w:val="nil"/>
              <w:left w:val="nil"/>
              <w:bottom w:val="single" w:sz="4" w:space="0" w:color="auto"/>
              <w:right w:val="single" w:sz="4" w:space="0" w:color="auto"/>
            </w:tcBorders>
            <w:shd w:val="clear" w:color="auto" w:fill="auto"/>
            <w:noWrap/>
            <w:vAlign w:val="center"/>
            <w:hideMark/>
          </w:tcPr>
          <w:p w14:paraId="49C6DAF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68 509 932</w:t>
            </w:r>
          </w:p>
        </w:tc>
        <w:tc>
          <w:tcPr>
            <w:tcW w:w="529" w:type="pct"/>
            <w:tcBorders>
              <w:top w:val="nil"/>
              <w:left w:val="nil"/>
              <w:bottom w:val="single" w:sz="4" w:space="0" w:color="auto"/>
              <w:right w:val="single" w:sz="4" w:space="0" w:color="auto"/>
            </w:tcBorders>
            <w:shd w:val="clear" w:color="auto" w:fill="auto"/>
            <w:noWrap/>
            <w:vAlign w:val="center"/>
            <w:hideMark/>
          </w:tcPr>
          <w:p w14:paraId="6CCAC8E9"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54 077 753</w:t>
            </w:r>
          </w:p>
        </w:tc>
        <w:tc>
          <w:tcPr>
            <w:tcW w:w="677" w:type="pct"/>
            <w:tcBorders>
              <w:top w:val="nil"/>
              <w:left w:val="nil"/>
              <w:bottom w:val="single" w:sz="4" w:space="0" w:color="auto"/>
              <w:right w:val="single" w:sz="4" w:space="0" w:color="auto"/>
            </w:tcBorders>
            <w:shd w:val="clear" w:color="auto" w:fill="auto"/>
            <w:noWrap/>
            <w:vAlign w:val="center"/>
            <w:hideMark/>
          </w:tcPr>
          <w:p w14:paraId="3A8A7FAA"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10 936 000</w:t>
            </w:r>
          </w:p>
        </w:tc>
        <w:tc>
          <w:tcPr>
            <w:tcW w:w="568" w:type="pct"/>
            <w:tcBorders>
              <w:top w:val="nil"/>
              <w:left w:val="nil"/>
              <w:bottom w:val="single" w:sz="4" w:space="0" w:color="auto"/>
              <w:right w:val="single" w:sz="4" w:space="0" w:color="auto"/>
            </w:tcBorders>
            <w:shd w:val="clear" w:color="auto" w:fill="auto"/>
            <w:noWrap/>
            <w:vAlign w:val="center"/>
            <w:hideMark/>
          </w:tcPr>
          <w:p w14:paraId="6E5081AF"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232 466 008</w:t>
            </w:r>
          </w:p>
        </w:tc>
      </w:tr>
      <w:tr w:rsidR="001D5821" w:rsidRPr="0020179A" w14:paraId="29DF1506"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146CD7F9"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2.2</w:t>
            </w:r>
          </w:p>
        </w:tc>
        <w:tc>
          <w:tcPr>
            <w:tcW w:w="936" w:type="pct"/>
            <w:tcBorders>
              <w:top w:val="nil"/>
              <w:left w:val="nil"/>
              <w:bottom w:val="single" w:sz="4" w:space="0" w:color="auto"/>
              <w:right w:val="single" w:sz="4" w:space="0" w:color="auto"/>
            </w:tcBorders>
            <w:shd w:val="clear" w:color="auto" w:fill="auto"/>
            <w:vAlign w:val="center"/>
            <w:hideMark/>
          </w:tcPr>
          <w:p w14:paraId="2EA63257"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RESSOURCES DIVERSES</w:t>
            </w:r>
          </w:p>
        </w:tc>
        <w:tc>
          <w:tcPr>
            <w:tcW w:w="529" w:type="pct"/>
            <w:tcBorders>
              <w:top w:val="nil"/>
              <w:left w:val="nil"/>
              <w:bottom w:val="single" w:sz="4" w:space="0" w:color="auto"/>
              <w:right w:val="single" w:sz="4" w:space="0" w:color="auto"/>
            </w:tcBorders>
            <w:shd w:val="clear" w:color="auto" w:fill="auto"/>
            <w:noWrap/>
            <w:vAlign w:val="center"/>
            <w:hideMark/>
          </w:tcPr>
          <w:p w14:paraId="38E60700"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100 000</w:t>
            </w:r>
          </w:p>
        </w:tc>
        <w:tc>
          <w:tcPr>
            <w:tcW w:w="529" w:type="pct"/>
            <w:tcBorders>
              <w:top w:val="nil"/>
              <w:left w:val="nil"/>
              <w:bottom w:val="single" w:sz="4" w:space="0" w:color="auto"/>
              <w:right w:val="single" w:sz="4" w:space="0" w:color="auto"/>
            </w:tcBorders>
            <w:shd w:val="clear" w:color="auto" w:fill="auto"/>
            <w:noWrap/>
            <w:vAlign w:val="center"/>
            <w:hideMark/>
          </w:tcPr>
          <w:p w14:paraId="6BA76B35"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52 783 017</w:t>
            </w:r>
          </w:p>
        </w:tc>
        <w:tc>
          <w:tcPr>
            <w:tcW w:w="529" w:type="pct"/>
            <w:tcBorders>
              <w:top w:val="nil"/>
              <w:left w:val="nil"/>
              <w:bottom w:val="single" w:sz="4" w:space="0" w:color="auto"/>
              <w:right w:val="single" w:sz="4" w:space="0" w:color="auto"/>
            </w:tcBorders>
            <w:shd w:val="clear" w:color="auto" w:fill="auto"/>
            <w:noWrap/>
            <w:vAlign w:val="center"/>
            <w:hideMark/>
          </w:tcPr>
          <w:p w14:paraId="10C8B2CA"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23 137 542</w:t>
            </w:r>
          </w:p>
        </w:tc>
        <w:tc>
          <w:tcPr>
            <w:tcW w:w="529" w:type="pct"/>
            <w:tcBorders>
              <w:top w:val="nil"/>
              <w:left w:val="nil"/>
              <w:bottom w:val="single" w:sz="4" w:space="0" w:color="auto"/>
              <w:right w:val="single" w:sz="4" w:space="0" w:color="auto"/>
            </w:tcBorders>
            <w:shd w:val="clear" w:color="auto" w:fill="auto"/>
            <w:noWrap/>
            <w:vAlign w:val="center"/>
            <w:hideMark/>
          </w:tcPr>
          <w:p w14:paraId="7E7F9D76"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39 491 768</w:t>
            </w:r>
          </w:p>
        </w:tc>
        <w:tc>
          <w:tcPr>
            <w:tcW w:w="529" w:type="pct"/>
            <w:tcBorders>
              <w:top w:val="nil"/>
              <w:left w:val="nil"/>
              <w:bottom w:val="single" w:sz="4" w:space="0" w:color="auto"/>
              <w:right w:val="single" w:sz="4" w:space="0" w:color="auto"/>
            </w:tcBorders>
            <w:shd w:val="clear" w:color="auto" w:fill="auto"/>
            <w:noWrap/>
            <w:vAlign w:val="center"/>
            <w:hideMark/>
          </w:tcPr>
          <w:p w14:paraId="00C8ACE9"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52 774 557</w:t>
            </w:r>
          </w:p>
        </w:tc>
        <w:tc>
          <w:tcPr>
            <w:tcW w:w="677" w:type="pct"/>
            <w:tcBorders>
              <w:top w:val="nil"/>
              <w:left w:val="nil"/>
              <w:bottom w:val="single" w:sz="4" w:space="0" w:color="auto"/>
              <w:right w:val="single" w:sz="4" w:space="0" w:color="auto"/>
            </w:tcBorders>
            <w:shd w:val="clear" w:color="auto" w:fill="auto"/>
            <w:noWrap/>
            <w:vAlign w:val="center"/>
            <w:hideMark/>
          </w:tcPr>
          <w:p w14:paraId="2D9E0FA2"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21 687 712</w:t>
            </w:r>
          </w:p>
        </w:tc>
        <w:tc>
          <w:tcPr>
            <w:tcW w:w="568" w:type="pct"/>
            <w:tcBorders>
              <w:top w:val="nil"/>
              <w:left w:val="nil"/>
              <w:bottom w:val="single" w:sz="4" w:space="0" w:color="auto"/>
              <w:right w:val="single" w:sz="4" w:space="0" w:color="auto"/>
            </w:tcBorders>
            <w:shd w:val="clear" w:color="auto" w:fill="auto"/>
            <w:noWrap/>
            <w:vAlign w:val="center"/>
            <w:hideMark/>
          </w:tcPr>
          <w:p w14:paraId="23CA7B0B"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189 974 596</w:t>
            </w:r>
          </w:p>
        </w:tc>
      </w:tr>
      <w:tr w:rsidR="001D5821" w:rsidRPr="0020179A" w14:paraId="2C7D6545"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6E3655F7"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2.3</w:t>
            </w:r>
          </w:p>
        </w:tc>
        <w:tc>
          <w:tcPr>
            <w:tcW w:w="936" w:type="pct"/>
            <w:tcBorders>
              <w:top w:val="nil"/>
              <w:left w:val="nil"/>
              <w:bottom w:val="single" w:sz="4" w:space="0" w:color="auto"/>
              <w:right w:val="single" w:sz="4" w:space="0" w:color="auto"/>
            </w:tcBorders>
            <w:shd w:val="clear" w:color="auto" w:fill="auto"/>
            <w:vAlign w:val="center"/>
            <w:hideMark/>
          </w:tcPr>
          <w:p w14:paraId="358CD191"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REMBOURSEMENTS AUX PARTENAIRES</w:t>
            </w:r>
            <w:r w:rsidRPr="0020179A">
              <w:rPr>
                <w:rStyle w:val="Appelnotedebasdep"/>
                <w:rFonts w:ascii="Times New Roman" w:eastAsia="Times New Roman" w:hAnsi="Times New Roman"/>
                <w:b/>
                <w:bCs/>
              </w:rPr>
              <w:footnoteReference w:id="1"/>
            </w:r>
          </w:p>
        </w:tc>
        <w:tc>
          <w:tcPr>
            <w:tcW w:w="529" w:type="pct"/>
            <w:tcBorders>
              <w:top w:val="nil"/>
              <w:left w:val="nil"/>
              <w:bottom w:val="single" w:sz="4" w:space="0" w:color="auto"/>
              <w:right w:val="single" w:sz="4" w:space="0" w:color="auto"/>
            </w:tcBorders>
            <w:shd w:val="clear" w:color="auto" w:fill="auto"/>
            <w:noWrap/>
            <w:vAlign w:val="center"/>
            <w:hideMark/>
          </w:tcPr>
          <w:p w14:paraId="76506809"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-9 608 292</w:t>
            </w:r>
          </w:p>
        </w:tc>
        <w:tc>
          <w:tcPr>
            <w:tcW w:w="529" w:type="pct"/>
            <w:tcBorders>
              <w:top w:val="nil"/>
              <w:left w:val="nil"/>
              <w:bottom w:val="single" w:sz="4" w:space="0" w:color="auto"/>
              <w:right w:val="single" w:sz="4" w:space="0" w:color="auto"/>
            </w:tcBorders>
            <w:shd w:val="clear" w:color="auto" w:fill="auto"/>
            <w:noWrap/>
            <w:vAlign w:val="center"/>
            <w:hideMark/>
          </w:tcPr>
          <w:p w14:paraId="05B4229A"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-10 605 245</w:t>
            </w:r>
          </w:p>
        </w:tc>
        <w:tc>
          <w:tcPr>
            <w:tcW w:w="529" w:type="pct"/>
            <w:tcBorders>
              <w:top w:val="nil"/>
              <w:left w:val="nil"/>
              <w:bottom w:val="single" w:sz="4" w:space="0" w:color="auto"/>
              <w:right w:val="single" w:sz="4" w:space="0" w:color="auto"/>
            </w:tcBorders>
            <w:shd w:val="clear" w:color="auto" w:fill="auto"/>
            <w:noWrap/>
            <w:vAlign w:val="center"/>
            <w:hideMark/>
          </w:tcPr>
          <w:p w14:paraId="6AA00ED6"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-24 691 357</w:t>
            </w:r>
          </w:p>
        </w:tc>
        <w:tc>
          <w:tcPr>
            <w:tcW w:w="529" w:type="pct"/>
            <w:tcBorders>
              <w:top w:val="nil"/>
              <w:left w:val="nil"/>
              <w:bottom w:val="single" w:sz="4" w:space="0" w:color="auto"/>
              <w:right w:val="single" w:sz="4" w:space="0" w:color="auto"/>
            </w:tcBorders>
            <w:shd w:val="clear" w:color="auto" w:fill="auto"/>
            <w:noWrap/>
            <w:vAlign w:val="center"/>
            <w:hideMark/>
          </w:tcPr>
          <w:p w14:paraId="19661DFB"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-1 210 580</w:t>
            </w:r>
          </w:p>
        </w:tc>
        <w:tc>
          <w:tcPr>
            <w:tcW w:w="529" w:type="pct"/>
            <w:tcBorders>
              <w:top w:val="nil"/>
              <w:left w:val="nil"/>
              <w:bottom w:val="single" w:sz="4" w:space="0" w:color="auto"/>
              <w:right w:val="single" w:sz="4" w:space="0" w:color="auto"/>
            </w:tcBorders>
            <w:shd w:val="clear" w:color="auto" w:fill="auto"/>
            <w:noWrap/>
            <w:vAlign w:val="center"/>
            <w:hideMark/>
          </w:tcPr>
          <w:p w14:paraId="7D98F1C8"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-46 116 722</w:t>
            </w:r>
          </w:p>
        </w:tc>
        <w:tc>
          <w:tcPr>
            <w:tcW w:w="677" w:type="pct"/>
            <w:tcBorders>
              <w:top w:val="nil"/>
              <w:left w:val="nil"/>
              <w:bottom w:val="single" w:sz="4" w:space="0" w:color="auto"/>
              <w:right w:val="single" w:sz="4" w:space="0" w:color="auto"/>
            </w:tcBorders>
            <w:shd w:val="clear" w:color="auto" w:fill="auto"/>
            <w:noWrap/>
            <w:vAlign w:val="center"/>
            <w:hideMark/>
          </w:tcPr>
          <w:p w14:paraId="6F80906C"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-112 069 669</w:t>
            </w:r>
          </w:p>
        </w:tc>
        <w:tc>
          <w:tcPr>
            <w:tcW w:w="568" w:type="pct"/>
            <w:tcBorders>
              <w:top w:val="nil"/>
              <w:left w:val="nil"/>
              <w:bottom w:val="single" w:sz="4" w:space="0" w:color="auto"/>
              <w:right w:val="single" w:sz="4" w:space="0" w:color="auto"/>
            </w:tcBorders>
            <w:shd w:val="clear" w:color="auto" w:fill="auto"/>
            <w:noWrap/>
            <w:vAlign w:val="center"/>
            <w:hideMark/>
          </w:tcPr>
          <w:p w14:paraId="3231685C"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-204 301 865</w:t>
            </w:r>
          </w:p>
        </w:tc>
      </w:tr>
      <w:tr w:rsidR="001D5821" w:rsidRPr="0020179A" w14:paraId="00ED6208"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61A2C55B"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2.4</w:t>
            </w:r>
          </w:p>
        </w:tc>
        <w:tc>
          <w:tcPr>
            <w:tcW w:w="936" w:type="pct"/>
            <w:tcBorders>
              <w:top w:val="nil"/>
              <w:left w:val="nil"/>
              <w:bottom w:val="single" w:sz="4" w:space="0" w:color="auto"/>
              <w:right w:val="single" w:sz="4" w:space="0" w:color="auto"/>
            </w:tcBorders>
            <w:shd w:val="clear" w:color="auto" w:fill="auto"/>
            <w:vAlign w:val="center"/>
            <w:hideMark/>
          </w:tcPr>
          <w:p w14:paraId="3C7A243A"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PREFINANCEMENTS NETS</w:t>
            </w:r>
          </w:p>
        </w:tc>
        <w:tc>
          <w:tcPr>
            <w:tcW w:w="529" w:type="pct"/>
            <w:tcBorders>
              <w:top w:val="nil"/>
              <w:left w:val="nil"/>
              <w:bottom w:val="single" w:sz="4" w:space="0" w:color="auto"/>
              <w:right w:val="single" w:sz="4" w:space="0" w:color="auto"/>
            </w:tcBorders>
            <w:shd w:val="clear" w:color="auto" w:fill="auto"/>
            <w:noWrap/>
            <w:vAlign w:val="center"/>
            <w:hideMark/>
          </w:tcPr>
          <w:p w14:paraId="34CC9BB0"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0</w:t>
            </w:r>
          </w:p>
        </w:tc>
        <w:tc>
          <w:tcPr>
            <w:tcW w:w="529" w:type="pct"/>
            <w:tcBorders>
              <w:top w:val="nil"/>
              <w:left w:val="nil"/>
              <w:bottom w:val="single" w:sz="4" w:space="0" w:color="auto"/>
              <w:right w:val="single" w:sz="4" w:space="0" w:color="auto"/>
            </w:tcBorders>
            <w:shd w:val="clear" w:color="auto" w:fill="auto"/>
            <w:noWrap/>
            <w:vAlign w:val="center"/>
            <w:hideMark/>
          </w:tcPr>
          <w:p w14:paraId="287D87E1"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66 888 591</w:t>
            </w:r>
          </w:p>
        </w:tc>
        <w:tc>
          <w:tcPr>
            <w:tcW w:w="529" w:type="pct"/>
            <w:tcBorders>
              <w:top w:val="nil"/>
              <w:left w:val="nil"/>
              <w:bottom w:val="single" w:sz="4" w:space="0" w:color="auto"/>
              <w:right w:val="single" w:sz="4" w:space="0" w:color="auto"/>
            </w:tcBorders>
            <w:shd w:val="clear" w:color="auto" w:fill="auto"/>
            <w:noWrap/>
            <w:vAlign w:val="center"/>
            <w:hideMark/>
          </w:tcPr>
          <w:p w14:paraId="72D28D84"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36 419 403</w:t>
            </w:r>
          </w:p>
        </w:tc>
        <w:tc>
          <w:tcPr>
            <w:tcW w:w="529" w:type="pct"/>
            <w:tcBorders>
              <w:top w:val="nil"/>
              <w:left w:val="nil"/>
              <w:bottom w:val="single" w:sz="4" w:space="0" w:color="auto"/>
              <w:right w:val="single" w:sz="4" w:space="0" w:color="auto"/>
            </w:tcBorders>
            <w:shd w:val="clear" w:color="auto" w:fill="auto"/>
            <w:noWrap/>
            <w:vAlign w:val="center"/>
            <w:hideMark/>
          </w:tcPr>
          <w:p w14:paraId="128BE56F"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0</w:t>
            </w:r>
          </w:p>
        </w:tc>
        <w:tc>
          <w:tcPr>
            <w:tcW w:w="529" w:type="pct"/>
            <w:tcBorders>
              <w:top w:val="nil"/>
              <w:left w:val="nil"/>
              <w:bottom w:val="single" w:sz="4" w:space="0" w:color="auto"/>
              <w:right w:val="single" w:sz="4" w:space="0" w:color="auto"/>
            </w:tcBorders>
            <w:shd w:val="clear" w:color="auto" w:fill="auto"/>
            <w:noWrap/>
            <w:vAlign w:val="center"/>
            <w:hideMark/>
          </w:tcPr>
          <w:p w14:paraId="1BED9D22"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0</w:t>
            </w:r>
          </w:p>
        </w:tc>
        <w:tc>
          <w:tcPr>
            <w:tcW w:w="677" w:type="pct"/>
            <w:tcBorders>
              <w:top w:val="nil"/>
              <w:left w:val="nil"/>
              <w:bottom w:val="single" w:sz="4" w:space="0" w:color="auto"/>
              <w:right w:val="single" w:sz="4" w:space="0" w:color="auto"/>
            </w:tcBorders>
            <w:shd w:val="clear" w:color="auto" w:fill="auto"/>
            <w:noWrap/>
            <w:vAlign w:val="center"/>
            <w:hideMark/>
          </w:tcPr>
          <w:p w14:paraId="05B1D19C"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0</w:t>
            </w:r>
          </w:p>
        </w:tc>
        <w:tc>
          <w:tcPr>
            <w:tcW w:w="568" w:type="pct"/>
            <w:tcBorders>
              <w:top w:val="nil"/>
              <w:left w:val="nil"/>
              <w:bottom w:val="single" w:sz="4" w:space="0" w:color="auto"/>
              <w:right w:val="single" w:sz="4" w:space="0" w:color="auto"/>
            </w:tcBorders>
            <w:shd w:val="clear" w:color="auto" w:fill="auto"/>
            <w:noWrap/>
            <w:vAlign w:val="center"/>
            <w:hideMark/>
          </w:tcPr>
          <w:p w14:paraId="11C30040"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103 307 994</w:t>
            </w:r>
          </w:p>
        </w:tc>
      </w:tr>
      <w:tr w:rsidR="001D5821" w:rsidRPr="0020179A" w14:paraId="68C5C46B"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2DD68B06"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1AA02EEA"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Préfinancements reçus</w:t>
            </w:r>
          </w:p>
        </w:tc>
        <w:tc>
          <w:tcPr>
            <w:tcW w:w="529" w:type="pct"/>
            <w:tcBorders>
              <w:top w:val="nil"/>
              <w:left w:val="nil"/>
              <w:bottom w:val="single" w:sz="4" w:space="0" w:color="auto"/>
              <w:right w:val="single" w:sz="4" w:space="0" w:color="auto"/>
            </w:tcBorders>
            <w:shd w:val="clear" w:color="auto" w:fill="auto"/>
            <w:noWrap/>
            <w:vAlign w:val="center"/>
            <w:hideMark/>
          </w:tcPr>
          <w:p w14:paraId="0E347BCC"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0E7E067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178 234 648</w:t>
            </w:r>
          </w:p>
        </w:tc>
        <w:tc>
          <w:tcPr>
            <w:tcW w:w="529" w:type="pct"/>
            <w:tcBorders>
              <w:top w:val="nil"/>
              <w:left w:val="nil"/>
              <w:bottom w:val="single" w:sz="4" w:space="0" w:color="auto"/>
              <w:right w:val="single" w:sz="4" w:space="0" w:color="auto"/>
            </w:tcBorders>
            <w:shd w:val="clear" w:color="auto" w:fill="auto"/>
            <w:noWrap/>
            <w:vAlign w:val="center"/>
            <w:hideMark/>
          </w:tcPr>
          <w:p w14:paraId="13CA8153"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50 086 020</w:t>
            </w:r>
          </w:p>
        </w:tc>
        <w:tc>
          <w:tcPr>
            <w:tcW w:w="529" w:type="pct"/>
            <w:tcBorders>
              <w:top w:val="nil"/>
              <w:left w:val="nil"/>
              <w:bottom w:val="single" w:sz="4" w:space="0" w:color="auto"/>
              <w:right w:val="single" w:sz="4" w:space="0" w:color="auto"/>
            </w:tcBorders>
            <w:shd w:val="clear" w:color="auto" w:fill="auto"/>
            <w:noWrap/>
            <w:vAlign w:val="center"/>
            <w:hideMark/>
          </w:tcPr>
          <w:p w14:paraId="5ACFFB92"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77F2EAE3"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677" w:type="pct"/>
            <w:tcBorders>
              <w:top w:val="nil"/>
              <w:left w:val="nil"/>
              <w:bottom w:val="single" w:sz="4" w:space="0" w:color="auto"/>
              <w:right w:val="single" w:sz="4" w:space="0" w:color="auto"/>
            </w:tcBorders>
            <w:shd w:val="clear" w:color="auto" w:fill="auto"/>
            <w:noWrap/>
            <w:vAlign w:val="center"/>
            <w:hideMark/>
          </w:tcPr>
          <w:p w14:paraId="3D29FCB4"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68" w:type="pct"/>
            <w:tcBorders>
              <w:top w:val="nil"/>
              <w:left w:val="nil"/>
              <w:bottom w:val="single" w:sz="4" w:space="0" w:color="auto"/>
              <w:right w:val="single" w:sz="4" w:space="0" w:color="auto"/>
            </w:tcBorders>
            <w:shd w:val="clear" w:color="auto" w:fill="auto"/>
            <w:noWrap/>
            <w:vAlign w:val="center"/>
            <w:hideMark/>
          </w:tcPr>
          <w:p w14:paraId="0ED05125"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228 320 668</w:t>
            </w:r>
          </w:p>
        </w:tc>
      </w:tr>
      <w:tr w:rsidR="001D5821" w:rsidRPr="0020179A" w14:paraId="1B0B500D" w14:textId="77777777" w:rsidTr="0020179A">
        <w:trPr>
          <w:trHeight w:val="300"/>
          <w:jc w:val="center"/>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060D1DC2"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 </w:t>
            </w:r>
          </w:p>
        </w:tc>
        <w:tc>
          <w:tcPr>
            <w:tcW w:w="936" w:type="pct"/>
            <w:tcBorders>
              <w:top w:val="nil"/>
              <w:left w:val="nil"/>
              <w:bottom w:val="single" w:sz="4" w:space="0" w:color="auto"/>
              <w:right w:val="single" w:sz="4" w:space="0" w:color="auto"/>
            </w:tcBorders>
            <w:shd w:val="clear" w:color="auto" w:fill="auto"/>
            <w:vAlign w:val="center"/>
            <w:hideMark/>
          </w:tcPr>
          <w:p w14:paraId="403B49A2"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préfinancements octroyés</w:t>
            </w:r>
          </w:p>
        </w:tc>
        <w:tc>
          <w:tcPr>
            <w:tcW w:w="529" w:type="pct"/>
            <w:tcBorders>
              <w:top w:val="nil"/>
              <w:left w:val="nil"/>
              <w:bottom w:val="single" w:sz="4" w:space="0" w:color="auto"/>
              <w:right w:val="single" w:sz="4" w:space="0" w:color="auto"/>
            </w:tcBorders>
            <w:shd w:val="clear" w:color="auto" w:fill="auto"/>
            <w:noWrap/>
            <w:vAlign w:val="center"/>
            <w:hideMark/>
          </w:tcPr>
          <w:p w14:paraId="3D84A17F"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24345038"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-111 346 057</w:t>
            </w:r>
          </w:p>
        </w:tc>
        <w:tc>
          <w:tcPr>
            <w:tcW w:w="529" w:type="pct"/>
            <w:tcBorders>
              <w:top w:val="nil"/>
              <w:left w:val="nil"/>
              <w:bottom w:val="single" w:sz="4" w:space="0" w:color="auto"/>
              <w:right w:val="single" w:sz="4" w:space="0" w:color="auto"/>
            </w:tcBorders>
            <w:shd w:val="clear" w:color="auto" w:fill="auto"/>
            <w:noWrap/>
            <w:vAlign w:val="center"/>
            <w:hideMark/>
          </w:tcPr>
          <w:p w14:paraId="05F627F9"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-13 666 617</w:t>
            </w:r>
          </w:p>
        </w:tc>
        <w:tc>
          <w:tcPr>
            <w:tcW w:w="529" w:type="pct"/>
            <w:tcBorders>
              <w:top w:val="nil"/>
              <w:left w:val="nil"/>
              <w:bottom w:val="single" w:sz="4" w:space="0" w:color="auto"/>
              <w:right w:val="single" w:sz="4" w:space="0" w:color="auto"/>
            </w:tcBorders>
            <w:shd w:val="clear" w:color="auto" w:fill="auto"/>
            <w:noWrap/>
            <w:vAlign w:val="center"/>
            <w:hideMark/>
          </w:tcPr>
          <w:p w14:paraId="4F6834B4"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29" w:type="pct"/>
            <w:tcBorders>
              <w:top w:val="nil"/>
              <w:left w:val="nil"/>
              <w:bottom w:val="single" w:sz="4" w:space="0" w:color="auto"/>
              <w:right w:val="single" w:sz="4" w:space="0" w:color="auto"/>
            </w:tcBorders>
            <w:shd w:val="clear" w:color="auto" w:fill="auto"/>
            <w:noWrap/>
            <w:vAlign w:val="center"/>
            <w:hideMark/>
          </w:tcPr>
          <w:p w14:paraId="6BBAAE89"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677" w:type="pct"/>
            <w:tcBorders>
              <w:top w:val="nil"/>
              <w:left w:val="nil"/>
              <w:bottom w:val="single" w:sz="4" w:space="0" w:color="auto"/>
              <w:right w:val="single" w:sz="4" w:space="0" w:color="auto"/>
            </w:tcBorders>
            <w:shd w:val="clear" w:color="auto" w:fill="auto"/>
            <w:noWrap/>
            <w:vAlign w:val="center"/>
            <w:hideMark/>
          </w:tcPr>
          <w:p w14:paraId="73C6B31B" w14:textId="77777777" w:rsidR="001D5821" w:rsidRPr="0020179A" w:rsidRDefault="001D5821" w:rsidP="007E0410">
            <w:pPr>
              <w:spacing w:after="0" w:line="20" w:lineRule="atLeast"/>
              <w:jc w:val="both"/>
              <w:rPr>
                <w:rFonts w:ascii="Times New Roman" w:eastAsia="Times New Roman" w:hAnsi="Times New Roman" w:cs="Times New Roman"/>
              </w:rPr>
            </w:pPr>
          </w:p>
        </w:tc>
        <w:tc>
          <w:tcPr>
            <w:tcW w:w="568" w:type="pct"/>
            <w:tcBorders>
              <w:top w:val="nil"/>
              <w:left w:val="nil"/>
              <w:bottom w:val="single" w:sz="4" w:space="0" w:color="auto"/>
              <w:right w:val="single" w:sz="4" w:space="0" w:color="auto"/>
            </w:tcBorders>
            <w:shd w:val="clear" w:color="auto" w:fill="auto"/>
            <w:noWrap/>
            <w:vAlign w:val="center"/>
            <w:hideMark/>
          </w:tcPr>
          <w:p w14:paraId="28D1FE08" w14:textId="77777777" w:rsidR="001D5821" w:rsidRPr="0020179A" w:rsidRDefault="001D5821" w:rsidP="007E0410">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-125 012 674</w:t>
            </w:r>
          </w:p>
        </w:tc>
      </w:tr>
      <w:tr w:rsidR="001D5821" w:rsidRPr="0020179A" w14:paraId="68479290" w14:textId="77777777" w:rsidTr="0020179A">
        <w:trPr>
          <w:trHeight w:val="300"/>
          <w:jc w:val="center"/>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BFB8"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II</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6369A3C6"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RESSOURCES NETTES (2.1+2.2+2.3+2.4)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66BCCA07"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1 531 959 208</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739F6C58"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2 574 998 984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60C6B32"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3 872 702 141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6579477C"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3 127 528 919</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78B85695"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2 169 396 109</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14:paraId="52DE799B"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1 924 044 891</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3BEC034E" w14:textId="77777777" w:rsidR="001D5821" w:rsidRPr="0020179A" w:rsidRDefault="001D5821" w:rsidP="007E0410">
            <w:pPr>
              <w:spacing w:after="0" w:line="20" w:lineRule="atLeast"/>
              <w:jc w:val="both"/>
              <w:rPr>
                <w:rFonts w:ascii="Times New Roman" w:eastAsia="Times New Roman" w:hAnsi="Times New Roman" w:cs="Times New Roman"/>
                <w:bCs/>
              </w:rPr>
            </w:pPr>
            <w:r w:rsidRPr="0020179A">
              <w:rPr>
                <w:rFonts w:ascii="Times New Roman" w:eastAsia="Times New Roman" w:hAnsi="Times New Roman" w:cs="Times New Roman"/>
                <w:bCs/>
              </w:rPr>
              <w:t>15 200 630 252</w:t>
            </w:r>
          </w:p>
        </w:tc>
      </w:tr>
    </w:tbl>
    <w:p w14:paraId="1CCE863E" w14:textId="77777777" w:rsidR="001D5821" w:rsidRPr="00C9008F" w:rsidRDefault="001D5821" w:rsidP="007E0410">
      <w:pPr>
        <w:spacing w:after="0" w:line="20" w:lineRule="atLeast"/>
        <w:jc w:val="both"/>
        <w:rPr>
          <w:rFonts w:ascii="Times New Roman" w:eastAsia="Times New Roman" w:hAnsi="Times New Roman" w:cs="Times New Roman"/>
          <w:sz w:val="24"/>
          <w:szCs w:val="24"/>
        </w:rPr>
      </w:pPr>
      <w:r w:rsidRPr="00C9008F">
        <w:rPr>
          <w:rFonts w:ascii="Times New Roman" w:hAnsi="Times New Roman" w:cs="Times New Roman"/>
          <w:sz w:val="24"/>
          <w:szCs w:val="24"/>
        </w:rPr>
        <w:t xml:space="preserve">  Source : Rapport d’achèvement du PN-PTFM 2010 – 2015, décembre 2015 </w:t>
      </w:r>
    </w:p>
    <w:p w14:paraId="3A00A987" w14:textId="77777777" w:rsidR="001D5821" w:rsidRPr="00C9008F" w:rsidRDefault="001D5821" w:rsidP="007E0410">
      <w:pPr>
        <w:spacing w:after="0" w:line="20" w:lineRule="atLeast"/>
        <w:jc w:val="both"/>
        <w:rPr>
          <w:rFonts w:ascii="Times New Roman" w:eastAsia="Times New Roman" w:hAnsi="Times New Roman" w:cs="Times New Roman"/>
          <w:sz w:val="24"/>
          <w:szCs w:val="24"/>
        </w:rPr>
        <w:sectPr w:rsidR="001D5821" w:rsidRPr="00C9008F" w:rsidSect="000E506E">
          <w:pgSz w:w="16838" w:h="11906" w:orient="landscape"/>
          <w:pgMar w:top="1418" w:right="1418" w:bottom="1418" w:left="1418" w:header="709" w:footer="709" w:gutter="0"/>
          <w:cols w:space="720"/>
          <w:docGrid w:linePitch="360"/>
        </w:sectPr>
      </w:pPr>
    </w:p>
    <w:p w14:paraId="467471F1" w14:textId="77777777" w:rsidR="001D5821" w:rsidRPr="00C9008F" w:rsidRDefault="001D582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 xml:space="preserve">Outre ces ressources des plans de travail, le Programme a reçu de fonds en extra PTA pour la mise en œuvre de projets spécifiques consignés dans le tableau </w:t>
      </w:r>
      <w:r w:rsidR="0078119C" w:rsidRPr="00C9008F">
        <w:rPr>
          <w:rFonts w:ascii="Times New Roman" w:hAnsi="Times New Roman" w:cs="Times New Roman"/>
          <w:sz w:val="24"/>
          <w:szCs w:val="24"/>
        </w:rPr>
        <w:t>13</w:t>
      </w:r>
      <w:r w:rsidRPr="00C9008F">
        <w:rPr>
          <w:rFonts w:ascii="Times New Roman" w:hAnsi="Times New Roman" w:cs="Times New Roman"/>
          <w:sz w:val="24"/>
          <w:szCs w:val="24"/>
        </w:rPr>
        <w:t> :</w:t>
      </w:r>
    </w:p>
    <w:p w14:paraId="7C43F27B" w14:textId="77777777" w:rsidR="00E842D9" w:rsidRPr="002D4D75" w:rsidRDefault="00E842D9" w:rsidP="00EC568D">
      <w:pPr>
        <w:spacing w:before="120" w:after="120" w:line="240" w:lineRule="auto"/>
        <w:jc w:val="both"/>
        <w:rPr>
          <w:rFonts w:ascii="Times New Roman" w:hAnsi="Times New Roman" w:cs="Times New Roman"/>
          <w:b/>
          <w:i/>
          <w:sz w:val="24"/>
          <w:szCs w:val="24"/>
        </w:rPr>
      </w:pPr>
      <w:bookmarkStart w:id="211" w:name="_Toc466008598"/>
      <w:r w:rsidRPr="002D4D75">
        <w:rPr>
          <w:rFonts w:ascii="Times New Roman" w:hAnsi="Times New Roman" w:cs="Times New Roman"/>
          <w:b/>
          <w:sz w:val="24"/>
          <w:szCs w:val="24"/>
        </w:rPr>
        <w:t xml:space="preserve">Tableau </w:t>
      </w:r>
      <w:r w:rsidR="0052352F" w:rsidRPr="002D4D75">
        <w:rPr>
          <w:rFonts w:ascii="Times New Roman" w:hAnsi="Times New Roman" w:cs="Times New Roman"/>
          <w:b/>
          <w:i/>
          <w:sz w:val="24"/>
          <w:szCs w:val="24"/>
        </w:rPr>
        <w:fldChar w:fldCharType="begin"/>
      </w:r>
      <w:r w:rsidRPr="002D4D75">
        <w:rPr>
          <w:rFonts w:ascii="Times New Roman" w:hAnsi="Times New Roman" w:cs="Times New Roman"/>
          <w:b/>
          <w:sz w:val="24"/>
          <w:szCs w:val="24"/>
        </w:rPr>
        <w:instrText xml:space="preserve"> SEQ Tableau \* ARABIC </w:instrText>
      </w:r>
      <w:r w:rsidR="0052352F" w:rsidRPr="002D4D75">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13</w:t>
      </w:r>
      <w:r w:rsidR="0052352F" w:rsidRPr="002D4D75">
        <w:rPr>
          <w:rFonts w:ascii="Times New Roman" w:hAnsi="Times New Roman" w:cs="Times New Roman"/>
          <w:b/>
          <w:i/>
          <w:sz w:val="24"/>
          <w:szCs w:val="24"/>
        </w:rPr>
        <w:fldChar w:fldCharType="end"/>
      </w:r>
      <w:r w:rsidRPr="002D4D75">
        <w:rPr>
          <w:rFonts w:ascii="Times New Roman" w:hAnsi="Times New Roman" w:cs="Times New Roman"/>
          <w:b/>
          <w:sz w:val="24"/>
          <w:szCs w:val="24"/>
        </w:rPr>
        <w:t>. Fonds mobilisés projets spéciaux</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6"/>
        <w:gridCol w:w="2432"/>
      </w:tblGrid>
      <w:tr w:rsidR="001D5821" w:rsidRPr="00E07DAB" w14:paraId="211F70F7" w14:textId="77777777" w:rsidTr="00726D9A">
        <w:tc>
          <w:tcPr>
            <w:tcW w:w="3691" w:type="pct"/>
            <w:shd w:val="clear" w:color="auto" w:fill="BFBFBF" w:themeFill="background1" w:themeFillShade="BF"/>
            <w:vAlign w:val="center"/>
          </w:tcPr>
          <w:p w14:paraId="55BA40E8" w14:textId="77777777" w:rsidR="001D5821" w:rsidRPr="00E07DAB" w:rsidRDefault="001D5821" w:rsidP="0020179A">
            <w:pPr>
              <w:spacing w:after="0" w:line="240" w:lineRule="auto"/>
              <w:jc w:val="both"/>
              <w:rPr>
                <w:rFonts w:ascii="Times New Roman" w:hAnsi="Times New Roman" w:cs="Times New Roman"/>
                <w:b/>
              </w:rPr>
            </w:pPr>
            <w:r w:rsidRPr="00E07DAB">
              <w:rPr>
                <w:rFonts w:ascii="Times New Roman" w:hAnsi="Times New Roman" w:cs="Times New Roman"/>
                <w:b/>
              </w:rPr>
              <w:t>Désignation</w:t>
            </w:r>
          </w:p>
        </w:tc>
        <w:tc>
          <w:tcPr>
            <w:tcW w:w="1309" w:type="pct"/>
            <w:shd w:val="clear" w:color="auto" w:fill="BFBFBF" w:themeFill="background1" w:themeFillShade="BF"/>
            <w:vAlign w:val="center"/>
          </w:tcPr>
          <w:p w14:paraId="6558F798" w14:textId="77777777" w:rsidR="001D5821" w:rsidRPr="00E07DAB" w:rsidRDefault="001D5821" w:rsidP="0020179A">
            <w:pPr>
              <w:spacing w:after="0" w:line="240" w:lineRule="auto"/>
              <w:jc w:val="both"/>
              <w:rPr>
                <w:rFonts w:ascii="Times New Roman" w:hAnsi="Times New Roman" w:cs="Times New Roman"/>
                <w:b/>
              </w:rPr>
            </w:pPr>
            <w:r w:rsidRPr="00E07DAB">
              <w:rPr>
                <w:rFonts w:ascii="Times New Roman" w:hAnsi="Times New Roman" w:cs="Times New Roman"/>
                <w:b/>
              </w:rPr>
              <w:t>Montant reçu (FCFA)</w:t>
            </w:r>
          </w:p>
        </w:tc>
      </w:tr>
      <w:tr w:rsidR="001D5821" w:rsidRPr="00E07DAB" w14:paraId="283E2877" w14:textId="77777777" w:rsidTr="00726D9A">
        <w:tc>
          <w:tcPr>
            <w:tcW w:w="3691" w:type="pct"/>
          </w:tcPr>
          <w:p w14:paraId="4E3D790A" w14:textId="77777777" w:rsidR="001D5821" w:rsidRPr="00E07DAB" w:rsidRDefault="001D5821" w:rsidP="0020179A">
            <w:pPr>
              <w:spacing w:after="0" w:line="240" w:lineRule="auto"/>
              <w:jc w:val="both"/>
              <w:rPr>
                <w:rFonts w:ascii="Times New Roman" w:hAnsi="Times New Roman" w:cs="Times New Roman"/>
              </w:rPr>
            </w:pPr>
            <w:r w:rsidRPr="00E07DAB">
              <w:rPr>
                <w:rFonts w:ascii="Times New Roman" w:hAnsi="Times New Roman" w:cs="Times New Roman"/>
              </w:rPr>
              <w:t>Projet de développement des PTFM (inondation du 1</w:t>
            </w:r>
            <w:r w:rsidRPr="00E07DAB">
              <w:rPr>
                <w:rFonts w:ascii="Times New Roman" w:hAnsi="Times New Roman" w:cs="Times New Roman"/>
                <w:vertAlign w:val="superscript"/>
              </w:rPr>
              <w:t>er</w:t>
            </w:r>
            <w:r w:rsidRPr="00E07DAB">
              <w:rPr>
                <w:rFonts w:ascii="Times New Roman" w:hAnsi="Times New Roman" w:cs="Times New Roman"/>
              </w:rPr>
              <w:t xml:space="preserve"> septembre 2009)</w:t>
            </w:r>
          </w:p>
        </w:tc>
        <w:tc>
          <w:tcPr>
            <w:tcW w:w="1309" w:type="pct"/>
          </w:tcPr>
          <w:p w14:paraId="27594F26" w14:textId="77777777" w:rsidR="001D5821" w:rsidRPr="00E07DAB" w:rsidRDefault="001D5821" w:rsidP="0020179A">
            <w:pPr>
              <w:spacing w:after="0" w:line="240" w:lineRule="auto"/>
              <w:jc w:val="both"/>
              <w:rPr>
                <w:rFonts w:ascii="Times New Roman" w:hAnsi="Times New Roman" w:cs="Times New Roman"/>
              </w:rPr>
            </w:pPr>
            <w:r w:rsidRPr="00E07DAB">
              <w:rPr>
                <w:rFonts w:ascii="Times New Roman" w:hAnsi="Times New Roman" w:cs="Times New Roman"/>
              </w:rPr>
              <w:t xml:space="preserve">2 600 000 000 </w:t>
            </w:r>
          </w:p>
        </w:tc>
      </w:tr>
      <w:tr w:rsidR="001D5821" w:rsidRPr="00E07DAB" w14:paraId="4E17A0E1" w14:textId="77777777" w:rsidTr="00726D9A">
        <w:tc>
          <w:tcPr>
            <w:tcW w:w="3691" w:type="pct"/>
          </w:tcPr>
          <w:p w14:paraId="73A337E4" w14:textId="77777777" w:rsidR="001D5821" w:rsidRPr="00E07DAB" w:rsidRDefault="001D5821" w:rsidP="0020179A">
            <w:pPr>
              <w:spacing w:after="0" w:line="240" w:lineRule="auto"/>
              <w:jc w:val="both"/>
              <w:rPr>
                <w:rFonts w:ascii="Times New Roman" w:hAnsi="Times New Roman" w:cs="Times New Roman"/>
              </w:rPr>
            </w:pPr>
            <w:r w:rsidRPr="00E07DAB">
              <w:rPr>
                <w:rFonts w:ascii="Times New Roman" w:hAnsi="Times New Roman" w:cs="Times New Roman"/>
              </w:rPr>
              <w:t>Projet spécial 08 mars (lancement lors du 08mars 2013 à Manga)</w:t>
            </w:r>
          </w:p>
        </w:tc>
        <w:tc>
          <w:tcPr>
            <w:tcW w:w="1309" w:type="pct"/>
          </w:tcPr>
          <w:p w14:paraId="57A41DCA" w14:textId="77777777" w:rsidR="001D5821" w:rsidRPr="00E07DAB" w:rsidRDefault="001D5821" w:rsidP="0020179A">
            <w:pPr>
              <w:spacing w:after="0" w:line="240" w:lineRule="auto"/>
              <w:jc w:val="both"/>
              <w:rPr>
                <w:rFonts w:ascii="Times New Roman" w:hAnsi="Times New Roman" w:cs="Times New Roman"/>
              </w:rPr>
            </w:pPr>
            <w:r w:rsidRPr="00E07DAB">
              <w:rPr>
                <w:rFonts w:ascii="Times New Roman" w:hAnsi="Times New Roman" w:cs="Times New Roman"/>
              </w:rPr>
              <w:t>104 422 000</w:t>
            </w:r>
          </w:p>
        </w:tc>
      </w:tr>
      <w:tr w:rsidR="001D5821" w:rsidRPr="00E07DAB" w14:paraId="67D458EA" w14:textId="77777777" w:rsidTr="00726D9A">
        <w:tc>
          <w:tcPr>
            <w:tcW w:w="3691" w:type="pct"/>
          </w:tcPr>
          <w:p w14:paraId="7B83B10D" w14:textId="77777777" w:rsidR="001D5821" w:rsidRPr="00E07DAB" w:rsidRDefault="001D5821" w:rsidP="0020179A">
            <w:pPr>
              <w:spacing w:after="0" w:line="240" w:lineRule="auto"/>
              <w:jc w:val="both"/>
              <w:rPr>
                <w:rFonts w:ascii="Times New Roman" w:hAnsi="Times New Roman" w:cs="Times New Roman"/>
              </w:rPr>
            </w:pPr>
            <w:r w:rsidRPr="00E07DAB">
              <w:rPr>
                <w:rFonts w:ascii="Times New Roman" w:hAnsi="Times New Roman" w:cs="Times New Roman"/>
              </w:rPr>
              <w:t>Total montant reçu</w:t>
            </w:r>
          </w:p>
        </w:tc>
        <w:tc>
          <w:tcPr>
            <w:tcW w:w="1309" w:type="pct"/>
          </w:tcPr>
          <w:p w14:paraId="062C2D59" w14:textId="77777777" w:rsidR="001D5821" w:rsidRPr="00E07DAB" w:rsidRDefault="001D5821" w:rsidP="0020179A">
            <w:pPr>
              <w:spacing w:after="0" w:line="240" w:lineRule="auto"/>
              <w:jc w:val="both"/>
              <w:rPr>
                <w:rFonts w:ascii="Times New Roman" w:hAnsi="Times New Roman" w:cs="Times New Roman"/>
              </w:rPr>
            </w:pPr>
            <w:r w:rsidRPr="00E07DAB">
              <w:rPr>
                <w:rFonts w:ascii="Times New Roman" w:hAnsi="Times New Roman" w:cs="Times New Roman"/>
              </w:rPr>
              <w:t>2 704 422 000</w:t>
            </w:r>
          </w:p>
        </w:tc>
      </w:tr>
    </w:tbl>
    <w:p w14:paraId="586401F1"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Source : Rapport d’achèvement du PN-PTFM 2010 – 2015, décembre 2015</w:t>
      </w:r>
    </w:p>
    <w:p w14:paraId="0FAB5AD6" w14:textId="77777777" w:rsidR="001D5821" w:rsidRPr="00C9008F" w:rsidRDefault="001D5821" w:rsidP="0020179A">
      <w:pPr>
        <w:spacing w:before="360"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 xml:space="preserve">En regardant les fonds mobilisés à la fin de cette phase, la principale observation est que ceux-ci n’ont pas atteint le montant voulu par le programme dès son lancement. En effet, à la fin des six années de cette phase, le programme a pu mobiliser la somme de 17 905 052 252 FCFA sur les 25 107 054 000 FCFA, soit un déficit de 7 202 001 748 FCFA. Ce déficit de mobilisation a eu un impact sur le taux de réalisation des PTFM programmées. Le programme n’a ni pu convaincre les partenaires à augmenter leurs soutiens ni convaincre de nouveaux partenaires à le soutenir. Des rapports difficiles avec certains partenaires au cours de la mise en œuvre du programme ont eu des conséquences sur la disposition de ceux-ci à continuer le financement du programme. </w:t>
      </w:r>
      <w:r w:rsidR="0046371A" w:rsidRPr="00C9008F">
        <w:rPr>
          <w:rFonts w:ascii="Times New Roman" w:eastAsia="Times New Roman" w:hAnsi="Times New Roman" w:cs="Times New Roman"/>
          <w:sz w:val="24"/>
          <w:szCs w:val="24"/>
        </w:rPr>
        <w:t xml:space="preserve">Les incompréhensions avec la Coopération luxembourgeoise à première vue avaient pour source des soupçons de mauvaise gestion. La Coopération luxembourgeoise estimait que la composante consacrée au fonctionnement recevait plus de fonds et cela pouvait avoir un impact sur la dynamique de réalisation et les activités de soutiens </w:t>
      </w:r>
      <w:r w:rsidR="00F65B9C" w:rsidRPr="00C9008F">
        <w:rPr>
          <w:rFonts w:ascii="Times New Roman" w:eastAsia="Times New Roman" w:hAnsi="Times New Roman" w:cs="Times New Roman"/>
          <w:sz w:val="24"/>
          <w:szCs w:val="24"/>
        </w:rPr>
        <w:t xml:space="preserve">aux PTFM déjà installées. </w:t>
      </w:r>
      <w:r w:rsidRPr="00C9008F">
        <w:rPr>
          <w:rFonts w:ascii="Times New Roman" w:eastAsia="Times New Roman" w:hAnsi="Times New Roman" w:cs="Times New Roman"/>
          <w:sz w:val="24"/>
          <w:szCs w:val="24"/>
        </w:rPr>
        <w:t xml:space="preserve">La partie prenante qui a été constante dans son appui est l’État </w:t>
      </w:r>
      <w:r w:rsidR="00EC568D" w:rsidRPr="00C9008F">
        <w:rPr>
          <w:rFonts w:ascii="Times New Roman" w:eastAsia="Times New Roman" w:hAnsi="Times New Roman" w:cs="Times New Roman"/>
          <w:sz w:val="24"/>
          <w:szCs w:val="24"/>
        </w:rPr>
        <w:t>burkinabé</w:t>
      </w:r>
      <w:r w:rsidRPr="00C9008F">
        <w:rPr>
          <w:rFonts w:ascii="Times New Roman" w:eastAsia="Times New Roman" w:hAnsi="Times New Roman" w:cs="Times New Roman"/>
          <w:sz w:val="24"/>
          <w:szCs w:val="24"/>
        </w:rPr>
        <w:t xml:space="preserve">. La faiblesse de la mobilisation des ressources financières a </w:t>
      </w:r>
      <w:r w:rsidR="00EC568D" w:rsidRPr="00C9008F">
        <w:rPr>
          <w:rFonts w:ascii="Times New Roman" w:eastAsia="Times New Roman" w:hAnsi="Times New Roman" w:cs="Times New Roman"/>
          <w:sz w:val="24"/>
          <w:szCs w:val="24"/>
        </w:rPr>
        <w:t>entraîné</w:t>
      </w:r>
      <w:r w:rsidRPr="00C9008F">
        <w:rPr>
          <w:rFonts w:ascii="Times New Roman" w:eastAsia="Times New Roman" w:hAnsi="Times New Roman" w:cs="Times New Roman"/>
          <w:sz w:val="24"/>
          <w:szCs w:val="24"/>
        </w:rPr>
        <w:t xml:space="preserve"> de façon constante la révision à la baisse des </w:t>
      </w:r>
      <w:r w:rsidRPr="00C9008F">
        <w:rPr>
          <w:rFonts w:ascii="Times New Roman" w:hAnsi="Times New Roman" w:cs="Times New Roman"/>
          <w:sz w:val="24"/>
          <w:szCs w:val="24"/>
        </w:rPr>
        <w:t xml:space="preserve">budgets adoptés par le COPIL. </w:t>
      </w:r>
      <w:r w:rsidRPr="00C9008F">
        <w:rPr>
          <w:rFonts w:ascii="Times New Roman" w:eastAsia="Times New Roman" w:hAnsi="Times New Roman" w:cs="Times New Roman"/>
          <w:sz w:val="24"/>
          <w:szCs w:val="24"/>
        </w:rPr>
        <w:t xml:space="preserve">Paradoxalement, pendant </w:t>
      </w:r>
      <w:r w:rsidR="00FB2178" w:rsidRPr="00C9008F">
        <w:rPr>
          <w:rFonts w:ascii="Times New Roman" w:eastAsia="Times New Roman" w:hAnsi="Times New Roman" w:cs="Times New Roman"/>
          <w:sz w:val="24"/>
          <w:szCs w:val="24"/>
        </w:rPr>
        <w:t xml:space="preserve">que </w:t>
      </w:r>
      <w:r w:rsidRPr="00C9008F">
        <w:rPr>
          <w:rFonts w:ascii="Times New Roman" w:eastAsia="Times New Roman" w:hAnsi="Times New Roman" w:cs="Times New Roman"/>
          <w:sz w:val="24"/>
          <w:szCs w:val="24"/>
        </w:rPr>
        <w:t>les financements obtenus sont en dessous des financements souhaités, le programme est amené à rembourser des fonds à des partenaires parce qu’il n’a pas pu les investir.</w:t>
      </w:r>
    </w:p>
    <w:p w14:paraId="3BC886E1"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Un autre problème que le PN-PTFM a connu pendant cette phase est lié aux retards de décaissement des sommes demandées. Il faut rappeler que le programme sur demande adressée aux PTF reçoit deux décaissements chaque année : un premier au premier semestre et le second au début du deuxième semestre de l’année. Cependant, ces décaissements sont toujours arrivés en retard. Le premier qui devait l’être en janvier se trouve libéré vers mars ou avril et le dernier le plus souvent, le bailleur ne reçoit la demande que dans le mois de décembre. </w:t>
      </w:r>
      <w:r w:rsidR="00CD7198" w:rsidRPr="00C9008F">
        <w:rPr>
          <w:rFonts w:ascii="Times New Roman" w:eastAsia="Times New Roman" w:hAnsi="Times New Roman" w:cs="Times New Roman"/>
          <w:sz w:val="24"/>
          <w:szCs w:val="24"/>
        </w:rPr>
        <w:t>La lourdeur administrative</w:t>
      </w:r>
      <w:r w:rsidR="0020179A">
        <w:rPr>
          <w:rFonts w:ascii="Times New Roman" w:eastAsia="Times New Roman" w:hAnsi="Times New Roman" w:cs="Times New Roman"/>
          <w:sz w:val="24"/>
          <w:szCs w:val="24"/>
        </w:rPr>
        <w:t xml:space="preserve"> </w:t>
      </w:r>
      <w:r w:rsidR="00CD7198" w:rsidRPr="00C9008F">
        <w:rPr>
          <w:rStyle w:val="Marquedecommentaire"/>
          <w:rFonts w:ascii="Times New Roman" w:eastAsia="Calibri" w:hAnsi="Times New Roman" w:cs="Times New Roman"/>
          <w:sz w:val="24"/>
          <w:szCs w:val="24"/>
        </w:rPr>
        <w:t>est</w:t>
      </w:r>
      <w:r w:rsidR="0020179A">
        <w:rPr>
          <w:rStyle w:val="Marquedecommentaire"/>
          <w:rFonts w:ascii="Times New Roman" w:eastAsia="Calibri" w:hAnsi="Times New Roman" w:cs="Times New Roman"/>
          <w:sz w:val="24"/>
          <w:szCs w:val="24"/>
        </w:rPr>
        <w:t xml:space="preserve"> </w:t>
      </w:r>
      <w:r w:rsidRPr="00C9008F">
        <w:rPr>
          <w:rFonts w:ascii="Times New Roman" w:eastAsia="Times New Roman" w:hAnsi="Times New Roman" w:cs="Times New Roman"/>
          <w:sz w:val="24"/>
          <w:szCs w:val="24"/>
        </w:rPr>
        <w:t>à la base de cette situation dont les conséquences se perçoivent au niveau des réalisations.</w:t>
      </w:r>
    </w:p>
    <w:p w14:paraId="16EB35FD"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À côté du problème de mobilisation des fonds, il y a le fait que certains PTF</w:t>
      </w:r>
      <w:r w:rsidR="00CD7198" w:rsidRPr="00C9008F">
        <w:rPr>
          <w:rFonts w:ascii="Times New Roman" w:eastAsia="Times New Roman" w:hAnsi="Times New Roman" w:cs="Times New Roman"/>
          <w:sz w:val="24"/>
          <w:szCs w:val="24"/>
        </w:rPr>
        <w:t>, comme Bill et Belinda Gate</w:t>
      </w:r>
      <w:r w:rsidRPr="00C9008F">
        <w:rPr>
          <w:rFonts w:ascii="Times New Roman" w:eastAsia="Times New Roman" w:hAnsi="Times New Roman" w:cs="Times New Roman"/>
          <w:sz w:val="24"/>
          <w:szCs w:val="24"/>
        </w:rPr>
        <w:t xml:space="preserve"> ont préféré se tourner vers la consolidation des PTFM déjà installées plutôt que de continuer dans la dynamique d’implantation. Leur logique consiste à suivre celles qui sont déjà fonctionnelles afin de leur permettre d’avoir les compétences nécessaires pour travailler à l’autonomisation et à la survie après la Phase II du programme. Ainsi, les efforts d’implantation ont été investis dans les efforts de consolidation.</w:t>
      </w:r>
    </w:p>
    <w:p w14:paraId="5882F2FD" w14:textId="77777777" w:rsidR="00004B0C" w:rsidRPr="0040774F" w:rsidRDefault="00803631" w:rsidP="00AA757B">
      <w:pPr>
        <w:pStyle w:val="Paragraphedeliste"/>
        <w:numPr>
          <w:ilvl w:val="0"/>
          <w:numId w:val="23"/>
        </w:numPr>
        <w:spacing w:before="120" w:after="120"/>
        <w:rPr>
          <w:rFonts w:ascii="Times New Roman" w:hAnsi="Times New Roman"/>
          <w:b/>
          <w:i/>
          <w:sz w:val="24"/>
          <w:szCs w:val="24"/>
        </w:rPr>
      </w:pPr>
      <w:bookmarkStart w:id="212" w:name="_Toc462678381"/>
      <w:bookmarkStart w:id="213" w:name="_Toc463526010"/>
      <w:r w:rsidRPr="0040774F">
        <w:rPr>
          <w:rFonts w:ascii="Times New Roman" w:hAnsi="Times New Roman"/>
          <w:b/>
          <w:i/>
          <w:sz w:val="24"/>
          <w:szCs w:val="24"/>
        </w:rPr>
        <w:t xml:space="preserve"> </w:t>
      </w:r>
      <w:r w:rsidR="00453AAA" w:rsidRPr="0040774F">
        <w:rPr>
          <w:rFonts w:ascii="Times New Roman" w:hAnsi="Times New Roman"/>
          <w:b/>
          <w:i/>
          <w:sz w:val="24"/>
          <w:szCs w:val="24"/>
        </w:rPr>
        <w:t>L</w:t>
      </w:r>
      <w:r w:rsidR="007E0410" w:rsidRPr="0040774F">
        <w:rPr>
          <w:rFonts w:ascii="Times New Roman" w:hAnsi="Times New Roman"/>
          <w:b/>
          <w:i/>
          <w:sz w:val="24"/>
          <w:szCs w:val="24"/>
        </w:rPr>
        <w:t>e</w:t>
      </w:r>
      <w:r w:rsidR="00453AAA" w:rsidRPr="0040774F">
        <w:rPr>
          <w:rFonts w:ascii="Times New Roman" w:hAnsi="Times New Roman"/>
          <w:b/>
          <w:i/>
          <w:sz w:val="24"/>
          <w:szCs w:val="24"/>
        </w:rPr>
        <w:t xml:space="preserve"> panier commun, </w:t>
      </w:r>
      <w:r w:rsidR="00F65B9C" w:rsidRPr="0040774F">
        <w:rPr>
          <w:rFonts w:ascii="Times New Roman" w:hAnsi="Times New Roman"/>
          <w:b/>
          <w:i/>
          <w:sz w:val="24"/>
          <w:szCs w:val="24"/>
        </w:rPr>
        <w:t xml:space="preserve">une </w:t>
      </w:r>
      <w:r w:rsidR="00453AAA" w:rsidRPr="0040774F">
        <w:rPr>
          <w:rFonts w:ascii="Times New Roman" w:hAnsi="Times New Roman"/>
          <w:b/>
          <w:i/>
          <w:sz w:val="24"/>
          <w:szCs w:val="24"/>
        </w:rPr>
        <w:t>stratégie efficace d’utilisation des fonds des partenaires</w:t>
      </w:r>
    </w:p>
    <w:p w14:paraId="32B0CA13" w14:textId="77777777" w:rsidR="004260E6" w:rsidRPr="00C9008F" w:rsidRDefault="00004B0C" w:rsidP="0020179A">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Dans la mise en œuvre du PN-PTFM, il a été mis en place la technique de panier commun.</w:t>
      </w:r>
      <w:r w:rsidR="00022B49" w:rsidRPr="00C9008F">
        <w:rPr>
          <w:rFonts w:ascii="Times New Roman" w:hAnsi="Times New Roman" w:cs="Times New Roman"/>
          <w:sz w:val="24"/>
          <w:szCs w:val="24"/>
        </w:rPr>
        <w:t xml:space="preserve"> Le panier commun comme le souligne bien le rapport de l’évaluation à mi-parcours, </w:t>
      </w:r>
      <w:r w:rsidR="004260E6" w:rsidRPr="00C9008F">
        <w:rPr>
          <w:rFonts w:ascii="Times New Roman" w:hAnsi="Times New Roman" w:cs="Times New Roman"/>
          <w:sz w:val="24"/>
          <w:szCs w:val="24"/>
        </w:rPr>
        <w:t>c</w:t>
      </w:r>
      <w:r w:rsidR="00022B49" w:rsidRPr="00C9008F">
        <w:rPr>
          <w:rFonts w:ascii="Times New Roman" w:hAnsi="Times New Roman" w:cs="Times New Roman"/>
          <w:sz w:val="24"/>
          <w:szCs w:val="24"/>
        </w:rPr>
        <w:t xml:space="preserve">e panier commun implique une fongibilité des ressources financières disponibles, quel que soit la source de financement, avec comme cadre d’opérationnalisation un dispositif unique de gestion, de reporting et de contrôle, axé sur les résultats. </w:t>
      </w:r>
      <w:r w:rsidR="004260E6" w:rsidRPr="00C9008F">
        <w:rPr>
          <w:rFonts w:ascii="Times New Roman" w:hAnsi="Times New Roman" w:cs="Times New Roman"/>
          <w:sz w:val="24"/>
          <w:szCs w:val="24"/>
        </w:rPr>
        <w:t xml:space="preserve">Avec le dispositif panier commun, le PN-PTFM a </w:t>
      </w:r>
      <w:r w:rsidR="004260E6" w:rsidRPr="00C9008F">
        <w:rPr>
          <w:rFonts w:ascii="Times New Roman" w:eastAsia="Times New Roman" w:hAnsi="Times New Roman" w:cs="Times New Roman"/>
          <w:sz w:val="24"/>
          <w:szCs w:val="24"/>
        </w:rPr>
        <w:t>ouvert un compte à la BCEAO, conçu un manuel de procédure et un manuel de suivi-évaluation qui lui sont propres.</w:t>
      </w:r>
    </w:p>
    <w:p w14:paraId="4344FF89" w14:textId="77777777" w:rsidR="00022B49" w:rsidRPr="00C9008F" w:rsidRDefault="004260E6" w:rsidP="0020179A">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En acceptant s’aligner sur le principe du panier commun, chaque partenaire accepte se passer de certaines conditionnalités. </w:t>
      </w:r>
      <w:r w:rsidRPr="00C9008F">
        <w:rPr>
          <w:rFonts w:ascii="Times New Roman" w:eastAsia="Times New Roman" w:hAnsi="Times New Roman" w:cs="Times New Roman"/>
          <w:sz w:val="24"/>
          <w:szCs w:val="24"/>
        </w:rPr>
        <w:t xml:space="preserve">Avec ces dispositions, il est arrivé à alléger des conditions de décaissements et de réalisations d’infrastructures. </w:t>
      </w:r>
      <w:r w:rsidR="00022B49" w:rsidRPr="00C9008F">
        <w:rPr>
          <w:rFonts w:ascii="Times New Roman" w:hAnsi="Times New Roman" w:cs="Times New Roman"/>
          <w:sz w:val="24"/>
          <w:szCs w:val="24"/>
        </w:rPr>
        <w:t>Ce dispositif a eu plusieurs avantages :</w:t>
      </w:r>
    </w:p>
    <w:p w14:paraId="490C134B" w14:textId="77777777" w:rsidR="00022B49" w:rsidRPr="00C9008F" w:rsidRDefault="00022B49"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le dépassement des conditionnalités de chaque partenaire à travers la mise en place de normes et règles spéciales pour ce programme ;</w:t>
      </w:r>
    </w:p>
    <w:p w14:paraId="6F4D0CFE" w14:textId="77777777" w:rsidR="00022B49" w:rsidRPr="00C9008F" w:rsidRDefault="00022B49"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la possibilité d’utiliser les fonds de certains partenaires pour financer des aspects pour lesquels ils ne s’étaient pas engagés.</w:t>
      </w:r>
    </w:p>
    <w:p w14:paraId="79F869ED" w14:textId="77777777" w:rsidR="004260E6" w:rsidRPr="00C9008F" w:rsidRDefault="004260E6"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Même si le panier commun a eu du mal à démarrer du fait de la réticence de ces PTF, il a finalement été accepté par tous. Par exemple, ce n’est qu’en 2013 que le PNUD a accepté le principe après des consultations avec le siège.</w:t>
      </w:r>
    </w:p>
    <w:p w14:paraId="4A049A77" w14:textId="77777777" w:rsidR="00A661E0" w:rsidRPr="00C9008F" w:rsidRDefault="00A661E0" w:rsidP="00E07DAB">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b/>
          <w:bCs/>
          <w:i/>
          <w:iCs/>
          <w:sz w:val="24"/>
          <w:szCs w:val="24"/>
        </w:rPr>
      </w:pPr>
      <w:r w:rsidRPr="00C9008F">
        <w:rPr>
          <w:rFonts w:ascii="Times New Roman" w:eastAsia="Times New Roman" w:hAnsi="Times New Roman"/>
          <w:b/>
          <w:i/>
          <w:sz w:val="24"/>
          <w:szCs w:val="24"/>
        </w:rPr>
        <w:t xml:space="preserve">Les fonds étant déposés dans un compte BCEAO, le décaissement était plus facile et les délais de réception de fonds par les ALR étaient ramenés de 60 jours à 72 heures maximum. C’est une innovation qui a permis au programme d’atteindre les résultats malgré le fait qu’on n’ait pas pu mobiliser l’ensemble du budget. Il a permis de surmonter les conditionnalités de chaque partenaire et aller vers des investissements. </w:t>
      </w:r>
      <w:r w:rsidRPr="00C9008F">
        <w:rPr>
          <w:rFonts w:ascii="Times New Roman" w:eastAsia="Times New Roman" w:hAnsi="Times New Roman"/>
          <w:b/>
          <w:sz w:val="24"/>
          <w:szCs w:val="24"/>
        </w:rPr>
        <w:t>Ancien RAF du PN-PTFM.</w:t>
      </w:r>
    </w:p>
    <w:p w14:paraId="2DA69A54" w14:textId="77777777" w:rsidR="001D0F2F" w:rsidRDefault="001D0F2F" w:rsidP="001D0F2F">
      <w:pPr>
        <w:pStyle w:val="Paragraphedeliste"/>
        <w:spacing w:before="120" w:after="120"/>
        <w:rPr>
          <w:rFonts w:ascii="Times New Roman" w:hAnsi="Times New Roman"/>
          <w:b/>
          <w:i/>
          <w:sz w:val="24"/>
          <w:szCs w:val="24"/>
        </w:rPr>
      </w:pPr>
    </w:p>
    <w:p w14:paraId="6B7B4CD9" w14:textId="77777777" w:rsidR="001D5821" w:rsidRPr="0040774F" w:rsidRDefault="00803631" w:rsidP="00AA757B">
      <w:pPr>
        <w:pStyle w:val="Paragraphedeliste"/>
        <w:numPr>
          <w:ilvl w:val="0"/>
          <w:numId w:val="24"/>
        </w:numPr>
        <w:spacing w:before="120" w:after="120"/>
        <w:rPr>
          <w:rFonts w:ascii="Times New Roman" w:hAnsi="Times New Roman"/>
          <w:b/>
          <w:i/>
          <w:sz w:val="24"/>
          <w:szCs w:val="24"/>
        </w:rPr>
      </w:pPr>
      <w:r w:rsidRPr="0040774F">
        <w:rPr>
          <w:rFonts w:ascii="Times New Roman" w:hAnsi="Times New Roman"/>
          <w:b/>
          <w:i/>
          <w:sz w:val="24"/>
          <w:szCs w:val="24"/>
        </w:rPr>
        <w:t xml:space="preserve"> </w:t>
      </w:r>
      <w:r w:rsidR="001D5821" w:rsidRPr="0040774F">
        <w:rPr>
          <w:rFonts w:ascii="Times New Roman" w:hAnsi="Times New Roman"/>
          <w:b/>
          <w:i/>
          <w:sz w:val="24"/>
          <w:szCs w:val="24"/>
        </w:rPr>
        <w:t>Analyse de la qualité du pilotage et du suivi-évaluation du plan d’action</w:t>
      </w:r>
      <w:bookmarkEnd w:id="212"/>
      <w:bookmarkEnd w:id="213"/>
    </w:p>
    <w:p w14:paraId="744013D8"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 point s’intéresse à l’analyse du dispositif de pilotage du PN-PTFM et à l’analyse du système de suivi-évaluation mis en œuvre.</w:t>
      </w:r>
    </w:p>
    <w:p w14:paraId="59463EC7" w14:textId="77777777" w:rsidR="001D5821" w:rsidRPr="00CC110D" w:rsidRDefault="001D5821" w:rsidP="00CC110D">
      <w:pPr>
        <w:pStyle w:val="Style5"/>
      </w:pPr>
      <w:bookmarkStart w:id="214" w:name="_Toc462678382"/>
      <w:bookmarkStart w:id="215" w:name="_Toc463526011"/>
      <w:bookmarkStart w:id="216" w:name="_Toc465808182"/>
      <w:bookmarkStart w:id="217" w:name="_Toc465808897"/>
      <w:bookmarkStart w:id="218" w:name="_Toc466009400"/>
      <w:r w:rsidRPr="00CC110D">
        <w:lastRenderedPageBreak/>
        <w:t>L’analyse du dispositif institutionnel de pilotage</w:t>
      </w:r>
      <w:bookmarkEnd w:id="214"/>
      <w:bookmarkEnd w:id="215"/>
      <w:bookmarkEnd w:id="216"/>
      <w:bookmarkEnd w:id="217"/>
      <w:bookmarkEnd w:id="218"/>
    </w:p>
    <w:p w14:paraId="76E33520" w14:textId="77777777" w:rsidR="001D5821" w:rsidRPr="00C9008F" w:rsidRDefault="001D5821" w:rsidP="0020179A">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 vie des PTFM </w:t>
      </w:r>
      <w:r w:rsidR="00CC110D" w:rsidRPr="00C9008F">
        <w:rPr>
          <w:rFonts w:ascii="Times New Roman" w:hAnsi="Times New Roman" w:cs="Times New Roman"/>
          <w:sz w:val="24"/>
          <w:szCs w:val="24"/>
        </w:rPr>
        <w:t>connaît</w:t>
      </w:r>
      <w:r w:rsidRPr="00C9008F">
        <w:rPr>
          <w:rFonts w:ascii="Times New Roman" w:hAnsi="Times New Roman" w:cs="Times New Roman"/>
          <w:sz w:val="24"/>
          <w:szCs w:val="24"/>
        </w:rPr>
        <w:t xml:space="preserve"> l’intervention de plusieurs acteurs se situant à différents niveaux hiérarchiques. Les différentes instances de prise de décision et de management des PTFM sont les suivants :</w:t>
      </w:r>
    </w:p>
    <w:p w14:paraId="057A0EDB" w14:textId="77777777" w:rsidR="001D5821" w:rsidRPr="00C9008F" w:rsidRDefault="001D5821"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le COPIL, un organe d’orientation et d’impulsion stratégique ;</w:t>
      </w:r>
    </w:p>
    <w:p w14:paraId="36988F59" w14:textId="77777777" w:rsidR="001D5821" w:rsidRPr="00C9008F" w:rsidRDefault="001D5821"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 xml:space="preserve">le COFIN, un organe technique plus léger qui assiste et supplée le COPIL ; </w:t>
      </w:r>
    </w:p>
    <w:p w14:paraId="15C00E1E" w14:textId="77777777" w:rsidR="001D5821" w:rsidRPr="00C9008F" w:rsidRDefault="001D5821"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l’UCN, un organe national de coordination, de gestion opérationnelle et de suivi-évaluation ;</w:t>
      </w:r>
    </w:p>
    <w:p w14:paraId="03EA6500" w14:textId="77777777" w:rsidR="001D5821" w:rsidRPr="00C9008F" w:rsidRDefault="001D5821"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les ALR, des organes régionaux de gestion opérationnelle et de suivi-évaluation ;</w:t>
      </w:r>
    </w:p>
    <w:p w14:paraId="52316B25" w14:textId="77777777" w:rsidR="001D5821" w:rsidRPr="00C9008F" w:rsidRDefault="001D5821" w:rsidP="00AA757B">
      <w:pPr>
        <w:pStyle w:val="Paragraphedeliste"/>
        <w:numPr>
          <w:ilvl w:val="0"/>
          <w:numId w:val="9"/>
        </w:numPr>
        <w:spacing w:after="0" w:line="360" w:lineRule="auto"/>
        <w:jc w:val="both"/>
        <w:rPr>
          <w:rFonts w:ascii="Times New Roman" w:hAnsi="Times New Roman"/>
          <w:sz w:val="24"/>
          <w:szCs w:val="24"/>
        </w:rPr>
      </w:pPr>
      <w:r w:rsidRPr="00C9008F">
        <w:rPr>
          <w:rFonts w:ascii="Times New Roman" w:hAnsi="Times New Roman"/>
          <w:sz w:val="24"/>
          <w:szCs w:val="24"/>
        </w:rPr>
        <w:t>les entreprises PTFM qui constituent les unités de base.</w:t>
      </w:r>
    </w:p>
    <w:p w14:paraId="4CE8427B" w14:textId="77777777" w:rsidR="001D5821" w:rsidRPr="00C9008F" w:rsidRDefault="001D5821" w:rsidP="0020179A">
      <w:pPr>
        <w:spacing w:after="120" w:line="360" w:lineRule="auto"/>
        <w:jc w:val="both"/>
        <w:rPr>
          <w:rFonts w:ascii="Times New Roman" w:hAnsi="Times New Roman" w:cs="Times New Roman"/>
          <w:bCs/>
          <w:sz w:val="24"/>
          <w:szCs w:val="24"/>
        </w:rPr>
      </w:pPr>
      <w:r w:rsidRPr="00C9008F">
        <w:rPr>
          <w:rFonts w:ascii="Times New Roman" w:eastAsia="Times New Roman" w:hAnsi="Times New Roman" w:cs="Times New Roman"/>
          <w:sz w:val="24"/>
          <w:szCs w:val="24"/>
        </w:rPr>
        <w:t xml:space="preserve">Le COPIL est l’organe suprême du PN-PTFM. Présidé par le Secrétaire général du ministère en charge des finances, il a pour missions essentielles la prise de décision, la formulation d’orientations stratégiques, et l’approbation des programmes et rapports d’exécution. Il se réunit </w:t>
      </w:r>
      <w:r w:rsidRPr="00C9008F">
        <w:rPr>
          <w:rFonts w:ascii="Times New Roman" w:hAnsi="Times New Roman" w:cs="Times New Roman"/>
          <w:bCs/>
          <w:sz w:val="24"/>
          <w:szCs w:val="24"/>
        </w:rPr>
        <w:t>deux fois l’année en session ordinaire.</w:t>
      </w:r>
    </w:p>
    <w:p w14:paraId="054B52F0"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hAnsi="Times New Roman" w:cs="Times New Roman"/>
          <w:bCs/>
          <w:sz w:val="24"/>
          <w:szCs w:val="24"/>
        </w:rPr>
        <w:t xml:space="preserve">Le COFIN est l’outil technique du COPIL. </w:t>
      </w:r>
      <w:r w:rsidR="00F65B9C" w:rsidRPr="00C9008F">
        <w:rPr>
          <w:rFonts w:ascii="Times New Roman" w:hAnsi="Times New Roman" w:cs="Times New Roman"/>
          <w:bCs/>
          <w:sz w:val="24"/>
          <w:szCs w:val="24"/>
        </w:rPr>
        <w:t>L’arrêté N°2010-086/MEF portant création, attributions, composition, organisation et fonctionnement du comité de financement du Programme National Plateformes Multifonctionnelles pour la lutte contre la pauvreté (PN-PTFM) précise que le COFIN est présidé par le Directeur des Études et de la Planification du Ministère de l’Économie et des Finances et a pour membres le Directeur Général de la Coopération du Ministère de l’Économie et des Finances, le Directeur Général de l’Économie</w:t>
      </w:r>
      <w:r w:rsidR="0020179A">
        <w:rPr>
          <w:rFonts w:ascii="Times New Roman" w:hAnsi="Times New Roman" w:cs="Times New Roman"/>
          <w:bCs/>
          <w:sz w:val="24"/>
          <w:szCs w:val="24"/>
        </w:rPr>
        <w:t xml:space="preserve"> </w:t>
      </w:r>
      <w:r w:rsidR="00F65B9C" w:rsidRPr="00C9008F">
        <w:rPr>
          <w:rFonts w:ascii="Times New Roman" w:eastAsia="Times New Roman" w:hAnsi="Times New Roman" w:cs="Times New Roman"/>
          <w:sz w:val="24"/>
          <w:szCs w:val="24"/>
        </w:rPr>
        <w:t xml:space="preserve">et de la Planification du </w:t>
      </w:r>
      <w:r w:rsidR="00F65B9C" w:rsidRPr="00C9008F">
        <w:rPr>
          <w:rFonts w:ascii="Times New Roman" w:hAnsi="Times New Roman" w:cs="Times New Roman"/>
          <w:bCs/>
          <w:sz w:val="24"/>
          <w:szCs w:val="24"/>
        </w:rPr>
        <w:t>Ministère de l’Économie et des Finances</w:t>
      </w:r>
      <w:r w:rsidR="00F65B9C" w:rsidRPr="00C9008F">
        <w:rPr>
          <w:rFonts w:ascii="Times New Roman" w:eastAsia="Times New Roman" w:hAnsi="Times New Roman" w:cs="Times New Roman"/>
          <w:sz w:val="24"/>
          <w:szCs w:val="24"/>
        </w:rPr>
        <w:t xml:space="preserve">, le Directeur général du budget ou son représentant, un représentant de la Coopération luxembourgeoise et un représentant du PNUD. Cette composition </w:t>
      </w:r>
      <w:r w:rsidRPr="00C9008F">
        <w:rPr>
          <w:rFonts w:ascii="Times New Roman" w:eastAsia="Times New Roman" w:hAnsi="Times New Roman" w:cs="Times New Roman"/>
          <w:sz w:val="24"/>
          <w:szCs w:val="24"/>
        </w:rPr>
        <w:t xml:space="preserve">permet d’assurer le leadership de l’État et de la primauté de la </w:t>
      </w:r>
      <w:r w:rsidR="00633FFA" w:rsidRPr="00C9008F">
        <w:rPr>
          <w:rFonts w:ascii="Times New Roman" w:eastAsia="Times New Roman" w:hAnsi="Times New Roman" w:cs="Times New Roman"/>
          <w:sz w:val="24"/>
          <w:szCs w:val="24"/>
        </w:rPr>
        <w:t>réglementation</w:t>
      </w:r>
      <w:r w:rsidRPr="00C9008F">
        <w:rPr>
          <w:rFonts w:ascii="Times New Roman" w:eastAsia="Times New Roman" w:hAnsi="Times New Roman" w:cs="Times New Roman"/>
          <w:sz w:val="24"/>
          <w:szCs w:val="24"/>
        </w:rPr>
        <w:t xml:space="preserve"> nationale dans la mise en œuvre du programme ; la transparence et la participation des partenaires dans les décisions de financement du programme ; la reddition des comptes au regard de l’utilisation des ressources financières mises en commun par les différents partenaires.</w:t>
      </w:r>
      <w:r w:rsidR="00F65B9C" w:rsidRPr="00C9008F">
        <w:rPr>
          <w:rFonts w:ascii="Times New Roman" w:eastAsia="Times New Roman" w:hAnsi="Times New Roman" w:cs="Times New Roman"/>
          <w:sz w:val="24"/>
          <w:szCs w:val="24"/>
        </w:rPr>
        <w:t xml:space="preserve"> La principale faiblesse du COFIN est le fait d</w:t>
      </w:r>
      <w:r w:rsidR="006F4093" w:rsidRPr="00C9008F">
        <w:rPr>
          <w:rFonts w:ascii="Times New Roman" w:eastAsia="Times New Roman" w:hAnsi="Times New Roman" w:cs="Times New Roman"/>
          <w:sz w:val="24"/>
          <w:szCs w:val="24"/>
        </w:rPr>
        <w:t>e n</w:t>
      </w:r>
      <w:r w:rsidR="00F65B9C" w:rsidRPr="00C9008F">
        <w:rPr>
          <w:rFonts w:ascii="Times New Roman" w:eastAsia="Times New Roman" w:hAnsi="Times New Roman" w:cs="Times New Roman"/>
          <w:sz w:val="24"/>
          <w:szCs w:val="24"/>
        </w:rPr>
        <w:t xml:space="preserve">’être </w:t>
      </w:r>
      <w:r w:rsidR="006F4093" w:rsidRPr="00C9008F">
        <w:rPr>
          <w:rFonts w:ascii="Times New Roman" w:eastAsia="Times New Roman" w:hAnsi="Times New Roman" w:cs="Times New Roman"/>
          <w:sz w:val="24"/>
          <w:szCs w:val="24"/>
        </w:rPr>
        <w:t>composé</w:t>
      </w:r>
      <w:r w:rsidR="0020179A">
        <w:rPr>
          <w:rFonts w:ascii="Times New Roman" w:eastAsia="Times New Roman" w:hAnsi="Times New Roman" w:cs="Times New Roman"/>
          <w:sz w:val="24"/>
          <w:szCs w:val="24"/>
        </w:rPr>
        <w:t xml:space="preserve"> </w:t>
      </w:r>
      <w:r w:rsidR="006F4093" w:rsidRPr="00C9008F">
        <w:rPr>
          <w:rFonts w:ascii="Times New Roman" w:eastAsia="Times New Roman" w:hAnsi="Times New Roman" w:cs="Times New Roman"/>
          <w:sz w:val="24"/>
          <w:szCs w:val="24"/>
        </w:rPr>
        <w:t xml:space="preserve">que </w:t>
      </w:r>
      <w:r w:rsidR="00F65B9C" w:rsidRPr="00C9008F">
        <w:rPr>
          <w:rFonts w:ascii="Times New Roman" w:eastAsia="Times New Roman" w:hAnsi="Times New Roman" w:cs="Times New Roman"/>
          <w:sz w:val="24"/>
          <w:szCs w:val="24"/>
        </w:rPr>
        <w:t xml:space="preserve">de deux représentants des PTF et du seul personnel du </w:t>
      </w:r>
      <w:r w:rsidR="00F65B9C" w:rsidRPr="00C9008F">
        <w:rPr>
          <w:rFonts w:ascii="Times New Roman" w:hAnsi="Times New Roman" w:cs="Times New Roman"/>
          <w:bCs/>
          <w:sz w:val="24"/>
          <w:szCs w:val="24"/>
        </w:rPr>
        <w:t>Ministère de l’Économie et des Finances. Cette composition ne permet de discuter que des aspects ayant directement trait à la mobilisation des fonds.</w:t>
      </w:r>
      <w:r w:rsidR="00817AD6" w:rsidRPr="00C9008F">
        <w:rPr>
          <w:rFonts w:ascii="Times New Roman" w:hAnsi="Times New Roman" w:cs="Times New Roman"/>
          <w:bCs/>
          <w:sz w:val="24"/>
          <w:szCs w:val="24"/>
        </w:rPr>
        <w:t xml:space="preserve"> En tant qu’outil technique du COPIL, cette composition limite les possibilités à statuer sur des aspects techniques des équipements, des technologies exigées par les PTFM</w:t>
      </w:r>
      <w:r w:rsidR="002F551A" w:rsidRPr="00C9008F">
        <w:rPr>
          <w:rFonts w:ascii="Times New Roman" w:hAnsi="Times New Roman" w:cs="Times New Roman"/>
          <w:bCs/>
          <w:sz w:val="24"/>
          <w:szCs w:val="24"/>
        </w:rPr>
        <w:t>, les secteurs d’emplois stratégiques qui peuvent être greffés aux entreprises PTFM, etc</w:t>
      </w:r>
      <w:r w:rsidR="00817AD6" w:rsidRPr="00C9008F">
        <w:rPr>
          <w:rFonts w:ascii="Times New Roman" w:hAnsi="Times New Roman" w:cs="Times New Roman"/>
          <w:bCs/>
          <w:sz w:val="24"/>
          <w:szCs w:val="24"/>
        </w:rPr>
        <w:t>.</w:t>
      </w:r>
    </w:p>
    <w:p w14:paraId="35B96408"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 xml:space="preserve">L’UCN est l’organe de coordination des activités du programme sur le terrain. C’est elle qui est en contact avec les ALR et c’est elle qui imprime la marche à suivre dans la mise en œuvre du programme. Le dispositif de pilotage est bien structuré et permet à chaque acteur de bien connaître son rôle dans la </w:t>
      </w:r>
      <w:r w:rsidR="0020179A" w:rsidRPr="00C9008F">
        <w:rPr>
          <w:rFonts w:ascii="Times New Roman" w:eastAsia="Times New Roman" w:hAnsi="Times New Roman" w:cs="Times New Roman"/>
          <w:sz w:val="24"/>
          <w:szCs w:val="24"/>
        </w:rPr>
        <w:t>chaîne</w:t>
      </w:r>
      <w:r w:rsidRPr="00C9008F">
        <w:rPr>
          <w:rFonts w:ascii="Times New Roman" w:eastAsia="Times New Roman" w:hAnsi="Times New Roman" w:cs="Times New Roman"/>
          <w:sz w:val="24"/>
          <w:szCs w:val="24"/>
        </w:rPr>
        <w:t xml:space="preserve"> de fonctionnement du programme. Les différentes instances permettent de mettre ensemble des acteurs publics et non étatiques dans la réalisation. On retrouve dans les différentes instances des responsables du ministère en charge de l’économie et du développement et des responsables des structures chargées de la mise en œuvre du PN-PTFM.</w:t>
      </w:r>
    </w:p>
    <w:p w14:paraId="243F4C24" w14:textId="77777777" w:rsidR="0020179A"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Une des faiblesses de ce dispositif est le fait que des ministères sectoriels comme le ministère en charge de la jeunesse et de l’emploi ; le ministère en charge de l’énergie ; le ministère en charge de la femme soient exclus </w:t>
      </w:r>
      <w:r w:rsidR="00703496" w:rsidRPr="00C9008F">
        <w:rPr>
          <w:rFonts w:ascii="Times New Roman" w:eastAsia="Times New Roman" w:hAnsi="Times New Roman" w:cs="Times New Roman"/>
          <w:sz w:val="24"/>
          <w:szCs w:val="24"/>
        </w:rPr>
        <w:t>du COFIN qui est l’organe technique du comité de pilotage</w:t>
      </w:r>
      <w:r w:rsidRPr="00C9008F">
        <w:rPr>
          <w:rFonts w:ascii="Times New Roman" w:eastAsia="Times New Roman" w:hAnsi="Times New Roman" w:cs="Times New Roman"/>
          <w:sz w:val="24"/>
          <w:szCs w:val="24"/>
        </w:rPr>
        <w:t xml:space="preserve">. </w:t>
      </w:r>
    </w:p>
    <w:p w14:paraId="2B58D4A0"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L’absence formelle de ces structures limite l’acquisition d’un certain nombre de facilités dans la mise en œuvre du programme. Le ministère en charge de la femme dispose d’une légitimité en matière de mise en œuvre des projets et programmes en faveur de la femme. Il en est de même du ministère en charge de l’emploi et de la formation professionnelle dont l’une des missions est de donner des compétences en matière de développement de l’</w:t>
      </w:r>
      <w:r w:rsidR="00E07DAB" w:rsidRPr="00C9008F">
        <w:rPr>
          <w:rFonts w:ascii="Times New Roman" w:eastAsia="Times New Roman" w:hAnsi="Times New Roman" w:cs="Times New Roman"/>
          <w:sz w:val="24"/>
          <w:szCs w:val="24"/>
        </w:rPr>
        <w:t>entrepreneuriat</w:t>
      </w:r>
      <w:r w:rsidRPr="00C9008F">
        <w:rPr>
          <w:rFonts w:ascii="Times New Roman" w:eastAsia="Times New Roman" w:hAnsi="Times New Roman" w:cs="Times New Roman"/>
          <w:sz w:val="24"/>
          <w:szCs w:val="24"/>
        </w:rPr>
        <w:t xml:space="preserve"> et de financement des initiatives. L’absence du ministère en charge de l’énergie a aussi eu un impact négatif sur le développement des PTFM avec réseau électrique. Le PN-PTFM est resté un bien du ministère en charge des finances. Le programme a été mis en œuvre sans associer des acteurs qui disposent de nombreuses années d’expériences dans le développement des AGR au profit de la femme rurale. Il se pose dans la conduite du programme </w:t>
      </w:r>
      <w:r w:rsidR="001A1E2B" w:rsidRPr="00C9008F">
        <w:rPr>
          <w:rFonts w:ascii="Times New Roman" w:eastAsia="Times New Roman" w:hAnsi="Times New Roman" w:cs="Times New Roman"/>
          <w:sz w:val="24"/>
          <w:szCs w:val="24"/>
        </w:rPr>
        <w:t xml:space="preserve">dans </w:t>
      </w:r>
      <w:r w:rsidRPr="00C9008F">
        <w:rPr>
          <w:rFonts w:ascii="Times New Roman" w:eastAsia="Times New Roman" w:hAnsi="Times New Roman" w:cs="Times New Roman"/>
          <w:sz w:val="24"/>
          <w:szCs w:val="24"/>
        </w:rPr>
        <w:t>les phases à venir une nécessité d’implication de l’ensemble des acteurs intervenant dans la promotion de l’emploi, dans la promotion de la femme, etc.</w:t>
      </w:r>
    </w:p>
    <w:p w14:paraId="09E1C5E9"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Dans le dispositif de gestion du personnel, l’équipe de la CAC relève de l’ALR mais techniquement de l’UCN. Cette situation a </w:t>
      </w:r>
      <w:r w:rsidR="00633FFA" w:rsidRPr="00C9008F">
        <w:rPr>
          <w:rFonts w:ascii="Times New Roman" w:eastAsia="Times New Roman" w:hAnsi="Times New Roman" w:cs="Times New Roman"/>
          <w:sz w:val="24"/>
          <w:szCs w:val="24"/>
        </w:rPr>
        <w:t>entraîné</w:t>
      </w:r>
      <w:r w:rsidRPr="00C9008F">
        <w:rPr>
          <w:rFonts w:ascii="Times New Roman" w:eastAsia="Times New Roman" w:hAnsi="Times New Roman" w:cs="Times New Roman"/>
          <w:sz w:val="24"/>
          <w:szCs w:val="24"/>
        </w:rPr>
        <w:t xml:space="preserve"> des confusions et à certains niveaux des fuites de responsabilités. La CAC se retrouvait souvent comme un « otage » ne sachant si elle doit recourir à l’UNC ou à l’ALR. Le principe de subsidiarité est resté en chemin, les textes régissant la propriété des PTFM n’ayant pas été clairs.</w:t>
      </w:r>
    </w:p>
    <w:p w14:paraId="35722F92" w14:textId="77777777" w:rsidR="001D5821" w:rsidRPr="00C9008F" w:rsidRDefault="001D5821" w:rsidP="00EE5F3F">
      <w:pPr>
        <w:pStyle w:val="Style5"/>
      </w:pPr>
      <w:bookmarkStart w:id="219" w:name="_Toc462678383"/>
      <w:bookmarkStart w:id="220" w:name="_Toc463526012"/>
      <w:bookmarkStart w:id="221" w:name="_Toc465808183"/>
      <w:bookmarkStart w:id="222" w:name="_Toc465808898"/>
      <w:bookmarkStart w:id="223" w:name="_Toc466009401"/>
      <w:r w:rsidRPr="00C9008F">
        <w:t>L’analyse du dispositif de suivi-évaluation</w:t>
      </w:r>
      <w:bookmarkEnd w:id="219"/>
      <w:bookmarkEnd w:id="220"/>
      <w:bookmarkEnd w:id="221"/>
      <w:bookmarkEnd w:id="222"/>
      <w:bookmarkEnd w:id="223"/>
    </w:p>
    <w:p w14:paraId="7897C928"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suivi-évaluation des PTFM est assuré par plusieurs instances et concerne plusieurs aspects. Il y a trois types de suivis : </w:t>
      </w:r>
    </w:p>
    <w:p w14:paraId="720CEA8E" w14:textId="77777777" w:rsidR="001D5821" w:rsidRPr="00C9008F" w:rsidRDefault="001D5821" w:rsidP="00AA757B">
      <w:pPr>
        <w:pStyle w:val="Paragraphedeliste"/>
        <w:numPr>
          <w:ilvl w:val="0"/>
          <w:numId w:val="10"/>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le suivi d’exécution portée sur l’information opérationnelle du programme. Son objectif est de faire le point de réalisation des activités programmées en vue de voir la possibilité d’atteinte des résultats attendus. Il renseigne l’état d’avancement de l’exécution physique et financière des PTA. Ce suivi relève également les difficultés rencontrées et fait des propositions qui permettront d’atteindre les résultats escomptés ;</w:t>
      </w:r>
    </w:p>
    <w:p w14:paraId="748F407F" w14:textId="77777777" w:rsidR="001D5821" w:rsidRPr="00C9008F" w:rsidRDefault="001D5821" w:rsidP="00AA757B">
      <w:pPr>
        <w:pStyle w:val="Paragraphedeliste"/>
        <w:numPr>
          <w:ilvl w:val="0"/>
          <w:numId w:val="10"/>
        </w:numPr>
        <w:spacing w:after="0" w:line="360" w:lineRule="auto"/>
        <w:jc w:val="both"/>
        <w:rPr>
          <w:rFonts w:ascii="Times New Roman" w:hAnsi="Times New Roman"/>
          <w:sz w:val="24"/>
          <w:szCs w:val="24"/>
        </w:rPr>
      </w:pPr>
      <w:r w:rsidRPr="00C9008F">
        <w:rPr>
          <w:rFonts w:ascii="Times New Roman" w:hAnsi="Times New Roman"/>
          <w:sz w:val="24"/>
          <w:szCs w:val="24"/>
        </w:rPr>
        <w:t>le suivi des résultats axés sur la mesure des résultats prévus par an. À partir des réalisations, il fait le point des résultats atteints ;</w:t>
      </w:r>
    </w:p>
    <w:p w14:paraId="36AA2C2B" w14:textId="77777777" w:rsidR="001D5821" w:rsidRPr="00C9008F" w:rsidRDefault="001D5821" w:rsidP="00AA757B">
      <w:pPr>
        <w:pStyle w:val="Paragraphedeliste"/>
        <w:numPr>
          <w:ilvl w:val="0"/>
          <w:numId w:val="10"/>
        </w:numPr>
        <w:spacing w:after="120" w:line="360" w:lineRule="auto"/>
        <w:jc w:val="both"/>
        <w:rPr>
          <w:rFonts w:ascii="Times New Roman" w:hAnsi="Times New Roman"/>
          <w:sz w:val="24"/>
          <w:szCs w:val="24"/>
        </w:rPr>
      </w:pPr>
      <w:r w:rsidRPr="00C9008F">
        <w:rPr>
          <w:rFonts w:ascii="Times New Roman" w:hAnsi="Times New Roman"/>
          <w:sz w:val="24"/>
          <w:szCs w:val="24"/>
        </w:rPr>
        <w:t>le suivi du fonctionnement des entreprises PTFM. Il concerne les aspects techniques, financiers, organisationnel des PTFM. Le rythme de ce suivi évolue suivant l’âge de la PTFM. Il est très rapproché aux premiers moments de l’installation et se rallonge au fil des temps. Ce suivi permet de mesurer la performance des PTFM et le degré d’appropriation par les bénéficiaires.</w:t>
      </w:r>
    </w:p>
    <w:p w14:paraId="396D33FB"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Ces trois types de suivi se font à trois</w:t>
      </w:r>
      <w:r w:rsidR="00E842D9" w:rsidRPr="00C9008F">
        <w:rPr>
          <w:rFonts w:ascii="Times New Roman" w:eastAsia="Times New Roman" w:hAnsi="Times New Roman" w:cs="Times New Roman"/>
          <w:sz w:val="24"/>
          <w:szCs w:val="24"/>
        </w:rPr>
        <w:t xml:space="preserve"> niveaux : village, ALR et UCN.</w:t>
      </w:r>
    </w:p>
    <w:p w14:paraId="2D6FED2A"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Au niveau village, le responsable de suivi est l’animateur. À partir des outils de gestion remplis par les bénéficiaires, il produit un rapport mensuel qu’il transmet à l’ALR. </w:t>
      </w:r>
    </w:p>
    <w:p w14:paraId="39EA3AF3" w14:textId="77777777" w:rsidR="001D5821" w:rsidRPr="00C9008F" w:rsidRDefault="001D5821" w:rsidP="0020179A">
      <w:pPr>
        <w:spacing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 xml:space="preserve">L’ALR à partir de ces informations procède à la mise à jour des données. En plus de ces données, le responsable suivi-évaluation de l’ALR organise des sorties sur le terrain et rencontre de façon trimestrielle les animateurs afin d’échanger sur la vie des PTFM. Pour conduire efficacement leur intervention, les ALR mettent en place des Cellules d’appui conseil. Elle assure la supervision des activités d’installation des </w:t>
      </w:r>
      <w:r w:rsidRPr="00C9008F">
        <w:rPr>
          <w:rFonts w:ascii="Times New Roman" w:hAnsi="Times New Roman" w:cs="Times New Roman"/>
          <w:sz w:val="24"/>
          <w:szCs w:val="24"/>
        </w:rPr>
        <w:t>PTFM, d’animation sociale et économique et de suivi permanent des opérateurs à la base. C’est à ce niveau de suivi que les DREP interviennent. Elles signent les protocoles d’accord avec les ALR et font des visites de terrain, vérifient la gestion technique, financière et comptable. L’objectif du suivi des DREP est de profiter du regard d’un acteur étatique considéré comme neutre pour déceler les failles dans la mise en œuvre et donner plus de chance de réussite aux PTFM. En associant les DREP dans le suivi, l’État arrive à avoir un regard sur son programme.</w:t>
      </w:r>
    </w:p>
    <w:p w14:paraId="69E45C2F" w14:textId="77777777" w:rsidR="001D5821" w:rsidRPr="00C9008F" w:rsidRDefault="001D5821" w:rsidP="0020179A">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dernier niveau de suivi-évaluation est l’UCN. L’équipe de suivi-évaluation de l’UCN est</w:t>
      </w:r>
      <w:r w:rsidRPr="00C9008F">
        <w:rPr>
          <w:rFonts w:ascii="Times New Roman" w:eastAsia="Times New Roman" w:hAnsi="Times New Roman" w:cs="Times New Roman"/>
          <w:sz w:val="24"/>
          <w:szCs w:val="24"/>
        </w:rPr>
        <w:t xml:space="preserve"> composée de trois personnes : le responsable du service suivi-évaluation et les deux assistants en suivi-évaluation. Ils ont pour charge la centralisation des données des ALR, la production des </w:t>
      </w:r>
      <w:r w:rsidRPr="00C9008F">
        <w:rPr>
          <w:rFonts w:ascii="Times New Roman" w:hAnsi="Times New Roman" w:cs="Times New Roman"/>
          <w:sz w:val="24"/>
          <w:szCs w:val="24"/>
        </w:rPr>
        <w:t xml:space="preserve">rapports annuels, etc. Les différents rapports produits par l’UCN sont soumis à l’appréciation du COPIL et du COFIN. La tenue des sessions de ces instances constitue un </w:t>
      </w:r>
      <w:r w:rsidRPr="00C9008F">
        <w:rPr>
          <w:rFonts w:ascii="Times New Roman" w:hAnsi="Times New Roman" w:cs="Times New Roman"/>
          <w:sz w:val="24"/>
          <w:szCs w:val="24"/>
        </w:rPr>
        <w:lastRenderedPageBreak/>
        <w:t>indicateur important dans la vivacité de ce niveau de contrôle. Pour cette deuxième phase du programme, les différentes sessions se sont tenues normalement.</w:t>
      </w:r>
    </w:p>
    <w:p w14:paraId="78B16417"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Théoriquement, ce dispositif permet un suivi régulier et rapproché. Dans sa conception, il devrait</w:t>
      </w:r>
      <w:r w:rsidRPr="00C9008F">
        <w:rPr>
          <w:rFonts w:ascii="Times New Roman" w:eastAsia="Times New Roman" w:hAnsi="Times New Roman" w:cs="Times New Roman"/>
          <w:sz w:val="24"/>
          <w:szCs w:val="24"/>
        </w:rPr>
        <w:t xml:space="preserve"> permettre de disposer de données qui traduisent la réalité et qui facilite la prise de décision pour une meilleure performance des entreprises. Cependant, la réalité est autre. Les différents rapports sont muets sur les aspects sociaux et économiques qui entravent la fonctionnalité des PTFM. Tous les rapports sur la vie des PTFM ne relèvent que les aspects positifs, certaines situations sont laissées de côté. Ils ne sont pas critiques et cela a pour conséquence de laisser aggraver certains problèmes qui conduisent à l’arrêt des PTFM. En plus, dans le suivi au niveau village, les animateurs souvent se contentent d’une sortie éclaire dans le seul but de prendre les données avec les bénéficiaires et repartir. Cette pratique ne permet pas de confronter les résultats donnés par les femmes à la situation réelle de vie de la PTFM. Ainsi, il arrive qu’on dispose d’outils de gestion bien renseignés mais qui ne décrivent pas la réalité de la PTFM.</w:t>
      </w:r>
    </w:p>
    <w:p w14:paraId="4859D192" w14:textId="77777777" w:rsidR="00E842D9" w:rsidRPr="00C9008F" w:rsidRDefault="00B02695"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L’autre faiblesse du système de suivi-évaluation a été l’incapacité de l’UNC a vérifié directement les déclarations des ALR sur les réalisations et la fonctionnalité des PTFM. Ainsi, des PTFM ont été déclarées fonctionnelles alors qu’elles étaient fermées depuis des mois. En s’entretenant avec les différents acteurs, on s’est rendu compte que souvent pour avoir de bons rapports avec l’UNC, des PTFM ont été déclarées fonctionnelles, et ou souvent des PTFM autonomisées alors qu’elles sont fermées. L’UCN a fait confiance facilement aux ALR qui ont souvent déclaré des nombres d’implantations différentes de ce qui a été réellement fait. Pour éviter, ces types de problèmes pour la troisième phase, le programme doit imposer la géolocalisation </w:t>
      </w:r>
      <w:bookmarkStart w:id="224" w:name="_Toc462678384"/>
      <w:bookmarkStart w:id="225" w:name="_Toc463526013"/>
      <w:r w:rsidR="00E842D9" w:rsidRPr="00C9008F">
        <w:rPr>
          <w:rFonts w:ascii="Times New Roman" w:hAnsi="Times New Roman" w:cs="Times New Roman"/>
          <w:sz w:val="24"/>
          <w:szCs w:val="24"/>
        </w:rPr>
        <w:t>systématique des implantations.</w:t>
      </w:r>
    </w:p>
    <w:p w14:paraId="38C9BAC3" w14:textId="77777777" w:rsidR="001D5821" w:rsidRPr="00D31AA3" w:rsidRDefault="00803631" w:rsidP="00EE5F3F">
      <w:pPr>
        <w:pStyle w:val="Style3"/>
      </w:pPr>
      <w:bookmarkStart w:id="226" w:name="_Toc465808899"/>
      <w:r w:rsidRPr="00D31AA3">
        <w:t xml:space="preserve"> </w:t>
      </w:r>
      <w:bookmarkStart w:id="227" w:name="_Toc466009402"/>
      <w:r w:rsidR="001D5821" w:rsidRPr="00D31AA3">
        <w:t>Analyse de la satisfaction des bénéficiaires</w:t>
      </w:r>
      <w:bookmarkEnd w:id="224"/>
      <w:bookmarkEnd w:id="225"/>
      <w:bookmarkEnd w:id="226"/>
      <w:bookmarkEnd w:id="227"/>
    </w:p>
    <w:p w14:paraId="2E0E93D2" w14:textId="77777777" w:rsidR="001D5821" w:rsidRPr="00C9008F" w:rsidRDefault="001D5821" w:rsidP="0020179A">
      <w:pPr>
        <w:spacing w:after="12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PTFM ont  contribué au développement de la femme et des groupements féminins principaux bénéficiaires. Les femmes rencontrées ont affirmé leur satisfaction par rapport aux PTFM qui leur sont accordées.</w:t>
      </w:r>
      <w:r w:rsidR="00633FFA">
        <w:rPr>
          <w:rFonts w:ascii="Times New Roman" w:eastAsia="Times New Roman" w:hAnsi="Times New Roman" w:cs="Times New Roman"/>
          <w:sz w:val="24"/>
          <w:szCs w:val="24"/>
        </w:rPr>
        <w:t xml:space="preserve"> </w:t>
      </w:r>
      <w:r w:rsidRPr="00C9008F">
        <w:rPr>
          <w:rFonts w:ascii="Times New Roman" w:eastAsia="Times New Roman" w:hAnsi="Times New Roman" w:cs="Times New Roman"/>
          <w:sz w:val="24"/>
          <w:szCs w:val="24"/>
        </w:rPr>
        <w:t>En effet la PTFM a permis aux femmes :</w:t>
      </w:r>
    </w:p>
    <w:p w14:paraId="0049B5FC" w14:textId="77777777" w:rsidR="001D5821" w:rsidRPr="00C9008F" w:rsidRDefault="001D5821" w:rsidP="00AA757B">
      <w:pPr>
        <w:pStyle w:val="Paragraphedeliste"/>
        <w:numPr>
          <w:ilvl w:val="0"/>
          <w:numId w:val="11"/>
        </w:numPr>
        <w:spacing w:after="0" w:line="360" w:lineRule="auto"/>
        <w:jc w:val="both"/>
        <w:rPr>
          <w:rFonts w:ascii="Times New Roman" w:hAnsi="Times New Roman"/>
          <w:sz w:val="24"/>
          <w:szCs w:val="24"/>
        </w:rPr>
      </w:pPr>
      <w:r w:rsidRPr="00C9008F">
        <w:rPr>
          <w:rFonts w:ascii="Times New Roman" w:hAnsi="Times New Roman"/>
          <w:sz w:val="24"/>
          <w:szCs w:val="24"/>
        </w:rPr>
        <w:t xml:space="preserve">de développer des activités génératrices de revenus. Ces revenus </w:t>
      </w:r>
      <w:r w:rsidR="00A95340" w:rsidRPr="00C9008F">
        <w:rPr>
          <w:rFonts w:ascii="Times New Roman" w:hAnsi="Times New Roman"/>
          <w:sz w:val="24"/>
          <w:szCs w:val="24"/>
        </w:rPr>
        <w:t xml:space="preserve">leur </w:t>
      </w:r>
      <w:r w:rsidRPr="00C9008F">
        <w:rPr>
          <w:rFonts w:ascii="Times New Roman" w:hAnsi="Times New Roman"/>
          <w:sz w:val="24"/>
          <w:szCs w:val="24"/>
        </w:rPr>
        <w:t xml:space="preserve">permettent d’être autonomes et de soutenir leurs </w:t>
      </w:r>
      <w:r w:rsidR="00C841C0" w:rsidRPr="00C9008F">
        <w:rPr>
          <w:rFonts w:ascii="Times New Roman" w:hAnsi="Times New Roman"/>
          <w:sz w:val="24"/>
          <w:szCs w:val="24"/>
        </w:rPr>
        <w:t xml:space="preserve">époux </w:t>
      </w:r>
      <w:r w:rsidRPr="00C9008F">
        <w:rPr>
          <w:rFonts w:ascii="Times New Roman" w:hAnsi="Times New Roman"/>
          <w:sz w:val="24"/>
          <w:szCs w:val="24"/>
        </w:rPr>
        <w:t>dans les dépenses familiales et notamment la scolarisation des enfants ;</w:t>
      </w:r>
    </w:p>
    <w:p w14:paraId="26D73E18" w14:textId="77777777" w:rsidR="001D5821" w:rsidRPr="00C9008F" w:rsidRDefault="001D5821" w:rsidP="00AA757B">
      <w:pPr>
        <w:pStyle w:val="Paragraphedeliste"/>
        <w:numPr>
          <w:ilvl w:val="0"/>
          <w:numId w:val="11"/>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 xml:space="preserve">les </w:t>
      </w:r>
      <w:r w:rsidR="005215B9" w:rsidRPr="00C9008F">
        <w:rPr>
          <w:rFonts w:ascii="Times New Roman" w:hAnsi="Times New Roman"/>
          <w:sz w:val="24"/>
          <w:szCs w:val="24"/>
        </w:rPr>
        <w:t xml:space="preserve">équipements </w:t>
      </w:r>
      <w:r w:rsidRPr="00C9008F">
        <w:rPr>
          <w:rFonts w:ascii="Times New Roman" w:hAnsi="Times New Roman"/>
          <w:sz w:val="24"/>
          <w:szCs w:val="24"/>
        </w:rPr>
        <w:t>installés ont réduit considérablement les distances à parcourir et les pénibles tâches familiales leur donnant plus de temps pour mener d’autres activités ou se reposer ;</w:t>
      </w:r>
    </w:p>
    <w:p w14:paraId="2A75E561" w14:textId="77777777" w:rsidR="001D5821" w:rsidRPr="00C9008F" w:rsidRDefault="001D5821" w:rsidP="00AA757B">
      <w:pPr>
        <w:pStyle w:val="Paragraphedeliste"/>
        <w:numPr>
          <w:ilvl w:val="0"/>
          <w:numId w:val="11"/>
        </w:numPr>
        <w:spacing w:after="0" w:line="360" w:lineRule="auto"/>
        <w:jc w:val="both"/>
        <w:rPr>
          <w:rFonts w:ascii="Times New Roman" w:hAnsi="Times New Roman"/>
          <w:sz w:val="24"/>
          <w:szCs w:val="24"/>
        </w:rPr>
      </w:pPr>
      <w:r w:rsidRPr="00C9008F">
        <w:rPr>
          <w:rFonts w:ascii="Times New Roman" w:hAnsi="Times New Roman"/>
          <w:sz w:val="24"/>
          <w:szCs w:val="24"/>
        </w:rPr>
        <w:t xml:space="preserve">les qualités alimentaire et vestimentaire des femmes se sont considérablement améliorées. Les revenus obtenus permettent de renouveler leur garde-robe et d’améliorer la qualité des repas; </w:t>
      </w:r>
    </w:p>
    <w:p w14:paraId="07ED871E" w14:textId="77777777" w:rsidR="001D5821" w:rsidRPr="00C9008F" w:rsidRDefault="001D5821" w:rsidP="00AA757B">
      <w:pPr>
        <w:pStyle w:val="Paragraphedeliste"/>
        <w:numPr>
          <w:ilvl w:val="0"/>
          <w:numId w:val="11"/>
        </w:numPr>
        <w:spacing w:after="0" w:line="360" w:lineRule="auto"/>
        <w:jc w:val="both"/>
        <w:rPr>
          <w:rFonts w:ascii="Times New Roman" w:hAnsi="Times New Roman"/>
          <w:sz w:val="24"/>
          <w:szCs w:val="24"/>
        </w:rPr>
      </w:pPr>
      <w:r w:rsidRPr="00C9008F">
        <w:rPr>
          <w:rFonts w:ascii="Times New Roman" w:hAnsi="Times New Roman"/>
          <w:sz w:val="24"/>
          <w:szCs w:val="24"/>
        </w:rPr>
        <w:t>la bonne cohésion sociale règne dans les communautés grâce aux activités de la PTFM. Elle a éveillé la conscience des femmes en milieu rural ;</w:t>
      </w:r>
    </w:p>
    <w:p w14:paraId="3E654B50" w14:textId="77777777" w:rsidR="001D5821" w:rsidRPr="00C9008F" w:rsidRDefault="001D5821" w:rsidP="00AA757B">
      <w:pPr>
        <w:pStyle w:val="Paragraphedeliste"/>
        <w:numPr>
          <w:ilvl w:val="0"/>
          <w:numId w:val="11"/>
        </w:numPr>
        <w:spacing w:after="0" w:line="360" w:lineRule="auto"/>
        <w:jc w:val="both"/>
        <w:rPr>
          <w:rFonts w:ascii="Times New Roman" w:hAnsi="Times New Roman"/>
          <w:sz w:val="24"/>
          <w:szCs w:val="24"/>
        </w:rPr>
      </w:pPr>
      <w:r w:rsidRPr="00C9008F">
        <w:rPr>
          <w:rFonts w:ascii="Times New Roman" w:hAnsi="Times New Roman"/>
          <w:sz w:val="24"/>
          <w:szCs w:val="24"/>
        </w:rPr>
        <w:t>les femmes participent à la gestion de la chose publique auprès des hommes dans les communes.</w:t>
      </w:r>
    </w:p>
    <w:p w14:paraId="4F07057E" w14:textId="77777777" w:rsidR="00F7779A" w:rsidRPr="00C9008F" w:rsidRDefault="00F7779A" w:rsidP="00E07DAB">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b/>
          <w:bCs/>
          <w:i/>
          <w:iCs/>
          <w:sz w:val="24"/>
          <w:szCs w:val="24"/>
        </w:rPr>
      </w:pPr>
      <w:r w:rsidRPr="00C9008F">
        <w:rPr>
          <w:rFonts w:ascii="Times New Roman" w:eastAsia="Times New Roman" w:hAnsi="Times New Roman"/>
          <w:b/>
          <w:bCs/>
          <w:i/>
          <w:iCs/>
          <w:sz w:val="24"/>
          <w:szCs w:val="24"/>
        </w:rPr>
        <w:t>Grâce à la PTFM, la femme prend la parole en public, la femme a appris que son rôle peut être important dans la commune d’autant plus qu’elle est une actrice clé de développement. Les femmes sont devenues très importantes dans la famille. Autrefois, la femme n’était pas écoutée, maintenant elle discute développement et les hommes qui savent le bienfait de ces PTFM n’empêchent plus leur femme d’aller travailler. Aussi, nos femmes n’ont plus besoin de chercher des partenaires financiers pour organiser leur 8 mars, elles le financent elles-mêmes et donnent des contributions à des actions de développement au niveau de la commune.</w:t>
      </w:r>
      <w:r w:rsidRPr="00C9008F">
        <w:rPr>
          <w:rFonts w:ascii="Times New Roman" w:eastAsia="Times New Roman" w:hAnsi="Times New Roman"/>
          <w:b/>
          <w:bCs/>
          <w:iCs/>
          <w:sz w:val="24"/>
          <w:szCs w:val="24"/>
        </w:rPr>
        <w:t>YAMEOGO Korotimi Coordonnatrice CAC Dédougou.</w:t>
      </w:r>
    </w:p>
    <w:p w14:paraId="5B6A8CE9" w14:textId="77777777" w:rsidR="001D5821" w:rsidRPr="00C9008F" w:rsidRDefault="001D5821" w:rsidP="0020179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Sur le plan organisationnel, grâce aux multiples formations, les femmes ont acquis une très bonne capacité technique et organisationnelle à travers des groupements officiellement reconnus. Cela permet leur épanouissement. Elles prennent part à certaines prises de décisions dans le village et contribuent au développement des communes.  </w:t>
      </w:r>
    </w:p>
    <w:p w14:paraId="21ACB431"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Par ailleurs</w:t>
      </w:r>
      <w:r w:rsidR="00E07DAB" w:rsidRPr="00C9008F">
        <w:rPr>
          <w:rFonts w:ascii="Times New Roman" w:eastAsia="Times New Roman" w:hAnsi="Times New Roman" w:cs="Times New Roman"/>
          <w:sz w:val="24"/>
          <w:szCs w:val="24"/>
        </w:rPr>
        <w:t>, les</w:t>
      </w:r>
      <w:r w:rsidRPr="00C9008F">
        <w:rPr>
          <w:rFonts w:ascii="Times New Roman" w:eastAsia="Times New Roman" w:hAnsi="Times New Roman" w:cs="Times New Roman"/>
          <w:sz w:val="24"/>
          <w:szCs w:val="24"/>
        </w:rPr>
        <w:t xml:space="preserve"> capacités acquises grâce aux activités de la plate-forme pourront permettre aux femmes de pouvoir poursuivre les activités même si le programme s’arrêtait.</w:t>
      </w:r>
    </w:p>
    <w:p w14:paraId="798984B4"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Pour le responsable suivi- évaluation de ADIS AMUS </w:t>
      </w:r>
      <w:r w:rsidR="001D793E" w:rsidRPr="00C9008F">
        <w:rPr>
          <w:rFonts w:ascii="Times New Roman" w:eastAsia="Times New Roman" w:hAnsi="Times New Roman" w:cs="Times New Roman"/>
          <w:sz w:val="24"/>
          <w:szCs w:val="24"/>
        </w:rPr>
        <w:t>« </w:t>
      </w:r>
      <w:r w:rsidRPr="00C9008F">
        <w:rPr>
          <w:rFonts w:ascii="Times New Roman" w:eastAsia="Times New Roman" w:hAnsi="Times New Roman" w:cs="Times New Roman"/>
          <w:i/>
          <w:sz w:val="24"/>
          <w:szCs w:val="24"/>
        </w:rPr>
        <w:t>l'objectif d'aider à la résilience alimentaire est atteint  par la PTFM</w:t>
      </w:r>
      <w:r w:rsidRPr="00C9008F">
        <w:rPr>
          <w:rFonts w:ascii="Times New Roman" w:eastAsia="Times New Roman" w:hAnsi="Times New Roman" w:cs="Times New Roman"/>
          <w:sz w:val="24"/>
          <w:szCs w:val="24"/>
        </w:rPr>
        <w:t xml:space="preserve">». Il expliquera qu’« </w:t>
      </w:r>
      <w:r w:rsidRPr="00C9008F">
        <w:rPr>
          <w:rFonts w:ascii="Times New Roman" w:eastAsia="Times New Roman" w:hAnsi="Times New Roman" w:cs="Times New Roman"/>
          <w:i/>
          <w:sz w:val="24"/>
          <w:szCs w:val="24"/>
        </w:rPr>
        <w:t>en soutenant ces femmes en situation précaire avec des petits matériels de transformation agroalimentaire ça permet un tant soit peu de résoudre leurs besoins de subsistance car le riz, la farine et les condiments obtenus sont leur nourriture quotidienne.</w:t>
      </w:r>
      <w:r w:rsidR="001D793E" w:rsidRPr="00C9008F">
        <w:rPr>
          <w:rFonts w:ascii="Times New Roman" w:eastAsia="Times New Roman" w:hAnsi="Times New Roman" w:cs="Times New Roman"/>
          <w:sz w:val="24"/>
          <w:szCs w:val="24"/>
        </w:rPr>
        <w:t> »</w:t>
      </w:r>
    </w:p>
    <w:p w14:paraId="2BB4E37B"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Au plan socioéconomique</w:t>
      </w:r>
      <w:r w:rsidR="00C36EEF" w:rsidRPr="00C9008F">
        <w:rPr>
          <w:rFonts w:ascii="Times New Roman" w:eastAsia="Times New Roman" w:hAnsi="Times New Roman" w:cs="Times New Roman"/>
          <w:sz w:val="24"/>
          <w:szCs w:val="24"/>
        </w:rPr>
        <w:t>, il</w:t>
      </w:r>
      <w:r w:rsidRPr="00C9008F">
        <w:rPr>
          <w:rFonts w:ascii="Times New Roman" w:eastAsia="Times New Roman" w:hAnsi="Times New Roman" w:cs="Times New Roman"/>
          <w:sz w:val="24"/>
          <w:szCs w:val="24"/>
        </w:rPr>
        <w:t xml:space="preserve"> est ressorti des différents avis que la foire des produits des PTFM a contribué à booster le commerce du beurre de karité, du lait, du sou</w:t>
      </w:r>
      <w:r w:rsidR="00A95340" w:rsidRPr="00C9008F">
        <w:rPr>
          <w:rFonts w:ascii="Times New Roman" w:eastAsia="Times New Roman" w:hAnsi="Times New Roman" w:cs="Times New Roman"/>
          <w:sz w:val="24"/>
          <w:szCs w:val="24"/>
        </w:rPr>
        <w:t>m</w:t>
      </w:r>
      <w:r w:rsidRPr="00C9008F">
        <w:rPr>
          <w:rFonts w:ascii="Times New Roman" w:eastAsia="Times New Roman" w:hAnsi="Times New Roman" w:cs="Times New Roman"/>
          <w:sz w:val="24"/>
          <w:szCs w:val="24"/>
        </w:rPr>
        <w:t>bala, etc. de même qu’elle a été un des facteurs de renforcement des liens entre les femmes et les hommes.</w:t>
      </w:r>
    </w:p>
    <w:p w14:paraId="5587A359" w14:textId="77777777" w:rsidR="001D5821" w:rsidRPr="00C9008F" w:rsidRDefault="00F7779A"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À</w:t>
      </w:r>
      <w:r w:rsidR="001D5821" w:rsidRPr="00C9008F">
        <w:rPr>
          <w:rFonts w:ascii="Times New Roman" w:eastAsia="Times New Roman" w:hAnsi="Times New Roman" w:cs="Times New Roman"/>
          <w:sz w:val="24"/>
          <w:szCs w:val="24"/>
        </w:rPr>
        <w:t xml:space="preserve"> cela, le responsable suivi- évaluation de ADIS AMUS  ajoute que l’exploitation de la PTFM </w:t>
      </w:r>
      <w:r w:rsidR="001D793E" w:rsidRPr="00C9008F">
        <w:rPr>
          <w:rFonts w:ascii="Times New Roman" w:eastAsia="Times New Roman" w:hAnsi="Times New Roman" w:cs="Times New Roman"/>
          <w:sz w:val="24"/>
          <w:szCs w:val="24"/>
        </w:rPr>
        <w:t>« </w:t>
      </w:r>
      <w:r w:rsidR="001D5821" w:rsidRPr="00C9008F">
        <w:rPr>
          <w:rFonts w:ascii="Times New Roman" w:eastAsia="Times New Roman" w:hAnsi="Times New Roman" w:cs="Times New Roman"/>
          <w:i/>
          <w:sz w:val="24"/>
          <w:szCs w:val="24"/>
        </w:rPr>
        <w:t xml:space="preserve">leur permet de sortir de la pauvreté: la PTFM est l'élément fondamental pour </w:t>
      </w:r>
      <w:r w:rsidR="001D5821" w:rsidRPr="00C9008F">
        <w:rPr>
          <w:rFonts w:ascii="Times New Roman" w:eastAsia="Times New Roman" w:hAnsi="Times New Roman" w:cs="Times New Roman"/>
          <w:i/>
          <w:sz w:val="24"/>
          <w:szCs w:val="24"/>
        </w:rPr>
        <w:lastRenderedPageBreak/>
        <w:t>permettre la résilience de populations rurales, donc ça va leur permettre d'améliorer nettement leurs conditions de vie</w:t>
      </w:r>
      <w:r w:rsidR="001D793E" w:rsidRPr="00C9008F">
        <w:rPr>
          <w:rFonts w:ascii="Times New Roman" w:eastAsia="Times New Roman" w:hAnsi="Times New Roman" w:cs="Times New Roman"/>
          <w:sz w:val="24"/>
          <w:szCs w:val="24"/>
        </w:rPr>
        <w:t>. »</w:t>
      </w:r>
    </w:p>
    <w:p w14:paraId="4F9279FA" w14:textId="77777777" w:rsidR="001D5821" w:rsidRPr="00D31AA3" w:rsidRDefault="00803631" w:rsidP="00EE5F3F">
      <w:pPr>
        <w:pStyle w:val="Style3"/>
      </w:pPr>
      <w:bookmarkStart w:id="228" w:name="_Toc462678385"/>
      <w:bookmarkStart w:id="229" w:name="_Toc463526014"/>
      <w:bookmarkStart w:id="230" w:name="_Toc465808900"/>
      <w:r w:rsidRPr="00D31AA3">
        <w:t xml:space="preserve"> </w:t>
      </w:r>
      <w:bookmarkStart w:id="231" w:name="_Toc466009403"/>
      <w:r w:rsidR="001D5821" w:rsidRPr="00D31AA3">
        <w:t>Analyse de l’efficience</w:t>
      </w:r>
      <w:bookmarkEnd w:id="228"/>
      <w:bookmarkEnd w:id="229"/>
      <w:bookmarkEnd w:id="230"/>
      <w:bookmarkEnd w:id="231"/>
    </w:p>
    <w:p w14:paraId="415E5432"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L’analyse de l’efficience du programme est bâtie autour de trois grandes thématiques : les coûts de réalisation ; au niveau du personnel ; et au niveau matériel.</w:t>
      </w:r>
    </w:p>
    <w:p w14:paraId="5AD0DCFA" w14:textId="77777777" w:rsidR="001D5821" w:rsidRPr="00C9008F" w:rsidRDefault="00803631" w:rsidP="00E07DAB">
      <w:pPr>
        <w:pStyle w:val="Style4"/>
      </w:pPr>
      <w:bookmarkStart w:id="232" w:name="_Toc462678386"/>
      <w:bookmarkStart w:id="233" w:name="_Toc463526015"/>
      <w:bookmarkStart w:id="234" w:name="_Toc465808901"/>
      <w:r w:rsidRPr="00C9008F">
        <w:t xml:space="preserve"> </w:t>
      </w:r>
      <w:bookmarkStart w:id="235" w:name="_Toc466009404"/>
      <w:r w:rsidR="001D5821" w:rsidRPr="00C9008F">
        <w:t>Au niveau des coûts des réalisations</w:t>
      </w:r>
      <w:bookmarkEnd w:id="232"/>
      <w:bookmarkEnd w:id="233"/>
      <w:bookmarkEnd w:id="234"/>
      <w:bookmarkEnd w:id="235"/>
    </w:p>
    <w:p w14:paraId="19BA425B"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L’analyse des coûts des réalisations nécessite de disposer des coûts désagrégés des différentes réalisations du programme. C’est cela l’une des limites de l’étude car les données financières ne sont pas agrégées selon les résultats attendus. Nous procéderons donc à une appréciation globale de l’efficience du programme. Avec un taux de réalisation des objectifs de 61, %, le projet a consommé 71, 627% des ressources financières mises à sa disposition. </w:t>
      </w:r>
    </w:p>
    <w:p w14:paraId="1990673E"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Ensuite, selon </w:t>
      </w:r>
      <w:r w:rsidR="008E18F3" w:rsidRPr="00C9008F">
        <w:rPr>
          <w:rFonts w:ascii="Times New Roman" w:eastAsia="Times New Roman" w:hAnsi="Times New Roman" w:cs="Times New Roman"/>
          <w:sz w:val="24"/>
          <w:szCs w:val="24"/>
        </w:rPr>
        <w:t xml:space="preserve">l’ancien </w:t>
      </w:r>
      <w:r w:rsidRPr="00C9008F">
        <w:rPr>
          <w:rFonts w:ascii="Times New Roman" w:eastAsia="Times New Roman" w:hAnsi="Times New Roman" w:cs="Times New Roman"/>
          <w:sz w:val="24"/>
          <w:szCs w:val="24"/>
        </w:rPr>
        <w:t xml:space="preserve">responsable administratif et financier arrivé à 4 mois de la clôture du programme, il y a une grande disparité entre les niveaux de consommation des ressources allouées aux différents objectifs spécifiques. Le niveau de consommation des ressources allouées à l’objectif spécifique 4 est relativement élevé (70%) par rapport aux objectifs spécifiques 2 et 3 qui sont respectivement très faible (40,8% et 35%) à la fin de la mise  en œuvre du programme. Cela peut s’expliquer par le gap de 7 327 954 667 FCFA non mobilisé pourtant prévu. Au 31 décembre 2015, fin de la deuxième phase du Programme, la trésorerie dégage un solde positif d'environ un demi-milliard (500 000 000) de francs CFA. </w:t>
      </w:r>
      <w:r w:rsidR="008E18F3" w:rsidRPr="00C9008F">
        <w:rPr>
          <w:rFonts w:ascii="Times New Roman" w:eastAsia="Times New Roman" w:hAnsi="Times New Roman" w:cs="Times New Roman"/>
          <w:sz w:val="24"/>
          <w:szCs w:val="24"/>
        </w:rPr>
        <w:t>Cela est la conséquence du fait que le programme n’a pas pu absorber toutes les sommes décaissées par les différents partenaires.</w:t>
      </w:r>
    </w:p>
    <w:p w14:paraId="53D56241" w14:textId="77777777" w:rsidR="001D5821" w:rsidRPr="00C9008F" w:rsidRDefault="00803631" w:rsidP="00E07DAB">
      <w:pPr>
        <w:pStyle w:val="Style4"/>
      </w:pPr>
      <w:bookmarkStart w:id="236" w:name="_Toc462678387"/>
      <w:bookmarkStart w:id="237" w:name="_Toc463526016"/>
      <w:bookmarkStart w:id="238" w:name="_Toc465808902"/>
      <w:r w:rsidRPr="00C9008F">
        <w:t xml:space="preserve"> </w:t>
      </w:r>
      <w:bookmarkStart w:id="239" w:name="_Toc466009405"/>
      <w:r w:rsidR="001D5821" w:rsidRPr="00C9008F">
        <w:t>Au niveau du personnel</w:t>
      </w:r>
      <w:bookmarkEnd w:id="236"/>
      <w:bookmarkEnd w:id="237"/>
      <w:bookmarkEnd w:id="238"/>
      <w:bookmarkEnd w:id="239"/>
    </w:p>
    <w:p w14:paraId="3C274250"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programme a fonctionné avec un personnel à effectif suffisant mais très mobile. En six ans de mise en œuvre, le programme a changé </w:t>
      </w:r>
      <w:r w:rsidR="00872245" w:rsidRPr="00C9008F">
        <w:rPr>
          <w:rFonts w:ascii="Times New Roman" w:eastAsia="Times New Roman" w:hAnsi="Times New Roman" w:cs="Times New Roman"/>
          <w:sz w:val="24"/>
          <w:szCs w:val="24"/>
        </w:rPr>
        <w:t xml:space="preserve">deux </w:t>
      </w:r>
      <w:r w:rsidRPr="00C9008F">
        <w:rPr>
          <w:rFonts w:ascii="Times New Roman" w:eastAsia="Times New Roman" w:hAnsi="Times New Roman" w:cs="Times New Roman"/>
          <w:sz w:val="24"/>
          <w:szCs w:val="24"/>
        </w:rPr>
        <w:t xml:space="preserve">fois de coordonnateur national, deux fois le suivi-évaluateur et autant </w:t>
      </w:r>
      <w:r w:rsidR="008C30E1" w:rsidRPr="00C9008F">
        <w:rPr>
          <w:rFonts w:ascii="Times New Roman" w:eastAsia="Times New Roman" w:hAnsi="Times New Roman" w:cs="Times New Roman"/>
          <w:sz w:val="24"/>
          <w:szCs w:val="24"/>
        </w:rPr>
        <w:t xml:space="preserve">de </w:t>
      </w:r>
      <w:r w:rsidRPr="00C9008F">
        <w:rPr>
          <w:rFonts w:ascii="Times New Roman" w:eastAsia="Times New Roman" w:hAnsi="Times New Roman" w:cs="Times New Roman"/>
          <w:sz w:val="24"/>
          <w:szCs w:val="24"/>
        </w:rPr>
        <w:t xml:space="preserve">responsable administratif et financier. La même mobilité a été observée au niveau des différentes CAC. La grande majorité des coordonnateurs, des responsables DEL, des responsables suivi-évaluation qui ont commencé la phase II sont partis avant la fin de la phase. La même instabilité se trouve chez les animateurs qui considèrent cette activité d’attente. Les informations collectées sur le terrain révèlent que plusieurs animateurs ont quitté le programme avant la fin de la phase. Ces différents départs ont eu des impacts négatifs sur la planification et le suivi des activités de mise en œuvre du programme. </w:t>
      </w:r>
      <w:r w:rsidRPr="00C9008F">
        <w:rPr>
          <w:rFonts w:ascii="Times New Roman" w:eastAsia="Times New Roman" w:hAnsi="Times New Roman" w:cs="Times New Roman"/>
          <w:sz w:val="24"/>
          <w:szCs w:val="24"/>
        </w:rPr>
        <w:lastRenderedPageBreak/>
        <w:t>Au regard de cette mobilité, le programme a subi des retards d’exécution de certaines activités créant une situation de limitation extrême du personnel et a pour conséquence la surcharge de travail pour les agents. Le programme n’a donc pas été efficient du point de vue des ressources humaines.</w:t>
      </w:r>
    </w:p>
    <w:p w14:paraId="4927C3B7" w14:textId="77777777" w:rsidR="001D5821" w:rsidRPr="00C9008F" w:rsidRDefault="00803631" w:rsidP="00E07DAB">
      <w:pPr>
        <w:pStyle w:val="Style4"/>
      </w:pPr>
      <w:bookmarkStart w:id="240" w:name="_Toc462678388"/>
      <w:bookmarkStart w:id="241" w:name="_Toc463526017"/>
      <w:bookmarkStart w:id="242" w:name="_Toc465808903"/>
      <w:r w:rsidRPr="00C9008F">
        <w:t xml:space="preserve"> </w:t>
      </w:r>
      <w:bookmarkStart w:id="243" w:name="_Toc466009406"/>
      <w:r w:rsidR="001D5821" w:rsidRPr="00C9008F">
        <w:t>Sur le plan du matériel</w:t>
      </w:r>
      <w:bookmarkEnd w:id="240"/>
      <w:bookmarkEnd w:id="241"/>
      <w:bookmarkEnd w:id="242"/>
      <w:bookmarkEnd w:id="243"/>
    </w:p>
    <w:p w14:paraId="158C165B" w14:textId="77777777" w:rsidR="00A541B0"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L’équipe de l’UCN dispose de matériel bureautique, informatique et de moyens de locomotion. </w:t>
      </w:r>
      <w:r w:rsidR="003C1579" w:rsidRPr="00C9008F">
        <w:rPr>
          <w:rFonts w:ascii="Times New Roman" w:eastAsia="Times New Roman" w:hAnsi="Times New Roman" w:cs="Times New Roman"/>
          <w:sz w:val="24"/>
          <w:szCs w:val="24"/>
        </w:rPr>
        <w:t xml:space="preserve">Pour le matériel </w:t>
      </w:r>
      <w:r w:rsidR="00A541B0" w:rsidRPr="00C9008F">
        <w:rPr>
          <w:rFonts w:ascii="Times New Roman" w:eastAsia="Times New Roman" w:hAnsi="Times New Roman" w:cs="Times New Roman"/>
          <w:sz w:val="24"/>
          <w:szCs w:val="24"/>
        </w:rPr>
        <w:t xml:space="preserve">informatique, tout au long de son exécution, le programme a rencontré peu de problèmes. L’UCN et les différentes ALR avaient à leur disposition des ordinateurs de bureau, des ordinateurs portables, des imprimantes. Ce qui a facilité le travail de rédaction et d’impression des rapports. Le tableau </w:t>
      </w:r>
      <w:r w:rsidR="0078119C" w:rsidRPr="00C9008F">
        <w:rPr>
          <w:rFonts w:ascii="Times New Roman" w:eastAsia="Times New Roman" w:hAnsi="Times New Roman" w:cs="Times New Roman"/>
          <w:sz w:val="24"/>
          <w:szCs w:val="24"/>
        </w:rPr>
        <w:t>14</w:t>
      </w:r>
      <w:r w:rsidR="00A541B0" w:rsidRPr="00C9008F">
        <w:rPr>
          <w:rFonts w:ascii="Times New Roman" w:eastAsia="Times New Roman" w:hAnsi="Times New Roman" w:cs="Times New Roman"/>
          <w:sz w:val="24"/>
          <w:szCs w:val="24"/>
        </w:rPr>
        <w:t xml:space="preserve"> montre le nombre de matériels informatiques et de bureau affectés à l’UNC et aux différentes ALR.</w:t>
      </w:r>
    </w:p>
    <w:p w14:paraId="3A42507D" w14:textId="77777777" w:rsidR="00030CBE" w:rsidRPr="00C9008F" w:rsidRDefault="00030CBE" w:rsidP="0020179A">
      <w:pPr>
        <w:spacing w:after="0" w:line="360" w:lineRule="auto"/>
        <w:jc w:val="both"/>
        <w:rPr>
          <w:rFonts w:ascii="Times New Roman" w:eastAsia="Times New Roman" w:hAnsi="Times New Roman" w:cs="Times New Roman"/>
          <w:sz w:val="24"/>
          <w:szCs w:val="24"/>
        </w:rPr>
        <w:sectPr w:rsidR="00030CBE" w:rsidRPr="00C9008F" w:rsidSect="00935F28">
          <w:pgSz w:w="11906" w:h="16838"/>
          <w:pgMar w:top="1417" w:right="1417" w:bottom="1417" w:left="1417" w:header="708" w:footer="708" w:gutter="0"/>
          <w:cols w:space="708"/>
          <w:docGrid w:linePitch="360"/>
        </w:sectPr>
      </w:pPr>
    </w:p>
    <w:p w14:paraId="1D16A46D" w14:textId="77777777" w:rsidR="005B45C4" w:rsidRPr="00421149" w:rsidRDefault="005B45C4" w:rsidP="00C36EEF">
      <w:pPr>
        <w:spacing w:before="120" w:after="120" w:line="20" w:lineRule="atLeast"/>
        <w:jc w:val="both"/>
        <w:rPr>
          <w:rFonts w:ascii="Times New Roman" w:hAnsi="Times New Roman" w:cs="Times New Roman"/>
          <w:b/>
          <w:sz w:val="24"/>
          <w:szCs w:val="24"/>
        </w:rPr>
      </w:pPr>
      <w:bookmarkStart w:id="244" w:name="_Toc466008599"/>
      <w:r w:rsidRPr="00421149">
        <w:rPr>
          <w:rFonts w:ascii="Times New Roman" w:hAnsi="Times New Roman" w:cs="Times New Roman"/>
          <w:b/>
          <w:sz w:val="24"/>
          <w:szCs w:val="24"/>
        </w:rPr>
        <w:lastRenderedPageBreak/>
        <w:t xml:space="preserve">Tableau </w:t>
      </w:r>
      <w:r w:rsidR="0052352F" w:rsidRPr="00421149">
        <w:rPr>
          <w:rFonts w:ascii="Times New Roman" w:hAnsi="Times New Roman" w:cs="Times New Roman"/>
          <w:b/>
          <w:i/>
          <w:sz w:val="24"/>
          <w:szCs w:val="24"/>
        </w:rPr>
        <w:fldChar w:fldCharType="begin"/>
      </w:r>
      <w:r w:rsidRPr="00421149">
        <w:rPr>
          <w:rFonts w:ascii="Times New Roman" w:hAnsi="Times New Roman" w:cs="Times New Roman"/>
          <w:b/>
          <w:sz w:val="24"/>
          <w:szCs w:val="24"/>
        </w:rPr>
        <w:instrText xml:space="preserve"> SEQ Tableau \* ARABIC </w:instrText>
      </w:r>
      <w:r w:rsidR="0052352F" w:rsidRPr="00421149">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14</w:t>
      </w:r>
      <w:r w:rsidR="0052352F" w:rsidRPr="00421149">
        <w:rPr>
          <w:rFonts w:ascii="Times New Roman" w:hAnsi="Times New Roman" w:cs="Times New Roman"/>
          <w:b/>
          <w:i/>
          <w:sz w:val="24"/>
          <w:szCs w:val="24"/>
        </w:rPr>
        <w:fldChar w:fldCharType="end"/>
      </w:r>
      <w:r w:rsidRPr="00421149">
        <w:rPr>
          <w:rFonts w:ascii="Times New Roman" w:hAnsi="Times New Roman" w:cs="Times New Roman"/>
          <w:b/>
          <w:sz w:val="24"/>
          <w:szCs w:val="24"/>
        </w:rPr>
        <w:t xml:space="preserve">. </w:t>
      </w:r>
      <w:r w:rsidRPr="00421149">
        <w:rPr>
          <w:rFonts w:ascii="Times New Roman" w:eastAsia="Times New Roman" w:hAnsi="Times New Roman" w:cs="Times New Roman"/>
          <w:b/>
          <w:sz w:val="24"/>
          <w:szCs w:val="24"/>
        </w:rPr>
        <w:t>Répartition des matériels informatiques et bureautiques entre l’UCN et les ALR</w:t>
      </w:r>
      <w:bookmarkEnd w:id="244"/>
    </w:p>
    <w:tbl>
      <w:tblPr>
        <w:tblStyle w:val="Grilledutableau"/>
        <w:tblW w:w="5000" w:type="pct"/>
        <w:tblLook w:val="04A0" w:firstRow="1" w:lastRow="0" w:firstColumn="1" w:lastColumn="0" w:noHBand="0" w:noVBand="1"/>
      </w:tblPr>
      <w:tblGrid>
        <w:gridCol w:w="2272"/>
        <w:gridCol w:w="1138"/>
        <w:gridCol w:w="1354"/>
        <w:gridCol w:w="1220"/>
        <w:gridCol w:w="1635"/>
        <w:gridCol w:w="1280"/>
        <w:gridCol w:w="1280"/>
        <w:gridCol w:w="1337"/>
        <w:gridCol w:w="995"/>
        <w:gridCol w:w="711"/>
        <w:gridCol w:w="998"/>
      </w:tblGrid>
      <w:tr w:rsidR="00B45999" w:rsidRPr="00E07DAB" w14:paraId="7B64B6E3" w14:textId="77777777" w:rsidTr="0020179A">
        <w:trPr>
          <w:trHeight w:val="201"/>
        </w:trPr>
        <w:tc>
          <w:tcPr>
            <w:tcW w:w="799" w:type="pct"/>
            <w:vMerge w:val="restart"/>
            <w:shd w:val="clear" w:color="auto" w:fill="F2F2F2" w:themeFill="background1" w:themeFillShade="F2"/>
          </w:tcPr>
          <w:p w14:paraId="08AEBB59"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Désignation</w:t>
            </w:r>
          </w:p>
        </w:tc>
        <w:tc>
          <w:tcPr>
            <w:tcW w:w="400" w:type="pct"/>
            <w:vMerge w:val="restart"/>
            <w:shd w:val="clear" w:color="auto" w:fill="F2F2F2" w:themeFill="background1" w:themeFillShade="F2"/>
          </w:tcPr>
          <w:p w14:paraId="3255FF54"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UCN</w:t>
            </w:r>
          </w:p>
        </w:tc>
        <w:tc>
          <w:tcPr>
            <w:tcW w:w="3801" w:type="pct"/>
            <w:gridSpan w:val="9"/>
            <w:shd w:val="clear" w:color="auto" w:fill="F2F2F2" w:themeFill="background1" w:themeFillShade="F2"/>
          </w:tcPr>
          <w:p w14:paraId="2831039F"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ALR</w:t>
            </w:r>
          </w:p>
        </w:tc>
      </w:tr>
      <w:tr w:rsidR="00030CBE" w:rsidRPr="00E07DAB" w14:paraId="68FC4A0F" w14:textId="77777777" w:rsidTr="0020179A">
        <w:trPr>
          <w:trHeight w:val="201"/>
        </w:trPr>
        <w:tc>
          <w:tcPr>
            <w:tcW w:w="799" w:type="pct"/>
            <w:vMerge/>
            <w:shd w:val="clear" w:color="auto" w:fill="F2F2F2" w:themeFill="background1" w:themeFillShade="F2"/>
          </w:tcPr>
          <w:p w14:paraId="61C91148" w14:textId="77777777" w:rsidR="00030CBE" w:rsidRPr="00E07DAB" w:rsidRDefault="00030CBE" w:rsidP="0020179A">
            <w:pPr>
              <w:spacing w:line="20" w:lineRule="atLeast"/>
              <w:jc w:val="center"/>
              <w:rPr>
                <w:rFonts w:ascii="Times New Roman" w:eastAsia="Times New Roman" w:hAnsi="Times New Roman" w:cs="Times New Roman"/>
                <w:b/>
              </w:rPr>
            </w:pPr>
          </w:p>
        </w:tc>
        <w:tc>
          <w:tcPr>
            <w:tcW w:w="400" w:type="pct"/>
            <w:vMerge/>
            <w:shd w:val="clear" w:color="auto" w:fill="F2F2F2" w:themeFill="background1" w:themeFillShade="F2"/>
          </w:tcPr>
          <w:p w14:paraId="79A8E9DE" w14:textId="77777777" w:rsidR="00030CBE" w:rsidRPr="00E07DAB" w:rsidRDefault="00030CBE" w:rsidP="0020179A">
            <w:pPr>
              <w:spacing w:line="20" w:lineRule="atLeast"/>
              <w:jc w:val="center"/>
              <w:rPr>
                <w:rFonts w:ascii="Times New Roman" w:eastAsia="Times New Roman" w:hAnsi="Times New Roman" w:cs="Times New Roman"/>
                <w:b/>
              </w:rPr>
            </w:pPr>
          </w:p>
        </w:tc>
        <w:tc>
          <w:tcPr>
            <w:tcW w:w="476" w:type="pct"/>
            <w:shd w:val="clear" w:color="auto" w:fill="F2F2F2" w:themeFill="background1" w:themeFillShade="F2"/>
          </w:tcPr>
          <w:p w14:paraId="6020ED5F"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VARESSO ASSO</w:t>
            </w:r>
          </w:p>
        </w:tc>
        <w:tc>
          <w:tcPr>
            <w:tcW w:w="429" w:type="pct"/>
            <w:shd w:val="clear" w:color="auto" w:fill="F2F2F2" w:themeFill="background1" w:themeFillShade="F2"/>
          </w:tcPr>
          <w:p w14:paraId="6A3F3BF0"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OCADES BOBO</w:t>
            </w:r>
          </w:p>
        </w:tc>
        <w:tc>
          <w:tcPr>
            <w:tcW w:w="575" w:type="pct"/>
            <w:shd w:val="clear" w:color="auto" w:fill="F2F2F2" w:themeFill="background1" w:themeFillShade="F2"/>
          </w:tcPr>
          <w:p w14:paraId="16EB4BA5"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hAnsi="Times New Roman" w:cs="Times New Roman"/>
                <w:b/>
              </w:rPr>
              <w:t>OCADES DEDOUGOU</w:t>
            </w:r>
          </w:p>
        </w:tc>
        <w:tc>
          <w:tcPr>
            <w:tcW w:w="450" w:type="pct"/>
            <w:shd w:val="clear" w:color="auto" w:fill="F2F2F2" w:themeFill="background1" w:themeFillShade="F2"/>
          </w:tcPr>
          <w:p w14:paraId="5BC1AA2B"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hAnsi="Times New Roman" w:cs="Times New Roman"/>
                <w:b/>
              </w:rPr>
              <w:t>OCADES MANGA</w:t>
            </w:r>
          </w:p>
        </w:tc>
        <w:tc>
          <w:tcPr>
            <w:tcW w:w="450" w:type="pct"/>
            <w:shd w:val="clear" w:color="auto" w:fill="F2F2F2" w:themeFill="background1" w:themeFillShade="F2"/>
          </w:tcPr>
          <w:p w14:paraId="2FAA1A6D"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hAnsi="Times New Roman" w:cs="Times New Roman"/>
                <w:b/>
              </w:rPr>
              <w:t>OCADES KAYA DORI</w:t>
            </w:r>
          </w:p>
        </w:tc>
        <w:tc>
          <w:tcPr>
            <w:tcW w:w="470" w:type="pct"/>
            <w:shd w:val="clear" w:color="auto" w:fill="F2F2F2" w:themeFill="background1" w:themeFillShade="F2"/>
          </w:tcPr>
          <w:p w14:paraId="2BC4832B"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hAnsi="Times New Roman" w:cs="Times New Roman"/>
                <w:b/>
              </w:rPr>
              <w:t>TINTUA</w:t>
            </w:r>
          </w:p>
        </w:tc>
        <w:tc>
          <w:tcPr>
            <w:tcW w:w="350" w:type="pct"/>
            <w:shd w:val="clear" w:color="auto" w:fill="F2F2F2" w:themeFill="background1" w:themeFillShade="F2"/>
          </w:tcPr>
          <w:p w14:paraId="2CE8CB9C"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FNGN</w:t>
            </w:r>
          </w:p>
        </w:tc>
        <w:tc>
          <w:tcPr>
            <w:tcW w:w="250" w:type="pct"/>
            <w:shd w:val="clear" w:color="auto" w:fill="F2F2F2" w:themeFill="background1" w:themeFillShade="F2"/>
          </w:tcPr>
          <w:p w14:paraId="79D7E1FB"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eastAsia="Times New Roman" w:hAnsi="Times New Roman" w:cs="Times New Roman"/>
                <w:b/>
              </w:rPr>
              <w:t>AM</w:t>
            </w:r>
          </w:p>
        </w:tc>
        <w:tc>
          <w:tcPr>
            <w:tcW w:w="350" w:type="pct"/>
            <w:shd w:val="clear" w:color="auto" w:fill="F2F2F2" w:themeFill="background1" w:themeFillShade="F2"/>
          </w:tcPr>
          <w:p w14:paraId="6A0550DE" w14:textId="77777777" w:rsidR="00030CBE" w:rsidRPr="00E07DAB" w:rsidRDefault="00030CBE" w:rsidP="0020179A">
            <w:pPr>
              <w:spacing w:line="20" w:lineRule="atLeast"/>
              <w:jc w:val="center"/>
              <w:rPr>
                <w:rFonts w:ascii="Times New Roman" w:eastAsia="Times New Roman" w:hAnsi="Times New Roman" w:cs="Times New Roman"/>
                <w:b/>
              </w:rPr>
            </w:pPr>
            <w:r w:rsidRPr="00E07DAB">
              <w:rPr>
                <w:rFonts w:ascii="Times New Roman" w:hAnsi="Times New Roman" w:cs="Times New Roman"/>
                <w:b/>
              </w:rPr>
              <w:t>ADIS AMUS</w:t>
            </w:r>
          </w:p>
        </w:tc>
      </w:tr>
      <w:tr w:rsidR="00030CBE" w:rsidRPr="00E07DAB" w14:paraId="19AC8AC7" w14:textId="77777777" w:rsidTr="0020179A">
        <w:tc>
          <w:tcPr>
            <w:tcW w:w="799" w:type="pct"/>
          </w:tcPr>
          <w:p w14:paraId="31B2137E" w14:textId="77777777" w:rsidR="00030CBE" w:rsidRPr="00E07DAB" w:rsidRDefault="00030CBE" w:rsidP="001D793E">
            <w:pPr>
              <w:spacing w:line="20" w:lineRule="atLeast"/>
              <w:jc w:val="both"/>
              <w:rPr>
                <w:rFonts w:ascii="Times New Roman" w:eastAsia="Times New Roman" w:hAnsi="Times New Roman" w:cs="Times New Roman"/>
              </w:rPr>
            </w:pPr>
            <w:r w:rsidRPr="00E07DAB">
              <w:rPr>
                <w:rFonts w:ascii="Times New Roman" w:eastAsia="Times New Roman" w:hAnsi="Times New Roman" w:cs="Times New Roman"/>
              </w:rPr>
              <w:t>Ordinateurs de bureau</w:t>
            </w:r>
          </w:p>
        </w:tc>
        <w:tc>
          <w:tcPr>
            <w:tcW w:w="400" w:type="pct"/>
          </w:tcPr>
          <w:p w14:paraId="17A28DC9"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14</w:t>
            </w:r>
          </w:p>
        </w:tc>
        <w:tc>
          <w:tcPr>
            <w:tcW w:w="476" w:type="pct"/>
          </w:tcPr>
          <w:p w14:paraId="522616A9"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429" w:type="pct"/>
          </w:tcPr>
          <w:p w14:paraId="1A40258B"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575" w:type="pct"/>
          </w:tcPr>
          <w:p w14:paraId="29ECF84D"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450" w:type="pct"/>
          </w:tcPr>
          <w:p w14:paraId="02FE5B4C"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5</w:t>
            </w:r>
          </w:p>
        </w:tc>
        <w:tc>
          <w:tcPr>
            <w:tcW w:w="450" w:type="pct"/>
          </w:tcPr>
          <w:p w14:paraId="7301245C"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5</w:t>
            </w:r>
          </w:p>
        </w:tc>
        <w:tc>
          <w:tcPr>
            <w:tcW w:w="470" w:type="pct"/>
          </w:tcPr>
          <w:p w14:paraId="0DDCCEA5"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350" w:type="pct"/>
          </w:tcPr>
          <w:p w14:paraId="6AF045AA"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250" w:type="pct"/>
          </w:tcPr>
          <w:p w14:paraId="1EAD6DAA"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350" w:type="pct"/>
          </w:tcPr>
          <w:p w14:paraId="7E54E39A"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r>
      <w:tr w:rsidR="00030CBE" w:rsidRPr="00E07DAB" w14:paraId="7CD1F2E2" w14:textId="77777777" w:rsidTr="0020179A">
        <w:tc>
          <w:tcPr>
            <w:tcW w:w="799" w:type="pct"/>
          </w:tcPr>
          <w:p w14:paraId="0B54A347" w14:textId="77777777" w:rsidR="00030CBE" w:rsidRPr="00E07DAB" w:rsidRDefault="00030CBE" w:rsidP="001D793E">
            <w:pPr>
              <w:spacing w:line="20" w:lineRule="atLeast"/>
              <w:jc w:val="both"/>
              <w:rPr>
                <w:rFonts w:ascii="Times New Roman" w:eastAsia="Times New Roman" w:hAnsi="Times New Roman" w:cs="Times New Roman"/>
              </w:rPr>
            </w:pPr>
            <w:r w:rsidRPr="00E07DAB">
              <w:rPr>
                <w:rFonts w:ascii="Times New Roman" w:eastAsia="Times New Roman" w:hAnsi="Times New Roman" w:cs="Times New Roman"/>
              </w:rPr>
              <w:t>Ordinateurs portables</w:t>
            </w:r>
          </w:p>
        </w:tc>
        <w:tc>
          <w:tcPr>
            <w:tcW w:w="400" w:type="pct"/>
          </w:tcPr>
          <w:p w14:paraId="490889FF"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12</w:t>
            </w:r>
          </w:p>
        </w:tc>
        <w:tc>
          <w:tcPr>
            <w:tcW w:w="476" w:type="pct"/>
          </w:tcPr>
          <w:p w14:paraId="67A2E61C"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w:t>
            </w:r>
          </w:p>
        </w:tc>
        <w:tc>
          <w:tcPr>
            <w:tcW w:w="429" w:type="pct"/>
          </w:tcPr>
          <w:p w14:paraId="6F629E47"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575" w:type="pct"/>
          </w:tcPr>
          <w:p w14:paraId="355F0F64"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450" w:type="pct"/>
          </w:tcPr>
          <w:p w14:paraId="1ADE4413"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450" w:type="pct"/>
          </w:tcPr>
          <w:p w14:paraId="5BE65116"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w:t>
            </w:r>
          </w:p>
        </w:tc>
        <w:tc>
          <w:tcPr>
            <w:tcW w:w="470" w:type="pct"/>
          </w:tcPr>
          <w:p w14:paraId="2DC19E12"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c>
          <w:tcPr>
            <w:tcW w:w="350" w:type="pct"/>
          </w:tcPr>
          <w:p w14:paraId="77D9F3A6"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4</w:t>
            </w:r>
          </w:p>
        </w:tc>
        <w:tc>
          <w:tcPr>
            <w:tcW w:w="250" w:type="pct"/>
          </w:tcPr>
          <w:p w14:paraId="7F6522B5"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2</w:t>
            </w:r>
          </w:p>
        </w:tc>
        <w:tc>
          <w:tcPr>
            <w:tcW w:w="350" w:type="pct"/>
          </w:tcPr>
          <w:p w14:paraId="65F18040"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3</w:t>
            </w:r>
          </w:p>
        </w:tc>
      </w:tr>
      <w:tr w:rsidR="00030CBE" w:rsidRPr="00E07DAB" w14:paraId="487E94CF" w14:textId="77777777" w:rsidTr="0020179A">
        <w:tc>
          <w:tcPr>
            <w:tcW w:w="799" w:type="pct"/>
          </w:tcPr>
          <w:p w14:paraId="1D5FCDED" w14:textId="77777777" w:rsidR="00030CBE" w:rsidRPr="00E07DAB" w:rsidRDefault="00030CBE" w:rsidP="001D793E">
            <w:pPr>
              <w:spacing w:line="20" w:lineRule="atLeast"/>
              <w:jc w:val="both"/>
              <w:rPr>
                <w:rFonts w:ascii="Times New Roman" w:eastAsia="Times New Roman" w:hAnsi="Times New Roman" w:cs="Times New Roman"/>
              </w:rPr>
            </w:pPr>
            <w:r w:rsidRPr="00E07DAB">
              <w:rPr>
                <w:rFonts w:ascii="Times New Roman" w:eastAsia="Times New Roman" w:hAnsi="Times New Roman" w:cs="Times New Roman"/>
              </w:rPr>
              <w:t>Imprimantes, Scanners, télécopieurs</w:t>
            </w:r>
          </w:p>
        </w:tc>
        <w:tc>
          <w:tcPr>
            <w:tcW w:w="400" w:type="pct"/>
          </w:tcPr>
          <w:p w14:paraId="7F6BC074"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15</w:t>
            </w:r>
          </w:p>
        </w:tc>
        <w:tc>
          <w:tcPr>
            <w:tcW w:w="476" w:type="pct"/>
          </w:tcPr>
          <w:p w14:paraId="63C32DA8"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8</w:t>
            </w:r>
          </w:p>
        </w:tc>
        <w:tc>
          <w:tcPr>
            <w:tcW w:w="429" w:type="pct"/>
          </w:tcPr>
          <w:p w14:paraId="51BB6843"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5</w:t>
            </w:r>
          </w:p>
        </w:tc>
        <w:tc>
          <w:tcPr>
            <w:tcW w:w="575" w:type="pct"/>
          </w:tcPr>
          <w:p w14:paraId="1D9BB134"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5</w:t>
            </w:r>
          </w:p>
        </w:tc>
        <w:tc>
          <w:tcPr>
            <w:tcW w:w="450" w:type="pct"/>
          </w:tcPr>
          <w:p w14:paraId="78E9C9B7"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7</w:t>
            </w:r>
          </w:p>
        </w:tc>
        <w:tc>
          <w:tcPr>
            <w:tcW w:w="450" w:type="pct"/>
          </w:tcPr>
          <w:p w14:paraId="3BEC69AB"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6</w:t>
            </w:r>
          </w:p>
        </w:tc>
        <w:tc>
          <w:tcPr>
            <w:tcW w:w="470" w:type="pct"/>
          </w:tcPr>
          <w:p w14:paraId="779E8615"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w:t>
            </w:r>
          </w:p>
        </w:tc>
        <w:tc>
          <w:tcPr>
            <w:tcW w:w="350" w:type="pct"/>
          </w:tcPr>
          <w:p w14:paraId="178ABFFA"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5</w:t>
            </w:r>
          </w:p>
        </w:tc>
        <w:tc>
          <w:tcPr>
            <w:tcW w:w="250" w:type="pct"/>
          </w:tcPr>
          <w:p w14:paraId="40F3A679"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w:t>
            </w:r>
          </w:p>
        </w:tc>
        <w:tc>
          <w:tcPr>
            <w:tcW w:w="350" w:type="pct"/>
          </w:tcPr>
          <w:p w14:paraId="5E4642D4" w14:textId="77777777" w:rsidR="00030CBE" w:rsidRPr="00E07DAB" w:rsidRDefault="00030CBE" w:rsidP="0020179A">
            <w:pPr>
              <w:spacing w:line="20" w:lineRule="atLeast"/>
              <w:jc w:val="center"/>
              <w:rPr>
                <w:rFonts w:ascii="Times New Roman" w:eastAsia="Times New Roman" w:hAnsi="Times New Roman" w:cs="Times New Roman"/>
              </w:rPr>
            </w:pPr>
            <w:r w:rsidRPr="00E07DAB">
              <w:rPr>
                <w:rFonts w:ascii="Times New Roman" w:eastAsia="Times New Roman" w:hAnsi="Times New Roman" w:cs="Times New Roman"/>
              </w:rPr>
              <w:t>1</w:t>
            </w:r>
          </w:p>
        </w:tc>
      </w:tr>
    </w:tbl>
    <w:p w14:paraId="3B1FA237" w14:textId="77777777" w:rsidR="00C92A18" w:rsidRPr="00C9008F" w:rsidRDefault="00030CBE" w:rsidP="001D793E">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Source : </w:t>
      </w:r>
      <w:r w:rsidR="00B45999" w:rsidRPr="00C9008F">
        <w:rPr>
          <w:rFonts w:ascii="Times New Roman" w:hAnsi="Times New Roman" w:cs="Times New Roman"/>
          <w:sz w:val="24"/>
          <w:szCs w:val="24"/>
        </w:rPr>
        <w:t>Cabinet A.C.I/D-SA, enquête de terrain, août- septembre 2016</w:t>
      </w:r>
    </w:p>
    <w:p w14:paraId="479EE9BA" w14:textId="77777777" w:rsidR="00C92A18" w:rsidRPr="00C9008F" w:rsidRDefault="00C92A18" w:rsidP="002717B8">
      <w:pPr>
        <w:spacing w:before="100" w:beforeAutospacing="1" w:after="100" w:afterAutospacing="1" w:line="360" w:lineRule="auto"/>
        <w:jc w:val="both"/>
        <w:rPr>
          <w:rFonts w:ascii="Times New Roman" w:eastAsia="Times New Roman" w:hAnsi="Times New Roman" w:cs="Times New Roman"/>
          <w:sz w:val="24"/>
          <w:szCs w:val="24"/>
        </w:rPr>
      </w:pPr>
    </w:p>
    <w:p w14:paraId="367964EE" w14:textId="77777777" w:rsidR="00030CBE" w:rsidRPr="00C9008F" w:rsidRDefault="00030CBE" w:rsidP="002717B8">
      <w:pPr>
        <w:spacing w:before="100" w:beforeAutospacing="1" w:after="100" w:afterAutospacing="1" w:line="360" w:lineRule="auto"/>
        <w:jc w:val="both"/>
        <w:rPr>
          <w:rFonts w:ascii="Times New Roman" w:eastAsia="Times New Roman" w:hAnsi="Times New Roman" w:cs="Times New Roman"/>
          <w:sz w:val="24"/>
          <w:szCs w:val="24"/>
        </w:rPr>
        <w:sectPr w:rsidR="00030CBE" w:rsidRPr="00C9008F" w:rsidSect="00E87220">
          <w:pgSz w:w="16838" w:h="11906" w:orient="landscape"/>
          <w:pgMar w:top="1417" w:right="1417" w:bottom="1417" w:left="1417" w:header="708" w:footer="708" w:gutter="0"/>
          <w:cols w:space="708"/>
          <w:docGrid w:linePitch="360"/>
        </w:sectPr>
      </w:pPr>
    </w:p>
    <w:p w14:paraId="6A21C890" w14:textId="77777777" w:rsidR="00C92A18" w:rsidRPr="00C9008F" w:rsidRDefault="00B45999"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 xml:space="preserve">Le tableau permet de voir que l’UCN et les différentes ALR au regard de l’effectif du personnel commis à l’exécution des activités de bureau avaient du matériel suffisant pour accomplir leurs missions. Chaque ALR avaient au moins trois ordinateurs de bureau confiés aux membres de la CAC. En plus dans chaque ALR, il y avait des ordinateurs portables qui rendaient plus dynamique le travail des équipes CAC. </w:t>
      </w:r>
      <w:r w:rsidR="00C92A18" w:rsidRPr="00C9008F">
        <w:rPr>
          <w:rFonts w:ascii="Times New Roman" w:eastAsia="Times New Roman" w:hAnsi="Times New Roman" w:cs="Times New Roman"/>
          <w:sz w:val="24"/>
          <w:szCs w:val="24"/>
        </w:rPr>
        <w:t>En plus de la dotation aux ALR, le programme a doté chaque DREP d’un ordinateur de bureau, d’une imprimante, d’un scanner dans l’objectif de leur permettre de jouer leur rôle dans le suivi de la mise en œuvre des activités du PN-PTFM.</w:t>
      </w:r>
    </w:p>
    <w:p w14:paraId="2D182ECE" w14:textId="77777777" w:rsidR="00532028" w:rsidRPr="00C9008F" w:rsidRDefault="001C3646"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Si au niveau du matériel de bureau et du matériel informatique, les différentes structures du programme étaient bien dotées, cela n’était pas le cas</w:t>
      </w:r>
      <w:r w:rsidR="001741EF" w:rsidRPr="00C9008F">
        <w:rPr>
          <w:rFonts w:ascii="Times New Roman" w:eastAsia="Times New Roman" w:hAnsi="Times New Roman" w:cs="Times New Roman"/>
          <w:sz w:val="24"/>
          <w:szCs w:val="24"/>
        </w:rPr>
        <w:t xml:space="preserve"> au niveau du matériel roulant.</w:t>
      </w:r>
    </w:p>
    <w:p w14:paraId="13C85D4B" w14:textId="77777777" w:rsidR="005B45C4" w:rsidRPr="0020179A" w:rsidRDefault="005B45C4" w:rsidP="00C36EEF">
      <w:pPr>
        <w:spacing w:before="120" w:after="120" w:line="240" w:lineRule="auto"/>
        <w:jc w:val="both"/>
        <w:rPr>
          <w:rFonts w:ascii="Times New Roman" w:hAnsi="Times New Roman" w:cs="Times New Roman"/>
          <w:b/>
          <w:sz w:val="24"/>
          <w:szCs w:val="24"/>
        </w:rPr>
      </w:pPr>
      <w:bookmarkStart w:id="245" w:name="_Toc466008600"/>
      <w:r w:rsidRPr="0020179A">
        <w:rPr>
          <w:rFonts w:ascii="Times New Roman" w:hAnsi="Times New Roman" w:cs="Times New Roman"/>
          <w:b/>
          <w:sz w:val="24"/>
          <w:szCs w:val="24"/>
        </w:rPr>
        <w:t xml:space="preserve">Tableau </w:t>
      </w:r>
      <w:r w:rsidR="0052352F" w:rsidRPr="0020179A">
        <w:rPr>
          <w:rFonts w:ascii="Times New Roman" w:hAnsi="Times New Roman" w:cs="Times New Roman"/>
          <w:b/>
          <w:i/>
          <w:sz w:val="24"/>
          <w:szCs w:val="24"/>
        </w:rPr>
        <w:fldChar w:fldCharType="begin"/>
      </w:r>
      <w:r w:rsidRPr="0020179A">
        <w:rPr>
          <w:rFonts w:ascii="Times New Roman" w:hAnsi="Times New Roman" w:cs="Times New Roman"/>
          <w:b/>
          <w:sz w:val="24"/>
          <w:szCs w:val="24"/>
        </w:rPr>
        <w:instrText xml:space="preserve"> SEQ Tableau \* ARABIC </w:instrText>
      </w:r>
      <w:r w:rsidR="0052352F" w:rsidRPr="0020179A">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15</w:t>
      </w:r>
      <w:r w:rsidR="0052352F" w:rsidRPr="0020179A">
        <w:rPr>
          <w:rFonts w:ascii="Times New Roman" w:hAnsi="Times New Roman" w:cs="Times New Roman"/>
          <w:b/>
          <w:i/>
          <w:sz w:val="24"/>
          <w:szCs w:val="24"/>
        </w:rPr>
        <w:fldChar w:fldCharType="end"/>
      </w:r>
      <w:r w:rsidRPr="0020179A">
        <w:rPr>
          <w:rFonts w:ascii="Times New Roman" w:hAnsi="Times New Roman" w:cs="Times New Roman"/>
          <w:b/>
          <w:sz w:val="24"/>
          <w:szCs w:val="24"/>
        </w:rPr>
        <w:t>. Répartition du matériel roulant dans les ALR et à l’UCN</w:t>
      </w:r>
      <w:bookmarkEnd w:id="245"/>
    </w:p>
    <w:tbl>
      <w:tblPr>
        <w:tblStyle w:val="Grilledutableau"/>
        <w:tblW w:w="5000" w:type="pct"/>
        <w:tblLook w:val="04A0" w:firstRow="1" w:lastRow="0" w:firstColumn="1" w:lastColumn="0" w:noHBand="0" w:noVBand="1"/>
      </w:tblPr>
      <w:tblGrid>
        <w:gridCol w:w="1056"/>
        <w:gridCol w:w="576"/>
        <w:gridCol w:w="999"/>
        <w:gridCol w:w="907"/>
        <w:gridCol w:w="1192"/>
        <w:gridCol w:w="907"/>
        <w:gridCol w:w="907"/>
        <w:gridCol w:w="861"/>
        <w:gridCol w:w="686"/>
        <w:gridCol w:w="493"/>
        <w:gridCol w:w="704"/>
      </w:tblGrid>
      <w:tr w:rsidR="00532028" w:rsidRPr="0020179A" w14:paraId="4DDB1754" w14:textId="77777777" w:rsidTr="00633FFA">
        <w:trPr>
          <w:trHeight w:val="201"/>
        </w:trPr>
        <w:tc>
          <w:tcPr>
            <w:tcW w:w="564" w:type="pct"/>
            <w:vMerge w:val="restart"/>
            <w:shd w:val="clear" w:color="auto" w:fill="F2F2F2" w:themeFill="background1" w:themeFillShade="F2"/>
          </w:tcPr>
          <w:p w14:paraId="08AFD287"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Désignation</w:t>
            </w:r>
          </w:p>
        </w:tc>
        <w:tc>
          <w:tcPr>
            <w:tcW w:w="312" w:type="pct"/>
            <w:vMerge w:val="restart"/>
            <w:shd w:val="clear" w:color="auto" w:fill="F2F2F2" w:themeFill="background1" w:themeFillShade="F2"/>
          </w:tcPr>
          <w:p w14:paraId="5C2C3512"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UCN</w:t>
            </w:r>
          </w:p>
        </w:tc>
        <w:tc>
          <w:tcPr>
            <w:tcW w:w="4124" w:type="pct"/>
            <w:gridSpan w:val="9"/>
            <w:shd w:val="clear" w:color="auto" w:fill="F2F2F2" w:themeFill="background1" w:themeFillShade="F2"/>
          </w:tcPr>
          <w:p w14:paraId="26FCDDF0"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ALR</w:t>
            </w:r>
          </w:p>
        </w:tc>
      </w:tr>
      <w:tr w:rsidR="00532028" w:rsidRPr="0020179A" w14:paraId="3D3F6FBE" w14:textId="77777777" w:rsidTr="00633FFA">
        <w:trPr>
          <w:trHeight w:val="201"/>
        </w:trPr>
        <w:tc>
          <w:tcPr>
            <w:tcW w:w="564" w:type="pct"/>
            <w:vMerge/>
            <w:shd w:val="clear" w:color="auto" w:fill="F2F2F2" w:themeFill="background1" w:themeFillShade="F2"/>
          </w:tcPr>
          <w:p w14:paraId="691AD4DE" w14:textId="77777777" w:rsidR="00532028" w:rsidRPr="0020179A" w:rsidRDefault="00532028" w:rsidP="0020179A">
            <w:pPr>
              <w:jc w:val="center"/>
              <w:rPr>
                <w:rFonts w:ascii="Times New Roman" w:eastAsia="Times New Roman" w:hAnsi="Times New Roman" w:cs="Times New Roman"/>
                <w:b/>
                <w:sz w:val="20"/>
                <w:szCs w:val="20"/>
              </w:rPr>
            </w:pPr>
          </w:p>
        </w:tc>
        <w:tc>
          <w:tcPr>
            <w:tcW w:w="312" w:type="pct"/>
            <w:vMerge/>
            <w:shd w:val="clear" w:color="auto" w:fill="F2F2F2" w:themeFill="background1" w:themeFillShade="F2"/>
          </w:tcPr>
          <w:p w14:paraId="4565434E" w14:textId="77777777" w:rsidR="00532028" w:rsidRPr="0020179A" w:rsidRDefault="00532028" w:rsidP="0020179A">
            <w:pPr>
              <w:jc w:val="center"/>
              <w:rPr>
                <w:rFonts w:ascii="Times New Roman" w:eastAsia="Times New Roman" w:hAnsi="Times New Roman" w:cs="Times New Roman"/>
                <w:b/>
                <w:sz w:val="20"/>
                <w:szCs w:val="20"/>
              </w:rPr>
            </w:pPr>
          </w:p>
        </w:tc>
        <w:tc>
          <w:tcPr>
            <w:tcW w:w="539" w:type="pct"/>
            <w:shd w:val="clear" w:color="auto" w:fill="F2F2F2" w:themeFill="background1" w:themeFillShade="F2"/>
          </w:tcPr>
          <w:p w14:paraId="58D3EE70"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VARESSO ASSO</w:t>
            </w:r>
          </w:p>
        </w:tc>
        <w:tc>
          <w:tcPr>
            <w:tcW w:w="488" w:type="pct"/>
            <w:shd w:val="clear" w:color="auto" w:fill="F2F2F2" w:themeFill="background1" w:themeFillShade="F2"/>
          </w:tcPr>
          <w:p w14:paraId="556F1621"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OCADES BOBO</w:t>
            </w:r>
          </w:p>
        </w:tc>
        <w:tc>
          <w:tcPr>
            <w:tcW w:w="642" w:type="pct"/>
            <w:shd w:val="clear" w:color="auto" w:fill="F2F2F2" w:themeFill="background1" w:themeFillShade="F2"/>
          </w:tcPr>
          <w:p w14:paraId="21B0C8DB"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hAnsi="Times New Roman" w:cs="Times New Roman"/>
                <w:b/>
                <w:sz w:val="20"/>
                <w:szCs w:val="20"/>
              </w:rPr>
              <w:t>OCADES DEDOUGOU</w:t>
            </w:r>
          </w:p>
        </w:tc>
        <w:tc>
          <w:tcPr>
            <w:tcW w:w="488" w:type="pct"/>
            <w:shd w:val="clear" w:color="auto" w:fill="F2F2F2" w:themeFill="background1" w:themeFillShade="F2"/>
          </w:tcPr>
          <w:p w14:paraId="16163D5F"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hAnsi="Times New Roman" w:cs="Times New Roman"/>
                <w:b/>
                <w:sz w:val="20"/>
                <w:szCs w:val="20"/>
              </w:rPr>
              <w:t>OCADES MANGA</w:t>
            </w:r>
          </w:p>
        </w:tc>
        <w:tc>
          <w:tcPr>
            <w:tcW w:w="488" w:type="pct"/>
            <w:shd w:val="clear" w:color="auto" w:fill="F2F2F2" w:themeFill="background1" w:themeFillShade="F2"/>
          </w:tcPr>
          <w:p w14:paraId="6E3D27BF"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hAnsi="Times New Roman" w:cs="Times New Roman"/>
                <w:b/>
                <w:sz w:val="20"/>
                <w:szCs w:val="20"/>
              </w:rPr>
              <w:t>OCADES KAYA DORI</w:t>
            </w:r>
          </w:p>
        </w:tc>
        <w:tc>
          <w:tcPr>
            <w:tcW w:w="461" w:type="pct"/>
            <w:shd w:val="clear" w:color="auto" w:fill="F2F2F2" w:themeFill="background1" w:themeFillShade="F2"/>
          </w:tcPr>
          <w:p w14:paraId="3B2ABA1B"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hAnsi="Times New Roman" w:cs="Times New Roman"/>
                <w:b/>
                <w:sz w:val="20"/>
                <w:szCs w:val="20"/>
              </w:rPr>
              <w:t>TINTUA</w:t>
            </w:r>
          </w:p>
        </w:tc>
        <w:tc>
          <w:tcPr>
            <w:tcW w:w="369" w:type="pct"/>
            <w:shd w:val="clear" w:color="auto" w:fill="F2F2F2" w:themeFill="background1" w:themeFillShade="F2"/>
          </w:tcPr>
          <w:p w14:paraId="7132710D"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FNGN</w:t>
            </w:r>
          </w:p>
        </w:tc>
        <w:tc>
          <w:tcPr>
            <w:tcW w:w="266" w:type="pct"/>
            <w:shd w:val="clear" w:color="auto" w:fill="F2F2F2" w:themeFill="background1" w:themeFillShade="F2"/>
          </w:tcPr>
          <w:p w14:paraId="3727F85C"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eastAsia="Times New Roman" w:hAnsi="Times New Roman" w:cs="Times New Roman"/>
                <w:b/>
                <w:sz w:val="20"/>
                <w:szCs w:val="20"/>
              </w:rPr>
              <w:t>AM</w:t>
            </w:r>
          </w:p>
        </w:tc>
        <w:tc>
          <w:tcPr>
            <w:tcW w:w="384" w:type="pct"/>
            <w:shd w:val="clear" w:color="auto" w:fill="F2F2F2" w:themeFill="background1" w:themeFillShade="F2"/>
          </w:tcPr>
          <w:p w14:paraId="136FA5FC" w14:textId="77777777" w:rsidR="00532028" w:rsidRPr="0020179A" w:rsidRDefault="00532028" w:rsidP="0020179A">
            <w:pPr>
              <w:jc w:val="center"/>
              <w:rPr>
                <w:rFonts w:ascii="Times New Roman" w:eastAsia="Times New Roman" w:hAnsi="Times New Roman" w:cs="Times New Roman"/>
                <w:b/>
                <w:sz w:val="20"/>
                <w:szCs w:val="20"/>
              </w:rPr>
            </w:pPr>
            <w:r w:rsidRPr="0020179A">
              <w:rPr>
                <w:rFonts w:ascii="Times New Roman" w:hAnsi="Times New Roman" w:cs="Times New Roman"/>
                <w:b/>
                <w:sz w:val="20"/>
                <w:szCs w:val="20"/>
              </w:rPr>
              <w:t>ADIS AMUS</w:t>
            </w:r>
          </w:p>
        </w:tc>
      </w:tr>
      <w:tr w:rsidR="00532028" w:rsidRPr="0020179A" w14:paraId="6807EF82" w14:textId="77777777" w:rsidTr="0020179A">
        <w:tc>
          <w:tcPr>
            <w:tcW w:w="564" w:type="pct"/>
          </w:tcPr>
          <w:p w14:paraId="45AE9288"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Matériel roulant</w:t>
            </w:r>
          </w:p>
        </w:tc>
        <w:tc>
          <w:tcPr>
            <w:tcW w:w="312" w:type="pct"/>
          </w:tcPr>
          <w:p w14:paraId="55384252"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05</w:t>
            </w:r>
          </w:p>
        </w:tc>
        <w:tc>
          <w:tcPr>
            <w:tcW w:w="539" w:type="pct"/>
          </w:tcPr>
          <w:p w14:paraId="6A55389A"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10</w:t>
            </w:r>
          </w:p>
        </w:tc>
        <w:tc>
          <w:tcPr>
            <w:tcW w:w="488" w:type="pct"/>
          </w:tcPr>
          <w:p w14:paraId="62694C9A"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10</w:t>
            </w:r>
          </w:p>
        </w:tc>
        <w:tc>
          <w:tcPr>
            <w:tcW w:w="642" w:type="pct"/>
          </w:tcPr>
          <w:p w14:paraId="7CAC95EB"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29</w:t>
            </w:r>
          </w:p>
        </w:tc>
        <w:tc>
          <w:tcPr>
            <w:tcW w:w="488" w:type="pct"/>
          </w:tcPr>
          <w:p w14:paraId="040060BF"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7</w:t>
            </w:r>
          </w:p>
        </w:tc>
        <w:tc>
          <w:tcPr>
            <w:tcW w:w="488" w:type="pct"/>
          </w:tcPr>
          <w:p w14:paraId="1D8C22FB"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11</w:t>
            </w:r>
          </w:p>
        </w:tc>
        <w:tc>
          <w:tcPr>
            <w:tcW w:w="461" w:type="pct"/>
          </w:tcPr>
          <w:p w14:paraId="2426B560"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24</w:t>
            </w:r>
          </w:p>
        </w:tc>
        <w:tc>
          <w:tcPr>
            <w:tcW w:w="369" w:type="pct"/>
          </w:tcPr>
          <w:p w14:paraId="7C08F492"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2</w:t>
            </w:r>
          </w:p>
        </w:tc>
        <w:tc>
          <w:tcPr>
            <w:tcW w:w="266" w:type="pct"/>
          </w:tcPr>
          <w:p w14:paraId="7E9B76ED"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7</w:t>
            </w:r>
          </w:p>
        </w:tc>
        <w:tc>
          <w:tcPr>
            <w:tcW w:w="384" w:type="pct"/>
          </w:tcPr>
          <w:p w14:paraId="2D2E65E6" w14:textId="77777777" w:rsidR="00532028" w:rsidRPr="0020179A" w:rsidRDefault="00532028" w:rsidP="0020179A">
            <w:pPr>
              <w:jc w:val="center"/>
              <w:rPr>
                <w:rFonts w:ascii="Times New Roman" w:eastAsia="Times New Roman" w:hAnsi="Times New Roman" w:cs="Times New Roman"/>
              </w:rPr>
            </w:pPr>
            <w:r w:rsidRPr="0020179A">
              <w:rPr>
                <w:rFonts w:ascii="Times New Roman" w:eastAsia="Times New Roman" w:hAnsi="Times New Roman" w:cs="Times New Roman"/>
              </w:rPr>
              <w:t>7</w:t>
            </w:r>
          </w:p>
        </w:tc>
      </w:tr>
    </w:tbl>
    <w:p w14:paraId="137C4EF5" w14:textId="77777777" w:rsidR="002377A1" w:rsidRPr="00C9008F" w:rsidRDefault="002377A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Source : </w:t>
      </w:r>
      <w:r w:rsidRPr="00C9008F">
        <w:rPr>
          <w:rFonts w:ascii="Times New Roman" w:hAnsi="Times New Roman" w:cs="Times New Roman"/>
          <w:sz w:val="24"/>
          <w:szCs w:val="24"/>
        </w:rPr>
        <w:t>Cabinet A.C.I/D-SA, enquête de terrain, août- septembre 2016</w:t>
      </w:r>
    </w:p>
    <w:p w14:paraId="22EDC2BB" w14:textId="77777777" w:rsidR="0020179A" w:rsidRDefault="002377A1" w:rsidP="0020179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À première vue, on peut dire que les différentes ALR sont bien dotées en matériel roulant. Les chiffres contenus dans ce tableau sont composés à la fois de véhicules et de mobylettes affectées aux activités des animateurs. Si chaque animateur avait à sa disposition une mobylette pour ses missions, au niveau des CAC, le matériel a manqué roulant a fait défaut. </w:t>
      </w:r>
    </w:p>
    <w:p w14:paraId="16543C7B" w14:textId="77777777" w:rsidR="002D04E3" w:rsidRPr="00C9008F" w:rsidRDefault="002377A1" w:rsidP="0020179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manque de matériel roulant au niveau des CAC n’a pas permis que plusieurs activités soient programmées dans la même période. </w:t>
      </w:r>
      <w:r w:rsidR="001D5821" w:rsidRPr="00C9008F">
        <w:rPr>
          <w:rFonts w:ascii="Times New Roman" w:eastAsia="Times New Roman" w:hAnsi="Times New Roman" w:cs="Times New Roman"/>
          <w:sz w:val="24"/>
          <w:szCs w:val="24"/>
        </w:rPr>
        <w:t>Certaines missions ont connu des retards dus à la non disponibilité de moyen roulant.</w:t>
      </w:r>
      <w:r w:rsidR="00625867" w:rsidRPr="00C9008F">
        <w:rPr>
          <w:rFonts w:ascii="Times New Roman" w:eastAsia="Times New Roman" w:hAnsi="Times New Roman" w:cs="Times New Roman"/>
          <w:sz w:val="24"/>
          <w:szCs w:val="24"/>
        </w:rPr>
        <w:t xml:space="preserve"> Aussi, faut-il relever que les DREP qui devaient assurer un travail de suivi sur le terrain n’ont pas bénéficié de dotation de matériel roulant.</w:t>
      </w:r>
      <w:r w:rsidR="00AA7350" w:rsidRPr="00C9008F">
        <w:rPr>
          <w:rFonts w:ascii="Times New Roman" w:eastAsia="Times New Roman" w:hAnsi="Times New Roman" w:cs="Times New Roman"/>
          <w:sz w:val="24"/>
          <w:szCs w:val="24"/>
        </w:rPr>
        <w:t xml:space="preserve"> Cette situation a limité le suivi autonome des équipes des DREP qui souvent sont obligées de profiter des sorties des membres des CAC pour remplir leurs missions. Cela peut avoir des effets sur l’</w:t>
      </w:r>
      <w:r w:rsidR="005B57ED" w:rsidRPr="00C9008F">
        <w:rPr>
          <w:rFonts w:ascii="Times New Roman" w:eastAsia="Times New Roman" w:hAnsi="Times New Roman" w:cs="Times New Roman"/>
          <w:sz w:val="24"/>
          <w:szCs w:val="24"/>
        </w:rPr>
        <w:t>objectivité</w:t>
      </w:r>
      <w:r w:rsidR="00AA7350" w:rsidRPr="00C9008F">
        <w:rPr>
          <w:rFonts w:ascii="Times New Roman" w:eastAsia="Times New Roman" w:hAnsi="Times New Roman" w:cs="Times New Roman"/>
          <w:sz w:val="24"/>
          <w:szCs w:val="24"/>
        </w:rPr>
        <w:t xml:space="preserve"> de leur travail de suivi et d’évaluation de la dynamique de mise en œuvre du programme par les ALR.</w:t>
      </w:r>
    </w:p>
    <w:p w14:paraId="38A0E52B" w14:textId="77777777" w:rsidR="0010364D" w:rsidRPr="00C9008F" w:rsidRDefault="0010364D"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matériel roulant après l’évaluation présente un état satisfaisant. Ce qui permet de les utiliser pour une éventuelle troisième phase. L’état du matériel est récapitulé dans le tableau </w:t>
      </w:r>
      <w:r w:rsidR="0078119C" w:rsidRPr="00C9008F">
        <w:rPr>
          <w:rFonts w:ascii="Times New Roman" w:eastAsia="Times New Roman" w:hAnsi="Times New Roman" w:cs="Times New Roman"/>
          <w:sz w:val="24"/>
          <w:szCs w:val="24"/>
        </w:rPr>
        <w:t>16</w:t>
      </w:r>
      <w:r w:rsidRPr="00C9008F">
        <w:rPr>
          <w:rFonts w:ascii="Times New Roman" w:eastAsia="Times New Roman" w:hAnsi="Times New Roman" w:cs="Times New Roman"/>
          <w:sz w:val="24"/>
          <w:szCs w:val="24"/>
        </w:rPr>
        <w:t>.</w:t>
      </w:r>
    </w:p>
    <w:p w14:paraId="0F847C17" w14:textId="77777777" w:rsidR="001741EF" w:rsidRPr="00421149" w:rsidRDefault="001741EF" w:rsidP="00C36EEF">
      <w:pPr>
        <w:spacing w:before="120" w:after="120" w:line="20" w:lineRule="atLeast"/>
        <w:jc w:val="both"/>
        <w:rPr>
          <w:rFonts w:ascii="Times New Roman" w:hAnsi="Times New Roman" w:cs="Times New Roman"/>
          <w:b/>
          <w:i/>
          <w:sz w:val="24"/>
          <w:szCs w:val="24"/>
        </w:rPr>
      </w:pPr>
      <w:bookmarkStart w:id="246" w:name="_Toc466008601"/>
      <w:r w:rsidRPr="00421149">
        <w:rPr>
          <w:rFonts w:ascii="Times New Roman" w:hAnsi="Times New Roman" w:cs="Times New Roman"/>
          <w:b/>
          <w:sz w:val="24"/>
          <w:szCs w:val="24"/>
        </w:rPr>
        <w:lastRenderedPageBreak/>
        <w:t xml:space="preserve">Tableau </w:t>
      </w:r>
      <w:r w:rsidR="0052352F" w:rsidRPr="00421149">
        <w:rPr>
          <w:rFonts w:ascii="Times New Roman" w:hAnsi="Times New Roman" w:cs="Times New Roman"/>
          <w:b/>
          <w:i/>
          <w:sz w:val="24"/>
          <w:szCs w:val="24"/>
        </w:rPr>
        <w:fldChar w:fldCharType="begin"/>
      </w:r>
      <w:r w:rsidRPr="00421149">
        <w:rPr>
          <w:rFonts w:ascii="Times New Roman" w:hAnsi="Times New Roman" w:cs="Times New Roman"/>
          <w:b/>
          <w:sz w:val="24"/>
          <w:szCs w:val="24"/>
        </w:rPr>
        <w:instrText xml:space="preserve"> SEQ Tableau \* ARABIC </w:instrText>
      </w:r>
      <w:r w:rsidR="0052352F" w:rsidRPr="00421149">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16</w:t>
      </w:r>
      <w:r w:rsidR="0052352F" w:rsidRPr="00421149">
        <w:rPr>
          <w:rFonts w:ascii="Times New Roman" w:hAnsi="Times New Roman" w:cs="Times New Roman"/>
          <w:b/>
          <w:i/>
          <w:sz w:val="24"/>
          <w:szCs w:val="24"/>
        </w:rPr>
        <w:fldChar w:fldCharType="end"/>
      </w:r>
      <w:r w:rsidRPr="00421149">
        <w:rPr>
          <w:rFonts w:ascii="Times New Roman" w:hAnsi="Times New Roman" w:cs="Times New Roman"/>
          <w:b/>
          <w:sz w:val="24"/>
          <w:szCs w:val="24"/>
        </w:rPr>
        <w:t xml:space="preserve">. </w:t>
      </w:r>
      <w:r w:rsidRPr="00421149">
        <w:rPr>
          <w:rFonts w:ascii="Times New Roman" w:eastAsia="Times New Roman" w:hAnsi="Times New Roman" w:cs="Times New Roman"/>
          <w:b/>
          <w:sz w:val="24"/>
          <w:szCs w:val="24"/>
        </w:rPr>
        <w:t>Synopsie de l’état du matériel roulant à l’issue de la Phase II du PN-PTFM</w:t>
      </w:r>
      <w:bookmarkEnd w:id="246"/>
    </w:p>
    <w:tbl>
      <w:tblPr>
        <w:tblW w:w="5000" w:type="pct"/>
        <w:tblCellMar>
          <w:left w:w="70" w:type="dxa"/>
          <w:right w:w="70" w:type="dxa"/>
        </w:tblCellMar>
        <w:tblLook w:val="04A0" w:firstRow="1" w:lastRow="0" w:firstColumn="1" w:lastColumn="0" w:noHBand="0" w:noVBand="1"/>
      </w:tblPr>
      <w:tblGrid>
        <w:gridCol w:w="3623"/>
        <w:gridCol w:w="1905"/>
        <w:gridCol w:w="1398"/>
        <w:gridCol w:w="1269"/>
        <w:gridCol w:w="1017"/>
      </w:tblGrid>
      <w:tr w:rsidR="0010364D" w:rsidRPr="0020179A" w14:paraId="522D3030" w14:textId="77777777" w:rsidTr="0020179A">
        <w:trPr>
          <w:trHeight w:val="315"/>
        </w:trPr>
        <w:tc>
          <w:tcPr>
            <w:tcW w:w="1966" w:type="pct"/>
            <w:tcBorders>
              <w:top w:val="single" w:sz="8" w:space="0" w:color="auto"/>
              <w:left w:val="single" w:sz="8" w:space="0" w:color="auto"/>
              <w:right w:val="nil"/>
            </w:tcBorders>
            <w:shd w:val="clear" w:color="auto" w:fill="F2F2F2" w:themeFill="background1" w:themeFillShade="F2"/>
            <w:noWrap/>
            <w:vAlign w:val="center"/>
            <w:hideMark/>
          </w:tcPr>
          <w:p w14:paraId="68992D2F" w14:textId="77777777" w:rsidR="0010364D" w:rsidRPr="0020179A" w:rsidRDefault="0010364D" w:rsidP="0020179A">
            <w:pPr>
              <w:spacing w:after="0" w:line="20" w:lineRule="atLeast"/>
              <w:jc w:val="center"/>
              <w:rPr>
                <w:rFonts w:ascii="Times New Roman" w:eastAsia="Times New Roman" w:hAnsi="Times New Roman" w:cs="Times New Roman"/>
                <w:b/>
                <w:bCs/>
              </w:rPr>
            </w:pPr>
            <w:r w:rsidRPr="0020179A">
              <w:rPr>
                <w:rFonts w:ascii="Times New Roman" w:eastAsia="Times New Roman" w:hAnsi="Times New Roman" w:cs="Times New Roman"/>
                <w:b/>
                <w:bCs/>
              </w:rPr>
              <w:t>État et nombre du matériel</w:t>
            </w:r>
          </w:p>
        </w:tc>
        <w:tc>
          <w:tcPr>
            <w:tcW w:w="248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57675211" w14:textId="77777777" w:rsidR="0010364D" w:rsidRPr="0020179A" w:rsidRDefault="0010364D" w:rsidP="0020179A">
            <w:pPr>
              <w:spacing w:after="0" w:line="20" w:lineRule="atLeast"/>
              <w:jc w:val="center"/>
              <w:rPr>
                <w:rFonts w:ascii="Times New Roman" w:eastAsia="Times New Roman" w:hAnsi="Times New Roman" w:cs="Times New Roman"/>
                <w:b/>
                <w:bCs/>
              </w:rPr>
            </w:pPr>
            <w:r w:rsidRPr="0020179A">
              <w:rPr>
                <w:rFonts w:ascii="Times New Roman" w:eastAsia="Times New Roman" w:hAnsi="Times New Roman" w:cs="Times New Roman"/>
                <w:b/>
                <w:bCs/>
              </w:rPr>
              <w:t>État</w:t>
            </w:r>
          </w:p>
        </w:tc>
        <w:tc>
          <w:tcPr>
            <w:tcW w:w="552"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14:paraId="31C448E4" w14:textId="77777777" w:rsidR="0010364D" w:rsidRPr="0020179A" w:rsidRDefault="0010364D" w:rsidP="0020179A">
            <w:pPr>
              <w:spacing w:after="0" w:line="20" w:lineRule="atLeast"/>
              <w:jc w:val="center"/>
              <w:rPr>
                <w:rFonts w:ascii="Times New Roman" w:eastAsia="Times New Roman" w:hAnsi="Times New Roman" w:cs="Times New Roman"/>
                <w:b/>
              </w:rPr>
            </w:pPr>
            <w:r w:rsidRPr="0020179A">
              <w:rPr>
                <w:rFonts w:ascii="Times New Roman" w:eastAsia="Times New Roman" w:hAnsi="Times New Roman" w:cs="Times New Roman"/>
                <w:b/>
              </w:rPr>
              <w:t>Total</w:t>
            </w:r>
          </w:p>
        </w:tc>
      </w:tr>
      <w:tr w:rsidR="0010364D" w:rsidRPr="0020179A" w14:paraId="782D9C33" w14:textId="77777777" w:rsidTr="0020179A">
        <w:trPr>
          <w:trHeight w:val="315"/>
        </w:trPr>
        <w:tc>
          <w:tcPr>
            <w:tcW w:w="1966" w:type="pct"/>
            <w:tcBorders>
              <w:top w:val="nil"/>
              <w:left w:val="single" w:sz="8" w:space="0" w:color="auto"/>
              <w:bottom w:val="single" w:sz="8" w:space="0" w:color="auto"/>
              <w:right w:val="nil"/>
              <w:tl2br w:val="single" w:sz="4" w:space="0" w:color="auto"/>
            </w:tcBorders>
            <w:shd w:val="clear" w:color="auto" w:fill="F2F2F2" w:themeFill="background1" w:themeFillShade="F2"/>
            <w:noWrap/>
            <w:vAlign w:val="center"/>
            <w:hideMark/>
          </w:tcPr>
          <w:p w14:paraId="2A9E87B7" w14:textId="77777777" w:rsidR="0010364D" w:rsidRPr="0020179A" w:rsidRDefault="0010364D" w:rsidP="0020179A">
            <w:pPr>
              <w:spacing w:after="0" w:line="20" w:lineRule="atLeast"/>
              <w:jc w:val="center"/>
              <w:rPr>
                <w:rFonts w:ascii="Times New Roman" w:eastAsia="Times New Roman" w:hAnsi="Times New Roman" w:cs="Times New Roman"/>
                <w:b/>
                <w:bCs/>
              </w:rPr>
            </w:pPr>
            <w:r w:rsidRPr="0020179A">
              <w:rPr>
                <w:rFonts w:ascii="Times New Roman" w:eastAsia="Times New Roman" w:hAnsi="Times New Roman" w:cs="Times New Roman"/>
                <w:b/>
                <w:bCs/>
              </w:rPr>
              <w:t>ALR</w:t>
            </w:r>
          </w:p>
        </w:tc>
        <w:tc>
          <w:tcPr>
            <w:tcW w:w="1034" w:type="pct"/>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1EC94F00" w14:textId="77777777" w:rsidR="0010364D" w:rsidRPr="0020179A" w:rsidRDefault="0010364D" w:rsidP="0020179A">
            <w:pPr>
              <w:spacing w:after="0" w:line="20" w:lineRule="atLeast"/>
              <w:jc w:val="center"/>
              <w:rPr>
                <w:rFonts w:ascii="Times New Roman" w:eastAsia="Times New Roman" w:hAnsi="Times New Roman" w:cs="Times New Roman"/>
                <w:b/>
                <w:bCs/>
              </w:rPr>
            </w:pPr>
            <w:r w:rsidRPr="0020179A">
              <w:rPr>
                <w:rFonts w:ascii="Times New Roman" w:eastAsia="Times New Roman" w:hAnsi="Times New Roman" w:cs="Times New Roman"/>
                <w:b/>
                <w:bCs/>
              </w:rPr>
              <w:t>Bon</w:t>
            </w:r>
          </w:p>
        </w:tc>
        <w:tc>
          <w:tcPr>
            <w:tcW w:w="759" w:type="pct"/>
            <w:tcBorders>
              <w:top w:val="nil"/>
              <w:left w:val="nil"/>
              <w:bottom w:val="single" w:sz="8" w:space="0" w:color="auto"/>
              <w:right w:val="single" w:sz="8" w:space="0" w:color="auto"/>
            </w:tcBorders>
            <w:shd w:val="clear" w:color="auto" w:fill="F2F2F2" w:themeFill="background1" w:themeFillShade="F2"/>
            <w:noWrap/>
            <w:vAlign w:val="center"/>
            <w:hideMark/>
          </w:tcPr>
          <w:p w14:paraId="2BE86C79" w14:textId="77777777" w:rsidR="0010364D" w:rsidRPr="0020179A" w:rsidRDefault="0010364D" w:rsidP="0020179A">
            <w:pPr>
              <w:spacing w:after="0" w:line="20" w:lineRule="atLeast"/>
              <w:jc w:val="center"/>
              <w:rPr>
                <w:rFonts w:ascii="Times New Roman" w:eastAsia="Times New Roman" w:hAnsi="Times New Roman" w:cs="Times New Roman"/>
                <w:b/>
                <w:bCs/>
              </w:rPr>
            </w:pPr>
            <w:r w:rsidRPr="0020179A">
              <w:rPr>
                <w:rFonts w:ascii="Times New Roman" w:eastAsia="Times New Roman" w:hAnsi="Times New Roman" w:cs="Times New Roman"/>
                <w:b/>
                <w:bCs/>
              </w:rPr>
              <w:t>Passable</w:t>
            </w:r>
          </w:p>
        </w:tc>
        <w:tc>
          <w:tcPr>
            <w:tcW w:w="689" w:type="pct"/>
            <w:tcBorders>
              <w:top w:val="nil"/>
              <w:left w:val="nil"/>
              <w:bottom w:val="single" w:sz="8" w:space="0" w:color="auto"/>
              <w:right w:val="single" w:sz="8" w:space="0" w:color="auto"/>
            </w:tcBorders>
            <w:shd w:val="clear" w:color="auto" w:fill="F2F2F2" w:themeFill="background1" w:themeFillShade="F2"/>
            <w:noWrap/>
            <w:vAlign w:val="center"/>
            <w:hideMark/>
          </w:tcPr>
          <w:p w14:paraId="0E961DA6" w14:textId="77777777" w:rsidR="0010364D" w:rsidRPr="0020179A" w:rsidRDefault="0010364D" w:rsidP="0020179A">
            <w:pPr>
              <w:spacing w:after="0" w:line="20" w:lineRule="atLeast"/>
              <w:jc w:val="center"/>
              <w:rPr>
                <w:rFonts w:ascii="Times New Roman" w:eastAsia="Times New Roman" w:hAnsi="Times New Roman" w:cs="Times New Roman"/>
                <w:b/>
                <w:bCs/>
              </w:rPr>
            </w:pPr>
            <w:r w:rsidRPr="0020179A">
              <w:rPr>
                <w:rFonts w:ascii="Times New Roman" w:eastAsia="Times New Roman" w:hAnsi="Times New Roman" w:cs="Times New Roman"/>
                <w:b/>
                <w:bCs/>
              </w:rPr>
              <w:t>Mauvais</w:t>
            </w:r>
          </w:p>
        </w:tc>
        <w:tc>
          <w:tcPr>
            <w:tcW w:w="552"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FFC2BEB" w14:textId="77777777" w:rsidR="0010364D" w:rsidRPr="0020179A" w:rsidRDefault="0010364D" w:rsidP="0020179A">
            <w:pPr>
              <w:spacing w:after="0" w:line="20" w:lineRule="atLeast"/>
              <w:jc w:val="center"/>
              <w:rPr>
                <w:rFonts w:ascii="Times New Roman" w:eastAsia="Times New Roman" w:hAnsi="Times New Roman" w:cs="Times New Roman"/>
                <w:b/>
              </w:rPr>
            </w:pPr>
          </w:p>
        </w:tc>
      </w:tr>
      <w:tr w:rsidR="0010364D" w:rsidRPr="0020179A" w14:paraId="200C5F6E"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hideMark/>
          </w:tcPr>
          <w:p w14:paraId="08CE5BD3"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VARESSO ASSO</w:t>
            </w:r>
          </w:p>
        </w:tc>
        <w:tc>
          <w:tcPr>
            <w:tcW w:w="1034" w:type="pct"/>
            <w:tcBorders>
              <w:top w:val="nil"/>
              <w:left w:val="single" w:sz="8" w:space="0" w:color="auto"/>
              <w:bottom w:val="single" w:sz="4" w:space="0" w:color="auto"/>
              <w:right w:val="single" w:sz="4" w:space="0" w:color="auto"/>
            </w:tcBorders>
            <w:shd w:val="clear" w:color="auto" w:fill="auto"/>
            <w:noWrap/>
            <w:vAlign w:val="center"/>
            <w:hideMark/>
          </w:tcPr>
          <w:p w14:paraId="6FA5548A"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5</w:t>
            </w:r>
          </w:p>
        </w:tc>
        <w:tc>
          <w:tcPr>
            <w:tcW w:w="759" w:type="pct"/>
            <w:tcBorders>
              <w:top w:val="nil"/>
              <w:left w:val="nil"/>
              <w:bottom w:val="single" w:sz="4" w:space="0" w:color="auto"/>
              <w:right w:val="single" w:sz="4" w:space="0" w:color="auto"/>
            </w:tcBorders>
            <w:shd w:val="clear" w:color="auto" w:fill="auto"/>
            <w:noWrap/>
            <w:vAlign w:val="center"/>
            <w:hideMark/>
          </w:tcPr>
          <w:p w14:paraId="34A91663"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4</w:t>
            </w:r>
          </w:p>
        </w:tc>
        <w:tc>
          <w:tcPr>
            <w:tcW w:w="689" w:type="pct"/>
            <w:tcBorders>
              <w:top w:val="nil"/>
              <w:left w:val="nil"/>
              <w:bottom w:val="single" w:sz="4" w:space="0" w:color="auto"/>
              <w:right w:val="single" w:sz="8" w:space="0" w:color="auto"/>
            </w:tcBorders>
            <w:shd w:val="clear" w:color="auto" w:fill="auto"/>
            <w:noWrap/>
            <w:vAlign w:val="center"/>
            <w:hideMark/>
          </w:tcPr>
          <w:p w14:paraId="55CCAF4D"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w:t>
            </w:r>
          </w:p>
        </w:tc>
        <w:tc>
          <w:tcPr>
            <w:tcW w:w="552" w:type="pct"/>
            <w:tcBorders>
              <w:top w:val="nil"/>
              <w:left w:val="nil"/>
              <w:bottom w:val="single" w:sz="4" w:space="0" w:color="auto"/>
              <w:right w:val="single" w:sz="8" w:space="0" w:color="auto"/>
            </w:tcBorders>
            <w:shd w:val="clear" w:color="auto" w:fill="auto"/>
            <w:noWrap/>
            <w:vAlign w:val="center"/>
            <w:hideMark/>
          </w:tcPr>
          <w:p w14:paraId="286E06EC"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10</w:t>
            </w:r>
          </w:p>
        </w:tc>
      </w:tr>
      <w:tr w:rsidR="0010364D" w:rsidRPr="0020179A" w14:paraId="38D6AADE"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15B5D4AF"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OCADES BOBO</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7BACE941"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759" w:type="pct"/>
            <w:tcBorders>
              <w:top w:val="nil"/>
              <w:left w:val="nil"/>
              <w:bottom w:val="single" w:sz="4" w:space="0" w:color="auto"/>
              <w:right w:val="single" w:sz="4" w:space="0" w:color="auto"/>
            </w:tcBorders>
            <w:shd w:val="clear" w:color="auto" w:fill="auto"/>
            <w:noWrap/>
            <w:vAlign w:val="center"/>
          </w:tcPr>
          <w:p w14:paraId="337D5ED8"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10</w:t>
            </w:r>
          </w:p>
        </w:tc>
        <w:tc>
          <w:tcPr>
            <w:tcW w:w="689" w:type="pct"/>
            <w:tcBorders>
              <w:top w:val="nil"/>
              <w:left w:val="nil"/>
              <w:bottom w:val="single" w:sz="4" w:space="0" w:color="auto"/>
              <w:right w:val="single" w:sz="8" w:space="0" w:color="auto"/>
            </w:tcBorders>
            <w:shd w:val="clear" w:color="auto" w:fill="auto"/>
            <w:noWrap/>
            <w:vAlign w:val="center"/>
          </w:tcPr>
          <w:p w14:paraId="6BAC6499"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552" w:type="pct"/>
            <w:tcBorders>
              <w:top w:val="nil"/>
              <w:left w:val="nil"/>
              <w:bottom w:val="single" w:sz="4" w:space="0" w:color="auto"/>
              <w:right w:val="single" w:sz="8" w:space="0" w:color="auto"/>
            </w:tcBorders>
            <w:shd w:val="clear" w:color="auto" w:fill="auto"/>
            <w:noWrap/>
            <w:vAlign w:val="center"/>
          </w:tcPr>
          <w:p w14:paraId="4F9C4382"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10</w:t>
            </w:r>
          </w:p>
        </w:tc>
      </w:tr>
      <w:tr w:rsidR="0010364D" w:rsidRPr="0020179A" w14:paraId="6420A36F"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1E65DBEB"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hAnsi="Times New Roman" w:cs="Times New Roman"/>
              </w:rPr>
              <w:t>OCADES DEDOUGOU</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44B294F9"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w:t>
            </w:r>
          </w:p>
        </w:tc>
        <w:tc>
          <w:tcPr>
            <w:tcW w:w="759" w:type="pct"/>
            <w:tcBorders>
              <w:top w:val="nil"/>
              <w:left w:val="nil"/>
              <w:bottom w:val="single" w:sz="4" w:space="0" w:color="auto"/>
              <w:right w:val="single" w:sz="4" w:space="0" w:color="auto"/>
            </w:tcBorders>
            <w:shd w:val="clear" w:color="auto" w:fill="auto"/>
            <w:noWrap/>
            <w:vAlign w:val="center"/>
          </w:tcPr>
          <w:p w14:paraId="1209DCB1"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18</w:t>
            </w:r>
          </w:p>
        </w:tc>
        <w:tc>
          <w:tcPr>
            <w:tcW w:w="689" w:type="pct"/>
            <w:tcBorders>
              <w:top w:val="nil"/>
              <w:left w:val="nil"/>
              <w:bottom w:val="single" w:sz="4" w:space="0" w:color="auto"/>
              <w:right w:val="single" w:sz="8" w:space="0" w:color="auto"/>
            </w:tcBorders>
            <w:shd w:val="clear" w:color="auto" w:fill="auto"/>
            <w:noWrap/>
            <w:vAlign w:val="center"/>
          </w:tcPr>
          <w:p w14:paraId="1F6429AD"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10</w:t>
            </w:r>
          </w:p>
        </w:tc>
        <w:tc>
          <w:tcPr>
            <w:tcW w:w="552" w:type="pct"/>
            <w:tcBorders>
              <w:top w:val="nil"/>
              <w:left w:val="nil"/>
              <w:bottom w:val="single" w:sz="4" w:space="0" w:color="auto"/>
              <w:right w:val="single" w:sz="8" w:space="0" w:color="auto"/>
            </w:tcBorders>
            <w:shd w:val="clear" w:color="auto" w:fill="auto"/>
            <w:noWrap/>
            <w:vAlign w:val="center"/>
          </w:tcPr>
          <w:p w14:paraId="609F8E3D"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29</w:t>
            </w:r>
          </w:p>
        </w:tc>
      </w:tr>
      <w:tr w:rsidR="0010364D" w:rsidRPr="0020179A" w14:paraId="59F41C10"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532ABB08"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hAnsi="Times New Roman" w:cs="Times New Roman"/>
              </w:rPr>
              <w:t>OCADES MANGA</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2955F65A"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w:t>
            </w:r>
          </w:p>
        </w:tc>
        <w:tc>
          <w:tcPr>
            <w:tcW w:w="759" w:type="pct"/>
            <w:tcBorders>
              <w:top w:val="nil"/>
              <w:left w:val="nil"/>
              <w:bottom w:val="single" w:sz="4" w:space="0" w:color="auto"/>
              <w:right w:val="single" w:sz="4" w:space="0" w:color="auto"/>
            </w:tcBorders>
            <w:shd w:val="clear" w:color="auto" w:fill="auto"/>
            <w:noWrap/>
            <w:vAlign w:val="center"/>
          </w:tcPr>
          <w:p w14:paraId="61D8A95E"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5</w:t>
            </w:r>
          </w:p>
        </w:tc>
        <w:tc>
          <w:tcPr>
            <w:tcW w:w="689" w:type="pct"/>
            <w:tcBorders>
              <w:top w:val="nil"/>
              <w:left w:val="nil"/>
              <w:bottom w:val="single" w:sz="4" w:space="0" w:color="auto"/>
              <w:right w:val="single" w:sz="8" w:space="0" w:color="auto"/>
            </w:tcBorders>
            <w:shd w:val="clear" w:color="auto" w:fill="auto"/>
            <w:noWrap/>
            <w:vAlign w:val="center"/>
          </w:tcPr>
          <w:p w14:paraId="4FE670B6"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552" w:type="pct"/>
            <w:tcBorders>
              <w:top w:val="nil"/>
              <w:left w:val="nil"/>
              <w:bottom w:val="single" w:sz="4" w:space="0" w:color="auto"/>
              <w:right w:val="single" w:sz="8" w:space="0" w:color="auto"/>
            </w:tcBorders>
            <w:shd w:val="clear" w:color="auto" w:fill="auto"/>
            <w:noWrap/>
            <w:vAlign w:val="center"/>
          </w:tcPr>
          <w:p w14:paraId="567ECFBB"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7</w:t>
            </w:r>
          </w:p>
        </w:tc>
      </w:tr>
      <w:tr w:rsidR="0010364D" w:rsidRPr="0020179A" w14:paraId="6AD4D0BB"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04E57792"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hAnsi="Times New Roman" w:cs="Times New Roman"/>
              </w:rPr>
              <w:t>OCADES KAYA DORI</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7228C2C6"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11</w:t>
            </w:r>
          </w:p>
        </w:tc>
        <w:tc>
          <w:tcPr>
            <w:tcW w:w="759" w:type="pct"/>
            <w:tcBorders>
              <w:top w:val="nil"/>
              <w:left w:val="nil"/>
              <w:bottom w:val="single" w:sz="4" w:space="0" w:color="auto"/>
              <w:right w:val="single" w:sz="4" w:space="0" w:color="auto"/>
            </w:tcBorders>
            <w:shd w:val="clear" w:color="auto" w:fill="auto"/>
            <w:noWrap/>
            <w:vAlign w:val="center"/>
          </w:tcPr>
          <w:p w14:paraId="20C5229D"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689" w:type="pct"/>
            <w:tcBorders>
              <w:top w:val="nil"/>
              <w:left w:val="nil"/>
              <w:bottom w:val="single" w:sz="4" w:space="0" w:color="auto"/>
              <w:right w:val="single" w:sz="8" w:space="0" w:color="auto"/>
            </w:tcBorders>
            <w:shd w:val="clear" w:color="auto" w:fill="auto"/>
            <w:noWrap/>
            <w:vAlign w:val="center"/>
          </w:tcPr>
          <w:p w14:paraId="45CD9E1A"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552" w:type="pct"/>
            <w:tcBorders>
              <w:top w:val="nil"/>
              <w:left w:val="nil"/>
              <w:bottom w:val="single" w:sz="4" w:space="0" w:color="auto"/>
              <w:right w:val="single" w:sz="8" w:space="0" w:color="auto"/>
            </w:tcBorders>
            <w:shd w:val="clear" w:color="auto" w:fill="auto"/>
            <w:noWrap/>
            <w:vAlign w:val="center"/>
          </w:tcPr>
          <w:p w14:paraId="7C3726B4"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11</w:t>
            </w:r>
          </w:p>
        </w:tc>
      </w:tr>
      <w:tr w:rsidR="0010364D" w:rsidRPr="0020179A" w14:paraId="2DBDFC7B"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01589431"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hAnsi="Times New Roman" w:cs="Times New Roman"/>
              </w:rPr>
              <w:t>TINTUA</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3E39D1D3"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w:t>
            </w:r>
          </w:p>
        </w:tc>
        <w:tc>
          <w:tcPr>
            <w:tcW w:w="759" w:type="pct"/>
            <w:tcBorders>
              <w:top w:val="nil"/>
              <w:left w:val="nil"/>
              <w:bottom w:val="single" w:sz="4" w:space="0" w:color="auto"/>
              <w:right w:val="single" w:sz="4" w:space="0" w:color="auto"/>
            </w:tcBorders>
            <w:shd w:val="clear" w:color="auto" w:fill="auto"/>
            <w:noWrap/>
            <w:vAlign w:val="center"/>
          </w:tcPr>
          <w:p w14:paraId="4B336412"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23</w:t>
            </w:r>
          </w:p>
        </w:tc>
        <w:tc>
          <w:tcPr>
            <w:tcW w:w="689" w:type="pct"/>
            <w:tcBorders>
              <w:top w:val="nil"/>
              <w:left w:val="nil"/>
              <w:bottom w:val="single" w:sz="4" w:space="0" w:color="auto"/>
              <w:right w:val="single" w:sz="8" w:space="0" w:color="auto"/>
            </w:tcBorders>
            <w:shd w:val="clear" w:color="auto" w:fill="auto"/>
            <w:noWrap/>
            <w:vAlign w:val="center"/>
          </w:tcPr>
          <w:p w14:paraId="0D92D25F"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552" w:type="pct"/>
            <w:tcBorders>
              <w:top w:val="nil"/>
              <w:left w:val="nil"/>
              <w:bottom w:val="single" w:sz="4" w:space="0" w:color="auto"/>
              <w:right w:val="single" w:sz="8" w:space="0" w:color="auto"/>
            </w:tcBorders>
            <w:shd w:val="clear" w:color="auto" w:fill="auto"/>
            <w:noWrap/>
            <w:vAlign w:val="center"/>
          </w:tcPr>
          <w:p w14:paraId="549D3318"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24</w:t>
            </w:r>
          </w:p>
        </w:tc>
      </w:tr>
      <w:tr w:rsidR="0010364D" w:rsidRPr="0020179A" w14:paraId="5998DD3C"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6C8BCF93"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FNGN</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4AA732E3"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w:t>
            </w:r>
          </w:p>
        </w:tc>
        <w:tc>
          <w:tcPr>
            <w:tcW w:w="759" w:type="pct"/>
            <w:tcBorders>
              <w:top w:val="nil"/>
              <w:left w:val="nil"/>
              <w:bottom w:val="single" w:sz="4" w:space="0" w:color="auto"/>
              <w:right w:val="single" w:sz="4" w:space="0" w:color="auto"/>
            </w:tcBorders>
            <w:shd w:val="clear" w:color="auto" w:fill="auto"/>
            <w:noWrap/>
            <w:vAlign w:val="center"/>
          </w:tcPr>
          <w:p w14:paraId="0B580B4E"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689" w:type="pct"/>
            <w:tcBorders>
              <w:top w:val="nil"/>
              <w:left w:val="nil"/>
              <w:bottom w:val="single" w:sz="4" w:space="0" w:color="auto"/>
              <w:right w:val="single" w:sz="8" w:space="0" w:color="auto"/>
            </w:tcBorders>
            <w:shd w:val="clear" w:color="auto" w:fill="auto"/>
            <w:noWrap/>
            <w:vAlign w:val="center"/>
          </w:tcPr>
          <w:p w14:paraId="4BB664D6"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552" w:type="pct"/>
            <w:tcBorders>
              <w:top w:val="nil"/>
              <w:left w:val="nil"/>
              <w:bottom w:val="single" w:sz="4" w:space="0" w:color="auto"/>
              <w:right w:val="single" w:sz="8" w:space="0" w:color="auto"/>
            </w:tcBorders>
            <w:shd w:val="clear" w:color="auto" w:fill="auto"/>
            <w:noWrap/>
            <w:vAlign w:val="center"/>
          </w:tcPr>
          <w:p w14:paraId="2F4733BE"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w:t>
            </w:r>
          </w:p>
        </w:tc>
      </w:tr>
      <w:tr w:rsidR="0010364D" w:rsidRPr="0020179A" w14:paraId="0B3ABCC9"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586C1F23"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AM</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46F36179"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759" w:type="pct"/>
            <w:tcBorders>
              <w:top w:val="nil"/>
              <w:left w:val="nil"/>
              <w:bottom w:val="single" w:sz="4" w:space="0" w:color="auto"/>
              <w:right w:val="single" w:sz="4" w:space="0" w:color="auto"/>
            </w:tcBorders>
            <w:shd w:val="clear" w:color="auto" w:fill="auto"/>
            <w:noWrap/>
            <w:vAlign w:val="center"/>
          </w:tcPr>
          <w:p w14:paraId="01EF3E0C"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689" w:type="pct"/>
            <w:tcBorders>
              <w:top w:val="nil"/>
              <w:left w:val="nil"/>
              <w:bottom w:val="single" w:sz="4" w:space="0" w:color="auto"/>
              <w:right w:val="single" w:sz="8" w:space="0" w:color="auto"/>
            </w:tcBorders>
            <w:shd w:val="clear" w:color="auto" w:fill="auto"/>
            <w:noWrap/>
            <w:vAlign w:val="center"/>
          </w:tcPr>
          <w:p w14:paraId="522BF2BA"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552" w:type="pct"/>
            <w:tcBorders>
              <w:top w:val="nil"/>
              <w:left w:val="nil"/>
              <w:bottom w:val="single" w:sz="4" w:space="0" w:color="auto"/>
              <w:right w:val="single" w:sz="8" w:space="0" w:color="auto"/>
            </w:tcBorders>
            <w:shd w:val="clear" w:color="auto" w:fill="auto"/>
            <w:noWrap/>
            <w:vAlign w:val="center"/>
          </w:tcPr>
          <w:p w14:paraId="7B0BB564"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r>
      <w:tr w:rsidR="0010364D" w:rsidRPr="0020179A" w14:paraId="4FCCCBE3"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67691D72"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hAnsi="Times New Roman" w:cs="Times New Roman"/>
              </w:rPr>
              <w:t>ADIS AMUS</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469B819E"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00</w:t>
            </w:r>
          </w:p>
        </w:tc>
        <w:tc>
          <w:tcPr>
            <w:tcW w:w="759" w:type="pct"/>
            <w:tcBorders>
              <w:top w:val="nil"/>
              <w:left w:val="nil"/>
              <w:bottom w:val="single" w:sz="4" w:space="0" w:color="auto"/>
              <w:right w:val="single" w:sz="4" w:space="0" w:color="auto"/>
            </w:tcBorders>
            <w:shd w:val="clear" w:color="auto" w:fill="auto"/>
            <w:noWrap/>
            <w:vAlign w:val="center"/>
          </w:tcPr>
          <w:p w14:paraId="56C8771E"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5</w:t>
            </w:r>
          </w:p>
        </w:tc>
        <w:tc>
          <w:tcPr>
            <w:tcW w:w="689" w:type="pct"/>
            <w:tcBorders>
              <w:top w:val="nil"/>
              <w:left w:val="nil"/>
              <w:bottom w:val="single" w:sz="4" w:space="0" w:color="auto"/>
              <w:right w:val="single" w:sz="8" w:space="0" w:color="auto"/>
            </w:tcBorders>
            <w:shd w:val="clear" w:color="auto" w:fill="auto"/>
            <w:noWrap/>
            <w:vAlign w:val="center"/>
          </w:tcPr>
          <w:p w14:paraId="638EA93D"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w:t>
            </w:r>
          </w:p>
        </w:tc>
        <w:tc>
          <w:tcPr>
            <w:tcW w:w="552" w:type="pct"/>
            <w:tcBorders>
              <w:top w:val="nil"/>
              <w:left w:val="nil"/>
              <w:bottom w:val="single" w:sz="4" w:space="0" w:color="auto"/>
              <w:right w:val="single" w:sz="8" w:space="0" w:color="auto"/>
            </w:tcBorders>
            <w:shd w:val="clear" w:color="auto" w:fill="auto"/>
            <w:noWrap/>
            <w:vAlign w:val="center"/>
          </w:tcPr>
          <w:p w14:paraId="72FF8636"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7</w:t>
            </w:r>
          </w:p>
        </w:tc>
      </w:tr>
      <w:tr w:rsidR="0010364D" w:rsidRPr="0020179A" w14:paraId="6DD066AB" w14:textId="77777777" w:rsidTr="0020179A">
        <w:trPr>
          <w:trHeight w:val="315"/>
        </w:trPr>
        <w:tc>
          <w:tcPr>
            <w:tcW w:w="1966" w:type="pct"/>
            <w:tcBorders>
              <w:top w:val="single" w:sz="8" w:space="0" w:color="auto"/>
              <w:left w:val="single" w:sz="8" w:space="0" w:color="auto"/>
              <w:bottom w:val="single" w:sz="4" w:space="0" w:color="auto"/>
              <w:right w:val="nil"/>
            </w:tcBorders>
            <w:shd w:val="clear" w:color="auto" w:fill="auto"/>
            <w:noWrap/>
            <w:vAlign w:val="center"/>
          </w:tcPr>
          <w:p w14:paraId="7EB6B07B" w14:textId="77777777" w:rsidR="0010364D" w:rsidRPr="0020179A" w:rsidRDefault="0010364D" w:rsidP="0020179A">
            <w:pPr>
              <w:spacing w:after="0" w:line="20" w:lineRule="atLeast"/>
              <w:jc w:val="both"/>
              <w:rPr>
                <w:rFonts w:ascii="Times New Roman" w:eastAsia="Times New Roman" w:hAnsi="Times New Roman" w:cs="Times New Roman"/>
              </w:rPr>
            </w:pPr>
            <w:r w:rsidRPr="0020179A">
              <w:rPr>
                <w:rFonts w:ascii="Times New Roman" w:eastAsia="Times New Roman" w:hAnsi="Times New Roman" w:cs="Times New Roman"/>
              </w:rPr>
              <w:t>Total</w:t>
            </w:r>
          </w:p>
        </w:tc>
        <w:tc>
          <w:tcPr>
            <w:tcW w:w="1034" w:type="pct"/>
            <w:tcBorders>
              <w:top w:val="nil"/>
              <w:left w:val="single" w:sz="8" w:space="0" w:color="auto"/>
              <w:bottom w:val="single" w:sz="4" w:space="0" w:color="auto"/>
              <w:right w:val="single" w:sz="4" w:space="0" w:color="auto"/>
            </w:tcBorders>
            <w:shd w:val="clear" w:color="auto" w:fill="auto"/>
            <w:noWrap/>
            <w:vAlign w:val="center"/>
          </w:tcPr>
          <w:p w14:paraId="419D69E7"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22</w:t>
            </w:r>
          </w:p>
        </w:tc>
        <w:tc>
          <w:tcPr>
            <w:tcW w:w="759" w:type="pct"/>
            <w:tcBorders>
              <w:top w:val="nil"/>
              <w:left w:val="nil"/>
              <w:bottom w:val="single" w:sz="4" w:space="0" w:color="auto"/>
              <w:right w:val="single" w:sz="4" w:space="0" w:color="auto"/>
            </w:tcBorders>
            <w:shd w:val="clear" w:color="auto" w:fill="auto"/>
            <w:noWrap/>
            <w:vAlign w:val="center"/>
          </w:tcPr>
          <w:p w14:paraId="4EF48946"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65</w:t>
            </w:r>
          </w:p>
        </w:tc>
        <w:tc>
          <w:tcPr>
            <w:tcW w:w="689" w:type="pct"/>
            <w:tcBorders>
              <w:top w:val="nil"/>
              <w:left w:val="nil"/>
              <w:bottom w:val="single" w:sz="4" w:space="0" w:color="auto"/>
              <w:right w:val="single" w:sz="8" w:space="0" w:color="auto"/>
            </w:tcBorders>
            <w:shd w:val="clear" w:color="auto" w:fill="auto"/>
            <w:noWrap/>
            <w:vAlign w:val="center"/>
          </w:tcPr>
          <w:p w14:paraId="164331C7"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13</w:t>
            </w:r>
          </w:p>
        </w:tc>
        <w:tc>
          <w:tcPr>
            <w:tcW w:w="552" w:type="pct"/>
            <w:tcBorders>
              <w:top w:val="nil"/>
              <w:left w:val="nil"/>
              <w:bottom w:val="single" w:sz="4" w:space="0" w:color="auto"/>
              <w:right w:val="single" w:sz="8" w:space="0" w:color="auto"/>
            </w:tcBorders>
            <w:shd w:val="clear" w:color="auto" w:fill="auto"/>
            <w:noWrap/>
            <w:vAlign w:val="center"/>
          </w:tcPr>
          <w:p w14:paraId="2AD94FA0" w14:textId="77777777" w:rsidR="0010364D" w:rsidRPr="0020179A" w:rsidRDefault="0010364D" w:rsidP="0020179A">
            <w:pPr>
              <w:spacing w:after="0" w:line="20" w:lineRule="atLeast"/>
              <w:jc w:val="center"/>
              <w:rPr>
                <w:rFonts w:ascii="Times New Roman" w:eastAsia="Times New Roman" w:hAnsi="Times New Roman" w:cs="Times New Roman"/>
              </w:rPr>
            </w:pPr>
            <w:r w:rsidRPr="0020179A">
              <w:rPr>
                <w:rFonts w:ascii="Times New Roman" w:eastAsia="Times New Roman" w:hAnsi="Times New Roman" w:cs="Times New Roman"/>
              </w:rPr>
              <w:t>100</w:t>
            </w:r>
          </w:p>
        </w:tc>
      </w:tr>
    </w:tbl>
    <w:p w14:paraId="6EFF9B24" w14:textId="77777777" w:rsidR="0010364D" w:rsidRPr="00C9008F" w:rsidRDefault="0010364D" w:rsidP="0020179A">
      <w:pPr>
        <w:spacing w:after="0" w:line="20" w:lineRule="atLeast"/>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Source : </w:t>
      </w:r>
      <w:r w:rsidRPr="00C9008F">
        <w:rPr>
          <w:rFonts w:ascii="Times New Roman" w:hAnsi="Times New Roman" w:cs="Times New Roman"/>
          <w:sz w:val="24"/>
          <w:szCs w:val="24"/>
        </w:rPr>
        <w:t>Cabinet A.C.I/D-SA, enquête de terrain, août- septembre 2016</w:t>
      </w:r>
    </w:p>
    <w:p w14:paraId="5EEF9901" w14:textId="77777777" w:rsidR="0010364D" w:rsidRPr="00C9008F" w:rsidRDefault="0010364D" w:rsidP="0020179A">
      <w:pPr>
        <w:spacing w:before="360"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tableau </w:t>
      </w:r>
      <w:r w:rsidR="001741EF" w:rsidRPr="00C9008F">
        <w:rPr>
          <w:rFonts w:ascii="Times New Roman" w:eastAsia="Times New Roman" w:hAnsi="Times New Roman" w:cs="Times New Roman"/>
          <w:sz w:val="24"/>
          <w:szCs w:val="24"/>
        </w:rPr>
        <w:t xml:space="preserve">16 </w:t>
      </w:r>
      <w:r w:rsidRPr="00C9008F">
        <w:rPr>
          <w:rFonts w:ascii="Times New Roman" w:eastAsia="Times New Roman" w:hAnsi="Times New Roman" w:cs="Times New Roman"/>
          <w:sz w:val="24"/>
          <w:szCs w:val="24"/>
        </w:rPr>
        <w:t>montre qu’une grande partie du matériel utilisé dans la deuxième phase du PN-PTFM a été moins détérioré. Il peut donc servir pour la prochaine phase.</w:t>
      </w:r>
    </w:p>
    <w:p w14:paraId="28CDAEFB" w14:textId="77777777" w:rsidR="001D5821" w:rsidRPr="00C9008F" w:rsidRDefault="00803631" w:rsidP="00EE5F3F">
      <w:pPr>
        <w:pStyle w:val="Style3"/>
      </w:pPr>
      <w:bookmarkStart w:id="247" w:name="_Toc462678389"/>
      <w:bookmarkStart w:id="248" w:name="_Toc463526018"/>
      <w:bookmarkStart w:id="249" w:name="_Toc465808184"/>
      <w:bookmarkStart w:id="250" w:name="_Toc465808904"/>
      <w:r w:rsidRPr="00C9008F">
        <w:t xml:space="preserve"> </w:t>
      </w:r>
      <w:bookmarkStart w:id="251" w:name="_Toc466009407"/>
      <w:r w:rsidR="001D5821" w:rsidRPr="00C9008F">
        <w:t>Les effets/impacts</w:t>
      </w:r>
      <w:bookmarkEnd w:id="247"/>
      <w:r w:rsidR="001D5821" w:rsidRPr="00C9008F">
        <w:t xml:space="preserve"> et de la durabilité du </w:t>
      </w:r>
      <w:r w:rsidR="0020050F" w:rsidRPr="00C9008F">
        <w:t>programme</w:t>
      </w:r>
      <w:bookmarkEnd w:id="248"/>
      <w:bookmarkEnd w:id="249"/>
      <w:bookmarkEnd w:id="250"/>
      <w:bookmarkEnd w:id="251"/>
    </w:p>
    <w:p w14:paraId="75BE9112"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Dans le montage du PN-PTFM, un accent particulier est mis sur les changements dans les activités des femmes, et dans leur rapport avec l’</w:t>
      </w:r>
      <w:r w:rsidR="00E07DAB" w:rsidRPr="00C9008F">
        <w:rPr>
          <w:rFonts w:ascii="Times New Roman" w:eastAsia="Times New Roman" w:hAnsi="Times New Roman" w:cs="Times New Roman"/>
          <w:sz w:val="24"/>
          <w:szCs w:val="24"/>
        </w:rPr>
        <w:t>entrepreneuriat</w:t>
      </w:r>
      <w:r w:rsidRPr="00C9008F">
        <w:rPr>
          <w:rFonts w:ascii="Times New Roman" w:eastAsia="Times New Roman" w:hAnsi="Times New Roman" w:cs="Times New Roman"/>
          <w:sz w:val="24"/>
          <w:szCs w:val="24"/>
        </w:rPr>
        <w:t> ; et la capacité des bénéficiaires à développer des initiatives grâce à l’entreprise PTFM. L’évaluation des effets du programme s’est articulée autour des effets observés dans les villages bénéficiaires, et dans les stratégies de pérennisation mises en œuvre par les différents acteurs afin de s’assurer d’une continuité à la fin de la phase II.</w:t>
      </w:r>
    </w:p>
    <w:p w14:paraId="2AD06117" w14:textId="77777777" w:rsidR="001D5821" w:rsidRPr="00C9008F" w:rsidRDefault="00803631" w:rsidP="00E07DAB">
      <w:pPr>
        <w:pStyle w:val="Style4"/>
      </w:pPr>
      <w:bookmarkStart w:id="252" w:name="_Toc463526019"/>
      <w:bookmarkStart w:id="253" w:name="_Toc465808905"/>
      <w:r w:rsidRPr="00C9008F">
        <w:t xml:space="preserve"> </w:t>
      </w:r>
      <w:bookmarkStart w:id="254" w:name="_Toc466009408"/>
      <w:r w:rsidR="001D5821" w:rsidRPr="00C9008F">
        <w:t>Analyse des effets/impacts du programme</w:t>
      </w:r>
      <w:bookmarkEnd w:id="252"/>
      <w:bookmarkEnd w:id="253"/>
      <w:bookmarkEnd w:id="254"/>
    </w:p>
    <w:p w14:paraId="17298B72" w14:textId="77777777" w:rsidR="001D5821" w:rsidRPr="00C9008F" w:rsidRDefault="001D5821" w:rsidP="0020179A">
      <w:pPr>
        <w:spacing w:after="0" w:line="360" w:lineRule="auto"/>
        <w:jc w:val="both"/>
        <w:rPr>
          <w:rFonts w:ascii="Times New Roman" w:eastAsia="Arial Unicode MS" w:hAnsi="Times New Roman" w:cs="Times New Roman"/>
          <w:bCs/>
          <w:kern w:val="24"/>
          <w:sz w:val="24"/>
          <w:szCs w:val="24"/>
        </w:rPr>
      </w:pPr>
      <w:r w:rsidRPr="00C9008F">
        <w:rPr>
          <w:rFonts w:ascii="Times New Roman" w:eastAsia="Times New Roman" w:hAnsi="Times New Roman" w:cs="Times New Roman"/>
          <w:sz w:val="24"/>
          <w:szCs w:val="24"/>
        </w:rPr>
        <w:t xml:space="preserve">Les PTFM ont été conçues comme des entreprises rurales dont l’objectif était de faire évoluer les conditions économiques et sociales des femmes. Parmi les différents résultats attendus, il ressort in fine la recherche d’un nouveau statut pour la femme rurale. Ces ambitions supposent que de la mise en œuvre du programme doit intervenir un changement chez la </w:t>
      </w:r>
      <w:r w:rsidRPr="00C9008F">
        <w:rPr>
          <w:rFonts w:ascii="Times New Roman" w:eastAsia="Arial Unicode MS" w:hAnsi="Times New Roman" w:cs="Times New Roman"/>
          <w:bCs/>
          <w:kern w:val="24"/>
          <w:sz w:val="24"/>
          <w:szCs w:val="24"/>
        </w:rPr>
        <w:t>femme.</w:t>
      </w:r>
    </w:p>
    <w:p w14:paraId="2FD750F5" w14:textId="77777777" w:rsidR="001D5821" w:rsidRPr="00C9008F" w:rsidRDefault="001D5821" w:rsidP="00EE5F3F">
      <w:pPr>
        <w:pStyle w:val="Style5"/>
      </w:pPr>
      <w:bookmarkStart w:id="255" w:name="_Toc463526020"/>
      <w:bookmarkStart w:id="256" w:name="_Toc465808906"/>
      <w:bookmarkStart w:id="257" w:name="_Toc466009409"/>
      <w:r w:rsidRPr="00C9008F">
        <w:t>La création des AGR et l’amélioration des conditions de vie des femmes</w:t>
      </w:r>
      <w:bookmarkEnd w:id="255"/>
      <w:bookmarkEnd w:id="256"/>
      <w:bookmarkEnd w:id="257"/>
    </w:p>
    <w:p w14:paraId="724997D9" w14:textId="77777777" w:rsidR="001D5821" w:rsidRPr="00C9008F" w:rsidRDefault="001D582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En tant qu’entreprises, les PTFM ont produit des revenus. Les PTFM sont des plaques tournantes de la dynamique économique dans de nombreux villages. Les résultats de l’enquête </w:t>
      </w:r>
      <w:r w:rsidRPr="00C9008F">
        <w:rPr>
          <w:rFonts w:ascii="Times New Roman" w:hAnsi="Times New Roman" w:cs="Times New Roman"/>
          <w:sz w:val="24"/>
          <w:szCs w:val="24"/>
        </w:rPr>
        <w:lastRenderedPageBreak/>
        <w:t xml:space="preserve">d’évaluation montrent que depuis l’année de lancement de la Phase II des PTFM, </w:t>
      </w:r>
      <w:r w:rsidR="008C30E1" w:rsidRPr="00C9008F">
        <w:rPr>
          <w:rFonts w:ascii="Times New Roman" w:hAnsi="Times New Roman" w:cs="Times New Roman"/>
          <w:sz w:val="24"/>
          <w:szCs w:val="24"/>
        </w:rPr>
        <w:t xml:space="preserve">les </w:t>
      </w:r>
      <w:r w:rsidRPr="00C9008F">
        <w:rPr>
          <w:rFonts w:ascii="Times New Roman" w:hAnsi="Times New Roman" w:cs="Times New Roman"/>
          <w:sz w:val="24"/>
          <w:szCs w:val="24"/>
        </w:rPr>
        <w:t xml:space="preserve">chiffres d’affaires </w:t>
      </w:r>
      <w:r w:rsidR="008C30E1" w:rsidRPr="00C9008F">
        <w:rPr>
          <w:rFonts w:ascii="Times New Roman" w:hAnsi="Times New Roman" w:cs="Times New Roman"/>
          <w:sz w:val="24"/>
          <w:szCs w:val="24"/>
        </w:rPr>
        <w:t xml:space="preserve">des différentes entreprises </w:t>
      </w:r>
      <w:r w:rsidRPr="00C9008F">
        <w:rPr>
          <w:rFonts w:ascii="Times New Roman" w:hAnsi="Times New Roman" w:cs="Times New Roman"/>
          <w:sz w:val="24"/>
          <w:szCs w:val="24"/>
        </w:rPr>
        <w:t>n’ont connu qu’une croissance positive. Ces chiffres permettent de voir que l’exploitation des entreprises PTFM génère des revenus au profit des femmes.</w:t>
      </w:r>
    </w:p>
    <w:p w14:paraId="0C535FAA" w14:textId="77777777" w:rsidR="001741EF" w:rsidRPr="00421149" w:rsidRDefault="001741EF" w:rsidP="00C36EEF">
      <w:pPr>
        <w:spacing w:before="120" w:after="120" w:line="240" w:lineRule="auto"/>
        <w:jc w:val="both"/>
        <w:rPr>
          <w:rFonts w:ascii="Times New Roman" w:hAnsi="Times New Roman" w:cs="Times New Roman"/>
          <w:b/>
          <w:sz w:val="24"/>
          <w:szCs w:val="24"/>
        </w:rPr>
      </w:pPr>
      <w:bookmarkStart w:id="258" w:name="_Toc466008625"/>
      <w:r w:rsidRPr="00421149">
        <w:rPr>
          <w:rFonts w:ascii="Times New Roman" w:hAnsi="Times New Roman" w:cs="Times New Roman"/>
          <w:b/>
          <w:sz w:val="24"/>
          <w:szCs w:val="24"/>
        </w:rPr>
        <w:t xml:space="preserve">Graphique </w:t>
      </w:r>
      <w:r w:rsidR="0052352F" w:rsidRPr="00421149">
        <w:rPr>
          <w:rFonts w:ascii="Times New Roman" w:hAnsi="Times New Roman" w:cs="Times New Roman"/>
          <w:b/>
          <w:sz w:val="24"/>
          <w:szCs w:val="24"/>
        </w:rPr>
        <w:fldChar w:fldCharType="begin"/>
      </w:r>
      <w:r w:rsidRPr="00421149">
        <w:rPr>
          <w:rFonts w:ascii="Times New Roman" w:hAnsi="Times New Roman" w:cs="Times New Roman"/>
          <w:b/>
          <w:sz w:val="24"/>
          <w:szCs w:val="24"/>
        </w:rPr>
        <w:instrText xml:space="preserve"> SEQ Graphique \* ARABIC </w:instrText>
      </w:r>
      <w:r w:rsidR="0052352F" w:rsidRPr="00421149">
        <w:rPr>
          <w:rFonts w:ascii="Times New Roman" w:hAnsi="Times New Roman" w:cs="Times New Roman"/>
          <w:b/>
          <w:sz w:val="24"/>
          <w:szCs w:val="24"/>
        </w:rPr>
        <w:fldChar w:fldCharType="separate"/>
      </w:r>
      <w:r w:rsidR="0064017A">
        <w:rPr>
          <w:rFonts w:ascii="Times New Roman" w:hAnsi="Times New Roman" w:cs="Times New Roman"/>
          <w:b/>
          <w:noProof/>
          <w:sz w:val="24"/>
          <w:szCs w:val="24"/>
        </w:rPr>
        <w:t>1</w:t>
      </w:r>
      <w:r w:rsidR="0052352F" w:rsidRPr="00421149">
        <w:rPr>
          <w:rFonts w:ascii="Times New Roman" w:hAnsi="Times New Roman" w:cs="Times New Roman"/>
          <w:b/>
          <w:sz w:val="24"/>
          <w:szCs w:val="24"/>
        </w:rPr>
        <w:fldChar w:fldCharType="end"/>
      </w:r>
      <w:r w:rsidRPr="00421149">
        <w:rPr>
          <w:rFonts w:ascii="Times New Roman" w:hAnsi="Times New Roman" w:cs="Times New Roman"/>
          <w:b/>
          <w:sz w:val="24"/>
          <w:szCs w:val="24"/>
        </w:rPr>
        <w:t>. Évolution du chiffre d'affaires annuelles des PTFM de 2010 à 2015 en FCFA</w:t>
      </w:r>
      <w:bookmarkEnd w:id="258"/>
    </w:p>
    <w:p w14:paraId="7589ABBC" w14:textId="77777777" w:rsidR="001741EF"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noProof/>
          <w:sz w:val="24"/>
          <w:szCs w:val="24"/>
        </w:rPr>
        <w:drawing>
          <wp:inline distT="0" distB="0" distL="0" distR="0" wp14:anchorId="1D6C1F30" wp14:editId="57F52FDB">
            <wp:extent cx="4680171" cy="2234317"/>
            <wp:effectExtent l="19050" t="0" r="6129" b="0"/>
            <wp:docPr id="2" name="Graphiqu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rrowheads="1"/>
                    </pic:cNvPicPr>
                  </pic:nvPicPr>
                  <pic:blipFill>
                    <a:blip r:embed="rId17" cstate="print"/>
                    <a:srcRect/>
                    <a:stretch>
                      <a:fillRect/>
                    </a:stretch>
                  </pic:blipFill>
                  <pic:spPr bwMode="auto">
                    <a:xfrm>
                      <a:off x="0" y="0"/>
                      <a:ext cx="4681604" cy="2235001"/>
                    </a:xfrm>
                    <a:prstGeom prst="rect">
                      <a:avLst/>
                    </a:prstGeom>
                    <a:noFill/>
                    <a:ln w="9525">
                      <a:noFill/>
                      <a:miter lim="800000"/>
                      <a:headEnd/>
                      <a:tailEnd/>
                    </a:ln>
                  </pic:spPr>
                </pic:pic>
              </a:graphicData>
            </a:graphic>
          </wp:inline>
        </w:drawing>
      </w:r>
    </w:p>
    <w:p w14:paraId="3D8E473B" w14:textId="77777777" w:rsidR="001D5821"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Source : Cabinet A.C.I/D-SA, enquête de terrain, août- septembre 2016</w:t>
      </w:r>
    </w:p>
    <w:p w14:paraId="164F66B2" w14:textId="77777777" w:rsidR="00B67873" w:rsidRPr="00C9008F" w:rsidRDefault="001D5821" w:rsidP="0020179A">
      <w:pPr>
        <w:spacing w:before="360"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 xml:space="preserve">Les chiffres d’affaires permettent aux bénéficiaires de supporter les charges de fonctionnement des entreprises et d’assurer le financement d’autres activités. En effet, le surplus de leur exploitation est utilisé par les CFG pour donner des crédits aux membres des structures bénéficiaires. De nombreuses PTFM fonctionnelles ont maintenu le cycle de </w:t>
      </w:r>
      <w:r w:rsidR="00726D9A" w:rsidRPr="00C9008F">
        <w:rPr>
          <w:rFonts w:ascii="Times New Roman" w:hAnsi="Times New Roman" w:cs="Times New Roman"/>
          <w:sz w:val="24"/>
          <w:szCs w:val="24"/>
        </w:rPr>
        <w:t>répartition</w:t>
      </w:r>
      <w:r w:rsidRPr="00C9008F">
        <w:rPr>
          <w:rFonts w:ascii="Times New Roman" w:hAnsi="Times New Roman" w:cs="Times New Roman"/>
          <w:sz w:val="24"/>
          <w:szCs w:val="24"/>
        </w:rPr>
        <w:t xml:space="preserve"> des surplus et cela a permis aux bénéficiaires de développer de façon parallèle des </w:t>
      </w:r>
      <w:r w:rsidR="008C30E1" w:rsidRPr="00C9008F">
        <w:rPr>
          <w:rFonts w:ascii="Times New Roman" w:hAnsi="Times New Roman" w:cs="Times New Roman"/>
          <w:sz w:val="24"/>
          <w:szCs w:val="24"/>
        </w:rPr>
        <w:t>AGR</w:t>
      </w:r>
      <w:r w:rsidRPr="00C9008F">
        <w:rPr>
          <w:rFonts w:ascii="Times New Roman" w:hAnsi="Times New Roman" w:cs="Times New Roman"/>
          <w:sz w:val="24"/>
          <w:szCs w:val="24"/>
        </w:rPr>
        <w:t xml:space="preserve">. Ces </w:t>
      </w:r>
      <w:r w:rsidR="008C30E1" w:rsidRPr="00C9008F">
        <w:rPr>
          <w:rFonts w:ascii="Times New Roman" w:hAnsi="Times New Roman" w:cs="Times New Roman"/>
          <w:sz w:val="24"/>
          <w:szCs w:val="24"/>
        </w:rPr>
        <w:t xml:space="preserve">AGR </w:t>
      </w:r>
      <w:r w:rsidRPr="00C9008F">
        <w:rPr>
          <w:rFonts w:ascii="Times New Roman" w:hAnsi="Times New Roman" w:cs="Times New Roman"/>
          <w:sz w:val="24"/>
          <w:szCs w:val="24"/>
        </w:rPr>
        <w:t>sont l’embouche bovine, le petit commerce, etc. Cette situation montre que l’un des objectifs poursuivis par le PN-PTFM à savoir, le développement de l’</w:t>
      </w:r>
      <w:r w:rsidR="00C36EEF" w:rsidRPr="00C9008F">
        <w:rPr>
          <w:rFonts w:ascii="Times New Roman" w:hAnsi="Times New Roman" w:cs="Times New Roman"/>
          <w:sz w:val="24"/>
          <w:szCs w:val="24"/>
        </w:rPr>
        <w:t>entrepreneuriat</w:t>
      </w:r>
      <w:r w:rsidRPr="00C9008F">
        <w:rPr>
          <w:rFonts w:ascii="Times New Roman" w:hAnsi="Times New Roman" w:cs="Times New Roman"/>
          <w:sz w:val="24"/>
          <w:szCs w:val="24"/>
        </w:rPr>
        <w:t xml:space="preserve"> féminin est en bonne voie. Les femmes ont pu se rendre compte qu’il est aussi possible pour elles de développer des </w:t>
      </w:r>
      <w:r w:rsidR="008C30E1" w:rsidRPr="00C9008F">
        <w:rPr>
          <w:rFonts w:ascii="Times New Roman" w:hAnsi="Times New Roman" w:cs="Times New Roman"/>
          <w:sz w:val="24"/>
          <w:szCs w:val="24"/>
        </w:rPr>
        <w:t>AGR</w:t>
      </w:r>
      <w:r w:rsidRPr="00C9008F">
        <w:rPr>
          <w:rFonts w:ascii="Times New Roman" w:hAnsi="Times New Roman" w:cs="Times New Roman"/>
          <w:sz w:val="24"/>
          <w:szCs w:val="24"/>
        </w:rPr>
        <w:t xml:space="preserve">, et en plus grâce aux redistributions issues des bénéfices dégagés par les PTFM elles ont pu financer le </w:t>
      </w:r>
      <w:r w:rsidRPr="00C9008F">
        <w:rPr>
          <w:rFonts w:ascii="Times New Roman" w:eastAsia="Times New Roman" w:hAnsi="Times New Roman" w:cs="Times New Roman"/>
          <w:sz w:val="24"/>
          <w:szCs w:val="24"/>
        </w:rPr>
        <w:t xml:space="preserve">capital de départ de leurs </w:t>
      </w:r>
      <w:r w:rsidR="008C30E1" w:rsidRPr="00C9008F">
        <w:rPr>
          <w:rFonts w:ascii="Times New Roman" w:eastAsia="Times New Roman" w:hAnsi="Times New Roman" w:cs="Times New Roman"/>
          <w:sz w:val="24"/>
          <w:szCs w:val="24"/>
        </w:rPr>
        <w:t xml:space="preserve">AGR </w:t>
      </w:r>
      <w:r w:rsidRPr="00C9008F">
        <w:rPr>
          <w:rFonts w:ascii="Times New Roman" w:eastAsia="Times New Roman" w:hAnsi="Times New Roman" w:cs="Times New Roman"/>
          <w:sz w:val="24"/>
          <w:szCs w:val="24"/>
        </w:rPr>
        <w:t xml:space="preserve">individuelles. Les PTFM en servant de supports de réinvestissement leur a permis de développer des AGR et </w:t>
      </w:r>
      <w:r w:rsidR="001A1E2B" w:rsidRPr="00C9008F">
        <w:rPr>
          <w:rFonts w:ascii="Times New Roman" w:eastAsia="Times New Roman" w:hAnsi="Times New Roman" w:cs="Times New Roman"/>
          <w:sz w:val="24"/>
          <w:szCs w:val="24"/>
        </w:rPr>
        <w:t xml:space="preserve">de </w:t>
      </w:r>
      <w:r w:rsidRPr="00C9008F">
        <w:rPr>
          <w:rFonts w:ascii="Times New Roman" w:eastAsia="Times New Roman" w:hAnsi="Times New Roman" w:cs="Times New Roman"/>
          <w:sz w:val="24"/>
          <w:szCs w:val="24"/>
        </w:rPr>
        <w:t xml:space="preserve">trouver des sources de revenus. </w:t>
      </w:r>
    </w:p>
    <w:p w14:paraId="7F238058"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En plus des activités traditionnelles des PTFM, il s’est développé autour</w:t>
      </w:r>
      <w:r w:rsidR="008C30E1" w:rsidRPr="00C9008F">
        <w:rPr>
          <w:rFonts w:ascii="Times New Roman" w:eastAsia="Times New Roman" w:hAnsi="Times New Roman" w:cs="Times New Roman"/>
          <w:sz w:val="24"/>
          <w:szCs w:val="24"/>
        </w:rPr>
        <w:t xml:space="preserve"> de ces entreprises</w:t>
      </w:r>
      <w:r w:rsidRPr="00C9008F">
        <w:rPr>
          <w:rFonts w:ascii="Times New Roman" w:eastAsia="Times New Roman" w:hAnsi="Times New Roman" w:cs="Times New Roman"/>
          <w:sz w:val="24"/>
          <w:szCs w:val="24"/>
        </w:rPr>
        <w:t xml:space="preserve"> une palette importante d’activités lucratives qui ont permis aux femmes d’augmenter leurs revenus.</w:t>
      </w:r>
    </w:p>
    <w:p w14:paraId="0FFFAD54" w14:textId="77777777" w:rsidR="001D5821" w:rsidRPr="00C9008F" w:rsidRDefault="001D5821" w:rsidP="0020179A">
      <w:pPr>
        <w:spacing w:after="240" w:line="360" w:lineRule="auto"/>
        <w:jc w:val="both"/>
        <w:rPr>
          <w:rFonts w:ascii="Times New Roman" w:hAnsi="Times New Roman" w:cs="Times New Roman"/>
          <w:sz w:val="24"/>
          <w:szCs w:val="24"/>
        </w:rPr>
      </w:pPr>
      <w:r w:rsidRPr="00C9008F">
        <w:rPr>
          <w:rFonts w:ascii="Times New Roman" w:eastAsia="Arial Unicode MS" w:hAnsi="Times New Roman" w:cs="Times New Roman"/>
          <w:bCs/>
          <w:kern w:val="24"/>
          <w:sz w:val="24"/>
          <w:szCs w:val="24"/>
        </w:rPr>
        <w:t>Grâce aux PTFM, les conditions de travail de la femme ont connu des changements.</w:t>
      </w:r>
      <w:r w:rsidRPr="00C9008F">
        <w:rPr>
          <w:rFonts w:ascii="Times New Roman" w:eastAsia="Times New Roman" w:hAnsi="Times New Roman" w:cs="Times New Roman"/>
          <w:sz w:val="24"/>
          <w:szCs w:val="24"/>
        </w:rPr>
        <w:t xml:space="preserve"> L’enquête de l’évaluation a permis de savoir que les PTFM ont favorisé la création des </w:t>
      </w:r>
      <w:r w:rsidRPr="00C9008F">
        <w:rPr>
          <w:rFonts w:ascii="Times New Roman" w:eastAsia="Times New Roman" w:hAnsi="Times New Roman" w:cs="Times New Roman"/>
          <w:sz w:val="24"/>
          <w:szCs w:val="24"/>
        </w:rPr>
        <w:lastRenderedPageBreak/>
        <w:t xml:space="preserve">revenus pour les </w:t>
      </w:r>
      <w:r w:rsidRPr="00C9008F">
        <w:rPr>
          <w:rFonts w:ascii="Times New Roman" w:hAnsi="Times New Roman" w:cs="Times New Roman"/>
          <w:sz w:val="24"/>
          <w:szCs w:val="24"/>
        </w:rPr>
        <w:t xml:space="preserve">femmes (72,2%) ; la réduction de leurs corvées (67%) en ce qu’elles utilisent la technologie des PTFM pour la </w:t>
      </w:r>
      <w:r w:rsidR="008C30E1" w:rsidRPr="00C9008F">
        <w:rPr>
          <w:rFonts w:ascii="Times New Roman" w:hAnsi="Times New Roman" w:cs="Times New Roman"/>
          <w:sz w:val="24"/>
          <w:szCs w:val="24"/>
        </w:rPr>
        <w:t>transformation agroalimentaire</w:t>
      </w:r>
      <w:r w:rsidRPr="00C9008F">
        <w:rPr>
          <w:rFonts w:ascii="Times New Roman" w:hAnsi="Times New Roman" w:cs="Times New Roman"/>
          <w:sz w:val="24"/>
          <w:szCs w:val="24"/>
        </w:rPr>
        <w:t xml:space="preserve"> et qu’elles se déplacent désormais moins pour cette activité. Le tableau </w:t>
      </w:r>
      <w:r w:rsidR="0078119C" w:rsidRPr="00C9008F">
        <w:rPr>
          <w:rFonts w:ascii="Times New Roman" w:hAnsi="Times New Roman" w:cs="Times New Roman"/>
          <w:sz w:val="24"/>
          <w:szCs w:val="24"/>
        </w:rPr>
        <w:t>17</w:t>
      </w:r>
      <w:r w:rsidRPr="00C9008F">
        <w:rPr>
          <w:rFonts w:ascii="Times New Roman" w:hAnsi="Times New Roman" w:cs="Times New Roman"/>
          <w:sz w:val="24"/>
          <w:szCs w:val="24"/>
        </w:rPr>
        <w:t xml:space="preserve"> résume les réponses des PTFM enquêtées sur le terrain</w:t>
      </w:r>
    </w:p>
    <w:p w14:paraId="5EA91EA5" w14:textId="77777777" w:rsidR="00EB516D" w:rsidRPr="00421149" w:rsidRDefault="00EB516D" w:rsidP="00C36EEF">
      <w:pPr>
        <w:spacing w:before="120" w:after="120" w:line="240" w:lineRule="auto"/>
        <w:jc w:val="both"/>
        <w:rPr>
          <w:rFonts w:ascii="Times New Roman" w:hAnsi="Times New Roman" w:cs="Times New Roman"/>
          <w:b/>
          <w:sz w:val="24"/>
          <w:szCs w:val="24"/>
        </w:rPr>
      </w:pPr>
      <w:bookmarkStart w:id="259" w:name="_Toc466008602"/>
      <w:r w:rsidRPr="00421149">
        <w:rPr>
          <w:rFonts w:ascii="Times New Roman" w:hAnsi="Times New Roman" w:cs="Times New Roman"/>
          <w:b/>
          <w:sz w:val="24"/>
          <w:szCs w:val="24"/>
        </w:rPr>
        <w:t xml:space="preserve">Tableau </w:t>
      </w:r>
      <w:r w:rsidR="0052352F" w:rsidRPr="00421149">
        <w:rPr>
          <w:rFonts w:ascii="Times New Roman" w:hAnsi="Times New Roman" w:cs="Times New Roman"/>
          <w:b/>
          <w:i/>
          <w:sz w:val="24"/>
          <w:szCs w:val="24"/>
        </w:rPr>
        <w:fldChar w:fldCharType="begin"/>
      </w:r>
      <w:r w:rsidRPr="00421149">
        <w:rPr>
          <w:rFonts w:ascii="Times New Roman" w:hAnsi="Times New Roman" w:cs="Times New Roman"/>
          <w:b/>
          <w:sz w:val="24"/>
          <w:szCs w:val="24"/>
        </w:rPr>
        <w:instrText xml:space="preserve"> SEQ Tableau \* ARABIC </w:instrText>
      </w:r>
      <w:r w:rsidR="0052352F" w:rsidRPr="00421149">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17</w:t>
      </w:r>
      <w:r w:rsidR="0052352F" w:rsidRPr="00421149">
        <w:rPr>
          <w:rFonts w:ascii="Times New Roman" w:hAnsi="Times New Roman" w:cs="Times New Roman"/>
          <w:b/>
          <w:i/>
          <w:sz w:val="24"/>
          <w:szCs w:val="24"/>
        </w:rPr>
        <w:fldChar w:fldCharType="end"/>
      </w:r>
      <w:r w:rsidRPr="00421149">
        <w:rPr>
          <w:rFonts w:ascii="Times New Roman" w:hAnsi="Times New Roman" w:cs="Times New Roman"/>
          <w:b/>
          <w:sz w:val="24"/>
          <w:szCs w:val="24"/>
        </w:rPr>
        <w:t>. Contribution des PTFM à l’amélioration des conditions de vie de la femme</w:t>
      </w:r>
      <w:bookmarkEnd w:id="259"/>
    </w:p>
    <w:tbl>
      <w:tblPr>
        <w:tblW w:w="5000" w:type="pct"/>
        <w:tblCellMar>
          <w:left w:w="10" w:type="dxa"/>
          <w:right w:w="10" w:type="dxa"/>
        </w:tblCellMar>
        <w:tblLook w:val="0000" w:firstRow="0" w:lastRow="0" w:firstColumn="0" w:lastColumn="0" w:noHBand="0" w:noVBand="0"/>
      </w:tblPr>
      <w:tblGrid>
        <w:gridCol w:w="7560"/>
        <w:gridCol w:w="1728"/>
      </w:tblGrid>
      <w:tr w:rsidR="001D5821" w:rsidRPr="00FC0F5C" w14:paraId="52E12ECD"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9098373" w14:textId="77777777" w:rsidR="001D5821" w:rsidRPr="00FC0F5C" w:rsidRDefault="001D5821" w:rsidP="0020179A">
            <w:pPr>
              <w:spacing w:after="0" w:line="240" w:lineRule="auto"/>
              <w:jc w:val="both"/>
              <w:rPr>
                <w:rFonts w:ascii="Times New Roman" w:eastAsia="Times New Roman" w:hAnsi="Times New Roman" w:cs="Times New Roman"/>
                <w:b/>
                <w:bCs/>
              </w:rPr>
            </w:pPr>
            <w:r w:rsidRPr="00FC0F5C">
              <w:rPr>
                <w:rFonts w:ascii="Times New Roman" w:eastAsia="Times New Roman" w:hAnsi="Times New Roman" w:cs="Times New Roman"/>
                <w:b/>
                <w:bCs/>
              </w:rPr>
              <w:t>Contribution de la PTFM à l’amélioration des conditions de vie et de travail</w:t>
            </w:r>
          </w:p>
        </w:tc>
        <w:tc>
          <w:tcPr>
            <w:tcW w:w="93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D048EA6" w14:textId="77777777" w:rsidR="001D5821" w:rsidRPr="00FC0F5C" w:rsidRDefault="001D5821" w:rsidP="0020179A">
            <w:pPr>
              <w:spacing w:after="0" w:line="240" w:lineRule="auto"/>
              <w:jc w:val="both"/>
              <w:rPr>
                <w:rFonts w:ascii="Times New Roman" w:eastAsia="Times New Roman" w:hAnsi="Times New Roman" w:cs="Times New Roman"/>
                <w:b/>
                <w:bCs/>
              </w:rPr>
            </w:pPr>
            <w:r w:rsidRPr="00FC0F5C">
              <w:rPr>
                <w:rFonts w:ascii="Times New Roman" w:eastAsia="Times New Roman" w:hAnsi="Times New Roman" w:cs="Times New Roman"/>
                <w:b/>
                <w:bCs/>
              </w:rPr>
              <w:t>Pourcentage</w:t>
            </w:r>
          </w:p>
        </w:tc>
      </w:tr>
      <w:tr w:rsidR="001D5821" w:rsidRPr="00FC0F5C" w14:paraId="0A084A18"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3CD46AA" w14:textId="77777777" w:rsidR="001D5821" w:rsidRPr="00FC0F5C" w:rsidRDefault="001D5821" w:rsidP="0020179A">
            <w:pPr>
              <w:spacing w:after="0" w:line="240" w:lineRule="auto"/>
              <w:jc w:val="both"/>
              <w:rPr>
                <w:rFonts w:ascii="Times New Roman" w:eastAsia="Times New Roman" w:hAnsi="Times New Roman" w:cs="Times New Roman"/>
                <w:bCs/>
              </w:rPr>
            </w:pPr>
            <w:r w:rsidRPr="00FC0F5C">
              <w:rPr>
                <w:rFonts w:ascii="Times New Roman" w:eastAsia="Times New Roman" w:hAnsi="Times New Roman" w:cs="Times New Roman"/>
                <w:bCs/>
              </w:rPr>
              <w:t>Non réponse</w:t>
            </w:r>
          </w:p>
        </w:tc>
        <w:tc>
          <w:tcPr>
            <w:tcW w:w="9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51CB995" w14:textId="77777777" w:rsidR="001D5821" w:rsidRPr="00FC0F5C" w:rsidRDefault="001D5821" w:rsidP="0020179A">
            <w:pPr>
              <w:spacing w:after="0" w:line="240" w:lineRule="auto"/>
              <w:jc w:val="both"/>
              <w:rPr>
                <w:rFonts w:ascii="Times New Roman" w:eastAsia="Times New Roman" w:hAnsi="Times New Roman" w:cs="Times New Roman"/>
              </w:rPr>
            </w:pPr>
            <w:r w:rsidRPr="00FC0F5C">
              <w:rPr>
                <w:rFonts w:ascii="Times New Roman" w:eastAsia="Times New Roman" w:hAnsi="Times New Roman" w:cs="Times New Roman"/>
              </w:rPr>
              <w:t>4,8%</w:t>
            </w:r>
          </w:p>
        </w:tc>
      </w:tr>
      <w:tr w:rsidR="001D5821" w:rsidRPr="00FC0F5C" w14:paraId="0118E734"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B0F40B3" w14:textId="77777777" w:rsidR="001D5821" w:rsidRPr="00FC0F5C" w:rsidRDefault="001D5821" w:rsidP="0020179A">
            <w:pPr>
              <w:spacing w:after="0" w:line="240" w:lineRule="auto"/>
              <w:jc w:val="both"/>
              <w:rPr>
                <w:rFonts w:ascii="Times New Roman" w:eastAsia="Times New Roman" w:hAnsi="Times New Roman" w:cs="Times New Roman"/>
                <w:bCs/>
              </w:rPr>
            </w:pPr>
            <w:r w:rsidRPr="00FC0F5C">
              <w:rPr>
                <w:rFonts w:ascii="Times New Roman" w:eastAsia="Times New Roman" w:hAnsi="Times New Roman" w:cs="Times New Roman"/>
                <w:bCs/>
              </w:rPr>
              <w:t>Réduction des distances</w:t>
            </w:r>
          </w:p>
        </w:tc>
        <w:tc>
          <w:tcPr>
            <w:tcW w:w="9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33205E5" w14:textId="77777777" w:rsidR="001D5821" w:rsidRPr="00FC0F5C" w:rsidRDefault="001D5821" w:rsidP="0020179A">
            <w:pPr>
              <w:spacing w:after="0" w:line="240" w:lineRule="auto"/>
              <w:jc w:val="both"/>
              <w:rPr>
                <w:rFonts w:ascii="Times New Roman" w:eastAsia="Times New Roman" w:hAnsi="Times New Roman" w:cs="Times New Roman"/>
              </w:rPr>
            </w:pPr>
            <w:r w:rsidRPr="00FC0F5C">
              <w:rPr>
                <w:rFonts w:ascii="Times New Roman" w:eastAsia="Times New Roman" w:hAnsi="Times New Roman" w:cs="Times New Roman"/>
              </w:rPr>
              <w:t>36,5%</w:t>
            </w:r>
          </w:p>
        </w:tc>
      </w:tr>
      <w:tr w:rsidR="001D5821" w:rsidRPr="00FC0F5C" w14:paraId="66495AE3"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36A7488" w14:textId="77777777" w:rsidR="001D5821" w:rsidRPr="00FC0F5C" w:rsidRDefault="001D5821" w:rsidP="0020179A">
            <w:pPr>
              <w:spacing w:after="0" w:line="240" w:lineRule="auto"/>
              <w:jc w:val="both"/>
              <w:rPr>
                <w:rFonts w:ascii="Times New Roman" w:eastAsia="Times New Roman" w:hAnsi="Times New Roman" w:cs="Times New Roman"/>
                <w:bCs/>
              </w:rPr>
            </w:pPr>
            <w:r w:rsidRPr="00FC0F5C">
              <w:rPr>
                <w:rFonts w:ascii="Times New Roman" w:eastAsia="Times New Roman" w:hAnsi="Times New Roman" w:cs="Times New Roman"/>
                <w:bCs/>
              </w:rPr>
              <w:t>Création de revenus</w:t>
            </w:r>
          </w:p>
        </w:tc>
        <w:tc>
          <w:tcPr>
            <w:tcW w:w="9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605598E" w14:textId="77777777" w:rsidR="001D5821" w:rsidRPr="00FC0F5C" w:rsidRDefault="001D5821" w:rsidP="0020179A">
            <w:pPr>
              <w:spacing w:after="0" w:line="240" w:lineRule="auto"/>
              <w:jc w:val="both"/>
              <w:rPr>
                <w:rFonts w:ascii="Times New Roman" w:eastAsia="Times New Roman" w:hAnsi="Times New Roman" w:cs="Times New Roman"/>
              </w:rPr>
            </w:pPr>
            <w:r w:rsidRPr="00FC0F5C">
              <w:rPr>
                <w:rFonts w:ascii="Times New Roman" w:eastAsia="Times New Roman" w:hAnsi="Times New Roman" w:cs="Times New Roman"/>
              </w:rPr>
              <w:t>72,2%</w:t>
            </w:r>
          </w:p>
        </w:tc>
      </w:tr>
      <w:tr w:rsidR="001D5821" w:rsidRPr="00FC0F5C" w14:paraId="75ED0125"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730A4CC" w14:textId="77777777" w:rsidR="001D5821" w:rsidRPr="00FC0F5C" w:rsidRDefault="001D5821" w:rsidP="0020179A">
            <w:pPr>
              <w:spacing w:after="0" w:line="240" w:lineRule="auto"/>
              <w:jc w:val="both"/>
              <w:rPr>
                <w:rFonts w:ascii="Times New Roman" w:eastAsia="Times New Roman" w:hAnsi="Times New Roman" w:cs="Times New Roman"/>
                <w:bCs/>
              </w:rPr>
            </w:pPr>
            <w:r w:rsidRPr="00FC0F5C">
              <w:rPr>
                <w:rFonts w:ascii="Times New Roman" w:eastAsia="Times New Roman" w:hAnsi="Times New Roman" w:cs="Times New Roman"/>
                <w:bCs/>
              </w:rPr>
              <w:t>Réduction des corvées</w:t>
            </w:r>
          </w:p>
        </w:tc>
        <w:tc>
          <w:tcPr>
            <w:tcW w:w="9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02EFEAE" w14:textId="77777777" w:rsidR="001D5821" w:rsidRPr="00FC0F5C" w:rsidRDefault="001D5821" w:rsidP="0020179A">
            <w:pPr>
              <w:spacing w:after="0" w:line="240" w:lineRule="auto"/>
              <w:jc w:val="both"/>
              <w:rPr>
                <w:rFonts w:ascii="Times New Roman" w:eastAsia="Times New Roman" w:hAnsi="Times New Roman" w:cs="Times New Roman"/>
              </w:rPr>
            </w:pPr>
            <w:r w:rsidRPr="00FC0F5C">
              <w:rPr>
                <w:rFonts w:ascii="Times New Roman" w:eastAsia="Times New Roman" w:hAnsi="Times New Roman" w:cs="Times New Roman"/>
              </w:rPr>
              <w:t>67,5%</w:t>
            </w:r>
          </w:p>
        </w:tc>
      </w:tr>
      <w:tr w:rsidR="001D5821" w:rsidRPr="00FC0F5C" w14:paraId="0EDFBBD1"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051E187" w14:textId="77777777" w:rsidR="001D5821" w:rsidRPr="00FC0F5C" w:rsidRDefault="001D5821" w:rsidP="0020179A">
            <w:pPr>
              <w:spacing w:after="0" w:line="240" w:lineRule="auto"/>
              <w:jc w:val="both"/>
              <w:rPr>
                <w:rFonts w:ascii="Times New Roman" w:eastAsia="Times New Roman" w:hAnsi="Times New Roman" w:cs="Times New Roman"/>
                <w:bCs/>
              </w:rPr>
            </w:pPr>
            <w:r w:rsidRPr="00FC0F5C">
              <w:rPr>
                <w:rFonts w:ascii="Times New Roman" w:eastAsia="Times New Roman" w:hAnsi="Times New Roman" w:cs="Times New Roman"/>
                <w:bCs/>
              </w:rPr>
              <w:t>Facilité d'accès aux services de base</w:t>
            </w:r>
          </w:p>
        </w:tc>
        <w:tc>
          <w:tcPr>
            <w:tcW w:w="9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045BFE7" w14:textId="77777777" w:rsidR="001D5821" w:rsidRPr="00FC0F5C" w:rsidRDefault="001D5821" w:rsidP="0020179A">
            <w:pPr>
              <w:spacing w:after="0" w:line="240" w:lineRule="auto"/>
              <w:jc w:val="both"/>
              <w:rPr>
                <w:rFonts w:ascii="Times New Roman" w:eastAsia="Times New Roman" w:hAnsi="Times New Roman" w:cs="Times New Roman"/>
              </w:rPr>
            </w:pPr>
            <w:r w:rsidRPr="00FC0F5C">
              <w:rPr>
                <w:rFonts w:ascii="Times New Roman" w:eastAsia="Times New Roman" w:hAnsi="Times New Roman" w:cs="Times New Roman"/>
              </w:rPr>
              <w:t>46,8%</w:t>
            </w:r>
          </w:p>
        </w:tc>
      </w:tr>
      <w:tr w:rsidR="001D5821" w:rsidRPr="00FC0F5C" w14:paraId="1963DCDF" w14:textId="77777777" w:rsidTr="00726D9A">
        <w:tc>
          <w:tcPr>
            <w:tcW w:w="4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834EB90" w14:textId="77777777" w:rsidR="001D5821" w:rsidRPr="00FC0F5C" w:rsidRDefault="001D5821" w:rsidP="0020179A">
            <w:pPr>
              <w:spacing w:after="0" w:line="240" w:lineRule="auto"/>
              <w:jc w:val="both"/>
              <w:rPr>
                <w:rFonts w:ascii="Times New Roman" w:eastAsia="Times New Roman" w:hAnsi="Times New Roman" w:cs="Times New Roman"/>
                <w:bCs/>
              </w:rPr>
            </w:pPr>
            <w:r w:rsidRPr="00FC0F5C">
              <w:rPr>
                <w:rFonts w:ascii="Times New Roman" w:eastAsia="Times New Roman" w:hAnsi="Times New Roman" w:cs="Times New Roman"/>
                <w:bCs/>
              </w:rPr>
              <w:t xml:space="preserve">TOTAL </w:t>
            </w:r>
          </w:p>
        </w:tc>
        <w:tc>
          <w:tcPr>
            <w:tcW w:w="9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13DC2B7" w14:textId="77777777" w:rsidR="001D5821" w:rsidRPr="00FC0F5C" w:rsidRDefault="001D5821" w:rsidP="0020179A">
            <w:pPr>
              <w:spacing w:after="0" w:line="240" w:lineRule="auto"/>
              <w:jc w:val="both"/>
              <w:rPr>
                <w:rFonts w:ascii="Times New Roman" w:eastAsia="Times New Roman" w:hAnsi="Times New Roman" w:cs="Times New Roman"/>
              </w:rPr>
            </w:pPr>
            <w:r w:rsidRPr="00FC0F5C">
              <w:rPr>
                <w:rFonts w:ascii="Times New Roman" w:eastAsia="Times New Roman" w:hAnsi="Times New Roman" w:cs="Times New Roman"/>
              </w:rPr>
              <w:t>100%</w:t>
            </w:r>
          </w:p>
        </w:tc>
      </w:tr>
    </w:tbl>
    <w:p w14:paraId="271D0A31" w14:textId="77777777" w:rsidR="001D5821"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Source : Cabinet A.C.I/D-SA, enquête de terrain, août- septembre 2016</w:t>
      </w:r>
    </w:p>
    <w:p w14:paraId="201CAF9A" w14:textId="77777777" w:rsidR="002F551A" w:rsidRPr="00C9008F" w:rsidRDefault="001D5821" w:rsidP="0020179A">
      <w:pPr>
        <w:spacing w:before="360"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dynamique de création des AGR et le développement des revenus des femmes aurait été plus importante si celle-ci avait bénéficiés d’un appui constant des responsables DEL. Ces derniers qui sont les spécialistes en matière de développement local ne sont pas arrivés à assumer correctement la fonction de </w:t>
      </w:r>
      <w:r w:rsidR="00FC0F5C" w:rsidRPr="00C9008F">
        <w:rPr>
          <w:rFonts w:ascii="Times New Roman" w:eastAsia="Times New Roman" w:hAnsi="Times New Roman" w:cs="Times New Roman"/>
          <w:sz w:val="24"/>
          <w:szCs w:val="24"/>
        </w:rPr>
        <w:t>formation</w:t>
      </w:r>
      <w:r w:rsidRPr="00C9008F">
        <w:rPr>
          <w:rFonts w:ascii="Times New Roman" w:eastAsia="Times New Roman" w:hAnsi="Times New Roman" w:cs="Times New Roman"/>
          <w:sz w:val="24"/>
          <w:szCs w:val="24"/>
        </w:rPr>
        <w:t xml:space="preserve"> et d’appui-conseil des femmes en développement des MER. </w:t>
      </w:r>
      <w:r w:rsidR="00BE6052" w:rsidRPr="00C9008F">
        <w:rPr>
          <w:rFonts w:ascii="Times New Roman" w:eastAsia="Times New Roman" w:hAnsi="Times New Roman" w:cs="Times New Roman"/>
          <w:sz w:val="24"/>
          <w:szCs w:val="24"/>
        </w:rPr>
        <w:t>Les responsables DEL devraient proposer des outils de gestions et des formations spécifiques en rapport avec les AGR, afin qu’elles puissent être mutées en micro-entreprises. Ils devaient aider les femmes à monter les dossiers de crédits, entreprendre des actions pour booster les activités des femmes. Cependant dans la mise en œuvre du programme, cela n’a pu être fait. Deux problèmes principaux expliquent cette situation : la coordination du programme considérait ce volet comme non important ; et une insuffisance de budget. En réalité, le coordonnateur du programme considérait le DEL comme un poste inutile et avait travaillé à diminuer le budget réservé à ce type d’activités.</w:t>
      </w:r>
      <w:r w:rsidR="001E177C" w:rsidRPr="00C9008F">
        <w:rPr>
          <w:rFonts w:ascii="Times New Roman" w:eastAsia="Times New Roman" w:hAnsi="Times New Roman" w:cs="Times New Roman"/>
          <w:sz w:val="24"/>
          <w:szCs w:val="24"/>
        </w:rPr>
        <w:t xml:space="preserve"> Cette situation a contraint le DEL à faire des activités mais qui ne soient pas suffisamment soutenues pour permettre aux femmes de connaître les possibilités d’accès aux crédits, les stratégies pour faire évoluer les AGR en micro-entreprises performantes.</w:t>
      </w:r>
      <w:r w:rsidR="002F551A" w:rsidRPr="00C9008F">
        <w:rPr>
          <w:rFonts w:ascii="Times New Roman" w:eastAsia="Times New Roman" w:hAnsi="Times New Roman" w:cs="Times New Roman"/>
          <w:sz w:val="24"/>
          <w:szCs w:val="24"/>
        </w:rPr>
        <w:t xml:space="preserve"> Les activités de formation et la mise en œuvre d’outils qui devraient permettre aux femmes de pour muter les AGR en micro-entreprises n’ont pu être réalisées.</w:t>
      </w:r>
      <w:r w:rsidR="000E50B1" w:rsidRPr="00C9008F">
        <w:rPr>
          <w:rFonts w:ascii="Times New Roman" w:eastAsia="Times New Roman" w:hAnsi="Times New Roman" w:cs="Times New Roman"/>
          <w:sz w:val="24"/>
          <w:szCs w:val="24"/>
        </w:rPr>
        <w:t xml:space="preserve"> En résumé, on peut dire que le DEL n’a pu s’affirmer lors de cette phase, ce qui a limité l’évolution des AGR développées par les femmes en MER.</w:t>
      </w:r>
    </w:p>
    <w:p w14:paraId="07896A76"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Pour les prochaines phases du programme, le suivi du responsable DEL devrait bénéficier de plus d’égards afin de faciliter la création de MER dans les zones d’implantation des PTFM.</w:t>
      </w:r>
    </w:p>
    <w:p w14:paraId="3DC5D73B"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Tout de même, g</w:t>
      </w:r>
      <w:r w:rsidRPr="00C9008F">
        <w:rPr>
          <w:rFonts w:ascii="Times New Roman" w:hAnsi="Times New Roman" w:cs="Times New Roman"/>
          <w:sz w:val="24"/>
          <w:szCs w:val="24"/>
        </w:rPr>
        <w:t>râce au programme, les femmes ont pris conscience de leur importance dans la vie des communautés. Les PTFM ont été des sortes de coach pour les femme</w:t>
      </w:r>
      <w:r w:rsidR="00726D9A" w:rsidRPr="00C9008F">
        <w:rPr>
          <w:rFonts w:ascii="Times New Roman" w:hAnsi="Times New Roman" w:cs="Times New Roman"/>
          <w:sz w:val="24"/>
          <w:szCs w:val="24"/>
        </w:rPr>
        <w:t>s</w:t>
      </w:r>
      <w:r w:rsidRPr="00C9008F">
        <w:rPr>
          <w:rFonts w:ascii="Times New Roman" w:hAnsi="Times New Roman" w:cs="Times New Roman"/>
          <w:sz w:val="24"/>
          <w:szCs w:val="24"/>
        </w:rPr>
        <w:t xml:space="preserve"> qui ont compris qu’elles sont à mesure de </w:t>
      </w:r>
      <w:r w:rsidR="00726D9A" w:rsidRPr="00C9008F">
        <w:rPr>
          <w:rFonts w:ascii="Times New Roman" w:hAnsi="Times New Roman" w:cs="Times New Roman"/>
          <w:sz w:val="24"/>
          <w:szCs w:val="24"/>
        </w:rPr>
        <w:t>développer</w:t>
      </w:r>
      <w:r w:rsidRPr="00C9008F">
        <w:rPr>
          <w:rFonts w:ascii="Times New Roman" w:hAnsi="Times New Roman" w:cs="Times New Roman"/>
          <w:sz w:val="24"/>
          <w:szCs w:val="24"/>
        </w:rPr>
        <w:t xml:space="preserve"> et gérer des AGR en vue de sortir de la pauvreté.</w:t>
      </w:r>
    </w:p>
    <w:p w14:paraId="69DECC45" w14:textId="77777777" w:rsidR="001D5821" w:rsidRPr="00C9008F" w:rsidRDefault="00803631" w:rsidP="00EE5F3F">
      <w:pPr>
        <w:pStyle w:val="Style5"/>
      </w:pPr>
      <w:bookmarkStart w:id="260" w:name="_Toc463526021"/>
      <w:bookmarkStart w:id="261" w:name="_Toc465808907"/>
      <w:r w:rsidRPr="00C9008F">
        <w:t xml:space="preserve"> </w:t>
      </w:r>
      <w:bookmarkStart w:id="262" w:name="_Toc466009410"/>
      <w:r w:rsidR="001D5821" w:rsidRPr="00C9008F">
        <w:t>L’évolution du statut de la femme</w:t>
      </w:r>
      <w:bookmarkEnd w:id="260"/>
      <w:bookmarkEnd w:id="261"/>
      <w:bookmarkEnd w:id="262"/>
    </w:p>
    <w:p w14:paraId="234F6B1B" w14:textId="77777777" w:rsidR="001D5821" w:rsidRPr="00C9008F" w:rsidRDefault="001D5821" w:rsidP="0020179A">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Un autre effet important de l’implantation des PTFM, c’est la prise de conscience des différentes franges de la population sur l’importance de la participation des femmes au développement des villages. Cette prise de conscience a été facilitée par le fait que pour la réalisation de plusieurs infrastructures socioéducatives, les femmes ont à travers les PTFM contribué à financer une partie des activités. En plus de leur participation aux réalisations d’infrastructures au niveau collectif, les femmes grâce aux PTFM arrivent à prendre en charge des aspects importants des dépenses des ménages. Cette situation témoigne d’une hausse du niveau de participation de la femme à la vie du ménage. Elles contribuent à la prise en charge des soins de la famille, à la scolarisation des enfants, etc. Le statut de la femme au regard de cette participation multiforme à la vie de la communauté et à la vie des ménages </w:t>
      </w:r>
      <w:r w:rsidR="0020179A" w:rsidRPr="00C9008F">
        <w:rPr>
          <w:rFonts w:ascii="Times New Roman" w:eastAsia="Times New Roman" w:hAnsi="Times New Roman" w:cs="Times New Roman"/>
          <w:sz w:val="24"/>
          <w:szCs w:val="24"/>
        </w:rPr>
        <w:t>connaît</w:t>
      </w:r>
      <w:r w:rsidRPr="00C9008F">
        <w:rPr>
          <w:rFonts w:ascii="Times New Roman" w:eastAsia="Times New Roman" w:hAnsi="Times New Roman" w:cs="Times New Roman"/>
          <w:sz w:val="24"/>
          <w:szCs w:val="24"/>
        </w:rPr>
        <w:t xml:space="preserve"> un changement ; elle est désormais considérée comme une actrice du développement.</w:t>
      </w:r>
    </w:p>
    <w:p w14:paraId="38CC9DD6" w14:textId="77777777" w:rsidR="001D5821" w:rsidRPr="00C9008F" w:rsidRDefault="001D5821" w:rsidP="002B0380">
      <w:pPr>
        <w:spacing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 xml:space="preserve">Les PTFM ont </w:t>
      </w:r>
      <w:r w:rsidR="008C30E1" w:rsidRPr="00C9008F">
        <w:rPr>
          <w:rFonts w:ascii="Times New Roman" w:eastAsia="Times New Roman" w:hAnsi="Times New Roman" w:cs="Times New Roman"/>
          <w:sz w:val="24"/>
          <w:szCs w:val="24"/>
        </w:rPr>
        <w:t>eu des effets</w:t>
      </w:r>
      <w:r w:rsidR="00A95340" w:rsidRPr="00C9008F">
        <w:rPr>
          <w:rFonts w:ascii="Times New Roman" w:hAnsi="Times New Roman" w:cs="Times New Roman"/>
          <w:sz w:val="24"/>
          <w:szCs w:val="24"/>
        </w:rPr>
        <w:t xml:space="preserve"> satisfaisants</w:t>
      </w:r>
      <w:r w:rsidRPr="00C9008F">
        <w:rPr>
          <w:rFonts w:ascii="Times New Roman" w:hAnsi="Times New Roman" w:cs="Times New Roman"/>
          <w:sz w:val="24"/>
          <w:szCs w:val="24"/>
        </w:rPr>
        <w:t xml:space="preserve"> dans la vie des villages. Au compte de ces résultats, on peut relever la dynamique d’organisation des populations. L’arrivée des entreprises PTFM a permis de fusionner les petites structures associatives dans les villages en structures plus grandes à même de porter des activités communautaires au profit des populations. L’esprit de </w:t>
      </w:r>
      <w:r w:rsidR="00726D9A" w:rsidRPr="00C9008F">
        <w:rPr>
          <w:rFonts w:ascii="Times New Roman" w:hAnsi="Times New Roman" w:cs="Times New Roman"/>
          <w:sz w:val="24"/>
          <w:szCs w:val="24"/>
        </w:rPr>
        <w:t>regroupement</w:t>
      </w:r>
      <w:r w:rsidR="00633FFA">
        <w:rPr>
          <w:rFonts w:ascii="Times New Roman" w:hAnsi="Times New Roman" w:cs="Times New Roman"/>
          <w:sz w:val="24"/>
          <w:szCs w:val="24"/>
        </w:rPr>
        <w:t xml:space="preserve"> </w:t>
      </w:r>
      <w:r w:rsidR="00A95340" w:rsidRPr="00C9008F">
        <w:rPr>
          <w:rFonts w:ascii="Times New Roman" w:hAnsi="Times New Roman" w:cs="Times New Roman"/>
          <w:sz w:val="24"/>
          <w:szCs w:val="24"/>
        </w:rPr>
        <w:t>s’est fortifié</w:t>
      </w:r>
      <w:r w:rsidRPr="00C9008F">
        <w:rPr>
          <w:rFonts w:ascii="Times New Roman" w:hAnsi="Times New Roman" w:cs="Times New Roman"/>
          <w:sz w:val="24"/>
          <w:szCs w:val="24"/>
        </w:rPr>
        <w:t xml:space="preserve"> dans les villages bénéficiaires. Cette nouvelle dynamique en matière d’organisation des populations a </w:t>
      </w:r>
      <w:r w:rsidR="00CC110D" w:rsidRPr="00C9008F">
        <w:rPr>
          <w:rFonts w:ascii="Times New Roman" w:hAnsi="Times New Roman" w:cs="Times New Roman"/>
          <w:sz w:val="24"/>
          <w:szCs w:val="24"/>
        </w:rPr>
        <w:t>entraîné</w:t>
      </w:r>
      <w:r w:rsidRPr="00C9008F">
        <w:rPr>
          <w:rFonts w:ascii="Times New Roman" w:hAnsi="Times New Roman" w:cs="Times New Roman"/>
          <w:sz w:val="24"/>
          <w:szCs w:val="24"/>
        </w:rPr>
        <w:t xml:space="preserve"> deux choses importantes</w:t>
      </w:r>
      <w:r w:rsidR="00726933" w:rsidRPr="00C9008F">
        <w:rPr>
          <w:rFonts w:ascii="Times New Roman" w:hAnsi="Times New Roman" w:cs="Times New Roman"/>
          <w:sz w:val="24"/>
          <w:szCs w:val="24"/>
        </w:rPr>
        <w:t xml:space="preserve"> : </w:t>
      </w:r>
      <w:r w:rsidRPr="00C9008F">
        <w:rPr>
          <w:rFonts w:ascii="Times New Roman" w:hAnsi="Times New Roman" w:cs="Times New Roman"/>
          <w:sz w:val="24"/>
          <w:szCs w:val="24"/>
        </w:rPr>
        <w:t xml:space="preserve">l’engagement pour le développement local et l’esprit de </w:t>
      </w:r>
      <w:r w:rsidR="001A1E2B" w:rsidRPr="00C9008F">
        <w:rPr>
          <w:rFonts w:ascii="Times New Roman" w:hAnsi="Times New Roman" w:cs="Times New Roman"/>
          <w:sz w:val="24"/>
          <w:szCs w:val="24"/>
        </w:rPr>
        <w:t>redevabilité</w:t>
      </w:r>
      <w:r w:rsidRPr="00C9008F">
        <w:rPr>
          <w:rFonts w:ascii="Times New Roman" w:hAnsi="Times New Roman" w:cs="Times New Roman"/>
          <w:sz w:val="24"/>
          <w:szCs w:val="24"/>
        </w:rPr>
        <w:t xml:space="preserve"> au sein des populations.</w:t>
      </w:r>
    </w:p>
    <w:p w14:paraId="1CCFE8F8" w14:textId="77777777" w:rsidR="001D5821" w:rsidRPr="00C9008F" w:rsidRDefault="001D5821" w:rsidP="002B0380">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Les populations enquêtées relèvent avoir compris l’importance du regroupement dans la dynamique du développement local. Ainsi, ell</w:t>
      </w:r>
      <w:r w:rsidR="00726D9A" w:rsidRPr="00C9008F">
        <w:rPr>
          <w:rFonts w:ascii="Times New Roman" w:hAnsi="Times New Roman" w:cs="Times New Roman"/>
          <w:sz w:val="24"/>
          <w:szCs w:val="24"/>
        </w:rPr>
        <w:t>e</w:t>
      </w:r>
      <w:r w:rsidRPr="00C9008F">
        <w:rPr>
          <w:rFonts w:ascii="Times New Roman" w:hAnsi="Times New Roman" w:cs="Times New Roman"/>
          <w:sz w:val="24"/>
          <w:szCs w:val="24"/>
        </w:rPr>
        <w:t xml:space="preserve">s sont bien </w:t>
      </w:r>
      <w:r w:rsidR="008C30E1" w:rsidRPr="00C9008F">
        <w:rPr>
          <w:rFonts w:ascii="Times New Roman" w:hAnsi="Times New Roman" w:cs="Times New Roman"/>
          <w:sz w:val="24"/>
          <w:szCs w:val="24"/>
        </w:rPr>
        <w:t xml:space="preserve">disposées </w:t>
      </w:r>
      <w:r w:rsidRPr="00C9008F">
        <w:rPr>
          <w:rFonts w:ascii="Times New Roman" w:hAnsi="Times New Roman" w:cs="Times New Roman"/>
          <w:sz w:val="24"/>
          <w:szCs w:val="24"/>
        </w:rPr>
        <w:t>à mettre leurs forces et moyens dans les activités dont les retombées sont profitables à toute la communauté. Elles pensent qu’en se regroupant, elles auront la chance de bénéficier de formations, de soutiens des institutions financières pour développer des AGR.</w:t>
      </w:r>
    </w:p>
    <w:p w14:paraId="6F293DD8" w14:textId="77777777" w:rsidR="001D5821" w:rsidRPr="00C9008F" w:rsidRDefault="001D582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L’autre aspect est lié à la </w:t>
      </w:r>
      <w:r w:rsidR="001A1E2B" w:rsidRPr="00C9008F">
        <w:rPr>
          <w:rFonts w:ascii="Times New Roman" w:hAnsi="Times New Roman" w:cs="Times New Roman"/>
          <w:sz w:val="24"/>
          <w:szCs w:val="24"/>
        </w:rPr>
        <w:t>redevabilité</w:t>
      </w:r>
      <w:r w:rsidRPr="00C9008F">
        <w:rPr>
          <w:rFonts w:ascii="Times New Roman" w:hAnsi="Times New Roman" w:cs="Times New Roman"/>
          <w:sz w:val="24"/>
          <w:szCs w:val="24"/>
        </w:rPr>
        <w:t xml:space="preserve">. À l’installation des PTFM, les membres des CFG et les membres ordinaires des structures bénéficiaires ont effectivement été formées dans ce sens. Elles savent qu’elles ont la responsabilité de contrôler la gestion de la PTFM, le </w:t>
      </w:r>
      <w:r w:rsidRPr="00C9008F">
        <w:rPr>
          <w:rFonts w:ascii="Times New Roman" w:hAnsi="Times New Roman" w:cs="Times New Roman"/>
          <w:sz w:val="24"/>
          <w:szCs w:val="24"/>
        </w:rPr>
        <w:lastRenderedPageBreak/>
        <w:t xml:space="preserve">fonctionnement des différents postes de dépenses, etc. Ainsi, les femmes bénéficiaires n’hésitent pas à interpeller les femmes </w:t>
      </w:r>
      <w:r w:rsidR="008C30E1" w:rsidRPr="00C9008F">
        <w:rPr>
          <w:rFonts w:ascii="Times New Roman" w:hAnsi="Times New Roman" w:cs="Times New Roman"/>
          <w:sz w:val="24"/>
          <w:szCs w:val="24"/>
        </w:rPr>
        <w:t xml:space="preserve">chargées </w:t>
      </w:r>
      <w:r w:rsidRPr="00C9008F">
        <w:rPr>
          <w:rFonts w:ascii="Times New Roman" w:hAnsi="Times New Roman" w:cs="Times New Roman"/>
          <w:sz w:val="24"/>
          <w:szCs w:val="24"/>
        </w:rPr>
        <w:t xml:space="preserve">de la gestion au quotidien des PTFM sur la vie de l’entreprise. Cette disposition augure de bonnes perspectives dans la dynamique du développement local. La </w:t>
      </w:r>
      <w:r w:rsidR="00726D9A" w:rsidRPr="00C9008F">
        <w:rPr>
          <w:rFonts w:ascii="Times New Roman" w:hAnsi="Times New Roman" w:cs="Times New Roman"/>
          <w:sz w:val="24"/>
          <w:szCs w:val="24"/>
        </w:rPr>
        <w:t>compréhension</w:t>
      </w:r>
      <w:r w:rsidRPr="00C9008F">
        <w:rPr>
          <w:rFonts w:ascii="Times New Roman" w:hAnsi="Times New Roman" w:cs="Times New Roman"/>
          <w:sz w:val="24"/>
          <w:szCs w:val="24"/>
        </w:rPr>
        <w:t xml:space="preserve"> du sens du contrôle des activités des PTFM a été transposée dans la vie du village.</w:t>
      </w:r>
    </w:p>
    <w:p w14:paraId="1C3679D0" w14:textId="77777777" w:rsidR="001D5821" w:rsidRPr="00C9008F" w:rsidRDefault="001D582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Si l’objectif de développement des revenus des femmes et de l’</w:t>
      </w:r>
      <w:r w:rsidR="00CC110D" w:rsidRPr="00C9008F">
        <w:rPr>
          <w:rFonts w:ascii="Times New Roman" w:hAnsi="Times New Roman" w:cs="Times New Roman"/>
          <w:sz w:val="24"/>
          <w:szCs w:val="24"/>
        </w:rPr>
        <w:t>entrepreneuriat</w:t>
      </w:r>
      <w:r w:rsidRPr="00C9008F">
        <w:rPr>
          <w:rFonts w:ascii="Times New Roman" w:hAnsi="Times New Roman" w:cs="Times New Roman"/>
          <w:sz w:val="24"/>
          <w:szCs w:val="24"/>
        </w:rPr>
        <w:t xml:space="preserve"> féminin est sur de bons rails, celui concernant la fourniture des services énergétiques est loin d’être atteint.</w:t>
      </w:r>
    </w:p>
    <w:p w14:paraId="70EBDB3B" w14:textId="77777777" w:rsidR="001D5821" w:rsidRPr="00C9008F" w:rsidRDefault="00803631" w:rsidP="00EE5F3F">
      <w:pPr>
        <w:pStyle w:val="Style5"/>
      </w:pPr>
      <w:bookmarkStart w:id="263" w:name="_Toc463526022"/>
      <w:bookmarkStart w:id="264" w:name="_Toc465808908"/>
      <w:r w:rsidRPr="00C9008F">
        <w:t xml:space="preserve"> </w:t>
      </w:r>
      <w:bookmarkStart w:id="265" w:name="_Toc466009411"/>
      <w:r w:rsidR="001D5821" w:rsidRPr="00C9008F">
        <w:t>Effets sur la fourniture en services énergétiques</w:t>
      </w:r>
      <w:bookmarkEnd w:id="263"/>
      <w:bookmarkEnd w:id="264"/>
      <w:bookmarkEnd w:id="265"/>
    </w:p>
    <w:p w14:paraId="234648E4"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Dans la conception du PN-PTFM, la fourniture des services sociaux de base</w:t>
      </w:r>
      <w:r w:rsidR="008C30E1" w:rsidRPr="00C9008F">
        <w:rPr>
          <w:rFonts w:ascii="Times New Roman" w:hAnsi="Times New Roman" w:cs="Times New Roman"/>
          <w:sz w:val="24"/>
          <w:szCs w:val="24"/>
        </w:rPr>
        <w:t xml:space="preserve">,des </w:t>
      </w:r>
      <w:r w:rsidRPr="00C9008F">
        <w:rPr>
          <w:rFonts w:ascii="Times New Roman" w:hAnsi="Times New Roman" w:cs="Times New Roman"/>
          <w:sz w:val="24"/>
          <w:szCs w:val="24"/>
        </w:rPr>
        <w:t>services énergétique</w:t>
      </w:r>
      <w:r w:rsidR="008C30E1" w:rsidRPr="00C9008F">
        <w:rPr>
          <w:rFonts w:ascii="Times New Roman" w:hAnsi="Times New Roman" w:cs="Times New Roman"/>
          <w:sz w:val="24"/>
          <w:szCs w:val="24"/>
        </w:rPr>
        <w:t>s</w:t>
      </w:r>
      <w:r w:rsidR="002B0380">
        <w:rPr>
          <w:rFonts w:ascii="Times New Roman" w:hAnsi="Times New Roman" w:cs="Times New Roman"/>
          <w:sz w:val="24"/>
          <w:szCs w:val="24"/>
        </w:rPr>
        <w:t xml:space="preserve"> </w:t>
      </w:r>
      <w:r w:rsidR="008C30E1" w:rsidRPr="00C9008F">
        <w:rPr>
          <w:rFonts w:ascii="Times New Roman" w:hAnsi="Times New Roman" w:cs="Times New Roman"/>
          <w:sz w:val="24"/>
          <w:szCs w:val="24"/>
        </w:rPr>
        <w:t xml:space="preserve">était </w:t>
      </w:r>
      <w:r w:rsidRPr="00C9008F">
        <w:rPr>
          <w:rFonts w:ascii="Times New Roman" w:hAnsi="Times New Roman" w:cs="Times New Roman"/>
          <w:sz w:val="24"/>
          <w:szCs w:val="24"/>
        </w:rPr>
        <w:t xml:space="preserve">considéré comme un élément important. Ce qui était visé, c’est qu’à la fin de la Phase II, plusieurs services sociaux de base (école, CSPS, marchés, etc.) puissent être </w:t>
      </w:r>
      <w:r w:rsidR="00220B9F" w:rsidRPr="00C9008F">
        <w:rPr>
          <w:rFonts w:ascii="Times New Roman" w:eastAsia="Times New Roman" w:hAnsi="Times New Roman" w:cs="Times New Roman"/>
          <w:sz w:val="24"/>
          <w:szCs w:val="24"/>
        </w:rPr>
        <w:t>électrifiés</w:t>
      </w:r>
      <w:r w:rsidRPr="00C9008F">
        <w:rPr>
          <w:rFonts w:ascii="Times New Roman" w:eastAsia="Times New Roman" w:hAnsi="Times New Roman" w:cs="Times New Roman"/>
          <w:sz w:val="24"/>
          <w:szCs w:val="24"/>
        </w:rPr>
        <w:t xml:space="preserve"> grâce aux PTFM. Quelle est la situation de cet objectif ?</w:t>
      </w:r>
    </w:p>
    <w:p w14:paraId="5A672061" w14:textId="77777777" w:rsidR="001741EF" w:rsidRPr="00421149" w:rsidRDefault="001741EF" w:rsidP="00C36EEF">
      <w:pPr>
        <w:spacing w:before="120" w:after="120" w:line="240" w:lineRule="auto"/>
        <w:jc w:val="both"/>
        <w:rPr>
          <w:rFonts w:ascii="Times New Roman" w:hAnsi="Times New Roman" w:cs="Times New Roman"/>
          <w:b/>
          <w:i/>
          <w:sz w:val="24"/>
          <w:szCs w:val="24"/>
        </w:rPr>
      </w:pPr>
      <w:bookmarkStart w:id="266" w:name="_Toc466008603"/>
      <w:r w:rsidRPr="00421149">
        <w:rPr>
          <w:rFonts w:ascii="Times New Roman" w:hAnsi="Times New Roman" w:cs="Times New Roman"/>
          <w:b/>
          <w:sz w:val="24"/>
          <w:szCs w:val="24"/>
        </w:rPr>
        <w:t xml:space="preserve">Tableau </w:t>
      </w:r>
      <w:r w:rsidR="0052352F" w:rsidRPr="00421149">
        <w:rPr>
          <w:rFonts w:ascii="Times New Roman" w:hAnsi="Times New Roman" w:cs="Times New Roman"/>
          <w:b/>
          <w:i/>
          <w:sz w:val="24"/>
          <w:szCs w:val="24"/>
        </w:rPr>
        <w:fldChar w:fldCharType="begin"/>
      </w:r>
      <w:r w:rsidRPr="00421149">
        <w:rPr>
          <w:rFonts w:ascii="Times New Roman" w:hAnsi="Times New Roman" w:cs="Times New Roman"/>
          <w:b/>
          <w:sz w:val="24"/>
          <w:szCs w:val="24"/>
        </w:rPr>
        <w:instrText xml:space="preserve"> SEQ Tableau \* ARABIC </w:instrText>
      </w:r>
      <w:r w:rsidR="0052352F" w:rsidRPr="00421149">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18</w:t>
      </w:r>
      <w:r w:rsidR="0052352F" w:rsidRPr="00421149">
        <w:rPr>
          <w:rFonts w:ascii="Times New Roman" w:hAnsi="Times New Roman" w:cs="Times New Roman"/>
          <w:b/>
          <w:i/>
          <w:sz w:val="24"/>
          <w:szCs w:val="24"/>
        </w:rPr>
        <w:fldChar w:fldCharType="end"/>
      </w:r>
      <w:r w:rsidRPr="00421149">
        <w:rPr>
          <w:rFonts w:ascii="Times New Roman" w:hAnsi="Times New Roman" w:cs="Times New Roman"/>
          <w:b/>
          <w:sz w:val="24"/>
          <w:szCs w:val="24"/>
        </w:rPr>
        <w:t>. Type de PTFM implantées dans la phase II</w:t>
      </w:r>
      <w:bookmarkEnd w:id="266"/>
    </w:p>
    <w:tbl>
      <w:tblPr>
        <w:tblW w:w="5000" w:type="pct"/>
        <w:tblCellMar>
          <w:left w:w="10" w:type="dxa"/>
          <w:right w:w="10" w:type="dxa"/>
        </w:tblCellMar>
        <w:tblLook w:val="0000" w:firstRow="0" w:lastRow="0" w:firstColumn="0" w:lastColumn="0" w:noHBand="0" w:noVBand="0"/>
      </w:tblPr>
      <w:tblGrid>
        <w:gridCol w:w="6782"/>
        <w:gridCol w:w="2506"/>
      </w:tblGrid>
      <w:tr w:rsidR="001D5821" w:rsidRPr="00FC0F5C" w14:paraId="6D2451AF"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1520301" w14:textId="77777777" w:rsidR="001D5821" w:rsidRPr="00FC0F5C" w:rsidRDefault="001D5821" w:rsidP="00FC0F5C">
            <w:pPr>
              <w:spacing w:after="0" w:line="240" w:lineRule="auto"/>
              <w:jc w:val="center"/>
              <w:rPr>
                <w:rFonts w:ascii="Times New Roman" w:eastAsia="Times New Roman" w:hAnsi="Times New Roman" w:cs="Times New Roman"/>
                <w:b/>
                <w:bCs/>
                <w:sz w:val="24"/>
                <w:szCs w:val="24"/>
              </w:rPr>
            </w:pPr>
            <w:r w:rsidRPr="00FC0F5C">
              <w:rPr>
                <w:rFonts w:ascii="Times New Roman" w:eastAsia="Times New Roman" w:hAnsi="Times New Roman" w:cs="Times New Roman"/>
                <w:b/>
                <w:bCs/>
                <w:sz w:val="24"/>
                <w:szCs w:val="24"/>
              </w:rPr>
              <w:t>Type de PTFM</w:t>
            </w:r>
          </w:p>
        </w:tc>
        <w:tc>
          <w:tcPr>
            <w:tcW w:w="134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024A0812" w14:textId="77777777" w:rsidR="001D5821" w:rsidRPr="00FC0F5C" w:rsidRDefault="001D5821" w:rsidP="00FC0F5C">
            <w:pPr>
              <w:spacing w:after="0" w:line="240" w:lineRule="auto"/>
              <w:jc w:val="center"/>
              <w:rPr>
                <w:rFonts w:ascii="Times New Roman" w:eastAsia="Times New Roman" w:hAnsi="Times New Roman" w:cs="Times New Roman"/>
                <w:b/>
                <w:bCs/>
                <w:sz w:val="24"/>
                <w:szCs w:val="24"/>
              </w:rPr>
            </w:pPr>
            <w:r w:rsidRPr="00FC0F5C">
              <w:rPr>
                <w:rFonts w:ascii="Times New Roman" w:eastAsia="Times New Roman" w:hAnsi="Times New Roman" w:cs="Times New Roman"/>
                <w:b/>
                <w:bCs/>
                <w:sz w:val="24"/>
                <w:szCs w:val="24"/>
              </w:rPr>
              <w:t>Pourcentage</w:t>
            </w:r>
          </w:p>
        </w:tc>
      </w:tr>
      <w:tr w:rsidR="001D5821" w:rsidRPr="00C9008F" w14:paraId="772FB3E8"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55E9ACB"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Non réponse</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9651DA9"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1,6%</w:t>
            </w:r>
          </w:p>
        </w:tc>
      </w:tr>
      <w:tr w:rsidR="001D5821" w:rsidRPr="00C9008F" w14:paraId="0DB3D46F"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C15D179"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Standard</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C121B72"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69,0%</w:t>
            </w:r>
          </w:p>
        </w:tc>
      </w:tr>
      <w:tr w:rsidR="001D5821" w:rsidRPr="00C9008F" w14:paraId="2168E0C8"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E96F14"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Micro réseau électrique</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4573A6B"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17,5%</w:t>
            </w:r>
          </w:p>
        </w:tc>
      </w:tr>
      <w:tr w:rsidR="001D5821" w:rsidRPr="00C9008F" w14:paraId="491EDD38"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F841E30"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Mini réseau électrique</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A8706DC"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11,9%</w:t>
            </w:r>
          </w:p>
        </w:tc>
      </w:tr>
      <w:tr w:rsidR="001D5821" w:rsidRPr="00C9008F" w14:paraId="7CE524EE"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0198922"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 xml:space="preserve">Mini réseau AEPS et </w:t>
            </w:r>
            <w:r w:rsidR="00CC110D" w:rsidRPr="00C9008F">
              <w:rPr>
                <w:rFonts w:ascii="Times New Roman" w:eastAsia="Times New Roman" w:hAnsi="Times New Roman" w:cs="Times New Roman"/>
                <w:bCs/>
                <w:sz w:val="24"/>
                <w:szCs w:val="24"/>
              </w:rPr>
              <w:t>Électricité</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EAEA463"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0,0%</w:t>
            </w:r>
          </w:p>
        </w:tc>
      </w:tr>
      <w:tr w:rsidR="001D5821" w:rsidRPr="00C9008F" w14:paraId="1F9F2AE7"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DC6BCC9"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Mini réseau AEPS</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C4574D0"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0,0%</w:t>
            </w:r>
          </w:p>
        </w:tc>
      </w:tr>
      <w:tr w:rsidR="001D5821" w:rsidRPr="00C9008F" w14:paraId="027CC6AC"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83DA381"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Mixte</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FB65F8F"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0,0%</w:t>
            </w:r>
          </w:p>
        </w:tc>
      </w:tr>
      <w:tr w:rsidR="001D5821" w:rsidRPr="00C9008F" w14:paraId="4823DD63" w14:textId="77777777" w:rsidTr="00726D9A">
        <w:tc>
          <w:tcPr>
            <w:tcW w:w="36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7DE602C" w14:textId="77777777" w:rsidR="001D5821" w:rsidRPr="00C9008F" w:rsidRDefault="001D5821" w:rsidP="0020179A">
            <w:pPr>
              <w:spacing w:after="0" w:line="240" w:lineRule="auto"/>
              <w:jc w:val="both"/>
              <w:rPr>
                <w:rFonts w:ascii="Times New Roman" w:eastAsia="Times New Roman" w:hAnsi="Times New Roman" w:cs="Times New Roman"/>
                <w:bCs/>
                <w:sz w:val="24"/>
                <w:szCs w:val="24"/>
              </w:rPr>
            </w:pPr>
            <w:r w:rsidRPr="00C9008F">
              <w:rPr>
                <w:rFonts w:ascii="Times New Roman" w:eastAsia="Times New Roman" w:hAnsi="Times New Roman" w:cs="Times New Roman"/>
                <w:bCs/>
                <w:sz w:val="24"/>
                <w:szCs w:val="24"/>
              </w:rPr>
              <w:t xml:space="preserve">TOTAL </w:t>
            </w:r>
          </w:p>
        </w:tc>
        <w:tc>
          <w:tcPr>
            <w:tcW w:w="13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91C277D" w14:textId="77777777" w:rsidR="001D5821" w:rsidRPr="00C9008F" w:rsidRDefault="001D5821" w:rsidP="0020179A">
            <w:pPr>
              <w:spacing w:after="0" w:line="24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100%</w:t>
            </w:r>
          </w:p>
        </w:tc>
      </w:tr>
    </w:tbl>
    <w:p w14:paraId="22F0FAC1" w14:textId="77777777" w:rsidR="001D5821"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Source : Cabinet A.C.I/D-SA, enquête de terrain, août- septembre 2016</w:t>
      </w:r>
    </w:p>
    <w:p w14:paraId="11D08526" w14:textId="77777777" w:rsidR="001D5821" w:rsidRPr="00C9008F" w:rsidRDefault="001D5821" w:rsidP="00784A74">
      <w:pPr>
        <w:spacing w:before="240"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Ces données montrent que la proportion de PTFM avec réseau électrique est faible. Les difficultés liées à la maîtrise de ce type de technologie et les coûts élevés ont largement limité son installation. En effet, l’installation d’une PTFM mini réseau coûte environ 15 000 000 FCFA et celui du solaire 25 000 000 FCFA. Le programme est plus concentré sur les PTFM standards</w:t>
      </w:r>
      <w:r w:rsidR="001E71EF" w:rsidRPr="00C9008F">
        <w:rPr>
          <w:rFonts w:ascii="Times New Roman" w:hAnsi="Times New Roman" w:cs="Times New Roman"/>
          <w:sz w:val="24"/>
          <w:szCs w:val="24"/>
        </w:rPr>
        <w:t>, alors que dans l</w:t>
      </w:r>
      <w:r w:rsidR="00455F8E" w:rsidRPr="00C9008F">
        <w:rPr>
          <w:rFonts w:ascii="Times New Roman" w:hAnsi="Times New Roman" w:cs="Times New Roman"/>
          <w:sz w:val="24"/>
          <w:szCs w:val="24"/>
        </w:rPr>
        <w:t>e</w:t>
      </w:r>
      <w:r w:rsidR="001E71EF" w:rsidRPr="00C9008F">
        <w:rPr>
          <w:rFonts w:ascii="Times New Roman" w:hAnsi="Times New Roman" w:cs="Times New Roman"/>
          <w:sz w:val="24"/>
          <w:szCs w:val="24"/>
        </w:rPr>
        <w:t xml:space="preserve"> schéma d’implantation </w:t>
      </w:r>
      <w:r w:rsidR="00455F8E" w:rsidRPr="00C9008F">
        <w:rPr>
          <w:rFonts w:ascii="Times New Roman" w:hAnsi="Times New Roman" w:cs="Times New Roman"/>
          <w:sz w:val="24"/>
          <w:szCs w:val="24"/>
        </w:rPr>
        <w:t xml:space="preserve">initial </w:t>
      </w:r>
      <w:r w:rsidR="001E71EF" w:rsidRPr="00C9008F">
        <w:rPr>
          <w:rFonts w:ascii="Times New Roman" w:hAnsi="Times New Roman" w:cs="Times New Roman"/>
          <w:sz w:val="24"/>
          <w:szCs w:val="24"/>
        </w:rPr>
        <w:t xml:space="preserve">et de gestion des PTFM, l’étude de faisabilité des réseaux et le </w:t>
      </w:r>
      <w:r w:rsidR="00455F8E" w:rsidRPr="00C9008F">
        <w:rPr>
          <w:rFonts w:ascii="Times New Roman" w:hAnsi="Times New Roman" w:cs="Times New Roman"/>
          <w:sz w:val="24"/>
          <w:szCs w:val="24"/>
        </w:rPr>
        <w:t>co</w:t>
      </w:r>
      <w:r w:rsidR="001E71EF" w:rsidRPr="00C9008F">
        <w:rPr>
          <w:rFonts w:ascii="Times New Roman" w:hAnsi="Times New Roman" w:cs="Times New Roman"/>
          <w:sz w:val="24"/>
          <w:szCs w:val="24"/>
        </w:rPr>
        <w:t>financement revenaient à la commune</w:t>
      </w:r>
      <w:r w:rsidRPr="00C9008F">
        <w:rPr>
          <w:rFonts w:ascii="Times New Roman" w:hAnsi="Times New Roman" w:cs="Times New Roman"/>
          <w:sz w:val="24"/>
          <w:szCs w:val="24"/>
        </w:rPr>
        <w:t xml:space="preserve">. La principale difficulté qui n’a </w:t>
      </w:r>
      <w:r w:rsidR="001A1E2B" w:rsidRPr="00C9008F">
        <w:rPr>
          <w:rFonts w:ascii="Times New Roman" w:hAnsi="Times New Roman" w:cs="Times New Roman"/>
          <w:sz w:val="24"/>
          <w:szCs w:val="24"/>
        </w:rPr>
        <w:t xml:space="preserve">pas </w:t>
      </w:r>
      <w:r w:rsidRPr="00C9008F">
        <w:rPr>
          <w:rFonts w:ascii="Times New Roman" w:hAnsi="Times New Roman" w:cs="Times New Roman"/>
          <w:sz w:val="24"/>
          <w:szCs w:val="24"/>
        </w:rPr>
        <w:t xml:space="preserve">permis l’implantation massive des PTFM avec réseau électrique est sa stratégie de financement. En </w:t>
      </w:r>
      <w:r w:rsidR="00FB68AD" w:rsidRPr="00C9008F">
        <w:rPr>
          <w:rFonts w:ascii="Times New Roman" w:hAnsi="Times New Roman" w:cs="Times New Roman"/>
          <w:sz w:val="24"/>
          <w:szCs w:val="24"/>
        </w:rPr>
        <w:t xml:space="preserve">effet, en </w:t>
      </w:r>
      <w:r w:rsidRPr="00C9008F">
        <w:rPr>
          <w:rFonts w:ascii="Times New Roman" w:hAnsi="Times New Roman" w:cs="Times New Roman"/>
          <w:sz w:val="24"/>
          <w:szCs w:val="24"/>
        </w:rPr>
        <w:t>optant pour un cofinancement des communes à hauteur de 60%, le programme avait surestimé la capacité des communes</w:t>
      </w:r>
      <w:r w:rsidR="001741EF" w:rsidRPr="00C9008F">
        <w:rPr>
          <w:rFonts w:ascii="Times New Roman" w:hAnsi="Times New Roman" w:cs="Times New Roman"/>
          <w:sz w:val="24"/>
          <w:szCs w:val="24"/>
        </w:rPr>
        <w:t>,</w:t>
      </w:r>
      <w:r w:rsidRPr="00C9008F">
        <w:rPr>
          <w:rFonts w:ascii="Times New Roman" w:hAnsi="Times New Roman" w:cs="Times New Roman"/>
          <w:sz w:val="24"/>
          <w:szCs w:val="24"/>
        </w:rPr>
        <w:t xml:space="preserve"> surtout rurales à financer de tels projets. </w:t>
      </w:r>
      <w:r w:rsidR="00FB68AD" w:rsidRPr="00C9008F">
        <w:rPr>
          <w:rFonts w:ascii="Times New Roman" w:hAnsi="Times New Roman" w:cs="Times New Roman"/>
          <w:sz w:val="24"/>
          <w:szCs w:val="24"/>
        </w:rPr>
        <w:t>S</w:t>
      </w:r>
      <w:r w:rsidRPr="00C9008F">
        <w:rPr>
          <w:rFonts w:ascii="Times New Roman" w:hAnsi="Times New Roman" w:cs="Times New Roman"/>
          <w:sz w:val="24"/>
          <w:szCs w:val="24"/>
        </w:rPr>
        <w:t xml:space="preserve">i l’on considère d’une part, que le coût d’un mini réseau électrique peut atteindre 15 millions de francs CFA et d’autre part, que la majorité des communes a encore une faible </w:t>
      </w:r>
      <w:r w:rsidRPr="00C9008F">
        <w:rPr>
          <w:rFonts w:ascii="Times New Roman" w:hAnsi="Times New Roman" w:cs="Times New Roman"/>
          <w:sz w:val="24"/>
          <w:szCs w:val="24"/>
        </w:rPr>
        <w:lastRenderedPageBreak/>
        <w:t xml:space="preserve">capacité d’autofinancement, il apparaît que le nombre de mini réseaux prévus n’est pas suffisamment en phase avec la </w:t>
      </w:r>
      <w:r w:rsidRPr="00C9008F">
        <w:rPr>
          <w:rFonts w:ascii="Times New Roman" w:eastAsia="Times New Roman" w:hAnsi="Times New Roman" w:cs="Times New Roman"/>
          <w:sz w:val="24"/>
          <w:szCs w:val="24"/>
        </w:rPr>
        <w:t>capacité de cofinancement des communes.</w:t>
      </w:r>
    </w:p>
    <w:p w14:paraId="0790BDC7" w14:textId="77777777" w:rsidR="001D5821" w:rsidRPr="00C9008F" w:rsidRDefault="001D5821" w:rsidP="00784A74">
      <w:pPr>
        <w:spacing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Dans les PTFM à mini réseau électrique mises en place, les aspects électriques ont eu du mal</w:t>
      </w:r>
      <w:r w:rsidRPr="00C9008F">
        <w:rPr>
          <w:rFonts w:ascii="Times New Roman" w:hAnsi="Times New Roman" w:cs="Times New Roman"/>
          <w:sz w:val="24"/>
          <w:szCs w:val="24"/>
        </w:rPr>
        <w:t xml:space="preserve"> à fonctionner, cela à cause des problèmes techniques. Les villages qui ont connu cette expérience accusent la qualité du matériel. En plus des problèmes techniques, les difficultés de cohabitation entre les </w:t>
      </w:r>
      <w:r w:rsidR="00A06CDB" w:rsidRPr="00C9008F">
        <w:rPr>
          <w:rFonts w:ascii="Times New Roman" w:hAnsi="Times New Roman" w:cs="Times New Roman"/>
          <w:sz w:val="24"/>
          <w:szCs w:val="24"/>
        </w:rPr>
        <w:t xml:space="preserve">CFG </w:t>
      </w:r>
      <w:r w:rsidRPr="00C9008F">
        <w:rPr>
          <w:rFonts w:ascii="Times New Roman" w:hAnsi="Times New Roman" w:cs="Times New Roman"/>
          <w:sz w:val="24"/>
          <w:szCs w:val="24"/>
        </w:rPr>
        <w:t xml:space="preserve">des PTFM et les coopératives d’électricité (COPEL) chargées de gérer les aspects liés à la fourniture de l’électricité, n’ont pas permis aux PTFM avec électricité de </w:t>
      </w:r>
      <w:r w:rsidR="00633FFA" w:rsidRPr="00C9008F">
        <w:rPr>
          <w:rFonts w:ascii="Times New Roman" w:hAnsi="Times New Roman" w:cs="Times New Roman"/>
          <w:sz w:val="24"/>
          <w:szCs w:val="24"/>
        </w:rPr>
        <w:t>connaître</w:t>
      </w:r>
      <w:r w:rsidRPr="00C9008F">
        <w:rPr>
          <w:rFonts w:ascii="Times New Roman" w:hAnsi="Times New Roman" w:cs="Times New Roman"/>
          <w:sz w:val="24"/>
          <w:szCs w:val="24"/>
        </w:rPr>
        <w:t xml:space="preserve"> une longue vie. En effet, dans certains villages dans lesquels l’expérience a été tentée, les responsables des coopératives d’électricité ne voulaient pas participé aux frais de fonctionnement, ils veulent s’appuyer sur les activités des femmes pour fournir l’électricité. Si les coopératives d’électricité veulent profiter du carburant des femmes, c’est parce qu’elles n’ont </w:t>
      </w:r>
      <w:r w:rsidR="00A8794C" w:rsidRPr="00C9008F">
        <w:rPr>
          <w:rFonts w:ascii="Times New Roman" w:hAnsi="Times New Roman" w:cs="Times New Roman"/>
          <w:sz w:val="24"/>
          <w:szCs w:val="24"/>
        </w:rPr>
        <w:t xml:space="preserve">pas </w:t>
      </w:r>
      <w:r w:rsidRPr="00C9008F">
        <w:rPr>
          <w:rFonts w:ascii="Times New Roman" w:hAnsi="Times New Roman" w:cs="Times New Roman"/>
          <w:sz w:val="24"/>
          <w:szCs w:val="24"/>
        </w:rPr>
        <w:t xml:space="preserve">bénéficié d’un stock au début de leurs activités. L’absence de collaboration avec les services de la SONABEL n’a pas aussi facilité les activités techniques de la COPEL. Ainsi, elle n’arrivait pas à contrôler le paiement des factures, la capacité de procéder à la rupture des services en cas de </w:t>
      </w:r>
      <w:r w:rsidR="00A06CDB" w:rsidRPr="00C9008F">
        <w:rPr>
          <w:rFonts w:ascii="Times New Roman" w:hAnsi="Times New Roman" w:cs="Times New Roman"/>
          <w:sz w:val="24"/>
          <w:szCs w:val="24"/>
        </w:rPr>
        <w:t>non-paiement</w:t>
      </w:r>
      <w:r w:rsidRPr="00C9008F">
        <w:rPr>
          <w:rFonts w:ascii="Times New Roman" w:hAnsi="Times New Roman" w:cs="Times New Roman"/>
          <w:sz w:val="24"/>
          <w:szCs w:val="24"/>
        </w:rPr>
        <w:t xml:space="preserve"> des factures, etc.</w:t>
      </w:r>
    </w:p>
    <w:p w14:paraId="56CD2CE5" w14:textId="77777777" w:rsidR="001D5821" w:rsidRPr="00C9008F" w:rsidRDefault="001D582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 conséquence est que l’objectif de fournir des services énergétiques aux populations rurales n’a pas été atteint. En outre, les villages dans lesquels les PTFM avec réseau électriques ont été installées ont vu les services s’arrêter pour plusieurs raisons : coûts élevés des services selon les populations, manque de ressources techniques pour l’entretien, difficile cohabitation entre </w:t>
      </w:r>
      <w:r w:rsidR="00A06CDB" w:rsidRPr="00C9008F">
        <w:rPr>
          <w:rFonts w:ascii="Times New Roman" w:hAnsi="Times New Roman" w:cs="Times New Roman"/>
          <w:sz w:val="24"/>
          <w:szCs w:val="24"/>
        </w:rPr>
        <w:t>le CFG et la COOPEL</w:t>
      </w:r>
      <w:r w:rsidRPr="00C9008F">
        <w:rPr>
          <w:rFonts w:ascii="Times New Roman" w:hAnsi="Times New Roman" w:cs="Times New Roman"/>
          <w:sz w:val="24"/>
          <w:szCs w:val="24"/>
        </w:rPr>
        <w:t xml:space="preserve">, etc. Ces nombreuses difficultés ont limité la fourniture de l’électricité et par ricochet l’atteinte de </w:t>
      </w:r>
      <w:r w:rsidRPr="00C9008F">
        <w:rPr>
          <w:rFonts w:ascii="Times New Roman" w:eastAsia="Times New Roman" w:hAnsi="Times New Roman" w:cs="Times New Roman"/>
          <w:sz w:val="24"/>
          <w:szCs w:val="24"/>
        </w:rPr>
        <w:t>cet objectif.</w:t>
      </w:r>
    </w:p>
    <w:p w14:paraId="18403079" w14:textId="77777777" w:rsidR="001D5821" w:rsidRPr="00C9008F" w:rsidRDefault="001D5821" w:rsidP="00E07DAB">
      <w:pPr>
        <w:pStyle w:val="Style4"/>
      </w:pPr>
      <w:bookmarkStart w:id="267" w:name="_Toc463526023"/>
      <w:bookmarkStart w:id="268" w:name="_Toc465808909"/>
      <w:bookmarkStart w:id="269" w:name="_Toc466009412"/>
      <w:r w:rsidRPr="00C9008F">
        <w:t>Analyse de la durabilité du programme</w:t>
      </w:r>
      <w:bookmarkEnd w:id="267"/>
      <w:bookmarkEnd w:id="268"/>
      <w:bookmarkEnd w:id="269"/>
    </w:p>
    <w:p w14:paraId="71905F48" w14:textId="77777777" w:rsidR="001D5821" w:rsidRPr="00C9008F" w:rsidRDefault="001D5821" w:rsidP="00784A74">
      <w:pPr>
        <w:spacing w:after="240" w:line="360" w:lineRule="auto"/>
        <w:jc w:val="both"/>
        <w:rPr>
          <w:rFonts w:ascii="Times New Roman" w:hAnsi="Times New Roman" w:cs="Times New Roman"/>
          <w:sz w:val="24"/>
          <w:szCs w:val="24"/>
        </w:rPr>
      </w:pPr>
      <w:r w:rsidRPr="00C9008F">
        <w:rPr>
          <w:rFonts w:ascii="Times New Roman" w:eastAsia="Times New Roman" w:hAnsi="Times New Roman" w:cs="Times New Roman"/>
          <w:sz w:val="24"/>
          <w:szCs w:val="24"/>
        </w:rPr>
        <w:t xml:space="preserve">Dans la conception du programme, la </w:t>
      </w:r>
      <w:r w:rsidR="00A06CDB" w:rsidRPr="00C9008F">
        <w:rPr>
          <w:rFonts w:ascii="Times New Roman" w:eastAsia="Times New Roman" w:hAnsi="Times New Roman" w:cs="Times New Roman"/>
          <w:sz w:val="24"/>
          <w:szCs w:val="24"/>
        </w:rPr>
        <w:t xml:space="preserve">qualité </w:t>
      </w:r>
      <w:r w:rsidRPr="00C9008F">
        <w:rPr>
          <w:rFonts w:ascii="Times New Roman" w:eastAsia="Times New Roman" w:hAnsi="Times New Roman" w:cs="Times New Roman"/>
          <w:sz w:val="24"/>
          <w:szCs w:val="24"/>
        </w:rPr>
        <w:t xml:space="preserve">des équipements, l’appropriation des PTFM, la gestion transparente de la PTFM par les bénéficiaires, etc. constituent des éléments </w:t>
      </w:r>
      <w:r w:rsidRPr="00C9008F">
        <w:rPr>
          <w:rFonts w:ascii="Times New Roman" w:hAnsi="Times New Roman" w:cs="Times New Roman"/>
          <w:sz w:val="24"/>
          <w:szCs w:val="24"/>
        </w:rPr>
        <w:t>essentiels dans la mesure de la durabilité.</w:t>
      </w:r>
    </w:p>
    <w:p w14:paraId="4AA43861" w14:textId="77777777" w:rsidR="001D5821" w:rsidRDefault="001D582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Au niveau de la résistance des équipements, les observations de terrain permettent de voir que</w:t>
      </w:r>
      <w:r w:rsidRPr="00C9008F">
        <w:rPr>
          <w:rFonts w:ascii="Times New Roman" w:eastAsia="Times New Roman" w:hAnsi="Times New Roman" w:cs="Times New Roman"/>
          <w:sz w:val="24"/>
          <w:szCs w:val="24"/>
        </w:rPr>
        <w:t xml:space="preserve"> ceux-ci subissent des pannes récurrentes. L’échantillon des PTFM concernées par </w:t>
      </w:r>
      <w:r w:rsidRPr="00C9008F">
        <w:rPr>
          <w:rFonts w:ascii="Times New Roman" w:hAnsi="Times New Roman" w:cs="Times New Roman"/>
          <w:sz w:val="24"/>
          <w:szCs w:val="24"/>
        </w:rPr>
        <w:t>l’enquête d’évaluation permet de se rendre compte de cette situation.</w:t>
      </w:r>
    </w:p>
    <w:p w14:paraId="1913B862" w14:textId="77777777" w:rsidR="00FC0F5C" w:rsidRDefault="00FC0F5C" w:rsidP="0020179A">
      <w:pPr>
        <w:spacing w:after="0" w:line="360" w:lineRule="auto"/>
        <w:jc w:val="both"/>
        <w:rPr>
          <w:rFonts w:ascii="Times New Roman" w:hAnsi="Times New Roman" w:cs="Times New Roman"/>
          <w:sz w:val="24"/>
          <w:szCs w:val="24"/>
        </w:rPr>
      </w:pPr>
    </w:p>
    <w:p w14:paraId="24954498" w14:textId="77777777" w:rsidR="00FC0F5C" w:rsidRDefault="00FC0F5C" w:rsidP="0020179A">
      <w:pPr>
        <w:spacing w:after="0" w:line="360" w:lineRule="auto"/>
        <w:jc w:val="both"/>
        <w:rPr>
          <w:rFonts w:ascii="Times New Roman" w:hAnsi="Times New Roman" w:cs="Times New Roman"/>
          <w:sz w:val="24"/>
          <w:szCs w:val="24"/>
        </w:rPr>
      </w:pPr>
    </w:p>
    <w:p w14:paraId="0D754F84" w14:textId="77777777" w:rsidR="00FC0F5C" w:rsidRDefault="00FC0F5C" w:rsidP="0020179A">
      <w:pPr>
        <w:spacing w:after="0" w:line="360" w:lineRule="auto"/>
        <w:jc w:val="both"/>
        <w:rPr>
          <w:rFonts w:ascii="Times New Roman" w:hAnsi="Times New Roman" w:cs="Times New Roman"/>
          <w:sz w:val="24"/>
          <w:szCs w:val="24"/>
        </w:rPr>
      </w:pPr>
    </w:p>
    <w:p w14:paraId="68783BB0" w14:textId="77777777" w:rsidR="001741EF" w:rsidRPr="00FC0F5C" w:rsidRDefault="001741EF" w:rsidP="00C36EEF">
      <w:pPr>
        <w:spacing w:before="120" w:after="120" w:line="240" w:lineRule="auto"/>
        <w:jc w:val="both"/>
        <w:rPr>
          <w:rFonts w:ascii="Times New Roman" w:hAnsi="Times New Roman" w:cs="Times New Roman"/>
          <w:b/>
          <w:i/>
          <w:sz w:val="24"/>
          <w:szCs w:val="24"/>
        </w:rPr>
      </w:pPr>
      <w:bookmarkStart w:id="270" w:name="_Toc466008626"/>
      <w:r w:rsidRPr="00FC0F5C">
        <w:rPr>
          <w:rFonts w:ascii="Times New Roman" w:hAnsi="Times New Roman" w:cs="Times New Roman"/>
          <w:b/>
          <w:sz w:val="24"/>
          <w:szCs w:val="24"/>
        </w:rPr>
        <w:lastRenderedPageBreak/>
        <w:t xml:space="preserve">Graphique </w:t>
      </w:r>
      <w:r w:rsidR="0052352F" w:rsidRPr="00FC0F5C">
        <w:rPr>
          <w:rFonts w:ascii="Times New Roman" w:hAnsi="Times New Roman" w:cs="Times New Roman"/>
          <w:b/>
          <w:i/>
          <w:sz w:val="24"/>
          <w:szCs w:val="24"/>
        </w:rPr>
        <w:fldChar w:fldCharType="begin"/>
      </w:r>
      <w:r w:rsidRPr="00FC0F5C">
        <w:rPr>
          <w:rFonts w:ascii="Times New Roman" w:hAnsi="Times New Roman" w:cs="Times New Roman"/>
          <w:b/>
          <w:sz w:val="24"/>
          <w:szCs w:val="24"/>
        </w:rPr>
        <w:instrText xml:space="preserve"> SEQ Graphique \* ARABIC </w:instrText>
      </w:r>
      <w:r w:rsidR="0052352F" w:rsidRPr="00FC0F5C">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2</w:t>
      </w:r>
      <w:r w:rsidR="0052352F" w:rsidRPr="00FC0F5C">
        <w:rPr>
          <w:rFonts w:ascii="Times New Roman" w:hAnsi="Times New Roman" w:cs="Times New Roman"/>
          <w:b/>
          <w:i/>
          <w:sz w:val="24"/>
          <w:szCs w:val="24"/>
        </w:rPr>
        <w:fldChar w:fldCharType="end"/>
      </w:r>
      <w:r w:rsidRPr="00FC0F5C">
        <w:rPr>
          <w:rFonts w:ascii="Times New Roman" w:hAnsi="Times New Roman" w:cs="Times New Roman"/>
          <w:b/>
          <w:sz w:val="24"/>
          <w:szCs w:val="24"/>
        </w:rPr>
        <w:t>. Fréquence des pannes des PTFM</w:t>
      </w:r>
      <w:bookmarkEnd w:id="270"/>
    </w:p>
    <w:p w14:paraId="6796CCBD" w14:textId="77777777" w:rsidR="001D5821"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noProof/>
          <w:sz w:val="24"/>
          <w:szCs w:val="24"/>
        </w:rPr>
        <w:drawing>
          <wp:inline distT="0" distB="0" distL="0" distR="0" wp14:anchorId="7439BFF8" wp14:editId="66867E02">
            <wp:extent cx="3811270" cy="2421255"/>
            <wp:effectExtent l="19050" t="0" r="0" b="0"/>
            <wp:docPr id="3"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8" cstate="print"/>
                    <a:srcRect/>
                    <a:stretch>
                      <a:fillRect/>
                    </a:stretch>
                  </pic:blipFill>
                  <pic:spPr bwMode="auto">
                    <a:xfrm>
                      <a:off x="0" y="0"/>
                      <a:ext cx="3811270" cy="2421255"/>
                    </a:xfrm>
                    <a:prstGeom prst="rect">
                      <a:avLst/>
                    </a:prstGeom>
                    <a:noFill/>
                    <a:ln w="9525">
                      <a:noFill/>
                      <a:miter lim="800000"/>
                      <a:headEnd/>
                      <a:tailEnd/>
                    </a:ln>
                  </pic:spPr>
                </pic:pic>
              </a:graphicData>
            </a:graphic>
          </wp:inline>
        </w:drawing>
      </w:r>
    </w:p>
    <w:p w14:paraId="1F396DE4" w14:textId="77777777" w:rsidR="001D5821"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Source : Cabinet A.C.I/D-SA, enquête de terrain, août- septembre 2016</w:t>
      </w:r>
    </w:p>
    <w:p w14:paraId="793987A3" w14:textId="77777777" w:rsidR="001D5821" w:rsidRPr="00C9008F" w:rsidRDefault="001D5821" w:rsidP="00CC110D">
      <w:pPr>
        <w:spacing w:before="360" w:after="240" w:line="360" w:lineRule="auto"/>
        <w:jc w:val="both"/>
        <w:rPr>
          <w:rFonts w:ascii="Times New Roman" w:hAnsi="Times New Roman" w:cs="Times New Roman"/>
          <w:bCs/>
          <w:sz w:val="24"/>
          <w:szCs w:val="24"/>
        </w:rPr>
      </w:pPr>
      <w:r w:rsidRPr="00C9008F">
        <w:rPr>
          <w:rFonts w:ascii="Times New Roman" w:eastAsia="Times New Roman" w:hAnsi="Times New Roman" w:cs="Times New Roman"/>
          <w:sz w:val="24"/>
          <w:szCs w:val="24"/>
        </w:rPr>
        <w:t xml:space="preserve">Les équipements tombent régulièrement en </w:t>
      </w:r>
      <w:r w:rsidR="00F33590" w:rsidRPr="00C9008F">
        <w:rPr>
          <w:rFonts w:ascii="Times New Roman" w:eastAsia="Times New Roman" w:hAnsi="Times New Roman" w:cs="Times New Roman"/>
          <w:sz w:val="24"/>
          <w:szCs w:val="24"/>
        </w:rPr>
        <w:t xml:space="preserve">panne </w:t>
      </w:r>
      <w:r w:rsidRPr="00C9008F">
        <w:rPr>
          <w:rFonts w:ascii="Times New Roman" w:eastAsia="Times New Roman" w:hAnsi="Times New Roman" w:cs="Times New Roman"/>
          <w:sz w:val="24"/>
          <w:szCs w:val="24"/>
        </w:rPr>
        <w:t xml:space="preserve">et cela constitue une raison d’inquiétude quant à la durabilité des PTFM. En dépit du fait que </w:t>
      </w:r>
      <w:r w:rsidRPr="00C9008F">
        <w:rPr>
          <w:rFonts w:ascii="Times New Roman" w:hAnsi="Times New Roman" w:cs="Times New Roman"/>
          <w:sz w:val="24"/>
          <w:szCs w:val="24"/>
        </w:rPr>
        <w:t xml:space="preserve">l’UCN à partir de l’expérience de la première phase ait redéfini et précisé les caractéristiques des équipements dans les DAO élaborés, les pannes n’ont pas cessé. </w:t>
      </w:r>
      <w:r w:rsidRPr="00C9008F">
        <w:rPr>
          <w:rFonts w:ascii="Times New Roman" w:eastAsia="Times New Roman" w:hAnsi="Times New Roman" w:cs="Times New Roman"/>
          <w:sz w:val="24"/>
          <w:szCs w:val="24"/>
        </w:rPr>
        <w:t xml:space="preserve">Il faudra donc revoir les caractéristiques des machines en les adaptant à l’évolution technologique. À côté des pannes, les machines connaissent une grande </w:t>
      </w:r>
      <w:r w:rsidRPr="00C9008F">
        <w:rPr>
          <w:rFonts w:ascii="Times New Roman" w:hAnsi="Times New Roman" w:cs="Times New Roman"/>
          <w:bCs/>
          <w:sz w:val="24"/>
          <w:szCs w:val="24"/>
        </w:rPr>
        <w:t>consommation de carburant.</w:t>
      </w:r>
    </w:p>
    <w:p w14:paraId="2F1560D1" w14:textId="77777777" w:rsidR="001D5821"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hAnsi="Times New Roman" w:cs="Times New Roman"/>
          <w:bCs/>
          <w:sz w:val="24"/>
          <w:szCs w:val="24"/>
        </w:rPr>
        <w:t>Le deuxième aspect important de la durabilité est l’appropriation des PTFM par les bénéficiaires.</w:t>
      </w:r>
      <w:r w:rsidRPr="00C9008F">
        <w:rPr>
          <w:rFonts w:ascii="Times New Roman" w:eastAsia="Times New Roman" w:hAnsi="Times New Roman" w:cs="Times New Roman"/>
          <w:sz w:val="24"/>
          <w:szCs w:val="24"/>
        </w:rPr>
        <w:t xml:space="preserve"> L’objectif du programme est d’amener les femmes à faire leur la PTFM. Pour cela, les femmes ont bénéficié de nombreuses formations dans le sens de leur permettre d’avoir une bonne connaissance des techniques de gestion des entreprises PTFM. Pour mesurer le niveau d’appropriation de la gestion des PTFM par les bénéficiaires, l’évaluation s’est intéressée à deux aspects : </w:t>
      </w:r>
      <w:r w:rsidRPr="00C9008F">
        <w:rPr>
          <w:rFonts w:ascii="Times New Roman" w:eastAsia="Times New Roman" w:hAnsi="Times New Roman" w:cs="Times New Roman"/>
          <w:i/>
          <w:sz w:val="24"/>
          <w:szCs w:val="24"/>
        </w:rPr>
        <w:t xml:space="preserve">la tenue des outils de gestion financière, </w:t>
      </w:r>
      <w:r w:rsidRPr="00C9008F">
        <w:rPr>
          <w:rFonts w:ascii="Times New Roman" w:eastAsia="Times New Roman" w:hAnsi="Times New Roman" w:cs="Times New Roman"/>
          <w:sz w:val="24"/>
          <w:szCs w:val="24"/>
        </w:rPr>
        <w:t xml:space="preserve">et la </w:t>
      </w:r>
      <w:r w:rsidRPr="00C9008F">
        <w:rPr>
          <w:rFonts w:ascii="Times New Roman" w:eastAsia="Times New Roman" w:hAnsi="Times New Roman" w:cs="Times New Roman"/>
          <w:i/>
          <w:sz w:val="24"/>
          <w:szCs w:val="24"/>
        </w:rPr>
        <w:t xml:space="preserve">qualité de la comptabilité. </w:t>
      </w:r>
      <w:r w:rsidRPr="00C9008F">
        <w:rPr>
          <w:rFonts w:ascii="Times New Roman" w:eastAsia="Times New Roman" w:hAnsi="Times New Roman" w:cs="Times New Roman"/>
          <w:sz w:val="24"/>
          <w:szCs w:val="24"/>
        </w:rPr>
        <w:t xml:space="preserve">Les outils de comptabilité sont tenus, ce qui permet de suivre les entrées et les dépenses de la PTFM. L’appréciation de la qualité de la tenue de la comptabilité se résume dans le graphique </w:t>
      </w:r>
      <w:r w:rsidR="00BD502C" w:rsidRPr="00C9008F">
        <w:rPr>
          <w:rFonts w:ascii="Times New Roman" w:eastAsia="Times New Roman" w:hAnsi="Times New Roman" w:cs="Times New Roman"/>
          <w:sz w:val="24"/>
          <w:szCs w:val="24"/>
        </w:rPr>
        <w:t>3</w:t>
      </w:r>
      <w:r w:rsidRPr="00C9008F">
        <w:rPr>
          <w:rFonts w:ascii="Times New Roman" w:eastAsia="Times New Roman" w:hAnsi="Times New Roman" w:cs="Times New Roman"/>
          <w:sz w:val="24"/>
          <w:szCs w:val="24"/>
        </w:rPr>
        <w:t>.</w:t>
      </w:r>
    </w:p>
    <w:p w14:paraId="622FFB47" w14:textId="77777777" w:rsidR="00FC0F5C" w:rsidRDefault="00FC0F5C" w:rsidP="0020179A">
      <w:pPr>
        <w:spacing w:after="0" w:line="360" w:lineRule="auto"/>
        <w:jc w:val="both"/>
        <w:rPr>
          <w:rFonts w:ascii="Times New Roman" w:eastAsia="Times New Roman" w:hAnsi="Times New Roman" w:cs="Times New Roman"/>
          <w:sz w:val="24"/>
          <w:szCs w:val="24"/>
        </w:rPr>
      </w:pPr>
    </w:p>
    <w:p w14:paraId="65C7CC53" w14:textId="77777777" w:rsidR="00FC0F5C" w:rsidRDefault="00FC0F5C" w:rsidP="0020179A">
      <w:pPr>
        <w:spacing w:after="0" w:line="360" w:lineRule="auto"/>
        <w:jc w:val="both"/>
        <w:rPr>
          <w:rFonts w:ascii="Times New Roman" w:eastAsia="Times New Roman" w:hAnsi="Times New Roman" w:cs="Times New Roman"/>
          <w:sz w:val="24"/>
          <w:szCs w:val="24"/>
        </w:rPr>
      </w:pPr>
    </w:p>
    <w:p w14:paraId="3CF67DD2" w14:textId="77777777" w:rsidR="00FC0F5C" w:rsidRDefault="00FC0F5C" w:rsidP="0020179A">
      <w:pPr>
        <w:spacing w:after="0" w:line="360" w:lineRule="auto"/>
        <w:jc w:val="both"/>
        <w:rPr>
          <w:rFonts w:ascii="Times New Roman" w:eastAsia="Times New Roman" w:hAnsi="Times New Roman" w:cs="Times New Roman"/>
          <w:sz w:val="24"/>
          <w:szCs w:val="24"/>
        </w:rPr>
      </w:pPr>
    </w:p>
    <w:p w14:paraId="5745A9D2" w14:textId="77777777" w:rsidR="00FC0F5C" w:rsidRDefault="00FC0F5C" w:rsidP="0020179A">
      <w:pPr>
        <w:spacing w:after="0" w:line="360" w:lineRule="auto"/>
        <w:jc w:val="both"/>
        <w:rPr>
          <w:rFonts w:ascii="Times New Roman" w:eastAsia="Times New Roman" w:hAnsi="Times New Roman" w:cs="Times New Roman"/>
          <w:sz w:val="24"/>
          <w:szCs w:val="24"/>
        </w:rPr>
      </w:pPr>
    </w:p>
    <w:p w14:paraId="2690B089" w14:textId="77777777" w:rsidR="00FC0F5C" w:rsidRDefault="00FC0F5C" w:rsidP="0020179A">
      <w:pPr>
        <w:spacing w:after="0" w:line="360" w:lineRule="auto"/>
        <w:jc w:val="both"/>
        <w:rPr>
          <w:rFonts w:ascii="Times New Roman" w:eastAsia="Times New Roman" w:hAnsi="Times New Roman" w:cs="Times New Roman"/>
          <w:sz w:val="24"/>
          <w:szCs w:val="24"/>
        </w:rPr>
      </w:pPr>
    </w:p>
    <w:p w14:paraId="17D14A0B" w14:textId="77777777" w:rsidR="00FC0F5C" w:rsidRDefault="00FC0F5C" w:rsidP="0020179A">
      <w:pPr>
        <w:spacing w:after="0" w:line="360" w:lineRule="auto"/>
        <w:jc w:val="both"/>
        <w:rPr>
          <w:rFonts w:ascii="Times New Roman" w:eastAsia="Times New Roman" w:hAnsi="Times New Roman" w:cs="Times New Roman"/>
          <w:sz w:val="24"/>
          <w:szCs w:val="24"/>
        </w:rPr>
      </w:pPr>
    </w:p>
    <w:p w14:paraId="53124C68" w14:textId="77777777" w:rsidR="00FC0F5C" w:rsidRPr="00C9008F" w:rsidRDefault="00FC0F5C" w:rsidP="0020179A">
      <w:pPr>
        <w:spacing w:after="0" w:line="360" w:lineRule="auto"/>
        <w:jc w:val="both"/>
        <w:rPr>
          <w:rFonts w:ascii="Times New Roman" w:eastAsia="Times New Roman" w:hAnsi="Times New Roman" w:cs="Times New Roman"/>
          <w:sz w:val="24"/>
          <w:szCs w:val="24"/>
        </w:rPr>
      </w:pPr>
    </w:p>
    <w:p w14:paraId="000A0568" w14:textId="77777777" w:rsidR="001741EF" w:rsidRPr="00FC0F5C" w:rsidRDefault="001741EF" w:rsidP="00C36EEF">
      <w:pPr>
        <w:spacing w:before="120" w:after="120" w:line="240" w:lineRule="auto"/>
        <w:jc w:val="both"/>
        <w:rPr>
          <w:rFonts w:ascii="Times New Roman" w:hAnsi="Times New Roman" w:cs="Times New Roman"/>
          <w:b/>
          <w:i/>
          <w:sz w:val="24"/>
          <w:szCs w:val="24"/>
        </w:rPr>
      </w:pPr>
      <w:bookmarkStart w:id="271" w:name="_Toc466008627"/>
      <w:r w:rsidRPr="00FC0F5C">
        <w:rPr>
          <w:rFonts w:ascii="Times New Roman" w:hAnsi="Times New Roman" w:cs="Times New Roman"/>
          <w:b/>
          <w:sz w:val="24"/>
          <w:szCs w:val="24"/>
        </w:rPr>
        <w:t xml:space="preserve">Graphique </w:t>
      </w:r>
      <w:r w:rsidR="0052352F" w:rsidRPr="00FC0F5C">
        <w:rPr>
          <w:rFonts w:ascii="Times New Roman" w:hAnsi="Times New Roman" w:cs="Times New Roman"/>
          <w:b/>
          <w:i/>
          <w:sz w:val="24"/>
          <w:szCs w:val="24"/>
        </w:rPr>
        <w:fldChar w:fldCharType="begin"/>
      </w:r>
      <w:r w:rsidRPr="00FC0F5C">
        <w:rPr>
          <w:rFonts w:ascii="Times New Roman" w:hAnsi="Times New Roman" w:cs="Times New Roman"/>
          <w:b/>
          <w:sz w:val="24"/>
          <w:szCs w:val="24"/>
        </w:rPr>
        <w:instrText xml:space="preserve"> SEQ Graphique \* ARABIC </w:instrText>
      </w:r>
      <w:r w:rsidR="0052352F" w:rsidRPr="00FC0F5C">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3</w:t>
      </w:r>
      <w:r w:rsidR="0052352F" w:rsidRPr="00FC0F5C">
        <w:rPr>
          <w:rFonts w:ascii="Times New Roman" w:hAnsi="Times New Roman" w:cs="Times New Roman"/>
          <w:b/>
          <w:i/>
          <w:sz w:val="24"/>
          <w:szCs w:val="24"/>
        </w:rPr>
        <w:fldChar w:fldCharType="end"/>
      </w:r>
      <w:r w:rsidRPr="00FC0F5C">
        <w:rPr>
          <w:rFonts w:ascii="Times New Roman" w:hAnsi="Times New Roman" w:cs="Times New Roman"/>
          <w:b/>
          <w:sz w:val="24"/>
          <w:szCs w:val="24"/>
        </w:rPr>
        <w:t>. Appréciation de la tenue des outils de gestion par les PTFM</w:t>
      </w:r>
      <w:bookmarkEnd w:id="271"/>
    </w:p>
    <w:p w14:paraId="1B7E0F2C" w14:textId="77777777" w:rsidR="001D5821" w:rsidRPr="00C9008F" w:rsidRDefault="001D5821" w:rsidP="0020179A">
      <w:pPr>
        <w:spacing w:after="0" w:line="240" w:lineRule="auto"/>
        <w:jc w:val="both"/>
        <w:rPr>
          <w:rFonts w:ascii="Times New Roman" w:hAnsi="Times New Roman" w:cs="Times New Roman"/>
          <w:noProof/>
          <w:sz w:val="24"/>
          <w:szCs w:val="24"/>
        </w:rPr>
      </w:pPr>
      <w:r w:rsidRPr="00C9008F">
        <w:rPr>
          <w:rFonts w:ascii="Times New Roman" w:hAnsi="Times New Roman" w:cs="Times New Roman"/>
          <w:noProof/>
          <w:sz w:val="24"/>
          <w:szCs w:val="24"/>
        </w:rPr>
        <w:drawing>
          <wp:inline distT="0" distB="0" distL="0" distR="0" wp14:anchorId="509D08BD" wp14:editId="336517B9">
            <wp:extent cx="3767455" cy="2465070"/>
            <wp:effectExtent l="19050" t="0" r="4445" b="0"/>
            <wp:docPr id="4"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9" cstate="print"/>
                    <a:srcRect/>
                    <a:stretch>
                      <a:fillRect/>
                    </a:stretch>
                  </pic:blipFill>
                  <pic:spPr bwMode="auto">
                    <a:xfrm>
                      <a:off x="0" y="0"/>
                      <a:ext cx="3767455" cy="2465070"/>
                    </a:xfrm>
                    <a:prstGeom prst="rect">
                      <a:avLst/>
                    </a:prstGeom>
                    <a:noFill/>
                    <a:ln w="9525">
                      <a:noFill/>
                      <a:miter lim="800000"/>
                      <a:headEnd/>
                      <a:tailEnd/>
                    </a:ln>
                  </pic:spPr>
                </pic:pic>
              </a:graphicData>
            </a:graphic>
          </wp:inline>
        </w:drawing>
      </w:r>
    </w:p>
    <w:p w14:paraId="4E18BACA" w14:textId="77777777" w:rsidR="001D5821" w:rsidRPr="00C9008F" w:rsidRDefault="001D5821" w:rsidP="0020179A">
      <w:pPr>
        <w:spacing w:after="0" w:line="240" w:lineRule="auto"/>
        <w:jc w:val="both"/>
        <w:rPr>
          <w:rFonts w:ascii="Times New Roman" w:hAnsi="Times New Roman" w:cs="Times New Roman"/>
          <w:sz w:val="24"/>
          <w:szCs w:val="24"/>
        </w:rPr>
      </w:pPr>
      <w:r w:rsidRPr="00C9008F">
        <w:rPr>
          <w:rFonts w:ascii="Times New Roman" w:hAnsi="Times New Roman" w:cs="Times New Roman"/>
          <w:sz w:val="24"/>
          <w:szCs w:val="24"/>
        </w:rPr>
        <w:t>Source : Cabinet A.C.I/D-SA, enquête de terrain, août- septembre 2016</w:t>
      </w:r>
    </w:p>
    <w:p w14:paraId="25C2BA84" w14:textId="77777777" w:rsidR="001D5821" w:rsidRPr="00C9008F" w:rsidRDefault="001D5821" w:rsidP="00784A74">
      <w:pPr>
        <w:spacing w:before="360" w:after="24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Les outils de gestion sont bien tenus par les différentes personnes qui en ont la charge dans les</w:t>
      </w:r>
      <w:r w:rsidRPr="00C9008F">
        <w:rPr>
          <w:rFonts w:ascii="Times New Roman" w:eastAsia="Times New Roman" w:hAnsi="Times New Roman" w:cs="Times New Roman"/>
          <w:sz w:val="24"/>
          <w:szCs w:val="24"/>
        </w:rPr>
        <w:t xml:space="preserve"> entreprises PTFM. Cette situation laisse apparaître une certaine traçabilité dans la vie de l’entreprise et constitue un signe de bonne gestion. Si les outils de gestion sont bien tenus dans l’ensemble, c’est parce que les membres des CFG ont bénéficié de nombreuses</w:t>
      </w:r>
      <w:r w:rsidRPr="00C9008F">
        <w:rPr>
          <w:rFonts w:ascii="Times New Roman" w:hAnsi="Times New Roman" w:cs="Times New Roman"/>
          <w:sz w:val="24"/>
          <w:szCs w:val="24"/>
        </w:rPr>
        <w:t xml:space="preserve"> formations des bénéficiaires sur l’exploitation technique des PTFM et leur gestion économique. Les grandes thématiques de ces formations sont : l’exploitation technique de la PTFM (offerte immédiatement après l’installation de la PTFM) ; la gestion des unités économiques. Les membres des CFG ont </w:t>
      </w:r>
      <w:r w:rsidRPr="00C9008F">
        <w:rPr>
          <w:rFonts w:ascii="Times New Roman" w:hAnsi="Times New Roman" w:cs="Times New Roman"/>
          <w:bCs/>
          <w:sz w:val="24"/>
          <w:szCs w:val="24"/>
        </w:rPr>
        <w:t>également des appuis ponctuels des animateurs avec qui, elles ont le plus de contact.</w:t>
      </w:r>
    </w:p>
    <w:p w14:paraId="3A7A1958" w14:textId="77777777" w:rsidR="001D5821" w:rsidRPr="00C9008F" w:rsidRDefault="001D5821" w:rsidP="00784A74">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bCs/>
          <w:sz w:val="24"/>
          <w:szCs w:val="24"/>
        </w:rPr>
        <w:t>L’objectif du programme était aussi de permettre aux femmes de pouvoir porter l’entreprise à la</w:t>
      </w:r>
      <w:r w:rsidRPr="00C9008F">
        <w:rPr>
          <w:rFonts w:ascii="Times New Roman" w:eastAsia="Times New Roman" w:hAnsi="Times New Roman" w:cs="Times New Roman"/>
          <w:sz w:val="24"/>
          <w:szCs w:val="24"/>
        </w:rPr>
        <w:t xml:space="preserve"> fin de la phase. </w:t>
      </w:r>
      <w:r w:rsidR="004C469D" w:rsidRPr="00C9008F">
        <w:rPr>
          <w:rFonts w:ascii="Times New Roman" w:eastAsia="Times New Roman" w:hAnsi="Times New Roman" w:cs="Times New Roman"/>
          <w:sz w:val="24"/>
          <w:szCs w:val="24"/>
        </w:rPr>
        <w:t>À</w:t>
      </w:r>
      <w:r w:rsidRPr="00C9008F">
        <w:rPr>
          <w:rFonts w:ascii="Times New Roman" w:eastAsia="Times New Roman" w:hAnsi="Times New Roman" w:cs="Times New Roman"/>
          <w:sz w:val="24"/>
          <w:szCs w:val="24"/>
        </w:rPr>
        <w:t xml:space="preserve"> ce niveau, les initiatives </w:t>
      </w:r>
      <w:r w:rsidR="001A1E2B" w:rsidRPr="00C9008F">
        <w:rPr>
          <w:rFonts w:ascii="Times New Roman" w:eastAsia="Times New Roman" w:hAnsi="Times New Roman" w:cs="Times New Roman"/>
          <w:sz w:val="24"/>
          <w:szCs w:val="24"/>
        </w:rPr>
        <w:t>ont été prises</w:t>
      </w:r>
      <w:r w:rsidRPr="00C9008F">
        <w:rPr>
          <w:rFonts w:ascii="Times New Roman" w:eastAsia="Times New Roman" w:hAnsi="Times New Roman" w:cs="Times New Roman"/>
          <w:sz w:val="24"/>
          <w:szCs w:val="24"/>
        </w:rPr>
        <w:t>.</w:t>
      </w:r>
    </w:p>
    <w:p w14:paraId="792B1211" w14:textId="77777777" w:rsidR="001D5821" w:rsidRPr="00C9008F" w:rsidRDefault="001D5821" w:rsidP="00784A74">
      <w:pPr>
        <w:spacing w:after="12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La FNGN a intégré les PTFM dans ses projets de recherche de financement auprès des partenaires. </w:t>
      </w:r>
      <w:r w:rsidR="00A06CDB" w:rsidRPr="00C9008F">
        <w:rPr>
          <w:rFonts w:ascii="Times New Roman" w:eastAsia="Times New Roman" w:hAnsi="Times New Roman" w:cs="Times New Roman"/>
          <w:sz w:val="24"/>
          <w:szCs w:val="24"/>
        </w:rPr>
        <w:t xml:space="preserve">Des initiatives </w:t>
      </w:r>
      <w:r w:rsidRPr="00C9008F">
        <w:rPr>
          <w:rFonts w:ascii="Times New Roman" w:eastAsia="Times New Roman" w:hAnsi="Times New Roman" w:cs="Times New Roman"/>
          <w:sz w:val="24"/>
          <w:szCs w:val="24"/>
        </w:rPr>
        <w:t>semblables existent également à l’OCADES/Bobo Dioulasso. L’OCADES Manga a un programme de la même gamme et a récupéré certains animateurs de la Phase II du PN PTFM pour poursuivre la mise en œuvre. L’expérience de la Phase II a contribué à densifier son intervention et lui donne une chance de survie après le PN PTFM. Les résultats de l’évaluation permettent de voir que des initiatives sont développées au niveau des ALR pour permettre la continuité des entreprises après la fin du programme. Ces</w:t>
      </w:r>
      <w:r w:rsidR="00777E4C" w:rsidRPr="00C9008F">
        <w:rPr>
          <w:rFonts w:ascii="Times New Roman" w:eastAsia="Times New Roman" w:hAnsi="Times New Roman" w:cs="Times New Roman"/>
          <w:sz w:val="24"/>
          <w:szCs w:val="24"/>
        </w:rPr>
        <w:t xml:space="preserve"> stratégies sont principalement :</w:t>
      </w:r>
    </w:p>
    <w:p w14:paraId="046112DC" w14:textId="77777777" w:rsidR="001D5821" w:rsidRPr="00C9008F" w:rsidRDefault="001D5821" w:rsidP="00AA757B">
      <w:pPr>
        <w:pStyle w:val="Paragraphedeliste"/>
        <w:numPr>
          <w:ilvl w:val="0"/>
          <w:numId w:val="12"/>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 xml:space="preserve">des formations sur le fonctionnement et l’entretien des PTFM ; </w:t>
      </w:r>
    </w:p>
    <w:p w14:paraId="1B1D3EFE" w14:textId="77777777" w:rsidR="001D5821" w:rsidRPr="00C9008F" w:rsidRDefault="001D5821" w:rsidP="00AA757B">
      <w:pPr>
        <w:pStyle w:val="Paragraphedeliste"/>
        <w:numPr>
          <w:ilvl w:val="0"/>
          <w:numId w:val="12"/>
        </w:numPr>
        <w:spacing w:after="0" w:line="360" w:lineRule="auto"/>
        <w:jc w:val="both"/>
        <w:rPr>
          <w:rFonts w:ascii="Times New Roman" w:hAnsi="Times New Roman"/>
          <w:sz w:val="24"/>
          <w:szCs w:val="24"/>
        </w:rPr>
      </w:pPr>
      <w:r w:rsidRPr="00C9008F">
        <w:rPr>
          <w:rFonts w:ascii="Times New Roman" w:hAnsi="Times New Roman"/>
          <w:sz w:val="24"/>
          <w:szCs w:val="24"/>
        </w:rPr>
        <w:t>les formations sur la gestion financière des activités des PTFM ;</w:t>
      </w:r>
    </w:p>
    <w:p w14:paraId="4C064B2C" w14:textId="77777777" w:rsidR="001D5821" w:rsidRPr="00C9008F" w:rsidRDefault="001D5821" w:rsidP="00AA757B">
      <w:pPr>
        <w:pStyle w:val="Paragraphedeliste"/>
        <w:numPr>
          <w:ilvl w:val="0"/>
          <w:numId w:val="12"/>
        </w:numPr>
        <w:spacing w:after="0" w:line="360" w:lineRule="auto"/>
        <w:jc w:val="both"/>
        <w:rPr>
          <w:rFonts w:ascii="Times New Roman" w:hAnsi="Times New Roman"/>
          <w:sz w:val="24"/>
          <w:szCs w:val="24"/>
        </w:rPr>
      </w:pPr>
      <w:r w:rsidRPr="00C9008F">
        <w:rPr>
          <w:rFonts w:ascii="Times New Roman" w:hAnsi="Times New Roman"/>
          <w:sz w:val="24"/>
          <w:szCs w:val="24"/>
        </w:rPr>
        <w:t xml:space="preserve">les conseils pratiques ; </w:t>
      </w:r>
    </w:p>
    <w:p w14:paraId="287EB9F7" w14:textId="77777777" w:rsidR="001D5821" w:rsidRPr="00C9008F" w:rsidRDefault="001D5821" w:rsidP="00AA757B">
      <w:pPr>
        <w:pStyle w:val="Paragraphedeliste"/>
        <w:numPr>
          <w:ilvl w:val="0"/>
          <w:numId w:val="12"/>
        </w:numPr>
        <w:spacing w:after="0" w:line="360" w:lineRule="auto"/>
        <w:jc w:val="both"/>
        <w:rPr>
          <w:rFonts w:ascii="Times New Roman" w:hAnsi="Times New Roman"/>
          <w:sz w:val="24"/>
          <w:szCs w:val="24"/>
        </w:rPr>
      </w:pPr>
      <w:r w:rsidRPr="00C9008F">
        <w:rPr>
          <w:rFonts w:ascii="Times New Roman" w:hAnsi="Times New Roman"/>
          <w:sz w:val="24"/>
          <w:szCs w:val="24"/>
        </w:rPr>
        <w:t xml:space="preserve">les missions de supervisions et de contrôle </w:t>
      </w:r>
      <w:r w:rsidR="00A06CDB" w:rsidRPr="00C9008F">
        <w:rPr>
          <w:rFonts w:ascii="Times New Roman" w:hAnsi="Times New Roman"/>
          <w:sz w:val="24"/>
          <w:szCs w:val="24"/>
        </w:rPr>
        <w:t xml:space="preserve">du </w:t>
      </w:r>
      <w:r w:rsidRPr="00C9008F">
        <w:rPr>
          <w:rFonts w:ascii="Times New Roman" w:hAnsi="Times New Roman"/>
          <w:sz w:val="24"/>
          <w:szCs w:val="24"/>
        </w:rPr>
        <w:t>fonctionnement des PTFM.</w:t>
      </w:r>
    </w:p>
    <w:p w14:paraId="20B1108C"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Ces initiatives donnent des espoirs quant à la possibilité de fonctionnement des PTFM après la clôture de la phase.</w:t>
      </w:r>
    </w:p>
    <w:p w14:paraId="43D4A034" w14:textId="77777777" w:rsidR="00453AAA" w:rsidRPr="00C9008F" w:rsidRDefault="00453AAA" w:rsidP="0040774F">
      <w:pPr>
        <w:pStyle w:val="Style2"/>
      </w:pPr>
      <w:bookmarkStart w:id="272" w:name="_Toc465808185"/>
      <w:bookmarkStart w:id="273" w:name="_Toc465808910"/>
      <w:bookmarkStart w:id="274" w:name="_Toc466009413"/>
      <w:bookmarkStart w:id="275" w:name="_Toc463526024"/>
      <w:r w:rsidRPr="00C9008F">
        <w:t>Analyse de la communication du PN-PTFM</w:t>
      </w:r>
      <w:bookmarkEnd w:id="272"/>
      <w:bookmarkEnd w:id="273"/>
      <w:bookmarkEnd w:id="274"/>
    </w:p>
    <w:p w14:paraId="4F12C075" w14:textId="77777777" w:rsidR="00453AAA" w:rsidRPr="00C9008F" w:rsidRDefault="00453AAA" w:rsidP="00784A74">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Dans le dispositif de mise en œuvre du PN-PTFM, il est prévu une stratégie de communication</w:t>
      </w:r>
      <w:r w:rsidR="00B02F96" w:rsidRPr="00C9008F">
        <w:rPr>
          <w:rFonts w:ascii="Times New Roman" w:hAnsi="Times New Roman" w:cs="Times New Roman"/>
          <w:sz w:val="24"/>
          <w:szCs w:val="24"/>
        </w:rPr>
        <w:t xml:space="preserve"> envers les bénéficiaires, les partenaires techniques et financiers, et les publics internes et externes. Plusieurs canaux sont utilisés pour rendre cette communication efficiente et efficace. Quels sont les outils de communication utilisés ?</w:t>
      </w:r>
    </w:p>
    <w:p w14:paraId="1D6E32FB" w14:textId="77777777" w:rsidR="00784A74" w:rsidRDefault="00B02F96" w:rsidP="00784A74">
      <w:pPr>
        <w:spacing w:after="240" w:line="360" w:lineRule="auto"/>
        <w:jc w:val="both"/>
        <w:rPr>
          <w:rFonts w:ascii="Times New Roman" w:eastAsia="MS Gothic" w:hAnsi="Times New Roman" w:cs="Times New Roman"/>
          <w:sz w:val="24"/>
          <w:szCs w:val="24"/>
        </w:rPr>
      </w:pPr>
      <w:r w:rsidRPr="00C9008F">
        <w:rPr>
          <w:rFonts w:ascii="Times New Roman" w:eastAsia="MS Gothic" w:hAnsi="Times New Roman" w:cs="Times New Roman"/>
          <w:sz w:val="24"/>
          <w:szCs w:val="24"/>
        </w:rPr>
        <w:t xml:space="preserve">Plusieurs outils de communication oraux sont évoqués par le personnel du PN-PTFM comme outils dans la communication interne. Ces outils sont ceux fréquemment utilisés dans les rapports de travail au quotidien dans la structure. Ils vont de la réunion aux rencontres individuelles en passant par l’utilisation du téléphone. Plusieurs outils sont utilisés et dans la théorie, ils permettent une bonne communication entre les différents services, différents niveaux de la hiérarchie, etc. À côté de ces outils oraux, il y a des outils écrits qui sont utilisés dans le fonctionnement au quotidien du programme. Ces outils sont les notes de services, les circulaires, les affiches, </w:t>
      </w:r>
      <w:r w:rsidR="006D4C61" w:rsidRPr="00C9008F">
        <w:rPr>
          <w:rFonts w:ascii="Times New Roman" w:eastAsia="MS Gothic" w:hAnsi="Times New Roman" w:cs="Times New Roman"/>
          <w:sz w:val="24"/>
          <w:szCs w:val="24"/>
        </w:rPr>
        <w:t xml:space="preserve">les </w:t>
      </w:r>
      <w:r w:rsidR="00F62C45" w:rsidRPr="00C9008F">
        <w:rPr>
          <w:rFonts w:ascii="Times New Roman" w:eastAsia="MS Gothic" w:hAnsi="Times New Roman" w:cs="Times New Roman"/>
          <w:sz w:val="24"/>
          <w:szCs w:val="24"/>
        </w:rPr>
        <w:t xml:space="preserve">calendriers, </w:t>
      </w:r>
      <w:r w:rsidR="006D4C61" w:rsidRPr="00C9008F">
        <w:rPr>
          <w:rFonts w:ascii="Times New Roman" w:eastAsia="MS Gothic" w:hAnsi="Times New Roman" w:cs="Times New Roman"/>
          <w:sz w:val="24"/>
          <w:szCs w:val="24"/>
        </w:rPr>
        <w:t xml:space="preserve">les </w:t>
      </w:r>
      <w:r w:rsidR="0094651E" w:rsidRPr="00C9008F">
        <w:rPr>
          <w:rFonts w:ascii="Times New Roman" w:eastAsia="MS Gothic" w:hAnsi="Times New Roman" w:cs="Times New Roman"/>
          <w:sz w:val="24"/>
          <w:szCs w:val="24"/>
        </w:rPr>
        <w:t xml:space="preserve">dépliants, </w:t>
      </w:r>
      <w:r w:rsidRPr="00C9008F">
        <w:rPr>
          <w:rFonts w:ascii="Times New Roman" w:eastAsia="MS Gothic" w:hAnsi="Times New Roman" w:cs="Times New Roman"/>
          <w:sz w:val="24"/>
          <w:szCs w:val="24"/>
        </w:rPr>
        <w:t xml:space="preserve">etc. Tout comme les outils oraux, les outils écrits sont nombreux. Ce sont les outils les mieux connus par le personnel car, c’est à partir d’eux qu’ils reçoivent les </w:t>
      </w:r>
      <w:r w:rsidR="006A3818" w:rsidRPr="00C9008F">
        <w:rPr>
          <w:rFonts w:ascii="Times New Roman" w:eastAsia="MS Gothic" w:hAnsi="Times New Roman" w:cs="Times New Roman"/>
          <w:sz w:val="24"/>
          <w:szCs w:val="24"/>
        </w:rPr>
        <w:t>informations du programme et de la coordination des activités.</w:t>
      </w:r>
      <w:r w:rsidR="00666C01" w:rsidRPr="00C9008F">
        <w:rPr>
          <w:rFonts w:ascii="Times New Roman" w:eastAsia="MS Gothic" w:hAnsi="Times New Roman" w:cs="Times New Roman"/>
          <w:sz w:val="24"/>
          <w:szCs w:val="24"/>
        </w:rPr>
        <w:t xml:space="preserve"> Le programme disposait aussi d’un journal qui paraissait de façon trimestrielle. </w:t>
      </w:r>
    </w:p>
    <w:p w14:paraId="27A67EEF" w14:textId="77777777" w:rsidR="00B02F96" w:rsidRPr="00C9008F" w:rsidRDefault="00666C01" w:rsidP="00784A74">
      <w:pPr>
        <w:spacing w:after="240" w:line="360" w:lineRule="auto"/>
        <w:jc w:val="both"/>
        <w:rPr>
          <w:rFonts w:ascii="Times New Roman" w:eastAsia="MS Gothic" w:hAnsi="Times New Roman" w:cs="Times New Roman"/>
          <w:sz w:val="24"/>
          <w:szCs w:val="24"/>
        </w:rPr>
      </w:pPr>
      <w:r w:rsidRPr="00C9008F">
        <w:rPr>
          <w:rFonts w:ascii="Times New Roman" w:eastAsia="MS Gothic" w:hAnsi="Times New Roman" w:cs="Times New Roman"/>
          <w:sz w:val="24"/>
          <w:szCs w:val="24"/>
        </w:rPr>
        <w:t xml:space="preserve">Cette parution permettrait de partager des donner sur le programme avec les différents public. </w:t>
      </w:r>
      <w:r w:rsidR="003D4842" w:rsidRPr="00C9008F">
        <w:rPr>
          <w:rFonts w:ascii="Times New Roman" w:eastAsia="MS Gothic" w:hAnsi="Times New Roman" w:cs="Times New Roman"/>
          <w:sz w:val="24"/>
          <w:szCs w:val="24"/>
        </w:rPr>
        <w:t>Le journal faisait des interviews avec les partenaires du programme, informait sur les visites des PTFM, les rencontres des organes du programme, l’organisation des activités de formation et de sensibilisation au profit des bénéficiaires</w:t>
      </w:r>
      <w:r w:rsidR="00312D7A" w:rsidRPr="00C9008F">
        <w:rPr>
          <w:rFonts w:ascii="Times New Roman" w:eastAsia="MS Gothic" w:hAnsi="Times New Roman" w:cs="Times New Roman"/>
          <w:sz w:val="24"/>
          <w:szCs w:val="24"/>
        </w:rPr>
        <w:t>, les concertations entre l’UNC et les différentes ALR, etc</w:t>
      </w:r>
      <w:r w:rsidR="003D4842" w:rsidRPr="00C9008F">
        <w:rPr>
          <w:rFonts w:ascii="Times New Roman" w:eastAsia="MS Gothic" w:hAnsi="Times New Roman" w:cs="Times New Roman"/>
          <w:sz w:val="24"/>
          <w:szCs w:val="24"/>
        </w:rPr>
        <w:t xml:space="preserve">. </w:t>
      </w:r>
      <w:r w:rsidRPr="00C9008F">
        <w:rPr>
          <w:rFonts w:ascii="Times New Roman" w:eastAsia="MS Gothic" w:hAnsi="Times New Roman" w:cs="Times New Roman"/>
          <w:sz w:val="24"/>
          <w:szCs w:val="24"/>
        </w:rPr>
        <w:t>Plusieurs films et documentaires ont été réalisés par le programme. Ils avaient un objectif double : informer les différents partenaires des retombées des PTFM et sensibiliser les autres acteurs sur le bien-fondé de ce programme.</w:t>
      </w:r>
      <w:r w:rsidR="003B450A" w:rsidRPr="00C9008F">
        <w:rPr>
          <w:rFonts w:ascii="Times New Roman" w:eastAsia="MS Gothic" w:hAnsi="Times New Roman" w:cs="Times New Roman"/>
          <w:sz w:val="24"/>
          <w:szCs w:val="24"/>
        </w:rPr>
        <w:t xml:space="preserve"> Des théâtres forum, des séances de communication grand public ont également été utilisées dans le cadre de la communication du programme. Ces derniers outils avaient un objectif de sensibilisation. Ils </w:t>
      </w:r>
      <w:r w:rsidR="003B450A" w:rsidRPr="00C9008F">
        <w:rPr>
          <w:rFonts w:ascii="Times New Roman" w:eastAsia="MS Gothic" w:hAnsi="Times New Roman" w:cs="Times New Roman"/>
          <w:sz w:val="24"/>
          <w:szCs w:val="24"/>
        </w:rPr>
        <w:lastRenderedPageBreak/>
        <w:t>étaient axés sur l’importance de la PTFM pour les communautés, l’importance de la bonne tenue des outils de gestion, etc.</w:t>
      </w:r>
    </w:p>
    <w:p w14:paraId="39604FB2" w14:textId="77777777" w:rsidR="0025329C" w:rsidRPr="00C9008F" w:rsidRDefault="00666C01" w:rsidP="00784A74">
      <w:pPr>
        <w:spacing w:after="240" w:line="360" w:lineRule="auto"/>
        <w:jc w:val="both"/>
        <w:rPr>
          <w:rFonts w:ascii="Times New Roman" w:eastAsia="MS Gothic" w:hAnsi="Times New Roman" w:cs="Times New Roman"/>
          <w:sz w:val="24"/>
          <w:szCs w:val="24"/>
        </w:rPr>
      </w:pPr>
      <w:r w:rsidRPr="00C9008F">
        <w:rPr>
          <w:rFonts w:ascii="Times New Roman" w:eastAsia="MS Gothic" w:hAnsi="Times New Roman" w:cs="Times New Roman"/>
          <w:sz w:val="24"/>
          <w:szCs w:val="24"/>
        </w:rPr>
        <w:t>Dans la communication avec ces partenaires externes</w:t>
      </w:r>
      <w:r w:rsidR="0094651E" w:rsidRPr="00C9008F">
        <w:rPr>
          <w:rFonts w:ascii="Times New Roman" w:eastAsia="MS Gothic" w:hAnsi="Times New Roman" w:cs="Times New Roman"/>
          <w:sz w:val="24"/>
          <w:szCs w:val="24"/>
        </w:rPr>
        <w:t>, le PN-PTFM utilisait le courrier officiel, les calendriers</w:t>
      </w:r>
      <w:r w:rsidR="006D4C61" w:rsidRPr="00C9008F">
        <w:rPr>
          <w:rFonts w:ascii="Times New Roman" w:eastAsia="MS Gothic" w:hAnsi="Times New Roman" w:cs="Times New Roman"/>
          <w:sz w:val="24"/>
          <w:szCs w:val="24"/>
        </w:rPr>
        <w:t xml:space="preserve">, les cartes de vœux, etc. Ces outils permettent de faire connaître le programme et de maintenir les rapports avec les différents acteurs sans lesquels le programme ne </w:t>
      </w:r>
      <w:r w:rsidR="00633FFA" w:rsidRPr="00C9008F">
        <w:rPr>
          <w:rFonts w:ascii="Times New Roman" w:eastAsia="MS Gothic" w:hAnsi="Times New Roman" w:cs="Times New Roman"/>
          <w:sz w:val="24"/>
          <w:szCs w:val="24"/>
        </w:rPr>
        <w:t>connaîtra</w:t>
      </w:r>
      <w:r w:rsidR="006D4C61" w:rsidRPr="00C9008F">
        <w:rPr>
          <w:rFonts w:ascii="Times New Roman" w:eastAsia="MS Gothic" w:hAnsi="Times New Roman" w:cs="Times New Roman"/>
          <w:sz w:val="24"/>
          <w:szCs w:val="24"/>
        </w:rPr>
        <w:t xml:space="preserve"> pas sa dynamique.</w:t>
      </w:r>
      <w:r w:rsidR="00784A74">
        <w:rPr>
          <w:rFonts w:ascii="Times New Roman" w:eastAsia="MS Gothic" w:hAnsi="Times New Roman" w:cs="Times New Roman"/>
          <w:sz w:val="24"/>
          <w:szCs w:val="24"/>
        </w:rPr>
        <w:t xml:space="preserve"> </w:t>
      </w:r>
      <w:r w:rsidR="0025329C" w:rsidRPr="00C9008F">
        <w:rPr>
          <w:rFonts w:ascii="Times New Roman" w:eastAsia="MS Gothic" w:hAnsi="Times New Roman" w:cs="Times New Roman"/>
          <w:sz w:val="24"/>
          <w:szCs w:val="24"/>
        </w:rPr>
        <w:t>Le PN-PTFM a aussi utilisé les TIC dans sa communication interne et externe. Ces outils qui répondent à l’évolution de la société caractérisée par la domination de l’internet ont été utilisés. Ce sont l’internet, le téléphone mobile, le fax, etc. Le PN-PTFM a refusé ainsi de se mettre en marge de l’évolution de la société.</w:t>
      </w:r>
      <w:r w:rsidR="00BC6037" w:rsidRPr="00C9008F">
        <w:rPr>
          <w:rFonts w:ascii="Times New Roman" w:eastAsia="MS Gothic" w:hAnsi="Times New Roman" w:cs="Times New Roman"/>
          <w:sz w:val="24"/>
          <w:szCs w:val="24"/>
        </w:rPr>
        <w:t xml:space="preserve"> L’utilisation de ces outils donne une plus-value et une rapidité à la communication du PN-PTFM.</w:t>
      </w:r>
      <w:r w:rsidR="003C7B3F" w:rsidRPr="00C9008F">
        <w:rPr>
          <w:rFonts w:ascii="Times New Roman" w:eastAsia="MS Gothic" w:hAnsi="Times New Roman" w:cs="Times New Roman"/>
          <w:sz w:val="24"/>
          <w:szCs w:val="24"/>
        </w:rPr>
        <w:t xml:space="preserve"> Il existe une page Facebook </w:t>
      </w:r>
      <w:r w:rsidR="00F0641B" w:rsidRPr="00C9008F">
        <w:rPr>
          <w:rFonts w:ascii="Times New Roman" w:eastAsia="MS Gothic" w:hAnsi="Times New Roman" w:cs="Times New Roman"/>
          <w:sz w:val="24"/>
          <w:szCs w:val="24"/>
        </w:rPr>
        <w:t>(</w:t>
      </w:r>
      <w:r w:rsidR="006C35EE" w:rsidRPr="00C9008F">
        <w:rPr>
          <w:rFonts w:ascii="Times New Roman" w:eastAsia="MS Gothic" w:hAnsi="Times New Roman" w:cs="Times New Roman"/>
          <w:sz w:val="24"/>
          <w:szCs w:val="24"/>
        </w:rPr>
        <w:t xml:space="preserve">http://bit.ly/2eoemX2) </w:t>
      </w:r>
      <w:r w:rsidR="003C7B3F" w:rsidRPr="00C9008F">
        <w:rPr>
          <w:rFonts w:ascii="Times New Roman" w:eastAsia="MS Gothic" w:hAnsi="Times New Roman" w:cs="Times New Roman"/>
          <w:sz w:val="24"/>
          <w:szCs w:val="24"/>
        </w:rPr>
        <w:t>dédiée au PN-PTFM, ce qui permet de partager des nouvelles entre les différentes ALR, et d’informer le public externe de la vie du programme. À travers la page Facebook, plusieurs informations sont partagées de façon ponctuelle entre membres de la famille PTFM.</w:t>
      </w:r>
      <w:r w:rsidR="00E62CEB" w:rsidRPr="00C9008F">
        <w:rPr>
          <w:rFonts w:ascii="Times New Roman" w:eastAsia="MS Gothic" w:hAnsi="Times New Roman" w:cs="Times New Roman"/>
          <w:sz w:val="24"/>
          <w:szCs w:val="24"/>
        </w:rPr>
        <w:t xml:space="preserve"> Cette page permet aussi de renseigner sur les dynamiques d’implantation de PTFM, la technologie utilisée par les PTFM, les formations dispensées au profit des bénéficiaires, etc.</w:t>
      </w:r>
      <w:r w:rsidR="00C94E03" w:rsidRPr="00C9008F">
        <w:rPr>
          <w:rFonts w:ascii="Times New Roman" w:eastAsia="MS Gothic" w:hAnsi="Times New Roman" w:cs="Times New Roman"/>
          <w:sz w:val="24"/>
          <w:szCs w:val="24"/>
        </w:rPr>
        <w:t xml:space="preserve"> La page Facebook montre les célébrations, </w:t>
      </w:r>
      <w:r w:rsidR="00F0641B" w:rsidRPr="00C9008F">
        <w:rPr>
          <w:rFonts w:ascii="Times New Roman" w:eastAsia="MS Gothic" w:hAnsi="Times New Roman" w:cs="Times New Roman"/>
          <w:sz w:val="24"/>
          <w:szCs w:val="24"/>
        </w:rPr>
        <w:t xml:space="preserve">les concertations avec les différents acteurs, </w:t>
      </w:r>
      <w:r w:rsidR="00C94E03" w:rsidRPr="00C9008F">
        <w:rPr>
          <w:rFonts w:ascii="Times New Roman" w:eastAsia="MS Gothic" w:hAnsi="Times New Roman" w:cs="Times New Roman"/>
          <w:sz w:val="24"/>
          <w:szCs w:val="24"/>
        </w:rPr>
        <w:t>expose les produits issus des PTFM, montre les partages d’expériences et de savoir-faire.</w:t>
      </w:r>
      <w:r w:rsidR="00474AF8" w:rsidRPr="00C9008F">
        <w:rPr>
          <w:rFonts w:ascii="Times New Roman" w:eastAsia="MS Gothic" w:hAnsi="Times New Roman" w:cs="Times New Roman"/>
          <w:sz w:val="24"/>
          <w:szCs w:val="24"/>
        </w:rPr>
        <w:t xml:space="preserve"> Paradoxalement, le PN-PTFM ne dispose pas d’un site internet à jour.</w:t>
      </w:r>
    </w:p>
    <w:p w14:paraId="3EDE3455" w14:textId="77777777" w:rsidR="005B4EAD" w:rsidRPr="00C9008F" w:rsidRDefault="00235095" w:rsidP="00784A74">
      <w:pPr>
        <w:spacing w:after="240" w:line="360" w:lineRule="auto"/>
        <w:jc w:val="both"/>
        <w:rPr>
          <w:rFonts w:ascii="Times New Roman" w:eastAsia="MS Gothic" w:hAnsi="Times New Roman" w:cs="Times New Roman"/>
          <w:sz w:val="24"/>
          <w:szCs w:val="24"/>
        </w:rPr>
      </w:pPr>
      <w:r w:rsidRPr="00C9008F">
        <w:rPr>
          <w:rFonts w:ascii="Times New Roman" w:eastAsia="MS Gothic" w:hAnsi="Times New Roman" w:cs="Times New Roman"/>
          <w:sz w:val="24"/>
          <w:szCs w:val="24"/>
        </w:rPr>
        <w:t xml:space="preserve">Les résultats de l’évaluation montrent que le programme n’a pas donné la place qu’il faut à la communication dans cette deuxième phase. </w:t>
      </w:r>
      <w:r w:rsidR="00FB2DC7" w:rsidRPr="00C9008F">
        <w:rPr>
          <w:rFonts w:ascii="Times New Roman" w:eastAsia="MS Gothic" w:hAnsi="Times New Roman" w:cs="Times New Roman"/>
          <w:sz w:val="24"/>
          <w:szCs w:val="24"/>
        </w:rPr>
        <w:t xml:space="preserve">En dépit de l’existence de nombreux outils et canaux de communication, la communication de bouche-à-oreille a été la plus utilisée. Le dispositif formel de communication matérialisé par l’organigramme n’a pas été utilisé comme il le faut. Les canaux informels ont pris le pas sur les instances formelles de communication. </w:t>
      </w:r>
      <w:r w:rsidR="005B4EAD" w:rsidRPr="00C9008F">
        <w:rPr>
          <w:rFonts w:ascii="Times New Roman" w:eastAsia="MS Gothic" w:hAnsi="Times New Roman" w:cs="Times New Roman"/>
          <w:sz w:val="24"/>
          <w:szCs w:val="24"/>
        </w:rPr>
        <w:t xml:space="preserve">L’autre faiblesse de la communication du PN-PTFM a été </w:t>
      </w:r>
      <w:r w:rsidR="005B4EAD" w:rsidRPr="00C9008F">
        <w:rPr>
          <w:rFonts w:ascii="Times New Roman" w:eastAsia="Times New Roman" w:hAnsi="Times New Roman" w:cs="Times New Roman"/>
          <w:sz w:val="24"/>
          <w:szCs w:val="24"/>
        </w:rPr>
        <w:t>le manque criard des ressources humaines.</w:t>
      </w:r>
      <w:r w:rsidR="008A052A" w:rsidRPr="00C9008F">
        <w:rPr>
          <w:rFonts w:ascii="Times New Roman" w:eastAsia="Times New Roman" w:hAnsi="Times New Roman" w:cs="Times New Roman"/>
          <w:sz w:val="24"/>
          <w:szCs w:val="24"/>
        </w:rPr>
        <w:t xml:space="preserve"> Les publics externes accusent le programme de n’avoir pas fait assez de publicité durant cette deuxième phase.</w:t>
      </w:r>
    </w:p>
    <w:p w14:paraId="6D8A8475" w14:textId="77777777" w:rsidR="008A052A" w:rsidRPr="00C9008F" w:rsidRDefault="00235095" w:rsidP="0020179A">
      <w:pPr>
        <w:spacing w:after="0" w:line="360" w:lineRule="auto"/>
        <w:jc w:val="both"/>
        <w:rPr>
          <w:rFonts w:ascii="Times New Roman" w:hAnsi="Times New Roman" w:cs="Times New Roman"/>
          <w:sz w:val="24"/>
          <w:szCs w:val="24"/>
        </w:rPr>
      </w:pPr>
      <w:r w:rsidRPr="00C9008F">
        <w:rPr>
          <w:rFonts w:ascii="Times New Roman" w:eastAsia="MS Gothic" w:hAnsi="Times New Roman" w:cs="Times New Roman"/>
          <w:sz w:val="24"/>
          <w:szCs w:val="24"/>
        </w:rPr>
        <w:t>Des efforts sont faits pour atteindre les différentes cibles. Des défis doivent être relevés pour permettre au programme d’établir u</w:t>
      </w:r>
      <w:r w:rsidR="00732850" w:rsidRPr="00C9008F">
        <w:rPr>
          <w:rFonts w:ascii="Times New Roman" w:eastAsia="MS Gothic" w:hAnsi="Times New Roman" w:cs="Times New Roman"/>
          <w:sz w:val="24"/>
          <w:szCs w:val="24"/>
        </w:rPr>
        <w:t xml:space="preserve">ne bonne communication avec les acteurs </w:t>
      </w:r>
      <w:r w:rsidRPr="00C9008F">
        <w:rPr>
          <w:rFonts w:ascii="Times New Roman" w:eastAsia="MS Gothic" w:hAnsi="Times New Roman" w:cs="Times New Roman"/>
          <w:sz w:val="24"/>
          <w:szCs w:val="24"/>
        </w:rPr>
        <w:t>externes et internes.</w:t>
      </w:r>
      <w:r w:rsidR="00732850" w:rsidRPr="00C9008F">
        <w:rPr>
          <w:rFonts w:ascii="Times New Roman" w:eastAsia="MS Gothic" w:hAnsi="Times New Roman" w:cs="Times New Roman"/>
          <w:sz w:val="24"/>
          <w:szCs w:val="24"/>
        </w:rPr>
        <w:t xml:space="preserve"> Le premier pas à franchir dans cette dynamique est le renforcement du service de communication. Le PN-PTFM doit faire de la communication un outil essentiel dans la coordination de ses activités. Il doit avoir des partenariats avec d’autres acteurs dans le domaine du développement et saisir les opportunités comme les rencontres régionales, les </w:t>
      </w:r>
      <w:r w:rsidR="00732850" w:rsidRPr="00C9008F">
        <w:rPr>
          <w:rFonts w:ascii="Times New Roman" w:eastAsia="MS Gothic" w:hAnsi="Times New Roman" w:cs="Times New Roman"/>
          <w:sz w:val="24"/>
          <w:szCs w:val="24"/>
        </w:rPr>
        <w:lastRenderedPageBreak/>
        <w:t>manifestations culturelles nationales et régionales, etc. pour communiquer avec les bénéficiaires et le public de façon générale.</w:t>
      </w:r>
      <w:r w:rsidR="008A052A" w:rsidRPr="00C9008F">
        <w:rPr>
          <w:rFonts w:ascii="Times New Roman" w:eastAsia="MS Gothic" w:hAnsi="Times New Roman" w:cs="Times New Roman"/>
          <w:sz w:val="24"/>
          <w:szCs w:val="24"/>
        </w:rPr>
        <w:t xml:space="preserve"> Pour être efficace, le programme doit</w:t>
      </w:r>
      <w:r w:rsidR="003454EE" w:rsidRPr="00C9008F">
        <w:rPr>
          <w:rFonts w:ascii="Times New Roman" w:eastAsia="MS Gothic" w:hAnsi="Times New Roman" w:cs="Times New Roman"/>
          <w:sz w:val="24"/>
          <w:szCs w:val="24"/>
        </w:rPr>
        <w:t xml:space="preserve"> investir dans </w:t>
      </w:r>
      <w:r w:rsidR="008A052A" w:rsidRPr="00C9008F">
        <w:rPr>
          <w:rFonts w:ascii="Times New Roman" w:eastAsia="Times New Roman" w:hAnsi="Times New Roman" w:cs="Times New Roman"/>
          <w:sz w:val="24"/>
          <w:szCs w:val="24"/>
        </w:rPr>
        <w:t>la mobilisation sociale, en mettant à contribution les communautés et les groupes spécifiques comme les associations e</w:t>
      </w:r>
      <w:r w:rsidR="003454EE" w:rsidRPr="00C9008F">
        <w:rPr>
          <w:rFonts w:ascii="Times New Roman" w:eastAsia="Times New Roman" w:hAnsi="Times New Roman" w:cs="Times New Roman"/>
          <w:sz w:val="24"/>
          <w:szCs w:val="24"/>
        </w:rPr>
        <w:t>t autres organisations locales.</w:t>
      </w:r>
    </w:p>
    <w:p w14:paraId="760865B3" w14:textId="77777777" w:rsidR="00631B50" w:rsidRPr="00C9008F" w:rsidRDefault="00631B50" w:rsidP="00CC110D">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b/>
          <w:bCs/>
          <w:i/>
          <w:iCs/>
          <w:sz w:val="24"/>
          <w:szCs w:val="24"/>
        </w:rPr>
      </w:pPr>
      <w:r w:rsidRPr="00C9008F">
        <w:rPr>
          <w:rFonts w:ascii="Times New Roman" w:eastAsia="Times New Roman" w:hAnsi="Times New Roman"/>
          <w:b/>
          <w:sz w:val="24"/>
          <w:szCs w:val="24"/>
        </w:rPr>
        <w:t>On avait un chargé de communication. On avait un site web qui n’a jamais été mis à jour alors que les frais de paiement était assuré. Le programme avait un journal semestriel. On utilisait l’internet comme moyens de communication avec les ALR. Il y avait une flotte pour permettre aux différents acteurs internes de communiquer entre eux. On avait réalisé beaucoup de films qui avaient été diffusés par les organes de médias publics et privés. Au moins chaque trimestre on diffusait des films. Dans les ALR, on avait des séances de sensibilisation au profit des bénéficiaires. Yaméogo, ancien RAF de l’UCN.</w:t>
      </w:r>
    </w:p>
    <w:p w14:paraId="3B328521" w14:textId="77777777" w:rsidR="001D5821" w:rsidRPr="00C9008F" w:rsidRDefault="004F7489" w:rsidP="0040774F">
      <w:pPr>
        <w:pStyle w:val="Style2"/>
      </w:pPr>
      <w:bookmarkStart w:id="276" w:name="_Toc465808186"/>
      <w:bookmarkStart w:id="277" w:name="_Toc465808911"/>
      <w:r w:rsidRPr="00C9008F">
        <w:t xml:space="preserve"> </w:t>
      </w:r>
      <w:bookmarkStart w:id="278" w:name="_Toc466009414"/>
      <w:r w:rsidR="001D5821" w:rsidRPr="00C9008F">
        <w:t>Analyse FFOM du programme</w:t>
      </w:r>
      <w:bookmarkEnd w:id="275"/>
      <w:bookmarkEnd w:id="276"/>
      <w:bookmarkEnd w:id="277"/>
      <w:bookmarkEnd w:id="278"/>
    </w:p>
    <w:p w14:paraId="1C2A1BA2"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Le PN-PTFM en tant que programme qui est mis en place dans une zone avec </w:t>
      </w:r>
      <w:r w:rsidR="001A1E2B" w:rsidRPr="00C9008F">
        <w:rPr>
          <w:rFonts w:ascii="Times New Roman" w:eastAsia="Times New Roman" w:hAnsi="Times New Roman" w:cs="Times New Roman"/>
          <w:sz w:val="24"/>
          <w:szCs w:val="24"/>
        </w:rPr>
        <w:t xml:space="preserve">les </w:t>
      </w:r>
      <w:r w:rsidRPr="00C9008F">
        <w:rPr>
          <w:rFonts w:ascii="Times New Roman" w:eastAsia="Times New Roman" w:hAnsi="Times New Roman" w:cs="Times New Roman"/>
          <w:sz w:val="24"/>
          <w:szCs w:val="24"/>
        </w:rPr>
        <w:t>réalités du contexte</w:t>
      </w:r>
      <w:r w:rsidR="001A1E2B" w:rsidRPr="00C9008F">
        <w:rPr>
          <w:rFonts w:ascii="Times New Roman" w:eastAsia="Times New Roman" w:hAnsi="Times New Roman" w:cs="Times New Roman"/>
          <w:sz w:val="24"/>
          <w:szCs w:val="24"/>
        </w:rPr>
        <w:t xml:space="preserve">. Il </w:t>
      </w:r>
      <w:r w:rsidR="00E67F3E" w:rsidRPr="00C9008F">
        <w:rPr>
          <w:rFonts w:ascii="Times New Roman" w:eastAsia="Times New Roman" w:hAnsi="Times New Roman" w:cs="Times New Roman"/>
          <w:sz w:val="24"/>
          <w:szCs w:val="24"/>
        </w:rPr>
        <w:t>présent</w:t>
      </w:r>
      <w:r w:rsidR="00F33590" w:rsidRPr="00C9008F">
        <w:rPr>
          <w:rFonts w:ascii="Times New Roman" w:eastAsia="Times New Roman" w:hAnsi="Times New Roman" w:cs="Times New Roman"/>
          <w:sz w:val="24"/>
          <w:szCs w:val="24"/>
        </w:rPr>
        <w:t xml:space="preserve">e </w:t>
      </w:r>
      <w:r w:rsidRPr="00C9008F">
        <w:rPr>
          <w:rFonts w:ascii="Times New Roman" w:eastAsia="Times New Roman" w:hAnsi="Times New Roman" w:cs="Times New Roman"/>
          <w:sz w:val="24"/>
          <w:szCs w:val="24"/>
        </w:rPr>
        <w:t>d’énormes forces, mais aussi des faiblesses qui ont joué sur la réalisation de certains résultats attendus.</w:t>
      </w:r>
    </w:p>
    <w:p w14:paraId="1672C4C2" w14:textId="77777777" w:rsidR="001D5821" w:rsidRPr="00C9008F" w:rsidRDefault="00A34595" w:rsidP="00EE5F3F">
      <w:pPr>
        <w:pStyle w:val="Style3"/>
      </w:pPr>
      <w:bookmarkStart w:id="279" w:name="_Toc463526025"/>
      <w:bookmarkStart w:id="280" w:name="_Toc465808912"/>
      <w:r w:rsidRPr="00C9008F">
        <w:t xml:space="preserve"> </w:t>
      </w:r>
      <w:bookmarkStart w:id="281" w:name="_Toc466009415"/>
      <w:r w:rsidR="001D5821" w:rsidRPr="00C9008F">
        <w:t>Les forces</w:t>
      </w:r>
      <w:bookmarkEnd w:id="279"/>
      <w:bookmarkEnd w:id="280"/>
      <w:bookmarkEnd w:id="281"/>
    </w:p>
    <w:p w14:paraId="4BF31513"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 PN-PTFM est un programme de l’État. Le programme bénéficie d’un fort ancrage institutionnel qui lui donne du crédit auprès des partenaires techniques et financiers. La participation de l’État permet d’assurer chaque année la part nationale au budget du programme. Cet ancrage qui est signe de durabilité du programme fait qu’il bénéficie du so</w:t>
      </w:r>
      <w:r w:rsidR="001C71C8" w:rsidRPr="00C9008F">
        <w:rPr>
          <w:rFonts w:ascii="Times New Roman" w:eastAsia="Times New Roman" w:hAnsi="Times New Roman" w:cs="Times New Roman"/>
          <w:sz w:val="24"/>
          <w:szCs w:val="24"/>
        </w:rPr>
        <w:t>utien de plusieurs partenaires.</w:t>
      </w:r>
    </w:p>
    <w:p w14:paraId="477C687F" w14:textId="77777777" w:rsidR="007F0AB4" w:rsidRPr="00C9008F" w:rsidRDefault="00C36EEF" w:rsidP="00AA757B">
      <w:pPr>
        <w:pStyle w:val="Paragraphedeliste"/>
        <w:numPr>
          <w:ilvl w:val="0"/>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7F0AB4" w:rsidRPr="00C9008F">
        <w:rPr>
          <w:rFonts w:ascii="Times New Roman" w:eastAsia="Times New Roman" w:hAnsi="Times New Roman"/>
          <w:sz w:val="24"/>
          <w:szCs w:val="24"/>
        </w:rPr>
        <w:t>e système de panier commun a été une des grandes forces du PN-PTFM. Il a permis de surmonter les conditions de chaque partenaire et les décaissements des fonds au profit des ALR pour les activités.</w:t>
      </w:r>
    </w:p>
    <w:p w14:paraId="0AC1ADE0" w14:textId="77777777" w:rsidR="001D5821" w:rsidRPr="00C9008F" w:rsidRDefault="00C36EEF" w:rsidP="00AA757B">
      <w:pPr>
        <w:pStyle w:val="Paragraphedeliste"/>
        <w:numPr>
          <w:ilvl w:val="0"/>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 xml:space="preserve">e programme en s’appuyant sur les ONG qui ont une longue tradition d’intervention dans les différentes régions du pays, s’est donné la chance non seulement d’atteindre les différentes contrées du pays, mais aussi de profiter de l’aura de ces ONG pour avoir la confiance des populations. En effet, les ALR partenaires de l’État dans ce programme disposent d’animateurs qui ont une certaine proximité avec les populations rurales et qui bénéficient de leur confiance. Le programme est également porteur d’un autre type d’intervention : le faire-faire. Ce qui fait des populations des co-responsables de l’entreprise PTFM et </w:t>
      </w:r>
      <w:r w:rsidR="00A06CDB" w:rsidRPr="00C9008F">
        <w:rPr>
          <w:rFonts w:ascii="Times New Roman" w:eastAsia="Times New Roman" w:hAnsi="Times New Roman"/>
          <w:sz w:val="24"/>
          <w:szCs w:val="24"/>
        </w:rPr>
        <w:t xml:space="preserve">garantit </w:t>
      </w:r>
      <w:r w:rsidR="001D5821" w:rsidRPr="00C9008F">
        <w:rPr>
          <w:rFonts w:ascii="Times New Roman" w:eastAsia="Times New Roman" w:hAnsi="Times New Roman"/>
          <w:sz w:val="24"/>
          <w:szCs w:val="24"/>
        </w:rPr>
        <w:t xml:space="preserve">leur implication dans sa gestion. Le </w:t>
      </w:r>
      <w:r w:rsidR="001D5821" w:rsidRPr="00C9008F">
        <w:rPr>
          <w:rFonts w:ascii="Times New Roman" w:eastAsia="Times New Roman" w:hAnsi="Times New Roman"/>
          <w:sz w:val="24"/>
          <w:szCs w:val="24"/>
        </w:rPr>
        <w:lastRenderedPageBreak/>
        <w:t>programme a pour principale cible la femme qui est dans une situation de vulnérabilité économique et sociale.</w:t>
      </w:r>
    </w:p>
    <w:p w14:paraId="433826C4" w14:textId="77777777" w:rsidR="001D5821" w:rsidRPr="00C9008F" w:rsidRDefault="00C36EEF" w:rsidP="00AA757B">
      <w:pPr>
        <w:pStyle w:val="Paragraphedeliste"/>
        <w:numPr>
          <w:ilvl w:val="0"/>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 xml:space="preserve">e programme est bien ancré dans les référentiels de développement du pays. Ce qui lui garantit un regard bien intéressé de la part des dirigeants. Le programme avant chaque implantation dans les localités procède par une étude de faisabilité. L’objectif de cette étude est de </w:t>
      </w:r>
      <w:r w:rsidR="00CC110D" w:rsidRPr="00C9008F">
        <w:rPr>
          <w:rFonts w:ascii="Times New Roman" w:eastAsia="Times New Roman" w:hAnsi="Times New Roman"/>
          <w:sz w:val="24"/>
          <w:szCs w:val="24"/>
        </w:rPr>
        <w:t>connaître</w:t>
      </w:r>
      <w:r w:rsidR="001D5821" w:rsidRPr="00C9008F">
        <w:rPr>
          <w:rFonts w:ascii="Times New Roman" w:eastAsia="Times New Roman" w:hAnsi="Times New Roman"/>
          <w:sz w:val="24"/>
          <w:szCs w:val="24"/>
        </w:rPr>
        <w:t xml:space="preserve"> le milieu dans lequel la PTFM s’implante, les possibilités de survie de l’entreprise et les modules pertinents pour chaque zone. Ce type de démarche permet d’offrir aux bénéfici</w:t>
      </w:r>
      <w:r w:rsidR="00F33590" w:rsidRPr="00C9008F">
        <w:rPr>
          <w:rFonts w:ascii="Times New Roman" w:eastAsia="Times New Roman" w:hAnsi="Times New Roman"/>
          <w:sz w:val="24"/>
          <w:szCs w:val="24"/>
        </w:rPr>
        <w:t>air</w:t>
      </w:r>
      <w:r w:rsidR="001D5821" w:rsidRPr="00C9008F">
        <w:rPr>
          <w:rFonts w:ascii="Times New Roman" w:eastAsia="Times New Roman" w:hAnsi="Times New Roman"/>
          <w:sz w:val="24"/>
          <w:szCs w:val="24"/>
        </w:rPr>
        <w:t>e</w:t>
      </w:r>
      <w:r w:rsidR="00F33590" w:rsidRPr="00C9008F">
        <w:rPr>
          <w:rFonts w:ascii="Times New Roman" w:eastAsia="Times New Roman" w:hAnsi="Times New Roman"/>
          <w:sz w:val="24"/>
          <w:szCs w:val="24"/>
        </w:rPr>
        <w:t>s</w:t>
      </w:r>
      <w:r w:rsidR="001D5821" w:rsidRPr="00C9008F">
        <w:rPr>
          <w:rFonts w:ascii="Times New Roman" w:eastAsia="Times New Roman" w:hAnsi="Times New Roman"/>
          <w:sz w:val="24"/>
          <w:szCs w:val="24"/>
        </w:rPr>
        <w:t xml:space="preserve"> un outil de développement qui répond à leurs besoins.</w:t>
      </w:r>
    </w:p>
    <w:p w14:paraId="5C34167A" w14:textId="77777777" w:rsidR="001D5821" w:rsidRPr="00C9008F" w:rsidRDefault="00C36EEF" w:rsidP="00AA757B">
      <w:pPr>
        <w:pStyle w:val="Paragraphedeliste"/>
        <w:numPr>
          <w:ilvl w:val="0"/>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w:t>
      </w:r>
      <w:r w:rsidR="001D5821" w:rsidRPr="00C9008F">
        <w:rPr>
          <w:rFonts w:ascii="Times New Roman" w:eastAsia="Times New Roman" w:hAnsi="Times New Roman"/>
          <w:sz w:val="24"/>
          <w:szCs w:val="24"/>
        </w:rPr>
        <w:t>ans le système de suivi-évaluation des effets de sa mise en œuvre, le programme associe ses partenaires du privé et des agents publics. Le fait que la DREP soit considérée comme élément important du suivi-évaluation évite que les ONG ne fassent des rapports qui ne sont pas conformes aux réalités de terrain.</w:t>
      </w:r>
    </w:p>
    <w:p w14:paraId="554F2807" w14:textId="77777777" w:rsidR="001D5821" w:rsidRPr="00EE5F3F" w:rsidRDefault="00A34595" w:rsidP="00EE5F3F">
      <w:pPr>
        <w:pStyle w:val="Style3"/>
      </w:pPr>
      <w:bookmarkStart w:id="282" w:name="_Toc463526026"/>
      <w:bookmarkStart w:id="283" w:name="_Toc465808913"/>
      <w:r w:rsidRPr="00EE5F3F">
        <w:t xml:space="preserve"> </w:t>
      </w:r>
      <w:bookmarkStart w:id="284" w:name="_Toc466009416"/>
      <w:r w:rsidR="001D5821" w:rsidRPr="00EE5F3F">
        <w:t>Les faiblesses</w:t>
      </w:r>
      <w:bookmarkEnd w:id="282"/>
      <w:bookmarkEnd w:id="283"/>
      <w:bookmarkEnd w:id="284"/>
    </w:p>
    <w:p w14:paraId="58BF68FC" w14:textId="77777777" w:rsidR="001D5821" w:rsidRPr="00C9008F" w:rsidRDefault="001D5821" w:rsidP="00274BFE">
      <w:pPr>
        <w:spacing w:after="12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En dépit de ses nombreuses forces, le PN-PTFM </w:t>
      </w:r>
      <w:r w:rsidR="00A06CDB" w:rsidRPr="00C9008F">
        <w:rPr>
          <w:rFonts w:ascii="Times New Roman" w:eastAsia="Times New Roman" w:hAnsi="Times New Roman" w:cs="Times New Roman"/>
          <w:sz w:val="24"/>
          <w:szCs w:val="24"/>
        </w:rPr>
        <w:t xml:space="preserve">présente </w:t>
      </w:r>
      <w:r w:rsidRPr="00C9008F">
        <w:rPr>
          <w:rFonts w:ascii="Times New Roman" w:eastAsia="Times New Roman" w:hAnsi="Times New Roman" w:cs="Times New Roman"/>
          <w:sz w:val="24"/>
          <w:szCs w:val="24"/>
        </w:rPr>
        <w:t>de</w:t>
      </w:r>
      <w:r w:rsidR="00A06CDB" w:rsidRPr="00C9008F">
        <w:rPr>
          <w:rFonts w:ascii="Times New Roman" w:eastAsia="Times New Roman" w:hAnsi="Times New Roman" w:cs="Times New Roman"/>
          <w:sz w:val="24"/>
          <w:szCs w:val="24"/>
        </w:rPr>
        <w:t>s</w:t>
      </w:r>
      <w:r w:rsidRPr="00C9008F">
        <w:rPr>
          <w:rFonts w:ascii="Times New Roman" w:eastAsia="Times New Roman" w:hAnsi="Times New Roman" w:cs="Times New Roman"/>
          <w:sz w:val="24"/>
          <w:szCs w:val="24"/>
        </w:rPr>
        <w:t xml:space="preserve"> faiblesses qui ont eu des incidences sur la réalisation de ses résultats. Ces faiblesses vont des retards dans les décaissements des fonds pour les activités à la non prise en compte des recommandations issues des évaluations scientifiques en </w:t>
      </w:r>
      <w:r w:rsidR="00F33590" w:rsidRPr="00C9008F">
        <w:rPr>
          <w:rFonts w:ascii="Times New Roman" w:eastAsia="Times New Roman" w:hAnsi="Times New Roman" w:cs="Times New Roman"/>
          <w:sz w:val="24"/>
          <w:szCs w:val="24"/>
        </w:rPr>
        <w:t xml:space="preserve">passant </w:t>
      </w:r>
      <w:r w:rsidRPr="00C9008F">
        <w:rPr>
          <w:rFonts w:ascii="Times New Roman" w:eastAsia="Times New Roman" w:hAnsi="Times New Roman" w:cs="Times New Roman"/>
          <w:sz w:val="24"/>
          <w:szCs w:val="24"/>
        </w:rPr>
        <w:t>par la non implication des acteurs de premier ordre dans la planification du développement local.</w:t>
      </w:r>
    </w:p>
    <w:p w14:paraId="422B8096"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w:t>
      </w:r>
      <w:r w:rsidR="001D5821" w:rsidRPr="00C9008F">
        <w:rPr>
          <w:rFonts w:ascii="Times New Roman" w:eastAsia="Times New Roman" w:hAnsi="Times New Roman"/>
          <w:sz w:val="24"/>
          <w:szCs w:val="24"/>
        </w:rPr>
        <w:t>out au long de la Phase II, le programme a connu des retards de décaissements. Les acteurs accusent un système bureaucratique lourd qui fait que les demandes de décaissement arrivent toujours en retard : avril-mai pour la première tranche et décembre pour la seconde tranche alors que les activités se déroulent dans l’année civile.</w:t>
      </w:r>
    </w:p>
    <w:p w14:paraId="19F0C9B2"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 xml:space="preserve">a phase II a connu une évaluation </w:t>
      </w:r>
      <w:r w:rsidR="00DF564B" w:rsidRPr="00C9008F">
        <w:rPr>
          <w:rFonts w:ascii="Times New Roman" w:eastAsia="Times New Roman" w:hAnsi="Times New Roman"/>
          <w:sz w:val="24"/>
          <w:szCs w:val="24"/>
        </w:rPr>
        <w:t>à</w:t>
      </w:r>
      <w:r w:rsidR="001D5821" w:rsidRPr="00C9008F">
        <w:rPr>
          <w:rFonts w:ascii="Times New Roman" w:eastAsia="Times New Roman" w:hAnsi="Times New Roman"/>
          <w:sz w:val="24"/>
          <w:szCs w:val="24"/>
        </w:rPr>
        <w:t xml:space="preserve"> mi-parcours qui </w:t>
      </w:r>
      <w:r w:rsidR="00A06CDB" w:rsidRPr="00C9008F">
        <w:rPr>
          <w:rFonts w:ascii="Times New Roman" w:eastAsia="Times New Roman" w:hAnsi="Times New Roman"/>
          <w:sz w:val="24"/>
          <w:szCs w:val="24"/>
        </w:rPr>
        <w:t xml:space="preserve">a </w:t>
      </w:r>
      <w:r w:rsidR="001D5821" w:rsidRPr="00C9008F">
        <w:rPr>
          <w:rFonts w:ascii="Times New Roman" w:eastAsia="Times New Roman" w:hAnsi="Times New Roman"/>
          <w:sz w:val="24"/>
          <w:szCs w:val="24"/>
        </w:rPr>
        <w:t>permis de faire une analyse de la situation des PTFM, la possibilité d’atteindre les résultats escomptés et les facteurs qui doivent changer. En dépit de l’objectivité de ces propositions, les changements demandés n’ont pas été opérés. Cela peut être rapporté à une disposition de l’équipe de gestion. Cette situation a eu des effets négatifs sur la suite du programme.</w:t>
      </w:r>
    </w:p>
    <w:p w14:paraId="457664EA"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e système de commande publique dans l’acquisition du matériel des PTFM n’a pas permis d’avoir des matériels de qualité. Des matériels acquis au départ se sont retrouvés inutilisables pendant les six années de vie de la Phase II.</w:t>
      </w:r>
    </w:p>
    <w:p w14:paraId="6A0A4823" w14:textId="77777777" w:rsidR="00A06CDB"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u</w:t>
      </w:r>
      <w:r w:rsidR="001D5821" w:rsidRPr="00C9008F">
        <w:rPr>
          <w:rFonts w:ascii="Times New Roman" w:eastAsia="Times New Roman" w:hAnsi="Times New Roman"/>
          <w:sz w:val="24"/>
          <w:szCs w:val="24"/>
        </w:rPr>
        <w:t>ne grande partie du budget du programme est réservée au fonctionnement. Ce propos d’un PTF traduit cette réalité : « </w:t>
      </w:r>
      <w:r w:rsidR="001D5821" w:rsidRPr="00C9008F">
        <w:rPr>
          <w:rFonts w:ascii="Times New Roman" w:eastAsia="Times New Roman" w:hAnsi="Times New Roman"/>
          <w:i/>
          <w:sz w:val="24"/>
          <w:szCs w:val="24"/>
        </w:rPr>
        <w:t>Je me suis intéressé au fonctionnement et je me suis rendu compte que les lignes de fonctionnement explosent au détriment des autres</w:t>
      </w:r>
      <w:r w:rsidR="001D5821" w:rsidRPr="00C9008F">
        <w:rPr>
          <w:rFonts w:ascii="Times New Roman" w:eastAsia="Times New Roman" w:hAnsi="Times New Roman"/>
          <w:sz w:val="24"/>
          <w:szCs w:val="24"/>
        </w:rPr>
        <w:t> ».</w:t>
      </w:r>
      <w:r w:rsidR="00A06CDB" w:rsidRPr="00C9008F">
        <w:rPr>
          <w:rFonts w:ascii="Times New Roman" w:eastAsia="Times New Roman" w:hAnsi="Times New Roman"/>
          <w:sz w:val="24"/>
          <w:szCs w:val="24"/>
        </w:rPr>
        <w:t xml:space="preserve"> Dans son entendement, la composante 4 du programme a consommé plus que ce qui était prévu. Cependant, une analyse des poches de dépenses permet de se rendre compte que nombreux éléments étaient contenus dans cette composante : il y a le matériel informatique, les fournitures de bureau, les véhicules, etc. Tous les salaires sont dans cette composante. Également, le PN-PTFM a l’UCN à Ouagadougou et les ALR dans les régions. Avec les antennes, il y avait 70 agents à payer et tout relevait de cette composante.</w:t>
      </w:r>
      <w:r w:rsidR="00FE6132" w:rsidRPr="00C9008F">
        <w:rPr>
          <w:rFonts w:ascii="Times New Roman" w:eastAsia="Times New Roman" w:hAnsi="Times New Roman"/>
          <w:sz w:val="24"/>
          <w:szCs w:val="24"/>
        </w:rPr>
        <w:t xml:space="preserve"> Cette réalité expliquerait l’énorme consommation de la composante.</w:t>
      </w:r>
    </w:p>
    <w:p w14:paraId="277E4C78"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es études de faisabilité sont réalisées dans un temps assez bref, ce qui ne permet pas d’observer toutes les réalités des villages. En regardant les rapports des études de faisabilité, on remarque qu’ils ont la même structure et presque les mêmes conclusions : la PTFM est viable pour le village. On a l’impression que ce sont les mêmes rapports qu’on retrouve partout avec comme seule différence les noms des villages.</w:t>
      </w:r>
    </w:p>
    <w:p w14:paraId="334864B2"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w:t>
      </w:r>
      <w:r w:rsidR="001D5821" w:rsidRPr="00C9008F">
        <w:rPr>
          <w:rFonts w:ascii="Times New Roman" w:eastAsia="Times New Roman" w:hAnsi="Times New Roman"/>
          <w:sz w:val="24"/>
          <w:szCs w:val="24"/>
        </w:rPr>
        <w:t>ans la mise en œuvre du programme, des PTFM ont été identifiées comme étant des PTFM modèles en ce qu’elles fonctionnent bien et arrivent à atteindre les résultats escomptés. Cependant, il a manqué une stratégie qui permette de partager leurs expériences avec les PTFM qui connaissent des difficultés non seulement dans l’ancrage dans le village, mais aussi dans la gestion.</w:t>
      </w:r>
    </w:p>
    <w:p w14:paraId="7B4BD6FA"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w:t>
      </w:r>
      <w:r w:rsidR="001D5821" w:rsidRPr="00C9008F">
        <w:rPr>
          <w:rFonts w:ascii="Times New Roman" w:eastAsia="Times New Roman" w:hAnsi="Times New Roman"/>
          <w:sz w:val="24"/>
          <w:szCs w:val="24"/>
        </w:rPr>
        <w:t>ans la mise en œuvre du programme, les communes qui sont des partenaires essentiels en matière de développement local sont absentes.</w:t>
      </w:r>
    </w:p>
    <w:p w14:paraId="27833E9E"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’une des grandes faiblesses du programme est liée au système d’autonomisation des PTFM. C’est la rubrique qui a obtenu le taux le plus faible lors de l’évaluation finale.</w:t>
      </w:r>
    </w:p>
    <w:p w14:paraId="7105E85F" w14:textId="77777777" w:rsidR="001D5821"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’absence des DEL sur le terrain : ils n’ont pas pu assurer la sensibilisation et l’intervention économique indispensable au développement des AGR et des MER. Dans le programme, le développement des MER est considéré comme fondamental, mais dans la pratique les responsables DEL qui devraient assurer l’appui-conseil aux femmes en matière de développement des MER étaient rares sur le terrain.</w:t>
      </w:r>
    </w:p>
    <w:p w14:paraId="0AB06E77" w14:textId="77777777" w:rsidR="00BD7A40" w:rsidRPr="00C9008F" w:rsidRDefault="00C36EEF" w:rsidP="00AA757B">
      <w:pPr>
        <w:pStyle w:val="Paragraphedeliste"/>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w:t>
      </w:r>
      <w:r w:rsidR="001D5821" w:rsidRPr="00C9008F">
        <w:rPr>
          <w:rFonts w:ascii="Times New Roman" w:eastAsia="Times New Roman" w:hAnsi="Times New Roman"/>
          <w:sz w:val="24"/>
          <w:szCs w:val="24"/>
        </w:rPr>
        <w:t xml:space="preserve">’insuffisance d’organisation (hormis les foires locales) d’un marché d’écoulement des produits fabriqués dans les PTFM. Si cette organisation était plus développée, elle aurait permis de mettre les femmes en contact avec des acheteurs d’autres zones </w:t>
      </w:r>
      <w:r w:rsidR="001D5821" w:rsidRPr="00C9008F">
        <w:rPr>
          <w:rFonts w:ascii="Times New Roman" w:eastAsia="Times New Roman" w:hAnsi="Times New Roman"/>
          <w:sz w:val="24"/>
          <w:szCs w:val="24"/>
        </w:rPr>
        <w:lastRenderedPageBreak/>
        <w:t>géographiques du pays. Une telle organisation aurait plus incité les femmes à une grande production et à une diversification.</w:t>
      </w:r>
    </w:p>
    <w:p w14:paraId="2D8A78B7" w14:textId="77777777" w:rsidR="001D5821" w:rsidRPr="00EE5F3F" w:rsidRDefault="00A34595" w:rsidP="00EE5F3F">
      <w:pPr>
        <w:pStyle w:val="Style3"/>
      </w:pPr>
      <w:bookmarkStart w:id="285" w:name="_Toc463526027"/>
      <w:bookmarkStart w:id="286" w:name="_Toc465808914"/>
      <w:r w:rsidRPr="00EE5F3F">
        <w:t xml:space="preserve"> </w:t>
      </w:r>
      <w:bookmarkStart w:id="287" w:name="_Toc466009417"/>
      <w:r w:rsidR="001D5821" w:rsidRPr="00EE5F3F">
        <w:t>Les opportunités</w:t>
      </w:r>
      <w:bookmarkEnd w:id="285"/>
      <w:bookmarkEnd w:id="286"/>
      <w:bookmarkEnd w:id="287"/>
    </w:p>
    <w:p w14:paraId="3445C1C6"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 PN-PTFM contient de nombreuses opportunités pour son acceptation et son développement.</w:t>
      </w:r>
    </w:p>
    <w:p w14:paraId="732792BB" w14:textId="77777777" w:rsidR="001D5821" w:rsidRPr="00C9008F" w:rsidRDefault="00631B50" w:rsidP="00AA757B">
      <w:pPr>
        <w:pStyle w:val="Paragraphedeliste"/>
        <w:numPr>
          <w:ilvl w:val="0"/>
          <w:numId w:val="16"/>
        </w:numPr>
        <w:spacing w:after="0" w:line="360" w:lineRule="auto"/>
        <w:jc w:val="both"/>
        <w:rPr>
          <w:rFonts w:ascii="Times New Roman" w:eastAsia="Times New Roman" w:hAnsi="Times New Roman"/>
          <w:sz w:val="24"/>
          <w:szCs w:val="24"/>
        </w:rPr>
      </w:pPr>
      <w:r w:rsidRPr="00C9008F">
        <w:rPr>
          <w:rFonts w:ascii="Times New Roman" w:eastAsia="Times New Roman" w:hAnsi="Times New Roman"/>
          <w:sz w:val="24"/>
          <w:szCs w:val="24"/>
        </w:rPr>
        <w:t>l</w:t>
      </w:r>
      <w:r w:rsidR="001D5821" w:rsidRPr="00C9008F">
        <w:rPr>
          <w:rFonts w:ascii="Times New Roman" w:eastAsia="Times New Roman" w:hAnsi="Times New Roman"/>
          <w:sz w:val="24"/>
          <w:szCs w:val="24"/>
        </w:rPr>
        <w:t>es communes qui n’ont pas été suffisamment associées dans la Phase II marquent actuellement leur disponibilité à accompagner la mise en œuvre des PTFM. Le PN-PTFM pourrait associer les communes pour aider aux activités de sensibilisation à la création des MER et au développement des stratégies de pérennisation.</w:t>
      </w:r>
    </w:p>
    <w:p w14:paraId="50350CEA" w14:textId="77777777" w:rsidR="001D5821" w:rsidRPr="00C9008F" w:rsidRDefault="00631B50" w:rsidP="00AA757B">
      <w:pPr>
        <w:pStyle w:val="Paragraphedeliste"/>
        <w:numPr>
          <w:ilvl w:val="0"/>
          <w:numId w:val="16"/>
        </w:numPr>
        <w:spacing w:after="0" w:line="360" w:lineRule="auto"/>
        <w:jc w:val="both"/>
        <w:rPr>
          <w:rFonts w:ascii="Times New Roman" w:eastAsia="Times New Roman" w:hAnsi="Times New Roman"/>
          <w:sz w:val="24"/>
          <w:szCs w:val="24"/>
        </w:rPr>
      </w:pPr>
      <w:r w:rsidRPr="00C9008F">
        <w:rPr>
          <w:rFonts w:ascii="Times New Roman" w:eastAsia="Times New Roman" w:hAnsi="Times New Roman"/>
          <w:sz w:val="24"/>
          <w:szCs w:val="24"/>
        </w:rPr>
        <w:t>l</w:t>
      </w:r>
      <w:r w:rsidR="001D5821" w:rsidRPr="00C9008F">
        <w:rPr>
          <w:rFonts w:ascii="Times New Roman" w:eastAsia="Times New Roman" w:hAnsi="Times New Roman"/>
          <w:sz w:val="24"/>
          <w:szCs w:val="24"/>
        </w:rPr>
        <w:t>es localités voisines des villages bénéficiaires ont compris l’importance des PTFM et chacune souhaite avoir sa PTFM.</w:t>
      </w:r>
    </w:p>
    <w:p w14:paraId="1E3D45F3" w14:textId="77777777" w:rsidR="001D5821" w:rsidRPr="00C9008F" w:rsidRDefault="00631B50" w:rsidP="00AA757B">
      <w:pPr>
        <w:pStyle w:val="Paragraphedeliste"/>
        <w:numPr>
          <w:ilvl w:val="0"/>
          <w:numId w:val="16"/>
        </w:numPr>
        <w:spacing w:after="0" w:line="360" w:lineRule="auto"/>
        <w:jc w:val="both"/>
        <w:rPr>
          <w:rFonts w:ascii="Times New Roman" w:eastAsia="Times New Roman" w:hAnsi="Times New Roman"/>
          <w:sz w:val="24"/>
          <w:szCs w:val="24"/>
        </w:rPr>
      </w:pPr>
      <w:r w:rsidRPr="00C9008F">
        <w:rPr>
          <w:rFonts w:ascii="Times New Roman" w:eastAsia="Times New Roman" w:hAnsi="Times New Roman"/>
          <w:sz w:val="24"/>
          <w:szCs w:val="24"/>
        </w:rPr>
        <w:t>l</w:t>
      </w:r>
      <w:r w:rsidR="001D5821" w:rsidRPr="00C9008F">
        <w:rPr>
          <w:rFonts w:ascii="Times New Roman" w:eastAsia="Times New Roman" w:hAnsi="Times New Roman"/>
          <w:sz w:val="24"/>
          <w:szCs w:val="24"/>
        </w:rPr>
        <w:t>e principe de cofinancement par les structures bénéficiaires est un acquis. Les populations qui souhaitent avoir les PTFM sont disposées à jouer leur partition afin que les PTFM puissent être installées.</w:t>
      </w:r>
    </w:p>
    <w:p w14:paraId="2FB1460F" w14:textId="77777777" w:rsidR="001D5821" w:rsidRPr="00C9008F" w:rsidRDefault="00631B50" w:rsidP="00AA757B">
      <w:pPr>
        <w:pStyle w:val="Paragraphedeliste"/>
        <w:numPr>
          <w:ilvl w:val="0"/>
          <w:numId w:val="16"/>
        </w:numPr>
        <w:spacing w:after="0" w:line="360" w:lineRule="auto"/>
        <w:jc w:val="both"/>
        <w:rPr>
          <w:rFonts w:ascii="Times New Roman" w:eastAsia="Times New Roman" w:hAnsi="Times New Roman"/>
          <w:sz w:val="24"/>
          <w:szCs w:val="24"/>
        </w:rPr>
      </w:pPr>
      <w:r w:rsidRPr="00C9008F">
        <w:rPr>
          <w:rFonts w:ascii="Times New Roman" w:eastAsia="Times New Roman" w:hAnsi="Times New Roman"/>
          <w:sz w:val="24"/>
          <w:szCs w:val="24"/>
        </w:rPr>
        <w:t>d</w:t>
      </w:r>
      <w:r w:rsidR="001D5821" w:rsidRPr="00C9008F">
        <w:rPr>
          <w:rFonts w:ascii="Times New Roman" w:eastAsia="Times New Roman" w:hAnsi="Times New Roman"/>
          <w:sz w:val="24"/>
          <w:szCs w:val="24"/>
        </w:rPr>
        <w:t>es structures locales sont prêtes à accompagner la mise en place des PTFM dans des villages. Dans la région de l’Est par exemple, le projet FICOD a contribué à la construction de locaux pour abriter les PTFM.</w:t>
      </w:r>
    </w:p>
    <w:p w14:paraId="3ED96B91" w14:textId="77777777" w:rsidR="001D5821" w:rsidRPr="00C9008F" w:rsidRDefault="00631B50" w:rsidP="00AA757B">
      <w:pPr>
        <w:pStyle w:val="Paragraphedeliste"/>
        <w:numPr>
          <w:ilvl w:val="0"/>
          <w:numId w:val="16"/>
        </w:numPr>
        <w:spacing w:after="0" w:line="360" w:lineRule="auto"/>
        <w:jc w:val="both"/>
        <w:rPr>
          <w:rFonts w:ascii="Times New Roman" w:eastAsia="Times New Roman" w:hAnsi="Times New Roman"/>
          <w:sz w:val="24"/>
          <w:szCs w:val="24"/>
        </w:rPr>
      </w:pPr>
      <w:r w:rsidRPr="00C9008F">
        <w:rPr>
          <w:rFonts w:ascii="Times New Roman" w:eastAsia="Times New Roman" w:hAnsi="Times New Roman"/>
          <w:sz w:val="24"/>
          <w:szCs w:val="24"/>
        </w:rPr>
        <w:t>l</w:t>
      </w:r>
      <w:r w:rsidR="001D5821" w:rsidRPr="00C9008F">
        <w:rPr>
          <w:rFonts w:ascii="Times New Roman" w:eastAsia="Times New Roman" w:hAnsi="Times New Roman"/>
          <w:sz w:val="24"/>
          <w:szCs w:val="24"/>
        </w:rPr>
        <w:t>’expérience des ALR de Manga, de Bobo Dioulasso, de Ouahigouya montre qu’au niveau local, il existe des acteurs qui sont prêts à développer la philosophie des PTFM dans leur zone d’intervention.</w:t>
      </w:r>
    </w:p>
    <w:p w14:paraId="36006368" w14:textId="77777777" w:rsidR="001D5821" w:rsidRPr="00EE5F3F" w:rsidRDefault="00A34595" w:rsidP="00EE5F3F">
      <w:pPr>
        <w:pStyle w:val="Style3"/>
      </w:pPr>
      <w:bookmarkStart w:id="288" w:name="_Toc463526028"/>
      <w:bookmarkStart w:id="289" w:name="_Toc465808915"/>
      <w:r w:rsidRPr="00EE5F3F">
        <w:t xml:space="preserve"> </w:t>
      </w:r>
      <w:bookmarkStart w:id="290" w:name="_Toc466009418"/>
      <w:r w:rsidR="001D5821" w:rsidRPr="00EE5F3F">
        <w:t>Les menaces</w:t>
      </w:r>
      <w:bookmarkEnd w:id="288"/>
      <w:bookmarkEnd w:id="289"/>
      <w:bookmarkEnd w:id="290"/>
    </w:p>
    <w:p w14:paraId="47F25C6E"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 situation socioéconomique des différentes zones du pays peut se présenter comme des menaces pour les PTFM. Les menaces que court le programme peuvent être résumées autour des points suivants :</w:t>
      </w:r>
    </w:p>
    <w:p w14:paraId="37D0C506" w14:textId="77777777" w:rsidR="001D5821" w:rsidRPr="00C9008F" w:rsidRDefault="00DF564B" w:rsidP="00AA757B">
      <w:pPr>
        <w:pStyle w:val="Paragraphedeliste"/>
        <w:numPr>
          <w:ilvl w:val="0"/>
          <w:numId w:val="15"/>
        </w:numPr>
        <w:spacing w:after="0" w:line="360" w:lineRule="auto"/>
        <w:jc w:val="both"/>
        <w:rPr>
          <w:rFonts w:ascii="Times New Roman" w:hAnsi="Times New Roman"/>
          <w:sz w:val="24"/>
          <w:szCs w:val="24"/>
        </w:rPr>
      </w:pPr>
      <w:r w:rsidRPr="00C9008F">
        <w:rPr>
          <w:rFonts w:ascii="Times New Roman" w:hAnsi="Times New Roman"/>
          <w:sz w:val="24"/>
          <w:szCs w:val="24"/>
        </w:rPr>
        <w:t>l</w:t>
      </w:r>
      <w:r w:rsidR="001D5821" w:rsidRPr="00C9008F">
        <w:rPr>
          <w:rFonts w:ascii="Times New Roman" w:hAnsi="Times New Roman"/>
          <w:sz w:val="24"/>
          <w:szCs w:val="24"/>
        </w:rPr>
        <w:t>’instabilité du personnel chargé de la mise en œuvre du programme. Les nombreuses démissions des personnels à tous les niveaux du programme rend</w:t>
      </w:r>
      <w:r w:rsidR="00F33590" w:rsidRPr="00C9008F">
        <w:rPr>
          <w:rFonts w:ascii="Times New Roman" w:hAnsi="Times New Roman"/>
          <w:sz w:val="24"/>
          <w:szCs w:val="24"/>
        </w:rPr>
        <w:t>ent</w:t>
      </w:r>
      <w:r w:rsidR="001D5821" w:rsidRPr="00C9008F">
        <w:rPr>
          <w:rFonts w:ascii="Times New Roman" w:hAnsi="Times New Roman"/>
          <w:sz w:val="24"/>
          <w:szCs w:val="24"/>
        </w:rPr>
        <w:t xml:space="preserve"> difficile une planification continue des activités.</w:t>
      </w:r>
    </w:p>
    <w:p w14:paraId="5F234195" w14:textId="77777777" w:rsidR="001D5821" w:rsidRPr="00C9008F" w:rsidRDefault="00DF564B" w:rsidP="00AA757B">
      <w:pPr>
        <w:pStyle w:val="Paragraphedeliste"/>
        <w:numPr>
          <w:ilvl w:val="0"/>
          <w:numId w:val="15"/>
        </w:numPr>
        <w:spacing w:after="0" w:line="360" w:lineRule="auto"/>
        <w:jc w:val="both"/>
        <w:rPr>
          <w:rFonts w:ascii="Times New Roman" w:hAnsi="Times New Roman"/>
          <w:sz w:val="24"/>
          <w:szCs w:val="24"/>
        </w:rPr>
      </w:pPr>
      <w:r w:rsidRPr="00C9008F">
        <w:rPr>
          <w:rFonts w:ascii="Times New Roman" w:hAnsi="Times New Roman"/>
          <w:sz w:val="24"/>
          <w:szCs w:val="24"/>
        </w:rPr>
        <w:t>l</w:t>
      </w:r>
      <w:r w:rsidR="001D5821" w:rsidRPr="00C9008F">
        <w:rPr>
          <w:rFonts w:ascii="Times New Roman" w:hAnsi="Times New Roman"/>
          <w:sz w:val="24"/>
          <w:szCs w:val="24"/>
        </w:rPr>
        <w:t xml:space="preserve">e succès des PTFM communautaires a </w:t>
      </w:r>
      <w:r w:rsidR="00970C0C" w:rsidRPr="00C9008F">
        <w:rPr>
          <w:rFonts w:ascii="Times New Roman" w:hAnsi="Times New Roman"/>
          <w:sz w:val="24"/>
          <w:szCs w:val="24"/>
        </w:rPr>
        <w:t>entraîné</w:t>
      </w:r>
      <w:r w:rsidR="001D5821" w:rsidRPr="00C9008F">
        <w:rPr>
          <w:rFonts w:ascii="Times New Roman" w:hAnsi="Times New Roman"/>
          <w:sz w:val="24"/>
          <w:szCs w:val="24"/>
        </w:rPr>
        <w:t xml:space="preserve"> l’entrée dans le domaine de nouveaux acteurs privés dont la capacité de gestion et d’attrait de la clientèle est souvent plus forte que les femmes. Elles se posent en concurrentes sérieuses des PTFM des femmes.</w:t>
      </w:r>
    </w:p>
    <w:p w14:paraId="6697D921" w14:textId="77777777" w:rsidR="001D5821" w:rsidRPr="00C9008F" w:rsidRDefault="00DF564B" w:rsidP="00AA757B">
      <w:pPr>
        <w:pStyle w:val="Paragraphedeliste"/>
        <w:numPr>
          <w:ilvl w:val="0"/>
          <w:numId w:val="15"/>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d</w:t>
      </w:r>
      <w:r w:rsidR="001D5821" w:rsidRPr="00C9008F">
        <w:rPr>
          <w:rFonts w:ascii="Times New Roman" w:hAnsi="Times New Roman"/>
          <w:sz w:val="24"/>
          <w:szCs w:val="24"/>
        </w:rPr>
        <w:t xml:space="preserve">es acteurs locaux mettent en place des stratégies pour récupérer les PTFM des mains des femmes. Les personnes (leaders locaux, hommes politiques, chefs religieux et coutumiers, etc.) ont appuyé les femmes dans la constitution de leur </w:t>
      </w:r>
      <w:r w:rsidR="00970C0C" w:rsidRPr="00C9008F">
        <w:rPr>
          <w:rFonts w:ascii="Times New Roman" w:hAnsi="Times New Roman"/>
          <w:sz w:val="24"/>
          <w:szCs w:val="24"/>
        </w:rPr>
        <w:t>quote-part</w:t>
      </w:r>
      <w:r w:rsidR="001D5821" w:rsidRPr="00C9008F">
        <w:rPr>
          <w:rFonts w:ascii="Times New Roman" w:hAnsi="Times New Roman"/>
          <w:sz w:val="24"/>
          <w:szCs w:val="24"/>
        </w:rPr>
        <w:t xml:space="preserve"> et après ont voulu récupéré l’entreprise.</w:t>
      </w:r>
    </w:p>
    <w:p w14:paraId="6A71A552" w14:textId="77777777" w:rsidR="001D5821" w:rsidRPr="00C9008F" w:rsidRDefault="00C167D2" w:rsidP="00AA757B">
      <w:pPr>
        <w:pStyle w:val="Paragraphedeliste"/>
        <w:numPr>
          <w:ilvl w:val="0"/>
          <w:numId w:val="15"/>
        </w:numPr>
        <w:spacing w:after="0" w:line="360" w:lineRule="auto"/>
        <w:jc w:val="both"/>
        <w:rPr>
          <w:rFonts w:ascii="Times New Roman" w:hAnsi="Times New Roman"/>
          <w:sz w:val="24"/>
          <w:szCs w:val="24"/>
        </w:rPr>
      </w:pPr>
      <w:r w:rsidRPr="00C9008F">
        <w:rPr>
          <w:rFonts w:ascii="Times New Roman" w:hAnsi="Times New Roman"/>
          <w:sz w:val="24"/>
          <w:szCs w:val="24"/>
        </w:rPr>
        <w:t>l</w:t>
      </w:r>
      <w:r w:rsidR="001D5821" w:rsidRPr="00C9008F">
        <w:rPr>
          <w:rFonts w:ascii="Times New Roman" w:hAnsi="Times New Roman"/>
          <w:sz w:val="24"/>
          <w:szCs w:val="24"/>
        </w:rPr>
        <w:t>e développement des activités d’orpaillage dans les différentes zones du pays joue sur la concentration des femmes sur les activités de la PTFM.</w:t>
      </w:r>
    </w:p>
    <w:p w14:paraId="24E02EEE" w14:textId="77777777" w:rsidR="001D5821" w:rsidRPr="00C9008F" w:rsidRDefault="00C167D2" w:rsidP="00AA757B">
      <w:pPr>
        <w:pStyle w:val="Paragraphedeliste"/>
        <w:numPr>
          <w:ilvl w:val="0"/>
          <w:numId w:val="15"/>
        </w:numPr>
        <w:spacing w:after="0" w:line="360" w:lineRule="auto"/>
        <w:jc w:val="both"/>
        <w:rPr>
          <w:rFonts w:ascii="Times New Roman" w:hAnsi="Times New Roman"/>
          <w:sz w:val="24"/>
          <w:szCs w:val="24"/>
        </w:rPr>
      </w:pPr>
      <w:r w:rsidRPr="00C9008F">
        <w:rPr>
          <w:rFonts w:ascii="Times New Roman" w:hAnsi="Times New Roman"/>
          <w:sz w:val="24"/>
          <w:szCs w:val="24"/>
        </w:rPr>
        <w:t>l</w:t>
      </w:r>
      <w:r w:rsidR="001D5821" w:rsidRPr="00C9008F">
        <w:rPr>
          <w:rFonts w:ascii="Times New Roman" w:hAnsi="Times New Roman"/>
          <w:sz w:val="24"/>
          <w:szCs w:val="24"/>
        </w:rPr>
        <w:t>es zones rurales connaissent l’invasion des lampes « chinoises » et des plaques solaires. Étant plus accessibles financièrement, elles pourraient avoir un effet négatif sur la viabilité des PTFM avec réseau électrique.</w:t>
      </w:r>
    </w:p>
    <w:p w14:paraId="477528C4" w14:textId="77777777" w:rsidR="004D60CF" w:rsidRPr="00421149" w:rsidRDefault="004D60CF" w:rsidP="00C36EEF">
      <w:pPr>
        <w:spacing w:before="120" w:after="120" w:line="360" w:lineRule="auto"/>
        <w:jc w:val="both"/>
        <w:rPr>
          <w:rFonts w:ascii="Times New Roman" w:hAnsi="Times New Roman" w:cs="Times New Roman"/>
          <w:b/>
          <w:sz w:val="24"/>
          <w:szCs w:val="24"/>
        </w:rPr>
      </w:pPr>
      <w:bookmarkStart w:id="291" w:name="_Toc466008604"/>
      <w:r w:rsidRPr="00421149">
        <w:rPr>
          <w:rFonts w:ascii="Times New Roman" w:hAnsi="Times New Roman" w:cs="Times New Roman"/>
          <w:b/>
          <w:sz w:val="24"/>
          <w:szCs w:val="24"/>
        </w:rPr>
        <w:t xml:space="preserve">Tableau </w:t>
      </w:r>
      <w:r w:rsidR="0052352F" w:rsidRPr="00421149">
        <w:rPr>
          <w:rFonts w:ascii="Times New Roman" w:hAnsi="Times New Roman" w:cs="Times New Roman"/>
          <w:b/>
          <w:i/>
          <w:sz w:val="24"/>
          <w:szCs w:val="24"/>
        </w:rPr>
        <w:fldChar w:fldCharType="begin"/>
      </w:r>
      <w:r w:rsidRPr="00421149">
        <w:rPr>
          <w:rFonts w:ascii="Times New Roman" w:hAnsi="Times New Roman" w:cs="Times New Roman"/>
          <w:b/>
          <w:sz w:val="24"/>
          <w:szCs w:val="24"/>
        </w:rPr>
        <w:instrText xml:space="preserve"> SEQ Tableau \* ARABIC </w:instrText>
      </w:r>
      <w:r w:rsidR="0052352F" w:rsidRPr="00421149">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19</w:t>
      </w:r>
      <w:r w:rsidR="0052352F" w:rsidRPr="00421149">
        <w:rPr>
          <w:rFonts w:ascii="Times New Roman" w:hAnsi="Times New Roman" w:cs="Times New Roman"/>
          <w:b/>
          <w:i/>
          <w:sz w:val="24"/>
          <w:szCs w:val="24"/>
        </w:rPr>
        <w:fldChar w:fldCharType="end"/>
      </w:r>
      <w:r w:rsidRPr="00421149">
        <w:rPr>
          <w:rFonts w:ascii="Times New Roman" w:hAnsi="Times New Roman" w:cs="Times New Roman"/>
          <w:b/>
          <w:sz w:val="24"/>
          <w:szCs w:val="24"/>
        </w:rPr>
        <w:t>. Analyse SWOT du programme</w:t>
      </w:r>
      <w:bookmarkEnd w:id="291"/>
    </w:p>
    <w:tbl>
      <w:tblPr>
        <w:tblStyle w:val="Grilledutableau"/>
        <w:tblW w:w="5000" w:type="pct"/>
        <w:tblLook w:val="04A0" w:firstRow="1" w:lastRow="0" w:firstColumn="1" w:lastColumn="0" w:noHBand="0" w:noVBand="1"/>
      </w:tblPr>
      <w:tblGrid>
        <w:gridCol w:w="5056"/>
        <w:gridCol w:w="4232"/>
      </w:tblGrid>
      <w:tr w:rsidR="001D5821" w:rsidRPr="00FC0F5C" w14:paraId="76B937BB" w14:textId="77777777" w:rsidTr="00FC0F5C">
        <w:trPr>
          <w:trHeight w:val="269"/>
        </w:trPr>
        <w:tc>
          <w:tcPr>
            <w:tcW w:w="2722" w:type="pct"/>
            <w:shd w:val="clear" w:color="auto" w:fill="D9D9D9" w:themeFill="background1" w:themeFillShade="D9"/>
          </w:tcPr>
          <w:p w14:paraId="74A9CBE7" w14:textId="77777777" w:rsidR="004D699C" w:rsidRPr="00FC0F5C" w:rsidRDefault="001D5821" w:rsidP="00AE0289">
            <w:pPr>
              <w:jc w:val="center"/>
              <w:rPr>
                <w:rFonts w:ascii="Times New Roman" w:hAnsi="Times New Roman" w:cs="Times New Roman"/>
                <w:b/>
                <w:sz w:val="24"/>
                <w:szCs w:val="24"/>
              </w:rPr>
            </w:pPr>
            <w:r w:rsidRPr="00FC0F5C">
              <w:rPr>
                <w:rFonts w:ascii="Times New Roman" w:hAnsi="Times New Roman" w:cs="Times New Roman"/>
                <w:b/>
                <w:sz w:val="24"/>
                <w:szCs w:val="24"/>
              </w:rPr>
              <w:t>Forces</w:t>
            </w:r>
          </w:p>
        </w:tc>
        <w:tc>
          <w:tcPr>
            <w:tcW w:w="2278" w:type="pct"/>
            <w:shd w:val="clear" w:color="auto" w:fill="D9D9D9" w:themeFill="background1" w:themeFillShade="D9"/>
          </w:tcPr>
          <w:p w14:paraId="310061EB" w14:textId="77777777" w:rsidR="007D424C" w:rsidRPr="00FC0F5C" w:rsidRDefault="001D5821" w:rsidP="00AE0289">
            <w:pPr>
              <w:jc w:val="center"/>
              <w:rPr>
                <w:rFonts w:ascii="Times New Roman" w:hAnsi="Times New Roman" w:cs="Times New Roman"/>
                <w:b/>
                <w:sz w:val="24"/>
                <w:szCs w:val="24"/>
              </w:rPr>
            </w:pPr>
            <w:r w:rsidRPr="00FC0F5C">
              <w:rPr>
                <w:rFonts w:ascii="Times New Roman" w:hAnsi="Times New Roman" w:cs="Times New Roman"/>
                <w:b/>
                <w:sz w:val="24"/>
                <w:szCs w:val="24"/>
              </w:rPr>
              <w:t>Faiblesses</w:t>
            </w:r>
          </w:p>
        </w:tc>
      </w:tr>
      <w:tr w:rsidR="007D424C" w:rsidRPr="00C9008F" w14:paraId="78A7E3AB" w14:textId="77777777" w:rsidTr="00AE0289">
        <w:trPr>
          <w:trHeight w:val="283"/>
        </w:trPr>
        <w:tc>
          <w:tcPr>
            <w:tcW w:w="2722" w:type="pct"/>
          </w:tcPr>
          <w:p w14:paraId="3A9BE616"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Un fort ancrage institutionnel suivi d’un fort engagement de l’État à accompagner le programme ;</w:t>
            </w:r>
          </w:p>
          <w:p w14:paraId="09D6BC3A"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Un dispositif de suivi-évaluation avec des instances de contrôle ;</w:t>
            </w:r>
          </w:p>
          <w:p w14:paraId="0DFFB592"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Un programme pertinent qui tire sa légitimité des référentiels de développement et qui bénéficie du soutien des PTF ;</w:t>
            </w:r>
          </w:p>
          <w:p w14:paraId="25E553DE"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Une logique de partenariat entre acteurs étatiques et non étatiques.</w:t>
            </w:r>
          </w:p>
          <w:p w14:paraId="69CF3D78" w14:textId="77777777" w:rsidR="007D424C" w:rsidRPr="00C9008F" w:rsidRDefault="007D424C" w:rsidP="00AE0289">
            <w:pPr>
              <w:jc w:val="both"/>
              <w:rPr>
                <w:rFonts w:ascii="Times New Roman" w:hAnsi="Times New Roman" w:cs="Times New Roman"/>
                <w:sz w:val="24"/>
                <w:szCs w:val="24"/>
              </w:rPr>
            </w:pPr>
          </w:p>
        </w:tc>
        <w:tc>
          <w:tcPr>
            <w:tcW w:w="2278" w:type="pct"/>
          </w:tcPr>
          <w:p w14:paraId="4E760BEB"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Mise à disposition tardive des budgets et incapacité à mobiliser le gap financier ;</w:t>
            </w:r>
          </w:p>
          <w:p w14:paraId="21B422B8"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Une grande partie du budget consacrée au fonctionnement qui se répercute sur les réalisations ;</w:t>
            </w:r>
          </w:p>
          <w:p w14:paraId="16A4B959"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Incapacité du programme à prendre en compte le cadre logique révisé ;</w:t>
            </w:r>
          </w:p>
          <w:p w14:paraId="48675044"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Absence de stratégies de partages d’expériences et de bonnes pratiques entre les ALR ;</w:t>
            </w:r>
          </w:p>
          <w:p w14:paraId="3E7F1EBD"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Non implication de certains acteurs sectoriels dans la mise en œuvre ;</w:t>
            </w:r>
          </w:p>
          <w:p w14:paraId="2DCB10ED"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Manque d’organisation d’un marché autour des produits des PTFM ;</w:t>
            </w:r>
          </w:p>
          <w:p w14:paraId="62552CE3"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Insuffisance du suivi des responsables DEL dans le développement des MER.</w:t>
            </w:r>
          </w:p>
        </w:tc>
      </w:tr>
      <w:tr w:rsidR="001D5821" w:rsidRPr="00C9008F" w14:paraId="06917858" w14:textId="77777777" w:rsidTr="00274BFE">
        <w:trPr>
          <w:trHeight w:val="193"/>
        </w:trPr>
        <w:tc>
          <w:tcPr>
            <w:tcW w:w="2722" w:type="pct"/>
          </w:tcPr>
          <w:p w14:paraId="5BD603D7" w14:textId="77777777" w:rsidR="007D424C" w:rsidRPr="00C9008F" w:rsidRDefault="001D5821" w:rsidP="00AE0289">
            <w:pPr>
              <w:jc w:val="both"/>
              <w:rPr>
                <w:rFonts w:ascii="Times New Roman" w:hAnsi="Times New Roman" w:cs="Times New Roman"/>
                <w:sz w:val="24"/>
                <w:szCs w:val="24"/>
              </w:rPr>
            </w:pPr>
            <w:r w:rsidRPr="00C9008F">
              <w:rPr>
                <w:rFonts w:ascii="Times New Roman" w:hAnsi="Times New Roman" w:cs="Times New Roman"/>
                <w:sz w:val="24"/>
                <w:szCs w:val="24"/>
              </w:rPr>
              <w:t>Opportunités</w:t>
            </w:r>
          </w:p>
        </w:tc>
        <w:tc>
          <w:tcPr>
            <w:tcW w:w="2278" w:type="pct"/>
          </w:tcPr>
          <w:p w14:paraId="3C5E3E86" w14:textId="77777777" w:rsidR="001D5821" w:rsidRPr="00C9008F" w:rsidRDefault="001D5821" w:rsidP="00AE0289">
            <w:pPr>
              <w:jc w:val="both"/>
              <w:rPr>
                <w:rFonts w:ascii="Times New Roman" w:hAnsi="Times New Roman" w:cs="Times New Roman"/>
                <w:sz w:val="24"/>
                <w:szCs w:val="24"/>
              </w:rPr>
            </w:pPr>
            <w:r w:rsidRPr="00C9008F">
              <w:rPr>
                <w:rFonts w:ascii="Times New Roman" w:hAnsi="Times New Roman" w:cs="Times New Roman"/>
                <w:sz w:val="24"/>
                <w:szCs w:val="24"/>
              </w:rPr>
              <w:t>Menaces</w:t>
            </w:r>
          </w:p>
        </w:tc>
      </w:tr>
      <w:tr w:rsidR="007D424C" w:rsidRPr="00C9008F" w14:paraId="6793EDDC" w14:textId="77777777" w:rsidTr="00AE0289">
        <w:trPr>
          <w:trHeight w:val="1275"/>
        </w:trPr>
        <w:tc>
          <w:tcPr>
            <w:tcW w:w="2722" w:type="pct"/>
          </w:tcPr>
          <w:p w14:paraId="15C27D65"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La prise de conscience de l’importance des PTFM et la croissance sans cesse du nombre de demandes ;</w:t>
            </w:r>
          </w:p>
          <w:p w14:paraId="615152B9"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Possibilités de cofinancement par des acteurs locaux désintéressés ;</w:t>
            </w:r>
          </w:p>
          <w:p w14:paraId="07DF648B"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La disposition des communes à accompagner le programme.</w:t>
            </w:r>
          </w:p>
        </w:tc>
        <w:tc>
          <w:tcPr>
            <w:tcW w:w="2278" w:type="pct"/>
          </w:tcPr>
          <w:p w14:paraId="2020DA1A"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Instabilité du personnel technique des CAC, de l’UCN, et des animateurs ;</w:t>
            </w:r>
          </w:p>
          <w:p w14:paraId="275BD45D"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La récupération des PTFM par des acteurs « camouflés ».</w:t>
            </w:r>
          </w:p>
          <w:p w14:paraId="08EEC11D"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Le développement des initiatives privées dans le domaine ;</w:t>
            </w:r>
          </w:p>
          <w:p w14:paraId="4A733A65"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Le développement des activités de l’orpaillage dans nombre de communes rurales ;</w:t>
            </w:r>
          </w:p>
          <w:p w14:paraId="41940BC2" w14:textId="77777777" w:rsidR="007D424C" w:rsidRPr="00C9008F" w:rsidRDefault="007D424C" w:rsidP="00AE0289">
            <w:pPr>
              <w:jc w:val="both"/>
              <w:rPr>
                <w:rFonts w:ascii="Times New Roman" w:hAnsi="Times New Roman" w:cs="Times New Roman"/>
                <w:sz w:val="24"/>
                <w:szCs w:val="24"/>
              </w:rPr>
            </w:pPr>
            <w:r w:rsidRPr="00C9008F">
              <w:rPr>
                <w:rFonts w:ascii="Times New Roman" w:hAnsi="Times New Roman" w:cs="Times New Roman"/>
                <w:sz w:val="24"/>
                <w:szCs w:val="24"/>
              </w:rPr>
              <w:t>Le développement des systèmes d’éclairage solaire et moins chers.</w:t>
            </w:r>
          </w:p>
        </w:tc>
      </w:tr>
    </w:tbl>
    <w:p w14:paraId="31190FB4" w14:textId="77777777" w:rsidR="001D5821" w:rsidRPr="00C9008F" w:rsidRDefault="001D5821" w:rsidP="0040774F">
      <w:pPr>
        <w:pStyle w:val="Style2"/>
      </w:pPr>
      <w:bookmarkStart w:id="292" w:name="_Toc462678390"/>
      <w:bookmarkStart w:id="293" w:name="_Toc463526029"/>
      <w:bookmarkStart w:id="294" w:name="_Toc465808187"/>
      <w:bookmarkStart w:id="295" w:name="_Toc465808916"/>
      <w:bookmarkStart w:id="296" w:name="_Toc466009419"/>
      <w:r w:rsidRPr="00C9008F">
        <w:lastRenderedPageBreak/>
        <w:t>Conclusion, leçons apprises et recommandations</w:t>
      </w:r>
      <w:bookmarkEnd w:id="292"/>
      <w:bookmarkEnd w:id="293"/>
      <w:bookmarkEnd w:id="294"/>
      <w:bookmarkEnd w:id="295"/>
      <w:bookmarkEnd w:id="296"/>
    </w:p>
    <w:p w14:paraId="297C2CC1" w14:textId="77777777" w:rsidR="001D5821" w:rsidRPr="00EE5F3F" w:rsidRDefault="00A34595" w:rsidP="00EE5F3F">
      <w:pPr>
        <w:pStyle w:val="Style3"/>
      </w:pPr>
      <w:bookmarkStart w:id="297" w:name="_Toc463526030"/>
      <w:bookmarkStart w:id="298" w:name="_Toc465808917"/>
      <w:r w:rsidRPr="00EE5F3F">
        <w:t xml:space="preserve"> </w:t>
      </w:r>
      <w:bookmarkStart w:id="299" w:name="_Toc466009420"/>
      <w:r w:rsidR="001D5821" w:rsidRPr="00EE5F3F">
        <w:t>Conclusion</w:t>
      </w:r>
      <w:bookmarkEnd w:id="297"/>
      <w:bookmarkEnd w:id="298"/>
      <w:bookmarkEnd w:id="299"/>
    </w:p>
    <w:p w14:paraId="1BCDC314"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Au terme de l’étude, plusieurs résultats sont satisfaisants : l’implantation de 1 051 entreprises PTFM au profit de 1 051 villages dont 127 sont des PTFM avec micro réseau d’électricité, 54 sont des PTFM mixtes solaire-gasoil et une PTFM à biogaz. Sur une prévision d’accroissement du parc à 1 700 PTFM, 1 492 PTFM sont installées en fin de programme soit un niveau d’atteinte de 87,65%. 2 000 demandes d’acquisition de plates-formes insatisfaites sont enregistrées auprès des ALR.</w:t>
      </w:r>
    </w:p>
    <w:p w14:paraId="3FC19D5F"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Au niveau de la cohérence, la conception du programme a été cohérente dans son ensemble</w:t>
      </w:r>
      <w:r w:rsidR="00BD5C8A" w:rsidRPr="00C9008F">
        <w:rPr>
          <w:rFonts w:ascii="Times New Roman" w:eastAsia="Times New Roman" w:hAnsi="Times New Roman" w:cs="Times New Roman"/>
          <w:sz w:val="24"/>
          <w:szCs w:val="24"/>
        </w:rPr>
        <w:t>.</w:t>
      </w:r>
      <w:r w:rsidR="00AE0289">
        <w:rPr>
          <w:rFonts w:ascii="Times New Roman" w:eastAsia="Times New Roman" w:hAnsi="Times New Roman" w:cs="Times New Roman"/>
          <w:sz w:val="24"/>
          <w:szCs w:val="24"/>
        </w:rPr>
        <w:t xml:space="preserve"> </w:t>
      </w:r>
      <w:r w:rsidR="00BD5C8A" w:rsidRPr="00C9008F">
        <w:rPr>
          <w:rFonts w:ascii="Times New Roman" w:eastAsia="Times New Roman" w:hAnsi="Times New Roman" w:cs="Times New Roman"/>
          <w:sz w:val="24"/>
          <w:szCs w:val="24"/>
        </w:rPr>
        <w:t>Cependant</w:t>
      </w:r>
      <w:r w:rsidRPr="00C9008F">
        <w:rPr>
          <w:rFonts w:ascii="Times New Roman" w:eastAsia="Times New Roman" w:hAnsi="Times New Roman" w:cs="Times New Roman"/>
          <w:sz w:val="24"/>
          <w:szCs w:val="24"/>
        </w:rPr>
        <w:t>, la stratégie de cofinancement à hauteur de 60% des mini réseaux par les collectivités territoriales n’est pas en phase avec les capacités financières réelles des communes rurales.</w:t>
      </w:r>
    </w:p>
    <w:p w14:paraId="01BF2DD1" w14:textId="77777777" w:rsidR="001D5821" w:rsidRPr="00C9008F" w:rsidRDefault="00970C0C"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Dans le domaine</w:t>
      </w:r>
      <w:r w:rsidR="001D5821" w:rsidRPr="00C9008F">
        <w:rPr>
          <w:rFonts w:ascii="Times New Roman" w:eastAsia="Times New Roman" w:hAnsi="Times New Roman" w:cs="Times New Roman"/>
          <w:sz w:val="24"/>
          <w:szCs w:val="24"/>
        </w:rPr>
        <w:t xml:space="preserve"> actions de renforcement des capacités, le programme a permis de réaliser des formations sur divers thèmes (gestion de crédit, gestion des MER, technique spécifique) au profit de 50 834 promotrices et une mobilisation de 2 374 758 372 FCFA de crédit auprès des SFD.</w:t>
      </w:r>
    </w:p>
    <w:p w14:paraId="1E4D5869" w14:textId="77777777" w:rsidR="001D5821" w:rsidRPr="00C9008F" w:rsidRDefault="001D5821" w:rsidP="00AE0289">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Le système de planification du programme est bien élaboré et le suivi-évaluation bien structuré et fonctionnel. Le suivi-évaluation dispose d’outils nombreux et diversifiés mais il manque des rapports de résultats, de rapports de suivi-évaluation.</w:t>
      </w:r>
    </w:p>
    <w:p w14:paraId="18457171" w14:textId="77777777" w:rsidR="001D5821" w:rsidRPr="00C9008F" w:rsidRDefault="001D5821" w:rsidP="00AE0289">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Sur le plan des effets, l’on retiendra que les effets sur les organisations, les AGR et les conditions de vie des bénéficiaires sont perceptibles et intéressants. Le programme a contribué à l’affirmation du leadership de la femme en milieu rural. Les diverses actions développées notamment la création et la gestion d’unités économiques, le droit à la propriété de biens et services, le droit à la formation, le développement organisationnel ont permis d’améliorer le statut de la femme en milieu rural et de l’insérer dans les </w:t>
      </w:r>
      <w:r w:rsidR="00633FFA" w:rsidRPr="00C9008F">
        <w:rPr>
          <w:rFonts w:ascii="Times New Roman" w:hAnsi="Times New Roman" w:cs="Times New Roman"/>
          <w:sz w:val="24"/>
          <w:szCs w:val="24"/>
        </w:rPr>
        <w:t>chaînes</w:t>
      </w:r>
      <w:r w:rsidRPr="00C9008F">
        <w:rPr>
          <w:rFonts w:ascii="Times New Roman" w:hAnsi="Times New Roman" w:cs="Times New Roman"/>
          <w:sz w:val="24"/>
          <w:szCs w:val="24"/>
        </w:rPr>
        <w:t xml:space="preserve"> de productions. </w:t>
      </w:r>
    </w:p>
    <w:p w14:paraId="3B1DB67F"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 xml:space="preserve">La contribution du programme à la réduction de la pauvreté énergétique et à l’amélioration de l’accès aux services </w:t>
      </w:r>
      <w:r w:rsidR="00FB01A2" w:rsidRPr="00C9008F">
        <w:rPr>
          <w:rFonts w:ascii="Times New Roman" w:hAnsi="Times New Roman" w:cs="Times New Roman"/>
          <w:sz w:val="24"/>
          <w:szCs w:val="24"/>
        </w:rPr>
        <w:t>énergétiques</w:t>
      </w:r>
      <w:r w:rsidRPr="00C9008F">
        <w:rPr>
          <w:rFonts w:ascii="Times New Roman" w:hAnsi="Times New Roman" w:cs="Times New Roman"/>
          <w:sz w:val="24"/>
          <w:szCs w:val="24"/>
        </w:rPr>
        <w:t xml:space="preserve"> en faveur du monde rural a été un succès.</w:t>
      </w:r>
    </w:p>
    <w:p w14:paraId="7DEEF3AF"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Le programme a pu relever les défis concernant  le changement d’échelle qui consiste à couvrir le territoire national en procédant à la fois à une massification et à une densification des PTFM.</w:t>
      </w:r>
    </w:p>
    <w:p w14:paraId="530780B3" w14:textId="77777777" w:rsidR="001D5821" w:rsidRPr="00C9008F" w:rsidRDefault="001D5821" w:rsidP="00AE0289">
      <w:pPr>
        <w:spacing w:after="24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 xml:space="preserve">Tous ces acquis constituent un moyen de promotion de l’économie locale à travers la valorisation des filières agroalimentaires prioritaires. La mutation des entreprises PTFM standards à l’échelle de mini industries de transformation agroalimentaire, sera un atout pour la promotion et l’amélioration des produits des filières porteuses. </w:t>
      </w:r>
    </w:p>
    <w:p w14:paraId="61E1443E"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hAnsi="Times New Roman" w:cs="Times New Roman"/>
          <w:sz w:val="24"/>
          <w:szCs w:val="24"/>
        </w:rPr>
        <w:t xml:space="preserve">Il </w:t>
      </w:r>
      <w:r w:rsidR="00633FFA" w:rsidRPr="00C9008F">
        <w:rPr>
          <w:rFonts w:ascii="Times New Roman" w:hAnsi="Times New Roman" w:cs="Times New Roman"/>
          <w:sz w:val="24"/>
          <w:szCs w:val="24"/>
        </w:rPr>
        <w:t>apparaît</w:t>
      </w:r>
      <w:r w:rsidRPr="00C9008F">
        <w:rPr>
          <w:rFonts w:ascii="Times New Roman" w:hAnsi="Times New Roman" w:cs="Times New Roman"/>
          <w:sz w:val="24"/>
          <w:szCs w:val="24"/>
        </w:rPr>
        <w:t xml:space="preserve"> donc nécessaire de poursuivre la promotion des activités de développement économique local, par l’accroissement de l’offre de services énergétiques en faveur de la femme. Ce qui nous conduit aux leçons apprises et aux recommandations suivantes :</w:t>
      </w:r>
    </w:p>
    <w:p w14:paraId="1A03E9F9" w14:textId="77777777" w:rsidR="001D5821" w:rsidRPr="00EE5F3F" w:rsidRDefault="00A34595" w:rsidP="00EE5F3F">
      <w:pPr>
        <w:pStyle w:val="Style3"/>
      </w:pPr>
      <w:bookmarkStart w:id="300" w:name="_Toc463526031"/>
      <w:bookmarkStart w:id="301" w:name="_Toc465808918"/>
      <w:bookmarkStart w:id="302" w:name="_Toc466009421"/>
      <w:r w:rsidRPr="00EE5F3F">
        <w:t xml:space="preserve">. </w:t>
      </w:r>
      <w:r w:rsidR="001D5821" w:rsidRPr="00EE5F3F">
        <w:t>Leçons apprises</w:t>
      </w:r>
      <w:bookmarkEnd w:id="300"/>
      <w:bookmarkEnd w:id="301"/>
      <w:bookmarkEnd w:id="302"/>
    </w:p>
    <w:p w14:paraId="2333BB11"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Plusieurs leçons peuvent être tirées de la mise en œuvre de cette deuxième phase du PN-PTFM. Ces leçons concernent à la fois la mise en œuvre, la planification, les logiques des parties prenantes.</w:t>
      </w:r>
    </w:p>
    <w:p w14:paraId="129C4B34"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 stratégie de financement des PTFM avec mini réseau avec une participation des communes à hauteur de 60% a limité l’implantation de ce type de PTFM.</w:t>
      </w:r>
    </w:p>
    <w:p w14:paraId="10FDBD12"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 temps octroyé aux études de faisabilité ne permet pas de mieux étudier les zones d’implantation. La conséquence de cette situation est qu’on arrive à donner à certaines PTFM, des modules qui ne sont pas utiles dans la zone.</w:t>
      </w:r>
    </w:p>
    <w:p w14:paraId="714B1156"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Par manque de moyens financiers et logistiques, le suivi des DREP a été limité, ce qui a obligé à se contenter que des rapports des ALR.</w:t>
      </w:r>
    </w:p>
    <w:p w14:paraId="67E4FA1D"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Des acteurs privés contribuent à mobiliser la </w:t>
      </w:r>
      <w:r w:rsidR="00C36EEF" w:rsidRPr="00C9008F">
        <w:rPr>
          <w:rFonts w:ascii="Times New Roman" w:eastAsia="Times New Roman" w:hAnsi="Times New Roman" w:cs="Times New Roman"/>
          <w:sz w:val="24"/>
          <w:szCs w:val="24"/>
        </w:rPr>
        <w:t>quote-part</w:t>
      </w:r>
      <w:r w:rsidRPr="00C9008F">
        <w:rPr>
          <w:rFonts w:ascii="Times New Roman" w:eastAsia="Times New Roman" w:hAnsi="Times New Roman" w:cs="Times New Roman"/>
          <w:sz w:val="24"/>
          <w:szCs w:val="24"/>
        </w:rPr>
        <w:t xml:space="preserve"> avec pour objectifs inavoué de récupérer les PTFM des mains des femmes après installation.</w:t>
      </w:r>
    </w:p>
    <w:p w14:paraId="565C1DB3"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artisans qui assurent le suivi matériel des PTFM n’intègrent pas l’aspect transfert de compétences dans leur intervention ; ils veulent rester les seuls détenteurs du savoir et garder le monopole des réparations.</w:t>
      </w:r>
    </w:p>
    <w:p w14:paraId="26EC3CD6"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On constate une non implication des communes dans la vie des PTFM. Elles sont en retrait et ne s’intéressent aux PTFM que quand il s’agit de collecter des impôts.</w:t>
      </w:r>
    </w:p>
    <w:p w14:paraId="4FE6AB4B"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 xml:space="preserve">Grâce au programme, l’esprit de travail collectif s’est accru dans les villages bénéficiaires. </w:t>
      </w:r>
    </w:p>
    <w:p w14:paraId="5F463602"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Les locaux des PTFM en matériaux non durs s’écroulent après les pluies.</w:t>
      </w:r>
    </w:p>
    <w:p w14:paraId="2392DBCC"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lastRenderedPageBreak/>
        <w:t>La conduite de cette seconde phase a permis de faire comprendre aux femmes qu’elles ont un rôle à jouer dans le développement de leur localité</w:t>
      </w:r>
    </w:p>
    <w:p w14:paraId="5406D841" w14:textId="77777777" w:rsidR="001D5821" w:rsidRPr="00C9008F" w:rsidRDefault="001D5821" w:rsidP="00AE0289">
      <w:pPr>
        <w:spacing w:after="24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 grande partie des ressources financières est réservée aux aspects techniques, ce qui n’a pas permis de développer des activités économiques autour des PTFM. Le problème de développement des activités économiques s’est accentué avec la distance qui a existé entre les responsables DEL et les femmes membres des groupements.</w:t>
      </w:r>
    </w:p>
    <w:p w14:paraId="25A329D4" w14:textId="77777777" w:rsidR="001D5821" w:rsidRPr="00C9008F" w:rsidRDefault="001D5821" w:rsidP="0020179A">
      <w:pPr>
        <w:spacing w:after="0" w:line="360" w:lineRule="auto"/>
        <w:jc w:val="both"/>
        <w:rPr>
          <w:rFonts w:ascii="Times New Roman" w:eastAsia="Times New Roman" w:hAnsi="Times New Roman" w:cs="Times New Roman"/>
          <w:sz w:val="24"/>
          <w:szCs w:val="24"/>
        </w:rPr>
      </w:pPr>
      <w:r w:rsidRPr="00C9008F">
        <w:rPr>
          <w:rFonts w:ascii="Times New Roman" w:eastAsia="Times New Roman" w:hAnsi="Times New Roman" w:cs="Times New Roman"/>
          <w:sz w:val="24"/>
          <w:szCs w:val="24"/>
        </w:rPr>
        <w:t>La comparaison des statuts de PTFM permet de s’en rendre compte que les PTFM privées dans une grande proportion fonctionnent mieux que les PTFM communautaires. Dans ces dernières, le meilleur fonctionnement est le plus souvent lié à un grand engagement de quelques membres de la structure. Le mode de gestion devrait donc être revu et donné plus de motivation aux femmes chargées de la gestion.</w:t>
      </w:r>
    </w:p>
    <w:p w14:paraId="7F887949" w14:textId="77777777" w:rsidR="001D5821" w:rsidRPr="00CB408D" w:rsidRDefault="00D1594B" w:rsidP="00CB408D">
      <w:pPr>
        <w:pStyle w:val="Style3"/>
      </w:pPr>
      <w:bookmarkStart w:id="303" w:name="_Toc463526032"/>
      <w:bookmarkStart w:id="304" w:name="_Toc465808919"/>
      <w:bookmarkStart w:id="305" w:name="_Toc466009422"/>
      <w:r w:rsidRPr="00CB408D">
        <w:t>Les bonnes</w:t>
      </w:r>
      <w:r w:rsidR="00633FFA" w:rsidRPr="00CB408D">
        <w:t xml:space="preserve"> </w:t>
      </w:r>
      <w:r w:rsidRPr="00CB408D">
        <w:t>pratiques</w:t>
      </w:r>
      <w:r w:rsidR="00633FFA" w:rsidRPr="00CB408D">
        <w:t xml:space="preserve"> </w:t>
      </w:r>
      <w:r w:rsidRPr="00CB408D">
        <w:t>et</w:t>
      </w:r>
      <w:r w:rsidR="00633FFA" w:rsidRPr="00CB408D">
        <w:t xml:space="preserve"> </w:t>
      </w:r>
      <w:r w:rsidRPr="00CB408D">
        <w:t>re</w:t>
      </w:r>
      <w:r w:rsidR="001D5821" w:rsidRPr="00CB408D">
        <w:t>commandations</w:t>
      </w:r>
      <w:bookmarkEnd w:id="303"/>
      <w:bookmarkEnd w:id="304"/>
      <w:bookmarkEnd w:id="305"/>
    </w:p>
    <w:p w14:paraId="31A1EC77" w14:textId="77777777" w:rsidR="00D1594B" w:rsidRPr="00CB408D" w:rsidRDefault="00D1594B" w:rsidP="00E07DAB">
      <w:pPr>
        <w:pStyle w:val="Style4"/>
      </w:pPr>
      <w:bookmarkStart w:id="306" w:name="_Toc466009423"/>
      <w:r w:rsidRPr="00CB408D">
        <w:t>Les bonnes pratiques</w:t>
      </w:r>
      <w:bookmarkEnd w:id="306"/>
    </w:p>
    <w:p w14:paraId="2BF97051" w14:textId="77777777" w:rsidR="00FB06A1"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La mise en œuvre du PN-PTFM a permis de mettre en exergue quelques bonnes pratiques dont quelques-unes de ces accomplissements sont répertoriées ci-dessous:</w:t>
      </w:r>
    </w:p>
    <w:p w14:paraId="1B569A29" w14:textId="77777777" w:rsidR="00FB06A1"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Bonnes pratiques</w:t>
      </w:r>
    </w:p>
    <w:p w14:paraId="6464DC5A" w14:textId="77777777" w:rsidR="00FB06A1"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Les bonnes pratiques identifiées dans la mise en œuvre du PN-PTFM sont les suivantes :</w:t>
      </w:r>
    </w:p>
    <w:p w14:paraId="0C665126" w14:textId="77777777" w:rsidR="00FB06A1"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w:t>
      </w:r>
      <w:r w:rsidRPr="00C9008F">
        <w:rPr>
          <w:rFonts w:ascii="Times New Roman" w:hAnsi="Times New Roman" w:cs="Times New Roman"/>
          <w:sz w:val="24"/>
          <w:szCs w:val="24"/>
        </w:rPr>
        <w:tab/>
        <w:t>l’approche d’identification des bénéficiaires : les caractéristiques originales de cette approche sont : la détermination des caractéristiques des bénéficiaires à partir de l’étude de base, l’identification des critères de désignation des bénéficiaires avec les partenaires et élargies aux représentants des populations, informations des populations sur les critères de désignation des bénéficiaires, réalisation de l’opération d’identification par les populations en présence de l’équipe du projet, avec l’appui de la DREP et ALR pour les villages. Cette pratique a le mérite de donner sa place au savoir endogène et a favorisé l’installation d’un climat réel de confiance entre le programme et les bénéficiaires directs et indirects à cause du degré élevé de transparence ainsi observé. Elle a permis une bonne entrée en matière du programme et posé les bases de l’appropriation du programme par l’ensemble des acteurs, bénéficiaires comme partenaires ;</w:t>
      </w:r>
    </w:p>
    <w:p w14:paraId="4C43DA39" w14:textId="77777777" w:rsidR="00FB06A1"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w:t>
      </w:r>
      <w:r w:rsidRPr="00C9008F">
        <w:rPr>
          <w:rFonts w:ascii="Times New Roman" w:hAnsi="Times New Roman" w:cs="Times New Roman"/>
          <w:sz w:val="24"/>
          <w:szCs w:val="24"/>
        </w:rPr>
        <w:tab/>
        <w:t>la réalisation d</w:t>
      </w:r>
      <w:r w:rsidR="00B07926" w:rsidRPr="00C9008F">
        <w:rPr>
          <w:rFonts w:ascii="Times New Roman" w:hAnsi="Times New Roman" w:cs="Times New Roman"/>
          <w:sz w:val="24"/>
          <w:szCs w:val="24"/>
        </w:rPr>
        <w:t xml:space="preserve">e réseau </w:t>
      </w:r>
      <w:r w:rsidR="00FB7F8B" w:rsidRPr="00C9008F">
        <w:rPr>
          <w:rFonts w:ascii="Times New Roman" w:hAnsi="Times New Roman" w:cs="Times New Roman"/>
          <w:sz w:val="24"/>
          <w:szCs w:val="24"/>
        </w:rPr>
        <w:t>hydraulique</w:t>
      </w:r>
      <w:r w:rsidRPr="00C9008F">
        <w:rPr>
          <w:rFonts w:ascii="Times New Roman" w:hAnsi="Times New Roman" w:cs="Times New Roman"/>
          <w:sz w:val="24"/>
          <w:szCs w:val="24"/>
        </w:rPr>
        <w:t xml:space="preserve"> et </w:t>
      </w:r>
      <w:r w:rsidR="00FB7F8B" w:rsidRPr="00C9008F">
        <w:rPr>
          <w:rFonts w:ascii="Times New Roman" w:hAnsi="Times New Roman" w:cs="Times New Roman"/>
          <w:sz w:val="24"/>
          <w:szCs w:val="24"/>
        </w:rPr>
        <w:t>électrique: la mise en œuvre du PN-PTFM</w:t>
      </w:r>
      <w:r w:rsidRPr="00C9008F">
        <w:rPr>
          <w:rFonts w:ascii="Times New Roman" w:hAnsi="Times New Roman" w:cs="Times New Roman"/>
          <w:sz w:val="24"/>
          <w:szCs w:val="24"/>
        </w:rPr>
        <w:t xml:space="preserve">  a montré l’importance capitale de l’eau potable, l’hygiène, l’assainissement et l’amélioration alimentaire dans toute stratégie de lutte contre la pauvreté et de développement </w:t>
      </w:r>
      <w:r w:rsidRPr="00C9008F">
        <w:rPr>
          <w:rFonts w:ascii="Times New Roman" w:hAnsi="Times New Roman" w:cs="Times New Roman"/>
          <w:sz w:val="24"/>
          <w:szCs w:val="24"/>
        </w:rPr>
        <w:lastRenderedPageBreak/>
        <w:t>socioéconomique d</w:t>
      </w:r>
      <w:r w:rsidR="00FB7F8B" w:rsidRPr="00C9008F">
        <w:rPr>
          <w:rFonts w:ascii="Times New Roman" w:hAnsi="Times New Roman" w:cs="Times New Roman"/>
          <w:sz w:val="24"/>
          <w:szCs w:val="24"/>
        </w:rPr>
        <w:t>u village</w:t>
      </w:r>
      <w:r w:rsidRPr="00C9008F">
        <w:rPr>
          <w:rFonts w:ascii="Times New Roman" w:hAnsi="Times New Roman" w:cs="Times New Roman"/>
          <w:sz w:val="24"/>
          <w:szCs w:val="24"/>
        </w:rPr>
        <w:t xml:space="preserve">, du fait qu’ils sont un vecteur incontournable de l’acquisition des connaissances et de </w:t>
      </w:r>
      <w:r w:rsidR="00FB7F8B" w:rsidRPr="00C9008F">
        <w:rPr>
          <w:rFonts w:ascii="Times New Roman" w:hAnsi="Times New Roman" w:cs="Times New Roman"/>
          <w:sz w:val="24"/>
          <w:szCs w:val="24"/>
        </w:rPr>
        <w:t>formation des femmes</w:t>
      </w:r>
      <w:r w:rsidRPr="00C9008F">
        <w:rPr>
          <w:rFonts w:ascii="Times New Roman" w:hAnsi="Times New Roman" w:cs="Times New Roman"/>
          <w:sz w:val="24"/>
          <w:szCs w:val="24"/>
        </w:rPr>
        <w:t xml:space="preserve">. Les pratiques d’hygiène (lavage des mains au savon, hygiène de l’eau de boisson, hygiène alimentaire…) ont contribué à augmenter les connaissances sur l’hygiène et </w:t>
      </w:r>
      <w:r w:rsidR="00FB7F8B" w:rsidRPr="00C9008F">
        <w:rPr>
          <w:rFonts w:ascii="Times New Roman" w:hAnsi="Times New Roman" w:cs="Times New Roman"/>
          <w:sz w:val="24"/>
          <w:szCs w:val="24"/>
        </w:rPr>
        <w:t>la propreté dans les PTFM</w:t>
      </w:r>
      <w:r w:rsidRPr="00C9008F">
        <w:rPr>
          <w:rFonts w:ascii="Times New Roman" w:hAnsi="Times New Roman" w:cs="Times New Roman"/>
          <w:sz w:val="24"/>
          <w:szCs w:val="24"/>
        </w:rPr>
        <w:t xml:space="preserve">, </w:t>
      </w:r>
      <w:r w:rsidR="00397D90" w:rsidRPr="00C9008F">
        <w:rPr>
          <w:rFonts w:ascii="Times New Roman" w:hAnsi="Times New Roman" w:cs="Times New Roman"/>
          <w:sz w:val="24"/>
          <w:szCs w:val="24"/>
        </w:rPr>
        <w:t xml:space="preserve">l’électricité est aujourd’hui symbole de source de vie, elle a permis aux femmes de développer plusieurs activités génératrices de revenus et contribuer à alléger les travaux pénibles des femmes. Les PTFM sont donc des unités incontournables pour le développement, </w:t>
      </w:r>
      <w:r w:rsidRPr="00C9008F">
        <w:rPr>
          <w:rFonts w:ascii="Times New Roman" w:hAnsi="Times New Roman" w:cs="Times New Roman"/>
          <w:sz w:val="24"/>
          <w:szCs w:val="24"/>
        </w:rPr>
        <w:t xml:space="preserve">elles constituent des bonnes pratiques à </w:t>
      </w:r>
      <w:r w:rsidR="00397D90" w:rsidRPr="00C9008F">
        <w:rPr>
          <w:rFonts w:ascii="Times New Roman" w:hAnsi="Times New Roman" w:cs="Times New Roman"/>
          <w:sz w:val="24"/>
          <w:szCs w:val="24"/>
        </w:rPr>
        <w:t>répliquer dans tous les villages</w:t>
      </w:r>
      <w:r w:rsidRPr="00C9008F">
        <w:rPr>
          <w:rFonts w:ascii="Times New Roman" w:hAnsi="Times New Roman" w:cs="Times New Roman"/>
          <w:sz w:val="24"/>
          <w:szCs w:val="24"/>
        </w:rPr>
        <w:t xml:space="preserve"> du Burkina Faso ;</w:t>
      </w:r>
    </w:p>
    <w:p w14:paraId="6217981E" w14:textId="77777777" w:rsidR="00FB06A1"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w:t>
      </w:r>
      <w:r w:rsidRPr="00C9008F">
        <w:rPr>
          <w:rFonts w:ascii="Times New Roman" w:hAnsi="Times New Roman" w:cs="Times New Roman"/>
          <w:sz w:val="24"/>
          <w:szCs w:val="24"/>
        </w:rPr>
        <w:tab/>
        <w:t xml:space="preserve"> l’utilisation des </w:t>
      </w:r>
      <w:r w:rsidR="00313670" w:rsidRPr="00C9008F">
        <w:rPr>
          <w:rFonts w:ascii="Times New Roman" w:hAnsi="Times New Roman" w:cs="Times New Roman"/>
          <w:sz w:val="24"/>
          <w:szCs w:val="24"/>
        </w:rPr>
        <w:t>PTFM comme porte d’entrée</w:t>
      </w:r>
      <w:r w:rsidRPr="00C9008F">
        <w:rPr>
          <w:rFonts w:ascii="Times New Roman" w:hAnsi="Times New Roman" w:cs="Times New Roman"/>
          <w:sz w:val="24"/>
          <w:szCs w:val="24"/>
        </w:rPr>
        <w:t xml:space="preserve"> : l’utilisation des </w:t>
      </w:r>
      <w:r w:rsidR="00313670" w:rsidRPr="00C9008F">
        <w:rPr>
          <w:rFonts w:ascii="Times New Roman" w:hAnsi="Times New Roman" w:cs="Times New Roman"/>
          <w:sz w:val="24"/>
          <w:szCs w:val="24"/>
        </w:rPr>
        <w:t>PTFM</w:t>
      </w:r>
      <w:r w:rsidRPr="00C9008F">
        <w:rPr>
          <w:rFonts w:ascii="Times New Roman" w:hAnsi="Times New Roman" w:cs="Times New Roman"/>
          <w:sz w:val="24"/>
          <w:szCs w:val="24"/>
        </w:rPr>
        <w:t xml:space="preserve"> a permis l’éveil des consciences dans les </w:t>
      </w:r>
      <w:r w:rsidR="00313670" w:rsidRPr="00C9008F">
        <w:rPr>
          <w:rFonts w:ascii="Times New Roman" w:hAnsi="Times New Roman" w:cs="Times New Roman"/>
          <w:sz w:val="24"/>
          <w:szCs w:val="24"/>
        </w:rPr>
        <w:t>groupements féminins</w:t>
      </w:r>
      <w:r w:rsidRPr="00C9008F">
        <w:rPr>
          <w:rFonts w:ascii="Times New Roman" w:hAnsi="Times New Roman" w:cs="Times New Roman"/>
          <w:sz w:val="24"/>
          <w:szCs w:val="24"/>
        </w:rPr>
        <w:t xml:space="preserve"> et permet de lutter contre les </w:t>
      </w:r>
      <w:r w:rsidR="00313670" w:rsidRPr="00C9008F">
        <w:rPr>
          <w:rFonts w:ascii="Times New Roman" w:hAnsi="Times New Roman" w:cs="Times New Roman"/>
          <w:sz w:val="24"/>
          <w:szCs w:val="24"/>
        </w:rPr>
        <w:t>préjugée</w:t>
      </w:r>
      <w:r w:rsidR="00A46B8C" w:rsidRPr="00C9008F">
        <w:rPr>
          <w:rFonts w:ascii="Times New Roman" w:hAnsi="Times New Roman" w:cs="Times New Roman"/>
          <w:sz w:val="24"/>
          <w:szCs w:val="24"/>
        </w:rPr>
        <w:t>s</w:t>
      </w:r>
      <w:r w:rsidR="00313670" w:rsidRPr="00C9008F">
        <w:rPr>
          <w:rFonts w:ascii="Times New Roman" w:hAnsi="Times New Roman" w:cs="Times New Roman"/>
          <w:sz w:val="24"/>
          <w:szCs w:val="24"/>
        </w:rPr>
        <w:t xml:space="preserve"> et les mauvaises habitudes dans les villages. La prise de parole et le leadership ont</w:t>
      </w:r>
      <w:r w:rsidRPr="00C9008F">
        <w:rPr>
          <w:rFonts w:ascii="Times New Roman" w:hAnsi="Times New Roman" w:cs="Times New Roman"/>
          <w:sz w:val="24"/>
          <w:szCs w:val="24"/>
        </w:rPr>
        <w:t xml:space="preserve"> permis de </w:t>
      </w:r>
      <w:r w:rsidR="00313670" w:rsidRPr="00C9008F">
        <w:rPr>
          <w:rFonts w:ascii="Times New Roman" w:hAnsi="Times New Roman" w:cs="Times New Roman"/>
          <w:sz w:val="24"/>
          <w:szCs w:val="24"/>
        </w:rPr>
        <w:t xml:space="preserve">changer les mentalités des hommes qui encouragent les femmes à se présenter aux élections municipales (conseillers) </w:t>
      </w:r>
      <w:r w:rsidRPr="00C9008F">
        <w:rPr>
          <w:rFonts w:ascii="Times New Roman" w:hAnsi="Times New Roman" w:cs="Times New Roman"/>
          <w:sz w:val="24"/>
          <w:szCs w:val="24"/>
        </w:rPr>
        <w:t>et développer des AGR pour une autonomisation, de ce fait elle constitue une bonne pratique à développer dans les concessions ;</w:t>
      </w:r>
    </w:p>
    <w:p w14:paraId="3E33A7D1" w14:textId="77777777" w:rsidR="00D1594B" w:rsidRPr="00C9008F" w:rsidRDefault="00FB06A1"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w:t>
      </w:r>
      <w:r w:rsidRPr="00C9008F">
        <w:rPr>
          <w:rFonts w:ascii="Times New Roman" w:hAnsi="Times New Roman" w:cs="Times New Roman"/>
          <w:sz w:val="24"/>
          <w:szCs w:val="24"/>
        </w:rPr>
        <w:tab/>
        <w:t>Le système de communication autour d</w:t>
      </w:r>
      <w:r w:rsidR="00397D90" w:rsidRPr="00C9008F">
        <w:rPr>
          <w:rFonts w:ascii="Times New Roman" w:hAnsi="Times New Roman" w:cs="Times New Roman"/>
          <w:sz w:val="24"/>
          <w:szCs w:val="24"/>
        </w:rPr>
        <w:t>e la PTFM</w:t>
      </w:r>
      <w:r w:rsidRPr="00C9008F">
        <w:rPr>
          <w:rFonts w:ascii="Times New Roman" w:hAnsi="Times New Roman" w:cs="Times New Roman"/>
          <w:sz w:val="24"/>
          <w:szCs w:val="24"/>
        </w:rPr>
        <w:t xml:space="preserve"> et la large implication des acteurs à </w:t>
      </w:r>
      <w:r w:rsidR="00397D90" w:rsidRPr="00C9008F">
        <w:rPr>
          <w:rFonts w:ascii="Times New Roman" w:hAnsi="Times New Roman" w:cs="Times New Roman"/>
          <w:sz w:val="24"/>
          <w:szCs w:val="24"/>
        </w:rPr>
        <w:t xml:space="preserve">tous les niveaux : Le succès de la PTFM </w:t>
      </w:r>
      <w:r w:rsidRPr="00C9008F">
        <w:rPr>
          <w:rFonts w:ascii="Times New Roman" w:hAnsi="Times New Roman" w:cs="Times New Roman"/>
          <w:sz w:val="24"/>
          <w:szCs w:val="24"/>
        </w:rPr>
        <w:t>est en grande partie dû à son approche hautement participative. Celle-ci s’est caractérisée par une</w:t>
      </w:r>
      <w:r w:rsidR="00397D90" w:rsidRPr="00C9008F">
        <w:rPr>
          <w:rFonts w:ascii="Times New Roman" w:hAnsi="Times New Roman" w:cs="Times New Roman"/>
          <w:sz w:val="24"/>
          <w:szCs w:val="24"/>
        </w:rPr>
        <w:t xml:space="preserve"> communication tout azimut sur s</w:t>
      </w:r>
      <w:r w:rsidRPr="00C9008F">
        <w:rPr>
          <w:rFonts w:ascii="Times New Roman" w:hAnsi="Times New Roman" w:cs="Times New Roman"/>
          <w:sz w:val="24"/>
          <w:szCs w:val="24"/>
        </w:rPr>
        <w:t>es activités (simple information, explication, concertation, sollicitation d’avis et conseils et grande écoute, etc.), à destination des bénéficiaires comme des différents partenaires, mais aussi par la sollicitation constante de l’expertise de tous les acteurs selon leur domaine de compétence, et ce, de la conception jusqu’</w:t>
      </w:r>
      <w:r w:rsidR="002D55A1" w:rsidRPr="00C9008F">
        <w:rPr>
          <w:rFonts w:ascii="Times New Roman" w:hAnsi="Times New Roman" w:cs="Times New Roman"/>
          <w:sz w:val="24"/>
          <w:szCs w:val="24"/>
        </w:rPr>
        <w:t>à</w:t>
      </w:r>
      <w:r w:rsidRPr="00C9008F">
        <w:rPr>
          <w:rFonts w:ascii="Times New Roman" w:hAnsi="Times New Roman" w:cs="Times New Roman"/>
          <w:sz w:val="24"/>
          <w:szCs w:val="24"/>
        </w:rPr>
        <w:t xml:space="preserve"> la mise en œuvre. Des bénéficiaires aux partenaires, chacun ne tarissait pas d’éloges sur ce mérite de </w:t>
      </w:r>
      <w:r w:rsidR="002D55A1" w:rsidRPr="00C9008F">
        <w:rPr>
          <w:rFonts w:ascii="Times New Roman" w:hAnsi="Times New Roman" w:cs="Times New Roman"/>
          <w:sz w:val="24"/>
          <w:szCs w:val="24"/>
        </w:rPr>
        <w:t>la PTFM</w:t>
      </w:r>
      <w:r w:rsidRPr="00C9008F">
        <w:rPr>
          <w:rFonts w:ascii="Times New Roman" w:hAnsi="Times New Roman" w:cs="Times New Roman"/>
          <w:sz w:val="24"/>
          <w:szCs w:val="24"/>
        </w:rPr>
        <w:t xml:space="preserve"> : des acteurs comme la </w:t>
      </w:r>
      <w:r w:rsidR="002D55A1" w:rsidRPr="00C9008F">
        <w:rPr>
          <w:rFonts w:ascii="Times New Roman" w:hAnsi="Times New Roman" w:cs="Times New Roman"/>
          <w:sz w:val="24"/>
          <w:szCs w:val="24"/>
        </w:rPr>
        <w:t>DREP</w:t>
      </w:r>
      <w:r w:rsidRPr="00C9008F">
        <w:rPr>
          <w:rFonts w:ascii="Times New Roman" w:hAnsi="Times New Roman" w:cs="Times New Roman"/>
          <w:sz w:val="24"/>
          <w:szCs w:val="24"/>
        </w:rPr>
        <w:t xml:space="preserve"> n’ont pas manqué d’indiquer que l</w:t>
      </w:r>
      <w:r w:rsidR="002D55A1" w:rsidRPr="00C9008F">
        <w:rPr>
          <w:rFonts w:ascii="Times New Roman" w:hAnsi="Times New Roman" w:cs="Times New Roman"/>
          <w:sz w:val="24"/>
          <w:szCs w:val="24"/>
        </w:rPr>
        <w:t>a PTFM</w:t>
      </w:r>
      <w:r w:rsidRPr="00C9008F">
        <w:rPr>
          <w:rFonts w:ascii="Times New Roman" w:hAnsi="Times New Roman" w:cs="Times New Roman"/>
          <w:sz w:val="24"/>
          <w:szCs w:val="24"/>
        </w:rPr>
        <w:t xml:space="preserve"> « est l’un des rares projets qui nous a impliqués ». Les autorités administratives (Haut-commissaire, Maire, Préfet) sont les garants de la stabilité et de la sécurité dans leurs entités administratives. Leur collaboration est un gage d’efficacité et de durabilité de tout projet et en cas de problème leur action est primordiale ; pour toutes ces raisons il faut constamment veiller à l’implication des autorités administratives et locales par leur information régulière si ce n’est quotidien.</w:t>
      </w:r>
    </w:p>
    <w:p w14:paraId="5EB9CC80" w14:textId="77777777" w:rsidR="00C36BDA" w:rsidRDefault="00C36BDA" w:rsidP="0020179A">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w:t>
      </w:r>
      <w:r w:rsidR="00D50C96" w:rsidRPr="00C9008F">
        <w:rPr>
          <w:rFonts w:ascii="Times New Roman" w:hAnsi="Times New Roman" w:cs="Times New Roman"/>
          <w:sz w:val="24"/>
          <w:szCs w:val="24"/>
        </w:rPr>
        <w:t>Le processus d’identification des sites pour l’implantation des  réalisations du PN-PTFM notamment les PTFM : à travers un processus participatif et consultatif, des terrains ont été identifiés avec les autorités locales et les groupements, l’avis technique du service municipal a été requis et pris en compte par rapport à la qualité des terrains ; des recherches conduites pour en identifier les potentiels propriétaires, des négociations entreprises avec l’ensemble des parties concernées par les terrains, notamment les autorités locales (maire, chef de villag</w:t>
      </w:r>
      <w:r w:rsidR="00313670" w:rsidRPr="00C9008F">
        <w:rPr>
          <w:rFonts w:ascii="Times New Roman" w:hAnsi="Times New Roman" w:cs="Times New Roman"/>
          <w:sz w:val="24"/>
          <w:szCs w:val="24"/>
        </w:rPr>
        <w:t xml:space="preserve">e, </w:t>
      </w:r>
      <w:r w:rsidR="00D50C96" w:rsidRPr="00C9008F">
        <w:rPr>
          <w:rFonts w:ascii="Times New Roman" w:hAnsi="Times New Roman" w:cs="Times New Roman"/>
          <w:sz w:val="24"/>
          <w:szCs w:val="24"/>
        </w:rPr>
        <w:lastRenderedPageBreak/>
        <w:t xml:space="preserve">chef de terre, etc.) qui ont abouties </w:t>
      </w:r>
      <w:r w:rsidR="00313670" w:rsidRPr="00C9008F">
        <w:rPr>
          <w:rFonts w:ascii="Times New Roman" w:hAnsi="Times New Roman" w:cs="Times New Roman"/>
          <w:sz w:val="24"/>
          <w:szCs w:val="24"/>
        </w:rPr>
        <w:t xml:space="preserve">parfois </w:t>
      </w:r>
      <w:r w:rsidR="00D50C96" w:rsidRPr="00C9008F">
        <w:rPr>
          <w:rFonts w:ascii="Times New Roman" w:hAnsi="Times New Roman" w:cs="Times New Roman"/>
          <w:sz w:val="24"/>
          <w:szCs w:val="24"/>
        </w:rPr>
        <w:t xml:space="preserve">à la signature d’un PV de palabres et ce, en un temps record. Il ne reste plus qu’à formaliser ce PV en décision administrative conformément aux textes en vigueur, notamment sous la forme d’une </w:t>
      </w:r>
      <w:r w:rsidR="00313670" w:rsidRPr="00C9008F">
        <w:rPr>
          <w:rFonts w:ascii="Times New Roman" w:hAnsi="Times New Roman" w:cs="Times New Roman"/>
          <w:sz w:val="24"/>
          <w:szCs w:val="24"/>
        </w:rPr>
        <w:t>fiche d’attribution</w:t>
      </w:r>
      <w:r w:rsidR="00A46B8C" w:rsidRPr="00C9008F">
        <w:rPr>
          <w:rFonts w:ascii="Times New Roman" w:hAnsi="Times New Roman" w:cs="Times New Roman"/>
          <w:sz w:val="24"/>
          <w:szCs w:val="24"/>
        </w:rPr>
        <w:t>.</w:t>
      </w:r>
    </w:p>
    <w:p w14:paraId="18E72098" w14:textId="77777777" w:rsidR="00A46B8C" w:rsidRPr="00C9008F" w:rsidRDefault="00A46B8C" w:rsidP="00E07DAB">
      <w:pPr>
        <w:pStyle w:val="Style4"/>
      </w:pPr>
      <w:r w:rsidRPr="00C9008F">
        <w:t xml:space="preserve"> </w:t>
      </w:r>
      <w:bookmarkStart w:id="307" w:name="_Toc466009424"/>
      <w:r w:rsidRPr="00C9008F">
        <w:t>Recommandations</w:t>
      </w:r>
      <w:bookmarkEnd w:id="307"/>
    </w:p>
    <w:p w14:paraId="75DA35BE" w14:textId="77777777" w:rsidR="001D5821" w:rsidRPr="00C9008F" w:rsidRDefault="001D5821" w:rsidP="00955E2D">
      <w:pPr>
        <w:spacing w:after="120" w:line="360" w:lineRule="auto"/>
        <w:jc w:val="both"/>
        <w:rPr>
          <w:rFonts w:ascii="Times New Roman" w:hAnsi="Times New Roman" w:cs="Times New Roman"/>
          <w:sz w:val="24"/>
          <w:szCs w:val="24"/>
        </w:rPr>
      </w:pPr>
      <w:r w:rsidRPr="00C9008F">
        <w:rPr>
          <w:rFonts w:ascii="Times New Roman" w:hAnsi="Times New Roman" w:cs="Times New Roman"/>
          <w:sz w:val="24"/>
          <w:szCs w:val="24"/>
        </w:rPr>
        <w:t xml:space="preserve">La lecture de la situation des PTFM laisse </w:t>
      </w:r>
      <w:r w:rsidR="00633FFA" w:rsidRPr="00C9008F">
        <w:rPr>
          <w:rFonts w:ascii="Times New Roman" w:hAnsi="Times New Roman" w:cs="Times New Roman"/>
          <w:sz w:val="24"/>
          <w:szCs w:val="24"/>
        </w:rPr>
        <w:t>paraître</w:t>
      </w:r>
      <w:r w:rsidRPr="00C9008F">
        <w:rPr>
          <w:rFonts w:ascii="Times New Roman" w:hAnsi="Times New Roman" w:cs="Times New Roman"/>
          <w:sz w:val="24"/>
          <w:szCs w:val="24"/>
        </w:rPr>
        <w:t xml:space="preserve"> des zones d’incertitude qui doivent être réglées pour plus d’efficacité dans les phases à venir. Ces situations concernent aussi bien l’allocation des moyens logistiques et financiers chargés du suivi des activités des PTFM sur le terrain que les types de PTFM à implanter, le mode de gestion. Si ces différentes situations sont revues, les PTFM auront plus de chance d’atteindre les résultats attendus.</w:t>
      </w:r>
      <w:r w:rsidR="0074331C" w:rsidRPr="00C9008F">
        <w:rPr>
          <w:rFonts w:ascii="Times New Roman" w:hAnsi="Times New Roman" w:cs="Times New Roman"/>
          <w:sz w:val="24"/>
          <w:szCs w:val="24"/>
        </w:rPr>
        <w:t xml:space="preserve"> Au regard de l’apport important de ce programme pour les femmes et pour le développement socioéconomique, les évaluateurs recommandent de :</w:t>
      </w:r>
    </w:p>
    <w:p w14:paraId="4F4CA1A6"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a</w:t>
      </w:r>
      <w:r w:rsidR="001D5821" w:rsidRPr="00C9008F">
        <w:rPr>
          <w:rFonts w:ascii="Times New Roman" w:hAnsi="Times New Roman"/>
          <w:sz w:val="24"/>
          <w:szCs w:val="24"/>
        </w:rPr>
        <w:t>lléger les procédures de décaissements afin de permettre aux ALR d’avoir à temps les ressources financières nécessaires à la conduite des activités d’implantation et de suivi des activités des PTFM ;</w:t>
      </w:r>
    </w:p>
    <w:p w14:paraId="49E23F3C"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f</w:t>
      </w:r>
      <w:r w:rsidR="001D5821" w:rsidRPr="00C9008F">
        <w:rPr>
          <w:rFonts w:ascii="Times New Roman" w:hAnsi="Times New Roman"/>
          <w:sz w:val="24"/>
          <w:szCs w:val="24"/>
        </w:rPr>
        <w:t>aire des DEL, la cheville ouvrière de l’appui des femmes, ce qui permettra de donner des formations sur le développement et la gestion des MER ;</w:t>
      </w:r>
    </w:p>
    <w:p w14:paraId="07A0CA26"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p</w:t>
      </w:r>
      <w:r w:rsidR="001D5821" w:rsidRPr="00C9008F">
        <w:rPr>
          <w:rFonts w:ascii="Times New Roman" w:hAnsi="Times New Roman"/>
          <w:sz w:val="24"/>
          <w:szCs w:val="24"/>
        </w:rPr>
        <w:t>révoir dans les fonds générés par les activités des PTFM, une prise</w:t>
      </w:r>
      <w:r w:rsidR="00F33590" w:rsidRPr="00C9008F">
        <w:rPr>
          <w:rFonts w:ascii="Times New Roman" w:hAnsi="Times New Roman"/>
          <w:sz w:val="24"/>
          <w:szCs w:val="24"/>
        </w:rPr>
        <w:t xml:space="preserve"> en charge</w:t>
      </w:r>
      <w:r w:rsidR="001D5821" w:rsidRPr="00C9008F">
        <w:rPr>
          <w:rFonts w:ascii="Times New Roman" w:hAnsi="Times New Roman"/>
          <w:sz w:val="24"/>
          <w:szCs w:val="24"/>
        </w:rPr>
        <w:t xml:space="preserve"> conséquente pour les femmes chargées de sa gestion au quotidien.</w:t>
      </w:r>
    </w:p>
    <w:p w14:paraId="3E77D61E"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m</w:t>
      </w:r>
      <w:r w:rsidR="001D5821" w:rsidRPr="00C9008F">
        <w:rPr>
          <w:rFonts w:ascii="Times New Roman" w:hAnsi="Times New Roman"/>
          <w:sz w:val="24"/>
          <w:szCs w:val="24"/>
        </w:rPr>
        <w:t>ettre l’accent sur les PTFM hybrides afin de réduire les charges de carburant ;</w:t>
      </w:r>
    </w:p>
    <w:p w14:paraId="165E0D39"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i</w:t>
      </w:r>
      <w:r w:rsidR="001D5821" w:rsidRPr="00C9008F">
        <w:rPr>
          <w:rFonts w:ascii="Times New Roman" w:hAnsi="Times New Roman"/>
          <w:sz w:val="24"/>
          <w:szCs w:val="24"/>
        </w:rPr>
        <w:t>mpliquer des acteurs sectoriels comme le ministère en charge de la formation professionnelle, le ministère en charge de l’agriculture, le ministère en charge de l’énergie et le ministère en charge de la promotion de la femme dans la mise en œuvre du programme ;</w:t>
      </w:r>
    </w:p>
    <w:p w14:paraId="312E12C2"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d</w:t>
      </w:r>
      <w:r w:rsidR="001D5821" w:rsidRPr="00C9008F">
        <w:rPr>
          <w:rFonts w:ascii="Times New Roman" w:hAnsi="Times New Roman"/>
          <w:sz w:val="24"/>
          <w:szCs w:val="24"/>
        </w:rPr>
        <w:t>oter les DREP de moyens logistiques et augmenter l’enveloppe financière qui leur est allouée dans l’optique de leur permettre d’assurer un suivi permanent des activités des ALR ;</w:t>
      </w:r>
    </w:p>
    <w:p w14:paraId="4F926827"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f</w:t>
      </w:r>
      <w:r w:rsidR="001D5821" w:rsidRPr="00C9008F">
        <w:rPr>
          <w:rFonts w:ascii="Times New Roman" w:hAnsi="Times New Roman"/>
          <w:sz w:val="24"/>
          <w:szCs w:val="24"/>
        </w:rPr>
        <w:t xml:space="preserve">aire de la DREP </w:t>
      </w:r>
      <w:r w:rsidR="00BD5C8A" w:rsidRPr="00C9008F">
        <w:rPr>
          <w:rFonts w:ascii="Times New Roman" w:hAnsi="Times New Roman"/>
          <w:sz w:val="24"/>
          <w:szCs w:val="24"/>
        </w:rPr>
        <w:t>ampliataire</w:t>
      </w:r>
      <w:r w:rsidR="00633FFA">
        <w:rPr>
          <w:rFonts w:ascii="Times New Roman" w:hAnsi="Times New Roman"/>
          <w:sz w:val="24"/>
          <w:szCs w:val="24"/>
        </w:rPr>
        <w:t xml:space="preserve"> </w:t>
      </w:r>
      <w:r w:rsidR="001D5821" w:rsidRPr="00C9008F">
        <w:rPr>
          <w:rFonts w:ascii="Times New Roman" w:hAnsi="Times New Roman"/>
          <w:sz w:val="24"/>
          <w:szCs w:val="24"/>
        </w:rPr>
        <w:t>des rapports des animateurs-terrain afin de faciliter la résolution des difficultés que rencontrent les PTFM sur le terrain ;</w:t>
      </w:r>
    </w:p>
    <w:p w14:paraId="3EB28B8A"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m</w:t>
      </w:r>
      <w:r w:rsidR="001D5821" w:rsidRPr="00C9008F">
        <w:rPr>
          <w:rFonts w:ascii="Times New Roman" w:hAnsi="Times New Roman"/>
          <w:sz w:val="24"/>
          <w:szCs w:val="24"/>
        </w:rPr>
        <w:t>ettre en place un système d’écoulement des produits transformés afin de permettre aux femmes d’augmenter plus leurs revenus en diversifiant les fournisseurs et les marchés ;</w:t>
      </w:r>
    </w:p>
    <w:p w14:paraId="62A01222"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r</w:t>
      </w:r>
      <w:r w:rsidR="001D5821" w:rsidRPr="00C9008F">
        <w:rPr>
          <w:rFonts w:ascii="Times New Roman" w:hAnsi="Times New Roman"/>
          <w:sz w:val="24"/>
          <w:szCs w:val="24"/>
        </w:rPr>
        <w:t>evoir la conduite des études de faisabilité de sorte à permettre d’embrasser tous les besoins des bénéficiaires ;</w:t>
      </w:r>
    </w:p>
    <w:p w14:paraId="31E49CDC"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lastRenderedPageBreak/>
        <w:t>a</w:t>
      </w:r>
      <w:r w:rsidR="001D5821" w:rsidRPr="00C9008F">
        <w:rPr>
          <w:rFonts w:ascii="Times New Roman" w:hAnsi="Times New Roman"/>
          <w:sz w:val="24"/>
          <w:szCs w:val="24"/>
        </w:rPr>
        <w:t>mener les animateurs-terrain à insister sur les difficultés de fonctionnement que connaissent les PTFM dans leurs rapports ;</w:t>
      </w:r>
    </w:p>
    <w:p w14:paraId="2A627D17"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m</w:t>
      </w:r>
      <w:r w:rsidR="001D5821" w:rsidRPr="00C9008F">
        <w:rPr>
          <w:rFonts w:ascii="Times New Roman" w:hAnsi="Times New Roman"/>
          <w:sz w:val="24"/>
          <w:szCs w:val="24"/>
        </w:rPr>
        <w:t xml:space="preserve">ettre l’accent sur les appuis-conseils en matière de développement des activités économiques autour des PTFM ; </w:t>
      </w:r>
    </w:p>
    <w:p w14:paraId="1F6594AE" w14:textId="77777777" w:rsidR="001D5821" w:rsidRPr="00C9008F" w:rsidRDefault="00C167D2"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m</w:t>
      </w:r>
      <w:r w:rsidR="001D5821" w:rsidRPr="00C9008F">
        <w:rPr>
          <w:rFonts w:ascii="Times New Roman" w:hAnsi="Times New Roman"/>
          <w:sz w:val="24"/>
          <w:szCs w:val="24"/>
        </w:rPr>
        <w:t>ettre en place à ce stade une équipe légère d’environ 4 personnes à l’image du PNGT2 pour la coordination des activités sur le terrain et renforcer davantage le faire faire par le secteur privé.</w:t>
      </w:r>
    </w:p>
    <w:p w14:paraId="170588F7" w14:textId="77777777" w:rsidR="00055E49" w:rsidRPr="00C9008F" w:rsidRDefault="002B2009"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s</w:t>
      </w:r>
      <w:r w:rsidR="00055E49" w:rsidRPr="00C9008F">
        <w:rPr>
          <w:rFonts w:ascii="Times New Roman" w:hAnsi="Times New Roman"/>
          <w:sz w:val="24"/>
          <w:szCs w:val="24"/>
        </w:rPr>
        <w:t>ensibiliser les bénéficiaires à construire des abris en dur pour les PTFM.</w:t>
      </w:r>
    </w:p>
    <w:p w14:paraId="4A643695" w14:textId="77777777" w:rsidR="0053269C" w:rsidRPr="00C9008F" w:rsidRDefault="002B2009" w:rsidP="00AA757B">
      <w:pPr>
        <w:pStyle w:val="Paragraphedeliste"/>
        <w:numPr>
          <w:ilvl w:val="0"/>
          <w:numId w:val="13"/>
        </w:numPr>
        <w:spacing w:after="0" w:line="360" w:lineRule="auto"/>
        <w:jc w:val="both"/>
        <w:rPr>
          <w:rFonts w:ascii="Times New Roman" w:hAnsi="Times New Roman"/>
          <w:sz w:val="24"/>
          <w:szCs w:val="24"/>
        </w:rPr>
      </w:pPr>
      <w:r w:rsidRPr="00C9008F">
        <w:rPr>
          <w:rFonts w:ascii="Times New Roman" w:hAnsi="Times New Roman"/>
          <w:sz w:val="24"/>
          <w:szCs w:val="24"/>
        </w:rPr>
        <w:t>m</w:t>
      </w:r>
      <w:r w:rsidR="0053269C" w:rsidRPr="00C9008F">
        <w:rPr>
          <w:rFonts w:ascii="Times New Roman" w:hAnsi="Times New Roman"/>
          <w:sz w:val="24"/>
          <w:szCs w:val="24"/>
        </w:rPr>
        <w:t>ettre en place un système efficace de communication utilisant les nouvelles technologies de la communication et adapté aux différentes cibles de communication.</w:t>
      </w:r>
    </w:p>
    <w:p w14:paraId="018EDD95" w14:textId="77777777" w:rsidR="00170050" w:rsidRPr="00C9008F" w:rsidRDefault="00170050" w:rsidP="002717B8">
      <w:pPr>
        <w:spacing w:before="100" w:beforeAutospacing="1" w:after="100" w:afterAutospacing="1" w:line="360" w:lineRule="auto"/>
        <w:jc w:val="both"/>
        <w:rPr>
          <w:rFonts w:ascii="Times New Roman" w:eastAsia="Arial Unicode MS" w:hAnsi="Times New Roman" w:cs="Times New Roman"/>
          <w:sz w:val="24"/>
          <w:szCs w:val="24"/>
        </w:rPr>
      </w:pPr>
      <w:r w:rsidRPr="00C9008F">
        <w:rPr>
          <w:rFonts w:ascii="Times New Roman" w:eastAsia="Arial Unicode MS" w:hAnsi="Times New Roman" w:cs="Times New Roman"/>
          <w:sz w:val="24"/>
          <w:szCs w:val="24"/>
        </w:rPr>
        <w:br w:type="page"/>
      </w:r>
    </w:p>
    <w:p w14:paraId="60D73C5F" w14:textId="77777777" w:rsidR="00071F6E" w:rsidRPr="00C9008F" w:rsidRDefault="005B2AE1" w:rsidP="00EE5F3F">
      <w:pPr>
        <w:pStyle w:val="Style1"/>
      </w:pPr>
      <w:bookmarkStart w:id="308" w:name="_Toc462678391"/>
      <w:bookmarkStart w:id="309" w:name="_Toc463526033"/>
      <w:bookmarkStart w:id="310" w:name="_Toc465808188"/>
      <w:bookmarkStart w:id="311" w:name="_Toc465808920"/>
      <w:bookmarkStart w:id="312" w:name="_Toc466009425"/>
      <w:r w:rsidRPr="00C9008F">
        <w:lastRenderedPageBreak/>
        <w:t>Bibliographie</w:t>
      </w:r>
      <w:bookmarkEnd w:id="308"/>
      <w:bookmarkEnd w:id="309"/>
      <w:bookmarkEnd w:id="310"/>
      <w:bookmarkEnd w:id="311"/>
      <w:bookmarkEnd w:id="312"/>
    </w:p>
    <w:p w14:paraId="3C33FEE6" w14:textId="77777777" w:rsidR="00071F6E" w:rsidRPr="00FC0F5C" w:rsidRDefault="00071F6E" w:rsidP="00AA757B">
      <w:pPr>
        <w:pStyle w:val="Paragraphedeliste"/>
        <w:numPr>
          <w:ilvl w:val="0"/>
          <w:numId w:val="14"/>
        </w:numPr>
        <w:spacing w:after="0" w:line="360" w:lineRule="auto"/>
        <w:jc w:val="both"/>
        <w:rPr>
          <w:rFonts w:ascii="Times New Roman" w:hAnsi="Times New Roman"/>
          <w:bCs/>
          <w:sz w:val="24"/>
          <w:szCs w:val="24"/>
        </w:rPr>
      </w:pPr>
      <w:r w:rsidRPr="00FC0F5C">
        <w:rPr>
          <w:rFonts w:ascii="Times New Roman" w:hAnsi="Times New Roman"/>
          <w:bCs/>
          <w:sz w:val="24"/>
          <w:szCs w:val="24"/>
        </w:rPr>
        <w:t>Vue de la PTFM de Bilgo, plan de Travail Annuel 2014, version finale, octobre 2014</w:t>
      </w:r>
    </w:p>
    <w:p w14:paraId="31C6A28F"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Vue de la PTFM de Bilgo, Plan annuel de Travail, version finale, avril 2013</w:t>
      </w:r>
    </w:p>
    <w:p w14:paraId="2C571C18"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 xml:space="preserve">BKF/016, protocole d’accord entre le </w:t>
      </w:r>
      <w:r w:rsidR="009733B2" w:rsidRPr="00FC0F5C">
        <w:rPr>
          <w:rFonts w:ascii="Times New Roman" w:hAnsi="Times New Roman"/>
          <w:bCs/>
          <w:sz w:val="24"/>
          <w:szCs w:val="24"/>
        </w:rPr>
        <w:t>grand-duché</w:t>
      </w:r>
      <w:r w:rsidRPr="00FC0F5C">
        <w:rPr>
          <w:rFonts w:ascii="Times New Roman" w:hAnsi="Times New Roman"/>
          <w:bCs/>
          <w:sz w:val="24"/>
          <w:szCs w:val="24"/>
        </w:rPr>
        <w:t xml:space="preserve"> de Luxembourg et le Burkina Faso relatif au projet d’appui au programme national des plates-formes multifonctionnelles pour la lutte contre la pauvreté au Burkina Faso, phase 2010-2015</w:t>
      </w:r>
    </w:p>
    <w:p w14:paraId="24DD9DE3"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Gouvernement du Burkina Faso, programme des plates-formes multifonctionnelles pour la lutte contre la pauvreté, 2010</w:t>
      </w:r>
    </w:p>
    <w:p w14:paraId="64FEC6C8"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la fédération nationale des groupements Naam, 2013</w:t>
      </w:r>
    </w:p>
    <w:p w14:paraId="1D1CE523"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la fédération nationale des groupements Naam (FNGN) de Ouahigouya, 2014</w:t>
      </w:r>
    </w:p>
    <w:p w14:paraId="788F3A91"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Avenant N°1 au protocole d’accord 2014 entre le programme national plates-formes multifonctionnelles pour la lutte contre la pauvreté et la fédération nationale des groupements Naam de Ouahigouya, 2014</w:t>
      </w:r>
    </w:p>
    <w:p w14:paraId="29C6B82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le consortium des Organisations Catholiques pour le développement et la solidarité-Kaya/ Dori, 2013</w:t>
      </w:r>
    </w:p>
    <w:p w14:paraId="47926962"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le consortium des Organisations Catholiques pour le développement et la solidarité-Kaya/ Dori, 2014</w:t>
      </w:r>
    </w:p>
    <w:p w14:paraId="56E1B29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Avenant N°1  Protocole d’Accord 2014 entre le programme national plates-formes pour la lutte contre la pauvreté et le consortium des organisations catholiques pour le développement et la solidarité-KAYA/DORI, 2014</w:t>
      </w:r>
    </w:p>
    <w:p w14:paraId="2B8C0F9C"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l’association pour valorisation des ressources naturelles  par l’autopromotion, 2014</w:t>
      </w:r>
    </w:p>
    <w:p w14:paraId="373FB095"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l’association TIN TUA, 2014</w:t>
      </w:r>
    </w:p>
    <w:p w14:paraId="216626F6"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l’association pour la valorisation des ressources naturelles par l’autopromotion (VARENA-ASSO), 2013</w:t>
      </w:r>
    </w:p>
    <w:p w14:paraId="66F1753F"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lastRenderedPageBreak/>
        <w:t>Avenant N°1 Protocole d’accord 2014 entre le programme national plates-formes multifonctionnelles pour la lutte contre la pauvreté et l’association TIN TUA, 2014</w:t>
      </w:r>
    </w:p>
    <w:p w14:paraId="582BCF79"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l’organisation catholique pour le développement et la solidarité-Caritas de BOBO-DIOULASSO, 2013</w:t>
      </w:r>
    </w:p>
    <w:p w14:paraId="23C329C7"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Avenant N°1 Protocole d’accord 2014 entre le programme national plates-formes multifonctionnelles pour la lutte contre la pauvreté et l’organisation catholique pour le développement et la solidarité Caritas BOBO-DIOULASSO, 2014</w:t>
      </w:r>
    </w:p>
    <w:p w14:paraId="11268273"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l’organisation catholique pour le développement et la solidarité de MANGA, 2013</w:t>
      </w:r>
    </w:p>
    <w:p w14:paraId="0D67306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l’organisation catholique pour le développement et la solidarité de MANGA, 2014</w:t>
      </w:r>
    </w:p>
    <w:p w14:paraId="4AB7880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Avenant N°1 Protocole d’accord 2014 entre le programme national plates-formes multifonctionnelles pour la lutte contre la pauvreté et l’organisation catholique pour le développement et la solidarité de MANGA, 2014</w:t>
      </w:r>
    </w:p>
    <w:p w14:paraId="7DE93985"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l’organisation catholique pour le développement et la solidarité (OCADES Caritas Dédougou), 2013</w:t>
      </w:r>
    </w:p>
    <w:p w14:paraId="77509521"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l’organisation catholique pour le développement et la solidarité Caritas -Dédougou, 2014</w:t>
      </w:r>
    </w:p>
    <w:p w14:paraId="69760FE4"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Avenant N°1 Protocole d’accord 2014 entre le programme national plates-formes multifonctionnelles pour la lutte contre la pauvreté et l’organisation catholique pour le développement et la solidarité Caritas- Dédougou, 2014</w:t>
      </w:r>
    </w:p>
    <w:p w14:paraId="714C963C"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le consortium  association pour le développement  intégré au Sahel/Association les mains unis du Sahel, 2013</w:t>
      </w:r>
    </w:p>
    <w:p w14:paraId="222C7808"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d’accord entre le programme national plates-formes multifonctionnelles pour la lutte contre la pauvreté et le consortium  association pour le développement  intégré au Sahel/Association les mains unis du Sahel, 2014</w:t>
      </w:r>
    </w:p>
    <w:p w14:paraId="1F0584AE"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lastRenderedPageBreak/>
        <w:t>Avenant N°1 Protocole d’accord 2014 entre le programme national plates-formes multifonctionnelles pour la lutte contre la pauvreté et le consortium  association pour le développement  intégré au Sahel/Association les mains unis du Sahel, 2014</w:t>
      </w:r>
    </w:p>
    <w:p w14:paraId="31BFBC69"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Arrêté n°2010/086/MEF portant création, attribution, composition, organisation et fonctionnement du comité de financement du Programme national multifonctionnelles pour la lutte contre pauvreté (PN/PTFM/LCP)</w:t>
      </w:r>
    </w:p>
    <w:p w14:paraId="23ABE0A3"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Arrêté N°2011-198/MEF/SG/DEP DU 07 JUIN 2011 portant classification des projets et programme de developpement sous tutelle technique du MEF</w:t>
      </w:r>
    </w:p>
    <w:p w14:paraId="13D5948D"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Arrêté n°2011 000297/MEF/SG/DEP portant création, attribution, composition, organisation et fonctionnement du comité  de pilotage du programme national  plates-formes multifonctionnelles pour la lutte contre la pauvreté, Ouagadougou 5 Septembre 2011</w:t>
      </w:r>
    </w:p>
    <w:p w14:paraId="03B095B5"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Protocole de financement commun(PFC) pour la mise en œuvre de la deuxième phase du programme national plates-formes multifonctionnelles pour la lutte contre la pauvreté (PN PTFM/NCP) ,2010-2015</w:t>
      </w:r>
    </w:p>
    <w:p w14:paraId="286BE1E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lang w:val="en-US"/>
        </w:rPr>
      </w:pPr>
      <w:r w:rsidRPr="00FC0F5C">
        <w:rPr>
          <w:rFonts w:ascii="Times New Roman" w:hAnsi="Times New Roman"/>
          <w:bCs/>
          <w:sz w:val="24"/>
          <w:szCs w:val="24"/>
          <w:lang w:val="en-US"/>
        </w:rPr>
        <w:t>Project obligation form between the grand Duchy of Luxembourg and the United Nations Developpement</w:t>
      </w:r>
      <w:r w:rsidR="00633FFA" w:rsidRPr="00FC0F5C">
        <w:rPr>
          <w:rFonts w:ascii="Times New Roman" w:hAnsi="Times New Roman"/>
          <w:bCs/>
          <w:sz w:val="24"/>
          <w:szCs w:val="24"/>
          <w:lang w:val="en-US"/>
        </w:rPr>
        <w:t xml:space="preserve"> </w:t>
      </w:r>
      <w:r w:rsidRPr="00FC0F5C">
        <w:rPr>
          <w:rFonts w:ascii="Times New Roman" w:hAnsi="Times New Roman"/>
          <w:bCs/>
          <w:sz w:val="24"/>
          <w:szCs w:val="24"/>
          <w:lang w:val="en-US"/>
        </w:rPr>
        <w:t>Programm, 2010</w:t>
      </w:r>
    </w:p>
    <w:p w14:paraId="4DC50CCA"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Terme de référence de l’audit financier et comptable du programme national plates-formes multifonctionnel pour la lutte contre la pauvreté, exercice octobre 2014</w:t>
      </w:r>
    </w:p>
    <w:p w14:paraId="1B8886FD"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Bordereau d’envoi n°2014 -0075 PN-PTFM/LCP des documents adressés à Monsieur le Directeur des Marchés Publics Ouagadougou, 13 Novembre 2014</w:t>
      </w:r>
    </w:p>
    <w:p w14:paraId="5FAF5713"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Bordereau d’envoi n°2015 00472 /MEF/SG/DMP des pièces adressées à monsieur le coordonnateur du programme national plates-formes multifonctionnelles pour la lutte contre la pauvreté, Ouagadougou le 19 Mai 2015</w:t>
      </w:r>
    </w:p>
    <w:p w14:paraId="64AC5276"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deuxième  session  ordinaire du comité de pilotage du Programme National Plates-formes Multifonctionnelles pour la lutte contre la pauvreté Ouagadougou le 30 Octobre 2013</w:t>
      </w:r>
    </w:p>
    <w:p w14:paraId="41E45B8C"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première  session  ordinaire du comité de pilotage du Programme National Plates-formes Multifonctionnelles pour la lutte contre la pauvreté le Vendredi  15 Février 2013, Ouagadougou</w:t>
      </w:r>
    </w:p>
    <w:p w14:paraId="7098EC2A"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deuxième session  ordinaire du comité de pilotage du Programme National Plates-formes Multifonctionnelles pour la lutte contre la pauvreté, Novembre 2014</w:t>
      </w:r>
    </w:p>
    <w:p w14:paraId="35A8ED16"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lastRenderedPageBreak/>
        <w:t xml:space="preserve">Compte rendu de la </w:t>
      </w:r>
      <w:r w:rsidR="007C11D7" w:rsidRPr="00FC0F5C">
        <w:rPr>
          <w:rFonts w:ascii="Times New Roman" w:hAnsi="Times New Roman"/>
          <w:bCs/>
          <w:sz w:val="24"/>
          <w:szCs w:val="24"/>
        </w:rPr>
        <w:t xml:space="preserve">session </w:t>
      </w:r>
      <w:r w:rsidRPr="00FC0F5C">
        <w:rPr>
          <w:rFonts w:ascii="Times New Roman" w:hAnsi="Times New Roman"/>
          <w:bCs/>
          <w:sz w:val="24"/>
          <w:szCs w:val="24"/>
        </w:rPr>
        <w:t>ordinaire du comité de financement du Programme National Plates-formes Multifonctionnelles pour la lutte contre la pauvreté Ouagadougou le 08 Avril 2015</w:t>
      </w:r>
    </w:p>
    <w:p w14:paraId="2C9C3923"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extraordinaire de financement du 24 Janvier 2014</w:t>
      </w:r>
    </w:p>
    <w:p w14:paraId="0048CCE2"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de la rencontre de travail sur la relecture du cadre logique du programme, Vendredi 14 Février</w:t>
      </w:r>
    </w:p>
    <w:p w14:paraId="03E8B36D"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du comité de financement du 17 Mars 2014</w:t>
      </w:r>
    </w:p>
    <w:p w14:paraId="11380E5B"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 xml:space="preserve">Compte rendu de la session  ordinaire du comité de financement du 02 Juin 2014 </w:t>
      </w:r>
    </w:p>
    <w:p w14:paraId="2E8B6BEC"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 xml:space="preserve">Compte rendu de la session du comité de financement du 16 Septembre 2014 </w:t>
      </w:r>
    </w:p>
    <w:p w14:paraId="35B80C7F"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extraordinaire du comité de financement du 31 Janvier2013</w:t>
      </w:r>
    </w:p>
    <w:p w14:paraId="70C43877"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ordinaire du comité de financement du 22 Avril 2013</w:t>
      </w:r>
    </w:p>
    <w:p w14:paraId="32B72AF6"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ordinaire du comité de financement du 19 Juin 2013</w:t>
      </w:r>
    </w:p>
    <w:p w14:paraId="37F7F16A"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extraordinaire du comité de financement du 31 Juillet 2013</w:t>
      </w:r>
    </w:p>
    <w:p w14:paraId="3DF5456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ordinaire du comité de financement du 17 Octobre 2013</w:t>
      </w:r>
    </w:p>
    <w:p w14:paraId="057353DD"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Compte rendu de la session  ordinaire du comité de financement du 22 Octobre 2013</w:t>
      </w:r>
    </w:p>
    <w:p w14:paraId="3464EC8C"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consolidé sur l’audit financier et comptable du financement du programme national plates-formes multifonctionnelles exercice 2013 unité de coordination nationale, Juillet 2014</w:t>
      </w:r>
    </w:p>
    <w:p w14:paraId="1ED39798"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de la 3ème session ordinaire du comité de pilotage  du Programme National Plates Multifonctionnelles pour la lutte contre la pauvreté, Décembre 2014</w:t>
      </w:r>
    </w:p>
    <w:p w14:paraId="366B68CD"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Synthèse du programme de mission de contrôle et de vérification du Programme National de Plates-Formes Multifonctionnelles pour la lutte contre la pauvreté (PN-PTFM/LCP) du 13 Mai au 07 Juin 2013</w:t>
      </w:r>
    </w:p>
    <w:p w14:paraId="51A05E5B"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consolidé d’audit financier et comptable du financement du programme national plates-formes multifonctionnelles exercice 2013 unité de coordination nationale, Juillet 2014</w:t>
      </w:r>
    </w:p>
    <w:p w14:paraId="1050B9C1"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d’audit des comptes consolidés du plan de travail 2012 du PTFM pour la lutte contre la pauvreté, exercice clos le 31 Décembre 2012 version définitive, Octobre 2013</w:t>
      </w:r>
    </w:p>
    <w:p w14:paraId="03F2DBC9"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de mission de contrôle et de vérification du PTFM pour la lutte contre la pauvreté (PN-PTFM/LCP) Décembre 2013</w:t>
      </w:r>
    </w:p>
    <w:p w14:paraId="16E66A1D"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annuel d’activités techniques et financiers 2014, Janvier 2015</w:t>
      </w:r>
    </w:p>
    <w:p w14:paraId="2081A7F0"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lastRenderedPageBreak/>
        <w:t>Rapport annuel d’activités techniques et financiers 2013, Avril 2014</w:t>
      </w:r>
    </w:p>
    <w:p w14:paraId="29146E04"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a</w:t>
      </w:r>
      <w:r w:rsidR="007C11D7" w:rsidRPr="00FC0F5C">
        <w:rPr>
          <w:rFonts w:ascii="Times New Roman" w:hAnsi="Times New Roman"/>
          <w:bCs/>
          <w:sz w:val="24"/>
          <w:szCs w:val="24"/>
        </w:rPr>
        <w:t>nnuel d’activités ALR ADIS AMUS</w:t>
      </w:r>
      <w:r w:rsidRPr="00FC0F5C">
        <w:rPr>
          <w:rFonts w:ascii="Times New Roman" w:hAnsi="Times New Roman"/>
          <w:bCs/>
          <w:sz w:val="24"/>
          <w:szCs w:val="24"/>
        </w:rPr>
        <w:t>, décembre 2015</w:t>
      </w:r>
    </w:p>
    <w:p w14:paraId="0FCD6267"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 xml:space="preserve">Rapport annuel </w:t>
      </w:r>
      <w:r w:rsidR="007C11D7" w:rsidRPr="00FC0F5C">
        <w:rPr>
          <w:rFonts w:ascii="Times New Roman" w:hAnsi="Times New Roman"/>
          <w:bCs/>
          <w:sz w:val="24"/>
          <w:szCs w:val="24"/>
        </w:rPr>
        <w:t>d’activités ALR OCADES/Dédougou</w:t>
      </w:r>
      <w:r w:rsidRPr="00FC0F5C">
        <w:rPr>
          <w:rFonts w:ascii="Times New Roman" w:hAnsi="Times New Roman"/>
          <w:bCs/>
          <w:sz w:val="24"/>
          <w:szCs w:val="24"/>
        </w:rPr>
        <w:t>, décembre 2015</w:t>
      </w:r>
    </w:p>
    <w:p w14:paraId="5544BFD1" w14:textId="77777777" w:rsidR="00071F6E"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final d’évaluation à mi- parcours 2010 juin 2013, mai 2015</w:t>
      </w:r>
    </w:p>
    <w:p w14:paraId="497F89D2" w14:textId="77777777" w:rsidR="00D03F80" w:rsidRPr="00FC0F5C" w:rsidRDefault="00071F6E" w:rsidP="00AA757B">
      <w:pPr>
        <w:pStyle w:val="Paragraphedeliste"/>
        <w:numPr>
          <w:ilvl w:val="0"/>
          <w:numId w:val="14"/>
        </w:numPr>
        <w:spacing w:before="100" w:beforeAutospacing="1" w:after="100" w:afterAutospacing="1" w:line="360" w:lineRule="auto"/>
        <w:jc w:val="both"/>
        <w:rPr>
          <w:rFonts w:ascii="Times New Roman" w:hAnsi="Times New Roman"/>
          <w:bCs/>
          <w:sz w:val="24"/>
          <w:szCs w:val="24"/>
        </w:rPr>
      </w:pPr>
      <w:r w:rsidRPr="00FC0F5C">
        <w:rPr>
          <w:rFonts w:ascii="Times New Roman" w:hAnsi="Times New Roman"/>
          <w:bCs/>
          <w:sz w:val="24"/>
          <w:szCs w:val="24"/>
        </w:rPr>
        <w:t>Rapport final audit de matérialité des PTFM 2010 -2014, décembre 2015</w:t>
      </w:r>
    </w:p>
    <w:p w14:paraId="3CD70F69" w14:textId="77777777" w:rsidR="00D03F80" w:rsidRPr="00C9008F" w:rsidRDefault="00D03F80" w:rsidP="002717B8">
      <w:pPr>
        <w:spacing w:before="100" w:beforeAutospacing="1" w:after="100" w:afterAutospacing="1" w:line="360" w:lineRule="auto"/>
        <w:jc w:val="both"/>
        <w:rPr>
          <w:rFonts w:ascii="Times New Roman" w:hAnsi="Times New Roman" w:cs="Times New Roman"/>
          <w:bCs/>
          <w:i/>
          <w:sz w:val="24"/>
          <w:szCs w:val="24"/>
        </w:rPr>
      </w:pPr>
    </w:p>
    <w:p w14:paraId="21770BFC" w14:textId="77777777" w:rsidR="00D03F80" w:rsidRPr="00C9008F" w:rsidRDefault="00D03F80" w:rsidP="002717B8">
      <w:pPr>
        <w:spacing w:before="100" w:beforeAutospacing="1" w:after="100" w:afterAutospacing="1" w:line="360" w:lineRule="auto"/>
        <w:jc w:val="both"/>
        <w:rPr>
          <w:rFonts w:ascii="Times New Roman" w:hAnsi="Times New Roman" w:cs="Times New Roman"/>
          <w:bCs/>
          <w:i/>
          <w:sz w:val="24"/>
          <w:szCs w:val="24"/>
        </w:rPr>
        <w:sectPr w:rsidR="00D03F80" w:rsidRPr="00C9008F" w:rsidSect="00935F28">
          <w:pgSz w:w="11906" w:h="16838"/>
          <w:pgMar w:top="1417" w:right="1417" w:bottom="1417" w:left="1417" w:header="708" w:footer="708" w:gutter="0"/>
          <w:cols w:space="708"/>
          <w:docGrid w:linePitch="360"/>
        </w:sectPr>
      </w:pPr>
    </w:p>
    <w:p w14:paraId="6F13780B" w14:textId="77777777" w:rsidR="00071F6E" w:rsidRPr="00C9008F" w:rsidRDefault="005B2AE1" w:rsidP="00EE5F3F">
      <w:pPr>
        <w:pStyle w:val="Style1"/>
      </w:pPr>
      <w:bookmarkStart w:id="313" w:name="_Toc462678392"/>
      <w:bookmarkStart w:id="314" w:name="_Toc463526034"/>
      <w:bookmarkStart w:id="315" w:name="_Toc465808189"/>
      <w:bookmarkStart w:id="316" w:name="_Toc465808921"/>
      <w:bookmarkStart w:id="317" w:name="_Toc466009426"/>
      <w:r w:rsidRPr="00C9008F">
        <w:lastRenderedPageBreak/>
        <w:t>Annexes</w:t>
      </w:r>
      <w:bookmarkEnd w:id="313"/>
      <w:bookmarkEnd w:id="314"/>
      <w:bookmarkEnd w:id="315"/>
      <w:bookmarkEnd w:id="316"/>
      <w:bookmarkEnd w:id="317"/>
    </w:p>
    <w:p w14:paraId="58F1325C" w14:textId="77777777" w:rsidR="00071F6E" w:rsidRPr="00C9008F" w:rsidRDefault="00071F6E" w:rsidP="00D07506">
      <w:pPr>
        <w:pStyle w:val="Style6"/>
      </w:pPr>
      <w:bookmarkStart w:id="318" w:name="_Toc463526035"/>
      <w:bookmarkStart w:id="319" w:name="_Toc466009427"/>
      <w:r w:rsidRPr="00C9008F">
        <w:t>Annexe 1 : Liste des personnes et structures rencontrées</w:t>
      </w:r>
      <w:bookmarkEnd w:id="318"/>
      <w:bookmarkEnd w:id="319"/>
    </w:p>
    <w:p w14:paraId="3825D0B5"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Richard KOARA : RAF/ UCN</w:t>
      </w:r>
    </w:p>
    <w:p w14:paraId="1DC48F11"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Alimata GUIRO : Suivi-évaluation/UCN</w:t>
      </w:r>
    </w:p>
    <w:p w14:paraId="18B13474"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 xml:space="preserve">Séraphin KIENTEGA : Coordonnateur /UCN </w:t>
      </w:r>
    </w:p>
    <w:p w14:paraId="6135FF3C" w14:textId="77777777" w:rsidR="00A10D12" w:rsidRPr="00C9008F" w:rsidRDefault="00A10D12"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Nassiri NIKIEMA, Assistant SE/UCN</w:t>
      </w:r>
    </w:p>
    <w:p w14:paraId="6F8D8A5E" w14:textId="77777777" w:rsidR="00AF4D45" w:rsidRPr="00C9008F" w:rsidRDefault="00AF4D4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Yacouba TAPSOBA, ex Responsable technique/UCN</w:t>
      </w:r>
    </w:p>
    <w:p w14:paraId="240235BB"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Max GLESENER, Représentant régional/ LUX-DEV</w:t>
      </w:r>
    </w:p>
    <w:p w14:paraId="03D40AE6"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NARE Jéremie : Ambassade Luxembourg</w:t>
      </w:r>
    </w:p>
    <w:p w14:paraId="78B2C35D" w14:textId="77777777" w:rsidR="00A10D12" w:rsidRPr="00C9008F" w:rsidRDefault="00A10D12"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Moumouni SANFO, Coopération Luxembourgeoise</w:t>
      </w:r>
    </w:p>
    <w:p w14:paraId="7CFDAE42" w14:textId="77777777" w:rsidR="00A10D12" w:rsidRPr="00C9008F" w:rsidRDefault="00A10D12"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Seydou SAWADOGO, DGESS/Chef de service formulation des projets/programmes MINEFID</w:t>
      </w:r>
    </w:p>
    <w:p w14:paraId="2B131456" w14:textId="77777777" w:rsidR="00F26BD5" w:rsidRPr="00C9008F" w:rsidRDefault="00F26BD5" w:rsidP="00FC0F5C">
      <w:pPr>
        <w:spacing w:after="0" w:line="360" w:lineRule="auto"/>
        <w:jc w:val="both"/>
        <w:rPr>
          <w:rFonts w:ascii="Times New Roman" w:hAnsi="Times New Roman" w:cs="Times New Roman"/>
          <w:bCs/>
          <w:sz w:val="24"/>
          <w:szCs w:val="24"/>
          <w:lang w:val="en-US"/>
        </w:rPr>
      </w:pPr>
      <w:r w:rsidRPr="00C9008F">
        <w:rPr>
          <w:rFonts w:ascii="Times New Roman" w:hAnsi="Times New Roman" w:cs="Times New Roman"/>
          <w:bCs/>
          <w:sz w:val="24"/>
          <w:szCs w:val="24"/>
          <w:lang w:val="en-US"/>
        </w:rPr>
        <w:t>Armande SAWADOGO : PNUD</w:t>
      </w:r>
    </w:p>
    <w:p w14:paraId="15FFF28C" w14:textId="77777777" w:rsidR="00F26BD5" w:rsidRPr="00C9008F" w:rsidRDefault="00F26BD5" w:rsidP="00FC0F5C">
      <w:pPr>
        <w:spacing w:after="0" w:line="360" w:lineRule="auto"/>
        <w:jc w:val="both"/>
        <w:rPr>
          <w:rFonts w:ascii="Times New Roman" w:hAnsi="Times New Roman" w:cs="Times New Roman"/>
          <w:bCs/>
          <w:sz w:val="24"/>
          <w:szCs w:val="24"/>
          <w:lang w:val="en-US"/>
        </w:rPr>
      </w:pPr>
      <w:r w:rsidRPr="00C9008F">
        <w:rPr>
          <w:rFonts w:ascii="Times New Roman" w:hAnsi="Times New Roman" w:cs="Times New Roman"/>
          <w:bCs/>
          <w:sz w:val="24"/>
          <w:szCs w:val="24"/>
          <w:lang w:val="en-US"/>
        </w:rPr>
        <w:t>YAOGO Hervé : DGESS/DCPP</w:t>
      </w:r>
    </w:p>
    <w:p w14:paraId="1708AD65" w14:textId="77777777" w:rsidR="00A10D12" w:rsidRPr="00C9008F" w:rsidRDefault="00A10D12"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Oscar SOUBEIGA, ex Responsable DEL/INSD</w:t>
      </w:r>
    </w:p>
    <w:p w14:paraId="42F0A893" w14:textId="77777777" w:rsidR="00A10D12" w:rsidRPr="00C9008F" w:rsidRDefault="00A10D12"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Ambroise OUEDRAOGO, financier INSD</w:t>
      </w:r>
    </w:p>
    <w:p w14:paraId="257FE1AD"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REGION DE LA BOUCLE DU MOUHOUN</w:t>
      </w:r>
    </w:p>
    <w:p w14:paraId="36016E42"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Commune de Dédougou</w:t>
      </w:r>
    </w:p>
    <w:p w14:paraId="6FEFAD98"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fonc</w:t>
      </w:r>
      <w:r w:rsidR="005916B0" w:rsidRPr="00C9008F">
        <w:rPr>
          <w:rFonts w:ascii="Times New Roman" w:hAnsi="Times New Roman" w:cs="Times New Roman"/>
          <w:bCs/>
          <w:sz w:val="24"/>
          <w:szCs w:val="24"/>
        </w:rPr>
        <w:t>tionnelles : PTFM de Koukatenga</w:t>
      </w:r>
      <w:r w:rsidRPr="00C9008F">
        <w:rPr>
          <w:rFonts w:ascii="Times New Roman" w:hAnsi="Times New Roman" w:cs="Times New Roman"/>
          <w:bCs/>
          <w:sz w:val="24"/>
          <w:szCs w:val="24"/>
        </w:rPr>
        <w:t>,Koran  et Zakuy (Elles ont été déclaré autonome et  elles sont en attente de leur titre d’autonomisation).</w:t>
      </w:r>
    </w:p>
    <w:p w14:paraId="58E39555"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non fonctionnelle : PTFM de Massala (date d’autonomisation 13 Décembre 2013).</w:t>
      </w:r>
    </w:p>
    <w:p w14:paraId="2DE4B41F"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Commune de Safané</w:t>
      </w:r>
    </w:p>
    <w:p w14:paraId="39DEE5B9"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fonctionnelle : PTFM  de Safané (date d’autonomisation 21 Novembre 2013).</w:t>
      </w:r>
    </w:p>
    <w:p w14:paraId="371FC997"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non fonctionnelle : PTFM de Tounou  et Bara-Yankasso.</w:t>
      </w:r>
    </w:p>
    <w:p w14:paraId="59858876"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REGION DU SANGUIE</w:t>
      </w:r>
    </w:p>
    <w:p w14:paraId="72D0F234"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Commune de Tenado</w:t>
      </w:r>
    </w:p>
    <w:p w14:paraId="54E89ED7"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fonctionnelle : PTFM de Tenado (date d’autonomisation  29 Juillet 2015).</w:t>
      </w:r>
    </w:p>
    <w:p w14:paraId="7B2271F2"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non fonctionnelle : PTFM   de Batondo(08 Décembre 2014) et de Koukouldi</w:t>
      </w:r>
    </w:p>
    <w:p w14:paraId="737A5AEE"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Commune de Réo</w:t>
      </w:r>
    </w:p>
    <w:p w14:paraId="37FF4CC7"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non</w:t>
      </w:r>
      <w:r w:rsidR="005916B0" w:rsidRPr="00C9008F">
        <w:rPr>
          <w:rFonts w:ascii="Times New Roman" w:hAnsi="Times New Roman" w:cs="Times New Roman"/>
          <w:bCs/>
          <w:sz w:val="24"/>
          <w:szCs w:val="24"/>
        </w:rPr>
        <w:t xml:space="preserve"> fonctionnelle : PTFM  de Zoula</w:t>
      </w:r>
      <w:r w:rsidRPr="00C9008F">
        <w:rPr>
          <w:rFonts w:ascii="Times New Roman" w:hAnsi="Times New Roman" w:cs="Times New Roman"/>
          <w:bCs/>
          <w:sz w:val="24"/>
          <w:szCs w:val="24"/>
        </w:rPr>
        <w:t>,Goundi et Sandié .</w:t>
      </w:r>
    </w:p>
    <w:p w14:paraId="583152EC"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Commune de Kordié</w:t>
      </w:r>
    </w:p>
    <w:p w14:paraId="7746FF66" w14:textId="77777777" w:rsidR="00F26BD5" w:rsidRPr="00C9008F" w:rsidRDefault="00F26BD5" w:rsidP="00FC0F5C">
      <w:pPr>
        <w:spacing w:after="0" w:line="360" w:lineRule="auto"/>
        <w:jc w:val="both"/>
        <w:rPr>
          <w:rFonts w:ascii="Times New Roman" w:hAnsi="Times New Roman" w:cs="Times New Roman"/>
          <w:bCs/>
          <w:sz w:val="24"/>
          <w:szCs w:val="24"/>
        </w:rPr>
      </w:pPr>
      <w:r w:rsidRPr="00C9008F">
        <w:rPr>
          <w:rFonts w:ascii="Times New Roman" w:hAnsi="Times New Roman" w:cs="Times New Roman"/>
          <w:bCs/>
          <w:sz w:val="24"/>
          <w:szCs w:val="24"/>
        </w:rPr>
        <w:t>PTFM  de Kordié non fonctionnelle.</w:t>
      </w:r>
    </w:p>
    <w:p w14:paraId="79C0D9D2"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SERE Yacouba, Secrétaire Général à la mairie de la commune de Safané , Tél : 78/70/99/44 ;</w:t>
      </w:r>
    </w:p>
    <w:p w14:paraId="76715189"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lastRenderedPageBreak/>
        <w:t>DRABO Brahima , Secrétaire Administrative à la mairie de la commune de Tenado, Tél :78/86/78/86 ;</w:t>
      </w:r>
    </w:p>
    <w:p w14:paraId="7451E589"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ZEBA Yacouba, Secrétaire Général à la mairie de la commune de Réo, Tél : 70/80/04/10 ;</w:t>
      </w:r>
    </w:p>
    <w:p w14:paraId="04DFA0D9"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BAYALA Christophe, 1</w:t>
      </w:r>
      <w:r w:rsidRPr="00C9008F">
        <w:rPr>
          <w:rFonts w:ascii="Times New Roman" w:hAnsi="Times New Roman" w:cs="Times New Roman"/>
          <w:sz w:val="24"/>
          <w:szCs w:val="24"/>
          <w:vertAlign w:val="superscript"/>
        </w:rPr>
        <w:t>er</w:t>
      </w:r>
      <w:r w:rsidRPr="00C9008F">
        <w:rPr>
          <w:rFonts w:ascii="Times New Roman" w:hAnsi="Times New Roman" w:cs="Times New Roman"/>
          <w:sz w:val="24"/>
          <w:szCs w:val="24"/>
        </w:rPr>
        <w:t xml:space="preserve"> Adjoint au maire à la mairie de la commune de Kordié, Tél : 78/90/8767.</w:t>
      </w:r>
    </w:p>
    <w:p w14:paraId="122A63DA"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SELEINGA Masmoudou S.G à la marie de Bassi</w:t>
      </w:r>
    </w:p>
    <w:p w14:paraId="7F454C74"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BELEM Daouda 1</w:t>
      </w:r>
      <w:r w:rsidRPr="00C9008F">
        <w:rPr>
          <w:rFonts w:ascii="Times New Roman" w:hAnsi="Times New Roman" w:cs="Times New Roman"/>
          <w:sz w:val="24"/>
          <w:szCs w:val="24"/>
          <w:vertAlign w:val="superscript"/>
        </w:rPr>
        <w:t xml:space="preserve">er  </w:t>
      </w:r>
      <w:r w:rsidRPr="00C9008F">
        <w:rPr>
          <w:rFonts w:ascii="Times New Roman" w:hAnsi="Times New Roman" w:cs="Times New Roman"/>
          <w:sz w:val="24"/>
          <w:szCs w:val="24"/>
        </w:rPr>
        <w:t>Adjoins au maire de Tougo</w:t>
      </w:r>
    </w:p>
    <w:p w14:paraId="2092E911"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NIAMOUKARA Joséphine  Maire de Kiembara</w:t>
      </w:r>
    </w:p>
    <w:p w14:paraId="3F03EC72"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TOE Kalirou 2</w:t>
      </w:r>
      <w:r w:rsidRPr="00C9008F">
        <w:rPr>
          <w:rFonts w:ascii="Times New Roman" w:hAnsi="Times New Roman" w:cs="Times New Roman"/>
          <w:sz w:val="24"/>
          <w:szCs w:val="24"/>
          <w:vertAlign w:val="superscript"/>
        </w:rPr>
        <w:t>ème</w:t>
      </w:r>
      <w:r w:rsidRPr="00C9008F">
        <w:rPr>
          <w:rFonts w:ascii="Times New Roman" w:hAnsi="Times New Roman" w:cs="Times New Roman"/>
          <w:sz w:val="24"/>
          <w:szCs w:val="24"/>
        </w:rPr>
        <w:t xml:space="preserve"> adjoint au maire de Gassan</w:t>
      </w:r>
    </w:p>
    <w:p w14:paraId="14929EE5"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SELEINGA Masmoudou S.G à la marie de Bassi</w:t>
      </w:r>
    </w:p>
    <w:p w14:paraId="57E6639F"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BELEM Daouda 1</w:t>
      </w:r>
      <w:r w:rsidRPr="00C9008F">
        <w:rPr>
          <w:rFonts w:ascii="Times New Roman" w:hAnsi="Times New Roman" w:cs="Times New Roman"/>
          <w:sz w:val="24"/>
          <w:szCs w:val="24"/>
          <w:vertAlign w:val="superscript"/>
        </w:rPr>
        <w:t xml:space="preserve">er  </w:t>
      </w:r>
      <w:r w:rsidRPr="00C9008F">
        <w:rPr>
          <w:rFonts w:ascii="Times New Roman" w:hAnsi="Times New Roman" w:cs="Times New Roman"/>
          <w:sz w:val="24"/>
          <w:szCs w:val="24"/>
        </w:rPr>
        <w:t>Adjoins au maire de Tougo</w:t>
      </w:r>
    </w:p>
    <w:p w14:paraId="3C88BFF3"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NIAMOUKARA Joséphine  Maire de Kiembara</w:t>
      </w:r>
    </w:p>
    <w:p w14:paraId="6538AA69" w14:textId="77777777" w:rsidR="00F26BD5" w:rsidRPr="00C9008F" w:rsidRDefault="00F26BD5" w:rsidP="00FC0F5C">
      <w:pPr>
        <w:spacing w:after="0" w:line="360" w:lineRule="auto"/>
        <w:jc w:val="both"/>
        <w:rPr>
          <w:rFonts w:ascii="Times New Roman" w:hAnsi="Times New Roman" w:cs="Times New Roman"/>
          <w:sz w:val="24"/>
          <w:szCs w:val="24"/>
        </w:rPr>
      </w:pPr>
      <w:r w:rsidRPr="00C9008F">
        <w:rPr>
          <w:rFonts w:ascii="Times New Roman" w:hAnsi="Times New Roman" w:cs="Times New Roman"/>
          <w:sz w:val="24"/>
          <w:szCs w:val="24"/>
        </w:rPr>
        <w:t>TOE Kalirou 2</w:t>
      </w:r>
      <w:r w:rsidRPr="00C9008F">
        <w:rPr>
          <w:rFonts w:ascii="Times New Roman" w:hAnsi="Times New Roman" w:cs="Times New Roman"/>
          <w:sz w:val="24"/>
          <w:szCs w:val="24"/>
          <w:vertAlign w:val="superscript"/>
        </w:rPr>
        <w:t>ème</w:t>
      </w:r>
      <w:r w:rsidRPr="00C9008F">
        <w:rPr>
          <w:rFonts w:ascii="Times New Roman" w:hAnsi="Times New Roman" w:cs="Times New Roman"/>
          <w:sz w:val="24"/>
          <w:szCs w:val="24"/>
        </w:rPr>
        <w:t xml:space="preserve"> adjoint au maire de Gassan</w:t>
      </w:r>
    </w:p>
    <w:p w14:paraId="49EE75E1" w14:textId="77777777" w:rsidR="00856F83" w:rsidRPr="00C9008F" w:rsidRDefault="00856F83" w:rsidP="005B2AE1">
      <w:pPr>
        <w:spacing w:after="0" w:line="240" w:lineRule="auto"/>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3534"/>
        <w:gridCol w:w="2354"/>
        <w:gridCol w:w="1815"/>
        <w:gridCol w:w="1539"/>
      </w:tblGrid>
      <w:tr w:rsidR="00F26BD5" w:rsidRPr="00125182" w14:paraId="784AC11E" w14:textId="77777777" w:rsidTr="00856F83">
        <w:trPr>
          <w:trHeight w:val="122"/>
        </w:trPr>
        <w:tc>
          <w:tcPr>
            <w:tcW w:w="1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2D1C9E" w14:textId="77777777" w:rsidR="00F26BD5" w:rsidRPr="00125182" w:rsidRDefault="00F26BD5" w:rsidP="005B2AE1">
            <w:pPr>
              <w:spacing w:before="100" w:beforeAutospacing="1" w:after="100" w:afterAutospacing="1"/>
              <w:jc w:val="both"/>
              <w:rPr>
                <w:rFonts w:ascii="Times New Roman" w:hAnsi="Times New Roman" w:cs="Times New Roman"/>
                <w:b/>
              </w:rPr>
            </w:pPr>
            <w:r w:rsidRPr="00125182">
              <w:rPr>
                <w:rFonts w:ascii="Times New Roman" w:hAnsi="Times New Roman" w:cs="Times New Roman"/>
                <w:b/>
              </w:rPr>
              <w:t>QUALITE</w:t>
            </w:r>
          </w:p>
        </w:tc>
        <w:tc>
          <w:tcPr>
            <w:tcW w:w="1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FB81C" w14:textId="77777777" w:rsidR="00F26BD5" w:rsidRPr="00125182" w:rsidRDefault="00F26BD5" w:rsidP="005B2AE1">
            <w:pPr>
              <w:spacing w:before="100" w:beforeAutospacing="1" w:after="100" w:afterAutospacing="1"/>
              <w:jc w:val="both"/>
              <w:rPr>
                <w:rFonts w:ascii="Times New Roman" w:hAnsi="Times New Roman" w:cs="Times New Roman"/>
                <w:b/>
              </w:rPr>
            </w:pPr>
            <w:r w:rsidRPr="00125182">
              <w:rPr>
                <w:rFonts w:ascii="Times New Roman" w:hAnsi="Times New Roman" w:cs="Times New Roman"/>
                <w:b/>
              </w:rPr>
              <w:t>NOMS</w:t>
            </w:r>
          </w:p>
        </w:tc>
        <w:tc>
          <w:tcPr>
            <w:tcW w:w="9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36D46C" w14:textId="77777777" w:rsidR="00F26BD5" w:rsidRPr="00125182" w:rsidRDefault="00F26BD5" w:rsidP="005B2AE1">
            <w:pPr>
              <w:spacing w:before="100" w:beforeAutospacing="1" w:after="100" w:afterAutospacing="1"/>
              <w:jc w:val="both"/>
              <w:rPr>
                <w:rFonts w:ascii="Times New Roman" w:hAnsi="Times New Roman" w:cs="Times New Roman"/>
                <w:b/>
              </w:rPr>
            </w:pPr>
            <w:r w:rsidRPr="00125182">
              <w:rPr>
                <w:rFonts w:ascii="Times New Roman" w:hAnsi="Times New Roman" w:cs="Times New Roman"/>
                <w:b/>
              </w:rPr>
              <w:t>PRENOM(s)</w:t>
            </w:r>
          </w:p>
        </w:tc>
        <w:tc>
          <w:tcPr>
            <w:tcW w:w="84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8033A9" w14:textId="77777777" w:rsidR="00F26BD5" w:rsidRPr="00125182" w:rsidRDefault="00F26BD5" w:rsidP="005B2AE1">
            <w:pPr>
              <w:spacing w:before="100" w:beforeAutospacing="1" w:after="100" w:afterAutospacing="1"/>
              <w:jc w:val="both"/>
              <w:rPr>
                <w:rFonts w:ascii="Times New Roman" w:hAnsi="Times New Roman" w:cs="Times New Roman"/>
                <w:b/>
              </w:rPr>
            </w:pPr>
            <w:r w:rsidRPr="00125182">
              <w:rPr>
                <w:rFonts w:ascii="Times New Roman" w:hAnsi="Times New Roman" w:cs="Times New Roman"/>
                <w:b/>
              </w:rPr>
              <w:t>CONTACTS-</w:t>
            </w:r>
          </w:p>
        </w:tc>
      </w:tr>
      <w:tr w:rsidR="00F26BD5" w:rsidRPr="00125182" w14:paraId="7EF674DD"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66DF9D3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Vice pr</w:t>
            </w:r>
            <w:r w:rsidR="005B2AE1" w:rsidRPr="00125182">
              <w:rPr>
                <w:rFonts w:ascii="Times New Roman" w:hAnsi="Times New Roman" w:cs="Times New Roman"/>
              </w:rPr>
              <w:t>é</w:t>
            </w:r>
            <w:r w:rsidRPr="00125182">
              <w:rPr>
                <w:rFonts w:ascii="Times New Roman" w:hAnsi="Times New Roman" w:cs="Times New Roman"/>
              </w:rPr>
              <w:t>sident</w:t>
            </w:r>
          </w:p>
        </w:tc>
        <w:tc>
          <w:tcPr>
            <w:tcW w:w="1247" w:type="pct"/>
            <w:tcBorders>
              <w:top w:val="single" w:sz="4" w:space="0" w:color="auto"/>
              <w:left w:val="single" w:sz="4" w:space="0" w:color="auto"/>
              <w:bottom w:val="single" w:sz="4" w:space="0" w:color="auto"/>
              <w:right w:val="single" w:sz="4" w:space="0" w:color="auto"/>
            </w:tcBorders>
            <w:hideMark/>
          </w:tcPr>
          <w:p w14:paraId="2B9F8154"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Kiemtoré</w:t>
            </w:r>
          </w:p>
        </w:tc>
        <w:tc>
          <w:tcPr>
            <w:tcW w:w="991" w:type="pct"/>
            <w:tcBorders>
              <w:top w:val="single" w:sz="4" w:space="0" w:color="auto"/>
              <w:left w:val="single" w:sz="4" w:space="0" w:color="auto"/>
              <w:bottom w:val="single" w:sz="4" w:space="0" w:color="auto"/>
              <w:right w:val="single" w:sz="4" w:space="0" w:color="auto"/>
            </w:tcBorders>
            <w:hideMark/>
          </w:tcPr>
          <w:p w14:paraId="21314364" w14:textId="77777777" w:rsidR="00F26BD5" w:rsidRPr="00125182" w:rsidRDefault="005B2AE1"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S</w:t>
            </w:r>
            <w:r w:rsidR="00F26BD5" w:rsidRPr="00125182">
              <w:rPr>
                <w:rFonts w:ascii="Times New Roman" w:hAnsi="Times New Roman" w:cs="Times New Roman"/>
              </w:rPr>
              <w:t>alimata</w:t>
            </w:r>
          </w:p>
        </w:tc>
        <w:tc>
          <w:tcPr>
            <w:tcW w:w="841" w:type="pct"/>
            <w:tcBorders>
              <w:top w:val="single" w:sz="4" w:space="0" w:color="auto"/>
              <w:left w:val="single" w:sz="4" w:space="0" w:color="auto"/>
              <w:bottom w:val="single" w:sz="4" w:space="0" w:color="auto"/>
              <w:right w:val="single" w:sz="4" w:space="0" w:color="auto"/>
            </w:tcBorders>
            <w:hideMark/>
          </w:tcPr>
          <w:p w14:paraId="79F31EED"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0E87D40C"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4FEE2B69" w14:textId="77777777" w:rsidR="00F26BD5" w:rsidRPr="00125182" w:rsidRDefault="005B2AE1"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P</w:t>
            </w:r>
            <w:r w:rsidR="00F26BD5" w:rsidRPr="00125182">
              <w:rPr>
                <w:rFonts w:ascii="Times New Roman" w:hAnsi="Times New Roman" w:cs="Times New Roman"/>
              </w:rPr>
              <w:t>r</w:t>
            </w:r>
            <w:r w:rsidRPr="00125182">
              <w:rPr>
                <w:rFonts w:ascii="Times New Roman" w:hAnsi="Times New Roman" w:cs="Times New Roman"/>
              </w:rPr>
              <w:t>é</w:t>
            </w:r>
            <w:r w:rsidR="00F26BD5" w:rsidRPr="00125182">
              <w:rPr>
                <w:rFonts w:ascii="Times New Roman" w:hAnsi="Times New Roman" w:cs="Times New Roman"/>
              </w:rPr>
              <w:t>sident des activités Bill Gate</w:t>
            </w:r>
          </w:p>
        </w:tc>
        <w:tc>
          <w:tcPr>
            <w:tcW w:w="1247" w:type="pct"/>
            <w:tcBorders>
              <w:top w:val="single" w:sz="4" w:space="0" w:color="auto"/>
              <w:left w:val="single" w:sz="4" w:space="0" w:color="auto"/>
              <w:bottom w:val="single" w:sz="4" w:space="0" w:color="auto"/>
              <w:right w:val="single" w:sz="4" w:space="0" w:color="auto"/>
            </w:tcBorders>
            <w:hideMark/>
          </w:tcPr>
          <w:p w14:paraId="7F042EFC"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Zongo</w:t>
            </w:r>
          </w:p>
        </w:tc>
        <w:tc>
          <w:tcPr>
            <w:tcW w:w="991" w:type="pct"/>
            <w:tcBorders>
              <w:top w:val="single" w:sz="4" w:space="0" w:color="auto"/>
              <w:left w:val="single" w:sz="4" w:space="0" w:color="auto"/>
              <w:bottom w:val="single" w:sz="4" w:space="0" w:color="auto"/>
              <w:right w:val="single" w:sz="4" w:space="0" w:color="auto"/>
            </w:tcBorders>
            <w:hideMark/>
          </w:tcPr>
          <w:p w14:paraId="5E8B8390" w14:textId="77777777" w:rsidR="00F26BD5" w:rsidRPr="00125182" w:rsidRDefault="005B2AE1"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w:t>
            </w:r>
            <w:r w:rsidR="00F26BD5" w:rsidRPr="00125182">
              <w:rPr>
                <w:rFonts w:ascii="Times New Roman" w:hAnsi="Times New Roman" w:cs="Times New Roman"/>
              </w:rPr>
              <w:t xml:space="preserve"> Eveline</w:t>
            </w:r>
          </w:p>
        </w:tc>
        <w:tc>
          <w:tcPr>
            <w:tcW w:w="841" w:type="pct"/>
            <w:tcBorders>
              <w:top w:val="single" w:sz="4" w:space="0" w:color="auto"/>
              <w:left w:val="single" w:sz="4" w:space="0" w:color="auto"/>
              <w:bottom w:val="single" w:sz="4" w:space="0" w:color="auto"/>
              <w:right w:val="single" w:sz="4" w:space="0" w:color="auto"/>
            </w:tcBorders>
            <w:hideMark/>
          </w:tcPr>
          <w:p w14:paraId="29431BA2"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25254757"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0BDE7AB3"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Membre</w:t>
            </w:r>
          </w:p>
        </w:tc>
        <w:tc>
          <w:tcPr>
            <w:tcW w:w="1247" w:type="pct"/>
            <w:tcBorders>
              <w:top w:val="single" w:sz="4" w:space="0" w:color="auto"/>
              <w:left w:val="single" w:sz="4" w:space="0" w:color="auto"/>
              <w:bottom w:val="single" w:sz="4" w:space="0" w:color="auto"/>
              <w:right w:val="single" w:sz="4" w:space="0" w:color="auto"/>
            </w:tcBorders>
            <w:hideMark/>
          </w:tcPr>
          <w:p w14:paraId="7115CA30"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Zongo</w:t>
            </w:r>
          </w:p>
        </w:tc>
        <w:tc>
          <w:tcPr>
            <w:tcW w:w="991" w:type="pct"/>
            <w:tcBorders>
              <w:top w:val="single" w:sz="4" w:space="0" w:color="auto"/>
              <w:left w:val="single" w:sz="4" w:space="0" w:color="auto"/>
              <w:bottom w:val="single" w:sz="4" w:space="0" w:color="auto"/>
              <w:right w:val="single" w:sz="4" w:space="0" w:color="auto"/>
            </w:tcBorders>
            <w:hideMark/>
          </w:tcPr>
          <w:p w14:paraId="6BFA973C" w14:textId="77777777" w:rsidR="00F26BD5" w:rsidRPr="00125182" w:rsidRDefault="005B2AE1"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w:t>
            </w:r>
            <w:r w:rsidR="00F26BD5" w:rsidRPr="00125182">
              <w:rPr>
                <w:rFonts w:ascii="Times New Roman" w:hAnsi="Times New Roman" w:cs="Times New Roman"/>
              </w:rPr>
              <w:t>Helène</w:t>
            </w:r>
          </w:p>
        </w:tc>
        <w:tc>
          <w:tcPr>
            <w:tcW w:w="841" w:type="pct"/>
            <w:tcBorders>
              <w:top w:val="single" w:sz="4" w:space="0" w:color="auto"/>
              <w:left w:val="single" w:sz="4" w:space="0" w:color="auto"/>
              <w:bottom w:val="single" w:sz="4" w:space="0" w:color="auto"/>
              <w:right w:val="single" w:sz="4" w:space="0" w:color="auto"/>
            </w:tcBorders>
            <w:hideMark/>
          </w:tcPr>
          <w:p w14:paraId="0788C61F"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7579554D"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222E914D"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Membre</w:t>
            </w:r>
          </w:p>
        </w:tc>
        <w:tc>
          <w:tcPr>
            <w:tcW w:w="1247" w:type="pct"/>
            <w:tcBorders>
              <w:top w:val="single" w:sz="4" w:space="0" w:color="auto"/>
              <w:left w:val="single" w:sz="4" w:space="0" w:color="auto"/>
              <w:bottom w:val="single" w:sz="4" w:space="0" w:color="auto"/>
              <w:right w:val="single" w:sz="4" w:space="0" w:color="auto"/>
            </w:tcBorders>
            <w:hideMark/>
          </w:tcPr>
          <w:p w14:paraId="6F88EF64"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Zongo</w:t>
            </w:r>
          </w:p>
        </w:tc>
        <w:tc>
          <w:tcPr>
            <w:tcW w:w="991" w:type="pct"/>
            <w:tcBorders>
              <w:top w:val="single" w:sz="4" w:space="0" w:color="auto"/>
              <w:left w:val="single" w:sz="4" w:space="0" w:color="auto"/>
              <w:bottom w:val="single" w:sz="4" w:space="0" w:color="auto"/>
              <w:right w:val="single" w:sz="4" w:space="0" w:color="auto"/>
            </w:tcBorders>
            <w:hideMark/>
          </w:tcPr>
          <w:p w14:paraId="7354C6E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 Marie</w:t>
            </w:r>
          </w:p>
        </w:tc>
        <w:tc>
          <w:tcPr>
            <w:tcW w:w="841" w:type="pct"/>
            <w:tcBorders>
              <w:top w:val="single" w:sz="4" w:space="0" w:color="auto"/>
              <w:left w:val="single" w:sz="4" w:space="0" w:color="auto"/>
              <w:bottom w:val="single" w:sz="4" w:space="0" w:color="auto"/>
              <w:right w:val="single" w:sz="4" w:space="0" w:color="auto"/>
            </w:tcBorders>
            <w:hideMark/>
          </w:tcPr>
          <w:p w14:paraId="165FD4F4"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1EE460CB"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4ACA61CF"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Membre meumeure Moulin</w:t>
            </w:r>
          </w:p>
        </w:tc>
        <w:tc>
          <w:tcPr>
            <w:tcW w:w="1247" w:type="pct"/>
            <w:tcBorders>
              <w:top w:val="single" w:sz="4" w:space="0" w:color="auto"/>
              <w:left w:val="single" w:sz="4" w:space="0" w:color="auto"/>
              <w:bottom w:val="single" w:sz="4" w:space="0" w:color="auto"/>
              <w:right w:val="single" w:sz="4" w:space="0" w:color="auto"/>
            </w:tcBorders>
            <w:hideMark/>
          </w:tcPr>
          <w:p w14:paraId="51171F56"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Koubèba</w:t>
            </w:r>
          </w:p>
        </w:tc>
        <w:tc>
          <w:tcPr>
            <w:tcW w:w="991" w:type="pct"/>
            <w:tcBorders>
              <w:top w:val="single" w:sz="4" w:space="0" w:color="auto"/>
              <w:left w:val="single" w:sz="4" w:space="0" w:color="auto"/>
              <w:bottom w:val="single" w:sz="4" w:space="0" w:color="auto"/>
              <w:right w:val="single" w:sz="4" w:space="0" w:color="auto"/>
            </w:tcBorders>
            <w:hideMark/>
          </w:tcPr>
          <w:p w14:paraId="7F19F79C"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Martine</w:t>
            </w:r>
          </w:p>
        </w:tc>
        <w:tc>
          <w:tcPr>
            <w:tcW w:w="841" w:type="pct"/>
            <w:tcBorders>
              <w:top w:val="single" w:sz="4" w:space="0" w:color="auto"/>
              <w:left w:val="single" w:sz="4" w:space="0" w:color="auto"/>
              <w:bottom w:val="single" w:sz="4" w:space="0" w:color="auto"/>
              <w:right w:val="single" w:sz="4" w:space="0" w:color="auto"/>
            </w:tcBorders>
            <w:hideMark/>
          </w:tcPr>
          <w:p w14:paraId="223D25EB"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5B1398B9"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3A621CF8"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Membre Boutique</w:t>
            </w:r>
          </w:p>
        </w:tc>
        <w:tc>
          <w:tcPr>
            <w:tcW w:w="1247" w:type="pct"/>
            <w:tcBorders>
              <w:top w:val="single" w:sz="4" w:space="0" w:color="auto"/>
              <w:left w:val="single" w:sz="4" w:space="0" w:color="auto"/>
              <w:bottom w:val="single" w:sz="4" w:space="0" w:color="auto"/>
              <w:right w:val="single" w:sz="4" w:space="0" w:color="auto"/>
            </w:tcBorders>
            <w:hideMark/>
          </w:tcPr>
          <w:p w14:paraId="60FE2C0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Kabré</w:t>
            </w:r>
          </w:p>
        </w:tc>
        <w:tc>
          <w:tcPr>
            <w:tcW w:w="991" w:type="pct"/>
            <w:tcBorders>
              <w:top w:val="single" w:sz="4" w:space="0" w:color="auto"/>
              <w:left w:val="single" w:sz="4" w:space="0" w:color="auto"/>
              <w:bottom w:val="single" w:sz="4" w:space="0" w:color="auto"/>
              <w:right w:val="single" w:sz="4" w:space="0" w:color="auto"/>
            </w:tcBorders>
            <w:hideMark/>
          </w:tcPr>
          <w:p w14:paraId="11EC3C3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Téné Antoinette</w:t>
            </w:r>
          </w:p>
        </w:tc>
        <w:tc>
          <w:tcPr>
            <w:tcW w:w="841" w:type="pct"/>
            <w:tcBorders>
              <w:top w:val="single" w:sz="4" w:space="0" w:color="auto"/>
              <w:left w:val="single" w:sz="4" w:space="0" w:color="auto"/>
              <w:bottom w:val="single" w:sz="4" w:space="0" w:color="auto"/>
              <w:right w:val="single" w:sz="4" w:space="0" w:color="auto"/>
            </w:tcBorders>
            <w:hideMark/>
          </w:tcPr>
          <w:p w14:paraId="2ECF2037"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0E90E440"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19D6DAA2"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PTFM Nandiala</w:t>
            </w:r>
          </w:p>
        </w:tc>
        <w:tc>
          <w:tcPr>
            <w:tcW w:w="1247" w:type="pct"/>
            <w:tcBorders>
              <w:top w:val="single" w:sz="4" w:space="0" w:color="auto"/>
              <w:left w:val="single" w:sz="4" w:space="0" w:color="auto"/>
              <w:bottom w:val="single" w:sz="4" w:space="0" w:color="auto"/>
              <w:right w:val="single" w:sz="4" w:space="0" w:color="auto"/>
            </w:tcBorders>
            <w:hideMark/>
          </w:tcPr>
          <w:p w14:paraId="628E4221"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Groupement PegdWendé</w:t>
            </w:r>
          </w:p>
        </w:tc>
        <w:tc>
          <w:tcPr>
            <w:tcW w:w="991" w:type="pct"/>
            <w:tcBorders>
              <w:top w:val="single" w:sz="4" w:space="0" w:color="auto"/>
              <w:left w:val="single" w:sz="4" w:space="0" w:color="auto"/>
              <w:bottom w:val="single" w:sz="4" w:space="0" w:color="auto"/>
              <w:right w:val="single" w:sz="4" w:space="0" w:color="auto"/>
            </w:tcBorders>
            <w:hideMark/>
          </w:tcPr>
          <w:p w14:paraId="068BDE8F"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c>
          <w:tcPr>
            <w:tcW w:w="841" w:type="pct"/>
            <w:tcBorders>
              <w:top w:val="single" w:sz="4" w:space="0" w:color="auto"/>
              <w:left w:val="single" w:sz="4" w:space="0" w:color="auto"/>
              <w:bottom w:val="single" w:sz="4" w:space="0" w:color="auto"/>
              <w:right w:val="single" w:sz="4" w:space="0" w:color="auto"/>
            </w:tcBorders>
            <w:hideMark/>
          </w:tcPr>
          <w:p w14:paraId="3EE5BD03"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25A8BC6C"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67911BA7"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Membre Boutique</w:t>
            </w:r>
          </w:p>
        </w:tc>
        <w:tc>
          <w:tcPr>
            <w:tcW w:w="1247" w:type="pct"/>
            <w:tcBorders>
              <w:top w:val="single" w:sz="4" w:space="0" w:color="auto"/>
              <w:left w:val="single" w:sz="4" w:space="0" w:color="auto"/>
              <w:bottom w:val="single" w:sz="4" w:space="0" w:color="auto"/>
              <w:right w:val="single" w:sz="4" w:space="0" w:color="auto"/>
            </w:tcBorders>
            <w:hideMark/>
          </w:tcPr>
          <w:p w14:paraId="44DEBC8B"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Kiemtoré</w:t>
            </w:r>
          </w:p>
        </w:tc>
        <w:tc>
          <w:tcPr>
            <w:tcW w:w="991" w:type="pct"/>
            <w:tcBorders>
              <w:top w:val="single" w:sz="4" w:space="0" w:color="auto"/>
              <w:left w:val="single" w:sz="4" w:space="0" w:color="auto"/>
              <w:bottom w:val="single" w:sz="4" w:space="0" w:color="auto"/>
              <w:right w:val="single" w:sz="4" w:space="0" w:color="auto"/>
            </w:tcBorders>
            <w:hideMark/>
          </w:tcPr>
          <w:p w14:paraId="2FF40966"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Salamata</w:t>
            </w:r>
          </w:p>
        </w:tc>
        <w:tc>
          <w:tcPr>
            <w:tcW w:w="841" w:type="pct"/>
            <w:tcBorders>
              <w:top w:val="single" w:sz="4" w:space="0" w:color="auto"/>
              <w:left w:val="single" w:sz="4" w:space="0" w:color="auto"/>
              <w:bottom w:val="single" w:sz="4" w:space="0" w:color="auto"/>
              <w:right w:val="single" w:sz="4" w:space="0" w:color="auto"/>
            </w:tcBorders>
            <w:hideMark/>
          </w:tcPr>
          <w:p w14:paraId="40194CEB"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r w:rsidR="00F26BD5" w:rsidRPr="00125182" w14:paraId="73830600"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5551480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Vice Président</w:t>
            </w:r>
          </w:p>
        </w:tc>
        <w:tc>
          <w:tcPr>
            <w:tcW w:w="1247" w:type="pct"/>
            <w:tcBorders>
              <w:top w:val="single" w:sz="4" w:space="0" w:color="auto"/>
              <w:left w:val="single" w:sz="4" w:space="0" w:color="auto"/>
              <w:bottom w:val="single" w:sz="4" w:space="0" w:color="auto"/>
              <w:right w:val="single" w:sz="4" w:space="0" w:color="auto"/>
            </w:tcBorders>
            <w:hideMark/>
          </w:tcPr>
          <w:p w14:paraId="2A456214"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c>
          <w:tcPr>
            <w:tcW w:w="991" w:type="pct"/>
            <w:tcBorders>
              <w:top w:val="single" w:sz="4" w:space="0" w:color="auto"/>
              <w:left w:val="single" w:sz="4" w:space="0" w:color="auto"/>
              <w:bottom w:val="single" w:sz="4" w:space="0" w:color="auto"/>
              <w:right w:val="single" w:sz="4" w:space="0" w:color="auto"/>
            </w:tcBorders>
          </w:tcPr>
          <w:p w14:paraId="42D066D1" w14:textId="77777777" w:rsidR="00F26BD5" w:rsidRPr="00125182" w:rsidRDefault="00F26BD5" w:rsidP="005B2AE1">
            <w:pPr>
              <w:spacing w:before="100" w:beforeAutospacing="1" w:after="100" w:afterAutospacing="1"/>
              <w:jc w:val="both"/>
              <w:rPr>
                <w:rFonts w:ascii="Times New Roman" w:hAnsi="Times New Roman" w:cs="Times New Roman"/>
              </w:rPr>
            </w:pPr>
          </w:p>
        </w:tc>
        <w:tc>
          <w:tcPr>
            <w:tcW w:w="841" w:type="pct"/>
            <w:tcBorders>
              <w:top w:val="single" w:sz="4" w:space="0" w:color="auto"/>
              <w:left w:val="single" w:sz="4" w:space="0" w:color="auto"/>
              <w:bottom w:val="single" w:sz="4" w:space="0" w:color="auto"/>
              <w:right w:val="single" w:sz="4" w:space="0" w:color="auto"/>
            </w:tcBorders>
            <w:hideMark/>
          </w:tcPr>
          <w:p w14:paraId="500539B0"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79 29 73 79/ 75 19 12 14</w:t>
            </w:r>
          </w:p>
        </w:tc>
      </w:tr>
      <w:tr w:rsidR="00F26BD5" w:rsidRPr="00125182" w14:paraId="73042C3B"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048A31E1"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Secrétaire permanent</w:t>
            </w:r>
          </w:p>
        </w:tc>
        <w:tc>
          <w:tcPr>
            <w:tcW w:w="1247" w:type="pct"/>
            <w:tcBorders>
              <w:top w:val="single" w:sz="4" w:space="0" w:color="auto"/>
              <w:left w:val="single" w:sz="4" w:space="0" w:color="auto"/>
              <w:bottom w:val="single" w:sz="4" w:space="0" w:color="auto"/>
              <w:right w:val="single" w:sz="4" w:space="0" w:color="auto"/>
            </w:tcBorders>
            <w:hideMark/>
          </w:tcPr>
          <w:p w14:paraId="44A82C3A"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Zoubga</w:t>
            </w:r>
          </w:p>
        </w:tc>
        <w:tc>
          <w:tcPr>
            <w:tcW w:w="991" w:type="pct"/>
            <w:tcBorders>
              <w:top w:val="single" w:sz="4" w:space="0" w:color="auto"/>
              <w:left w:val="single" w:sz="4" w:space="0" w:color="auto"/>
              <w:bottom w:val="single" w:sz="4" w:space="0" w:color="auto"/>
              <w:right w:val="single" w:sz="4" w:space="0" w:color="auto"/>
            </w:tcBorders>
            <w:hideMark/>
          </w:tcPr>
          <w:p w14:paraId="02B57C5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ab/>
              <w:t>Claver</w:t>
            </w:r>
          </w:p>
        </w:tc>
        <w:tc>
          <w:tcPr>
            <w:tcW w:w="841" w:type="pct"/>
            <w:tcBorders>
              <w:top w:val="single" w:sz="4" w:space="0" w:color="auto"/>
              <w:left w:val="single" w:sz="4" w:space="0" w:color="auto"/>
              <w:bottom w:val="single" w:sz="4" w:space="0" w:color="auto"/>
              <w:right w:val="single" w:sz="4" w:space="0" w:color="auto"/>
            </w:tcBorders>
            <w:hideMark/>
          </w:tcPr>
          <w:p w14:paraId="07701C8E"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70 23 26 80/ 78 53 25 85</w:t>
            </w:r>
          </w:p>
        </w:tc>
      </w:tr>
      <w:tr w:rsidR="00F26BD5" w:rsidRPr="00125182" w14:paraId="30308D5A"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0221D08F"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Secrétaire Général Mairie NANDIALA</w:t>
            </w:r>
          </w:p>
        </w:tc>
        <w:tc>
          <w:tcPr>
            <w:tcW w:w="1247" w:type="pct"/>
            <w:tcBorders>
              <w:top w:val="single" w:sz="4" w:space="0" w:color="auto"/>
              <w:left w:val="single" w:sz="4" w:space="0" w:color="auto"/>
              <w:bottom w:val="single" w:sz="4" w:space="0" w:color="auto"/>
              <w:right w:val="single" w:sz="4" w:space="0" w:color="auto"/>
            </w:tcBorders>
            <w:hideMark/>
          </w:tcPr>
          <w:p w14:paraId="664AAF53"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Zerbo</w:t>
            </w:r>
          </w:p>
        </w:tc>
        <w:tc>
          <w:tcPr>
            <w:tcW w:w="991" w:type="pct"/>
            <w:tcBorders>
              <w:top w:val="single" w:sz="4" w:space="0" w:color="auto"/>
              <w:left w:val="single" w:sz="4" w:space="0" w:color="auto"/>
              <w:bottom w:val="single" w:sz="4" w:space="0" w:color="auto"/>
              <w:right w:val="single" w:sz="4" w:space="0" w:color="auto"/>
            </w:tcBorders>
            <w:hideMark/>
          </w:tcPr>
          <w:p w14:paraId="5A34F7E4"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Hamadou</w:t>
            </w:r>
          </w:p>
        </w:tc>
        <w:tc>
          <w:tcPr>
            <w:tcW w:w="841" w:type="pct"/>
            <w:tcBorders>
              <w:top w:val="single" w:sz="4" w:space="0" w:color="auto"/>
              <w:left w:val="single" w:sz="4" w:space="0" w:color="auto"/>
              <w:bottom w:val="single" w:sz="4" w:space="0" w:color="auto"/>
              <w:right w:val="single" w:sz="4" w:space="0" w:color="auto"/>
            </w:tcBorders>
            <w:hideMark/>
          </w:tcPr>
          <w:p w14:paraId="3D16D685"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75 83 20 00/ 78 64  68 77</w:t>
            </w:r>
          </w:p>
        </w:tc>
      </w:tr>
      <w:tr w:rsidR="00F26BD5" w:rsidRPr="00125182" w14:paraId="1A569F0F" w14:textId="77777777" w:rsidTr="00856F83">
        <w:tc>
          <w:tcPr>
            <w:tcW w:w="1921" w:type="pct"/>
            <w:tcBorders>
              <w:top w:val="single" w:sz="4" w:space="0" w:color="auto"/>
              <w:left w:val="single" w:sz="4" w:space="0" w:color="auto"/>
              <w:bottom w:val="single" w:sz="4" w:space="0" w:color="auto"/>
              <w:right w:val="single" w:sz="4" w:space="0" w:color="auto"/>
            </w:tcBorders>
            <w:hideMark/>
          </w:tcPr>
          <w:p w14:paraId="51AB71C9"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1ére Adjointe</w:t>
            </w:r>
          </w:p>
        </w:tc>
        <w:tc>
          <w:tcPr>
            <w:tcW w:w="1247" w:type="pct"/>
            <w:tcBorders>
              <w:top w:val="single" w:sz="4" w:space="0" w:color="auto"/>
              <w:left w:val="single" w:sz="4" w:space="0" w:color="auto"/>
              <w:bottom w:val="single" w:sz="4" w:space="0" w:color="auto"/>
              <w:right w:val="single" w:sz="4" w:space="0" w:color="auto"/>
            </w:tcBorders>
            <w:hideMark/>
          </w:tcPr>
          <w:p w14:paraId="39391FC9" w14:textId="77777777" w:rsidR="00F26BD5" w:rsidRPr="00125182" w:rsidRDefault="005B2AE1"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Kaboré/Tiemtoré</w:t>
            </w:r>
            <w:r w:rsidR="00F26BD5" w:rsidRPr="00125182">
              <w:rPr>
                <w:rFonts w:ascii="Times New Roman" w:hAnsi="Times New Roman" w:cs="Times New Roman"/>
              </w:rPr>
              <w:t>Hélène</w:t>
            </w:r>
          </w:p>
        </w:tc>
        <w:tc>
          <w:tcPr>
            <w:tcW w:w="991" w:type="pct"/>
            <w:tcBorders>
              <w:top w:val="single" w:sz="4" w:space="0" w:color="auto"/>
              <w:left w:val="single" w:sz="4" w:space="0" w:color="auto"/>
              <w:bottom w:val="single" w:sz="4" w:space="0" w:color="auto"/>
              <w:right w:val="single" w:sz="4" w:space="0" w:color="auto"/>
            </w:tcBorders>
            <w:hideMark/>
          </w:tcPr>
          <w:p w14:paraId="5F852DD8"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c>
          <w:tcPr>
            <w:tcW w:w="841" w:type="pct"/>
            <w:tcBorders>
              <w:top w:val="single" w:sz="4" w:space="0" w:color="auto"/>
              <w:left w:val="single" w:sz="4" w:space="0" w:color="auto"/>
              <w:bottom w:val="single" w:sz="4" w:space="0" w:color="auto"/>
              <w:right w:val="single" w:sz="4" w:space="0" w:color="auto"/>
            </w:tcBorders>
            <w:hideMark/>
          </w:tcPr>
          <w:p w14:paraId="133CB0C8" w14:textId="77777777" w:rsidR="00F26BD5" w:rsidRPr="00125182" w:rsidRDefault="00F26BD5" w:rsidP="005B2AE1">
            <w:pPr>
              <w:spacing w:before="100" w:beforeAutospacing="1" w:after="100" w:afterAutospacing="1"/>
              <w:jc w:val="both"/>
              <w:rPr>
                <w:rFonts w:ascii="Times New Roman" w:hAnsi="Times New Roman" w:cs="Times New Roman"/>
              </w:rPr>
            </w:pPr>
            <w:r w:rsidRPr="00125182">
              <w:rPr>
                <w:rFonts w:ascii="Times New Roman" w:hAnsi="Times New Roman" w:cs="Times New Roman"/>
              </w:rPr>
              <w:t>-</w:t>
            </w:r>
          </w:p>
        </w:tc>
      </w:tr>
    </w:tbl>
    <w:p w14:paraId="0820B0FC" w14:textId="77777777" w:rsidR="00F26BD5" w:rsidRPr="00C36EEF" w:rsidRDefault="005B2AE1" w:rsidP="00C36EEF">
      <w:pPr>
        <w:spacing w:before="240" w:after="0" w:line="360" w:lineRule="auto"/>
        <w:jc w:val="both"/>
        <w:rPr>
          <w:rFonts w:ascii="Times New Roman" w:hAnsi="Times New Roman" w:cs="Times New Roman"/>
          <w:b/>
          <w:sz w:val="24"/>
          <w:szCs w:val="24"/>
          <w:u w:val="single"/>
        </w:rPr>
      </w:pPr>
      <w:r w:rsidRPr="00C36EEF">
        <w:rPr>
          <w:rFonts w:ascii="Times New Roman" w:hAnsi="Times New Roman" w:cs="Times New Roman"/>
          <w:b/>
          <w:sz w:val="24"/>
          <w:szCs w:val="24"/>
          <w:u w:val="single"/>
        </w:rPr>
        <w:t>DEDOUGOU</w:t>
      </w:r>
    </w:p>
    <w:tbl>
      <w:tblPr>
        <w:tblStyle w:val="Grilledutableau"/>
        <w:tblW w:w="0" w:type="auto"/>
        <w:tblLook w:val="04A0" w:firstRow="1" w:lastRow="0" w:firstColumn="1" w:lastColumn="0" w:noHBand="0" w:noVBand="1"/>
      </w:tblPr>
      <w:tblGrid>
        <w:gridCol w:w="2443"/>
        <w:gridCol w:w="2278"/>
        <w:gridCol w:w="2271"/>
        <w:gridCol w:w="2250"/>
      </w:tblGrid>
      <w:tr w:rsidR="00F26BD5" w:rsidRPr="00FC0F5C" w14:paraId="12F72D98" w14:textId="77777777" w:rsidTr="0020050F">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325F4E"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INTERIM DERP</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7F102C"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Tenkodogo</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9C43D9"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Yabiri</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E3A9D6"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70 03 71 77</w:t>
            </w:r>
          </w:p>
        </w:tc>
      </w:tr>
      <w:tr w:rsidR="00F26BD5" w:rsidRPr="00C9008F" w14:paraId="1338EDA4" w14:textId="77777777" w:rsidTr="000E506E">
        <w:tc>
          <w:tcPr>
            <w:tcW w:w="2303" w:type="dxa"/>
            <w:tcBorders>
              <w:top w:val="single" w:sz="4" w:space="0" w:color="auto"/>
              <w:left w:val="single" w:sz="4" w:space="0" w:color="auto"/>
              <w:bottom w:val="single" w:sz="4" w:space="0" w:color="auto"/>
              <w:right w:val="single" w:sz="4" w:space="0" w:color="auto"/>
            </w:tcBorders>
            <w:hideMark/>
          </w:tcPr>
          <w:p w14:paraId="2F9CD232"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ALR COORDONNATRICE</w:t>
            </w:r>
          </w:p>
        </w:tc>
        <w:tc>
          <w:tcPr>
            <w:tcW w:w="2303" w:type="dxa"/>
            <w:tcBorders>
              <w:top w:val="single" w:sz="4" w:space="0" w:color="auto"/>
              <w:left w:val="single" w:sz="4" w:space="0" w:color="auto"/>
              <w:bottom w:val="single" w:sz="4" w:space="0" w:color="auto"/>
              <w:right w:val="single" w:sz="4" w:space="0" w:color="auto"/>
            </w:tcBorders>
            <w:hideMark/>
          </w:tcPr>
          <w:p w14:paraId="2E38A7ED"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b/>
              <w:t>Mme Yaméogo</w:t>
            </w:r>
          </w:p>
        </w:tc>
        <w:tc>
          <w:tcPr>
            <w:tcW w:w="2303" w:type="dxa"/>
            <w:tcBorders>
              <w:top w:val="single" w:sz="4" w:space="0" w:color="auto"/>
              <w:left w:val="single" w:sz="4" w:space="0" w:color="auto"/>
              <w:bottom w:val="single" w:sz="4" w:space="0" w:color="auto"/>
              <w:right w:val="single" w:sz="4" w:space="0" w:color="auto"/>
            </w:tcBorders>
            <w:hideMark/>
          </w:tcPr>
          <w:p w14:paraId="4E8EE7D1"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Korotimli</w:t>
            </w:r>
          </w:p>
        </w:tc>
        <w:tc>
          <w:tcPr>
            <w:tcW w:w="2303" w:type="dxa"/>
            <w:tcBorders>
              <w:top w:val="single" w:sz="4" w:space="0" w:color="auto"/>
              <w:left w:val="single" w:sz="4" w:space="0" w:color="auto"/>
              <w:bottom w:val="single" w:sz="4" w:space="0" w:color="auto"/>
              <w:right w:val="single" w:sz="4" w:space="0" w:color="auto"/>
            </w:tcBorders>
            <w:hideMark/>
          </w:tcPr>
          <w:p w14:paraId="5B602A05"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70 52 83 06</w:t>
            </w:r>
          </w:p>
        </w:tc>
      </w:tr>
    </w:tbl>
    <w:p w14:paraId="0A016EAB" w14:textId="77777777" w:rsidR="00125182" w:rsidRDefault="00125182" w:rsidP="00C36EEF">
      <w:pPr>
        <w:spacing w:after="0" w:line="360" w:lineRule="auto"/>
        <w:jc w:val="both"/>
        <w:rPr>
          <w:rFonts w:ascii="Times New Roman" w:hAnsi="Times New Roman" w:cs="Times New Roman"/>
          <w:b/>
          <w:sz w:val="24"/>
          <w:szCs w:val="24"/>
        </w:rPr>
      </w:pPr>
    </w:p>
    <w:p w14:paraId="73FF5189" w14:textId="77777777" w:rsidR="00F26BD5" w:rsidRPr="00C36EEF" w:rsidRDefault="00F26BD5" w:rsidP="00C36EEF">
      <w:pPr>
        <w:spacing w:after="0" w:line="360" w:lineRule="auto"/>
        <w:jc w:val="both"/>
        <w:rPr>
          <w:rFonts w:ascii="Times New Roman" w:hAnsi="Times New Roman" w:cs="Times New Roman"/>
          <w:b/>
          <w:sz w:val="24"/>
          <w:szCs w:val="24"/>
        </w:rPr>
      </w:pPr>
      <w:r w:rsidRPr="00C36EEF">
        <w:rPr>
          <w:rFonts w:ascii="Times New Roman" w:hAnsi="Times New Roman" w:cs="Times New Roman"/>
          <w:b/>
          <w:sz w:val="24"/>
          <w:szCs w:val="24"/>
        </w:rPr>
        <w:t>KOUDOUGOU</w:t>
      </w:r>
    </w:p>
    <w:tbl>
      <w:tblPr>
        <w:tblStyle w:val="Grilledutableau"/>
        <w:tblW w:w="0" w:type="auto"/>
        <w:tblLook w:val="04A0" w:firstRow="1" w:lastRow="0" w:firstColumn="1" w:lastColumn="0" w:noHBand="0" w:noVBand="1"/>
      </w:tblPr>
      <w:tblGrid>
        <w:gridCol w:w="3275"/>
        <w:gridCol w:w="1363"/>
        <w:gridCol w:w="1272"/>
        <w:gridCol w:w="1844"/>
        <w:gridCol w:w="1458"/>
        <w:gridCol w:w="30"/>
      </w:tblGrid>
      <w:tr w:rsidR="00F26BD5" w:rsidRPr="00FC0F5C" w14:paraId="141AE77A" w14:textId="77777777" w:rsidTr="005B2AE1">
        <w:trPr>
          <w:gridAfter w:val="1"/>
          <w:wAfter w:w="30" w:type="dxa"/>
        </w:trPr>
        <w:tc>
          <w:tcPr>
            <w:tcW w:w="3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E7F68C" w14:textId="77777777" w:rsidR="00F26BD5" w:rsidRPr="00FC0F5C" w:rsidRDefault="00F26BD5" w:rsidP="00125182">
            <w:pPr>
              <w:spacing w:before="100" w:beforeAutospacing="1" w:after="100" w:afterAutospacing="1"/>
              <w:jc w:val="center"/>
              <w:rPr>
                <w:rFonts w:ascii="Times New Roman" w:hAnsi="Times New Roman" w:cs="Times New Roman"/>
                <w:b/>
                <w:sz w:val="24"/>
                <w:szCs w:val="24"/>
              </w:rPr>
            </w:pPr>
            <w:r w:rsidRPr="00FC0F5C">
              <w:rPr>
                <w:rFonts w:ascii="Times New Roman" w:hAnsi="Times New Roman" w:cs="Times New Roman"/>
                <w:b/>
                <w:sz w:val="24"/>
                <w:szCs w:val="24"/>
              </w:rPr>
              <w:t>SE ALR</w:t>
            </w:r>
          </w:p>
        </w:tc>
        <w:tc>
          <w:tcPr>
            <w:tcW w:w="1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A2369" w14:textId="77777777" w:rsidR="00F26BD5" w:rsidRPr="00FC0F5C" w:rsidRDefault="00F26BD5" w:rsidP="00125182">
            <w:pPr>
              <w:spacing w:before="100" w:beforeAutospacing="1" w:after="100" w:afterAutospacing="1"/>
              <w:jc w:val="center"/>
              <w:rPr>
                <w:rFonts w:ascii="Times New Roman" w:hAnsi="Times New Roman" w:cs="Times New Roman"/>
                <w:b/>
                <w:sz w:val="24"/>
                <w:szCs w:val="24"/>
              </w:rPr>
            </w:pPr>
            <w:r w:rsidRPr="00FC0F5C">
              <w:rPr>
                <w:rFonts w:ascii="Times New Roman" w:hAnsi="Times New Roman" w:cs="Times New Roman"/>
                <w:b/>
                <w:sz w:val="24"/>
                <w:szCs w:val="24"/>
              </w:rPr>
              <w:t>Ouédraogo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5D6915" w14:textId="77777777" w:rsidR="00F26BD5" w:rsidRPr="00FC0F5C" w:rsidRDefault="00F26BD5" w:rsidP="00125182">
            <w:pPr>
              <w:spacing w:before="100" w:beforeAutospacing="1" w:after="100" w:afterAutospacing="1"/>
              <w:jc w:val="center"/>
              <w:rPr>
                <w:rFonts w:ascii="Times New Roman" w:hAnsi="Times New Roman" w:cs="Times New Roman"/>
                <w:b/>
                <w:sz w:val="24"/>
                <w:szCs w:val="24"/>
              </w:rPr>
            </w:pPr>
            <w:r w:rsidRPr="00FC0F5C">
              <w:rPr>
                <w:rFonts w:ascii="Times New Roman" w:hAnsi="Times New Roman" w:cs="Times New Roman"/>
                <w:b/>
                <w:sz w:val="24"/>
                <w:szCs w:val="24"/>
              </w:rPr>
              <w:t>Mamadi</w:t>
            </w:r>
          </w:p>
        </w:tc>
        <w:tc>
          <w:tcPr>
            <w:tcW w:w="33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9520E0" w14:textId="77777777" w:rsidR="00F26BD5" w:rsidRPr="00FC0F5C" w:rsidRDefault="00F26BD5" w:rsidP="00125182">
            <w:pPr>
              <w:spacing w:before="100" w:beforeAutospacing="1" w:after="100" w:afterAutospacing="1"/>
              <w:jc w:val="center"/>
              <w:rPr>
                <w:rFonts w:ascii="Times New Roman" w:hAnsi="Times New Roman" w:cs="Times New Roman"/>
                <w:b/>
                <w:sz w:val="24"/>
                <w:szCs w:val="24"/>
              </w:rPr>
            </w:pPr>
            <w:r w:rsidRPr="00FC0F5C">
              <w:rPr>
                <w:rFonts w:ascii="Times New Roman" w:hAnsi="Times New Roman" w:cs="Times New Roman"/>
                <w:b/>
                <w:sz w:val="24"/>
                <w:szCs w:val="24"/>
              </w:rPr>
              <w:t>-</w:t>
            </w:r>
          </w:p>
        </w:tc>
      </w:tr>
      <w:tr w:rsidR="00F26BD5" w:rsidRPr="00C9008F" w14:paraId="0679108E" w14:textId="77777777" w:rsidTr="005B2AE1">
        <w:tc>
          <w:tcPr>
            <w:tcW w:w="3323" w:type="dxa"/>
            <w:tcBorders>
              <w:top w:val="single" w:sz="4" w:space="0" w:color="auto"/>
              <w:left w:val="single" w:sz="4" w:space="0" w:color="auto"/>
              <w:bottom w:val="single" w:sz="4" w:space="0" w:color="auto"/>
              <w:right w:val="single" w:sz="4" w:space="0" w:color="auto"/>
            </w:tcBorders>
            <w:hideMark/>
          </w:tcPr>
          <w:p w14:paraId="672EEC57" w14:textId="77777777" w:rsidR="00F26BD5" w:rsidRPr="00C9008F" w:rsidRDefault="00F26BD5" w:rsidP="00125182">
            <w:pPr>
              <w:spacing w:before="100" w:beforeAutospacing="1" w:after="100" w:afterAutospacing="1"/>
              <w:jc w:val="both"/>
              <w:rPr>
                <w:rFonts w:ascii="Times New Roman" w:hAnsi="Times New Roman" w:cs="Times New Roman"/>
                <w:sz w:val="24"/>
                <w:szCs w:val="24"/>
              </w:rPr>
            </w:pPr>
            <w:r w:rsidRPr="00C9008F">
              <w:rPr>
                <w:rFonts w:ascii="Times New Roman" w:hAnsi="Times New Roman" w:cs="Times New Roman"/>
                <w:sz w:val="24"/>
                <w:szCs w:val="24"/>
              </w:rPr>
              <w:t>Secrétaire permanent</w:t>
            </w:r>
          </w:p>
        </w:tc>
        <w:tc>
          <w:tcPr>
            <w:tcW w:w="2559" w:type="dxa"/>
            <w:gridSpan w:val="2"/>
            <w:tcBorders>
              <w:top w:val="single" w:sz="4" w:space="0" w:color="auto"/>
              <w:left w:val="single" w:sz="4" w:space="0" w:color="auto"/>
              <w:bottom w:val="single" w:sz="4" w:space="0" w:color="auto"/>
              <w:right w:val="single" w:sz="4" w:space="0" w:color="auto"/>
            </w:tcBorders>
            <w:hideMark/>
          </w:tcPr>
          <w:p w14:paraId="0E2DA837" w14:textId="77777777" w:rsidR="00F26BD5" w:rsidRPr="00C9008F" w:rsidRDefault="00F26BD5" w:rsidP="00125182">
            <w:pPr>
              <w:spacing w:before="100" w:beforeAutospacing="1" w:after="100" w:afterAutospacing="1"/>
              <w:jc w:val="both"/>
              <w:rPr>
                <w:rFonts w:ascii="Times New Roman" w:hAnsi="Times New Roman" w:cs="Times New Roman"/>
                <w:sz w:val="24"/>
                <w:szCs w:val="24"/>
              </w:rPr>
            </w:pPr>
            <w:r w:rsidRPr="00C9008F">
              <w:rPr>
                <w:rFonts w:ascii="Times New Roman" w:hAnsi="Times New Roman" w:cs="Times New Roman"/>
                <w:sz w:val="24"/>
                <w:szCs w:val="24"/>
              </w:rPr>
              <w:t>Zoubga</w:t>
            </w:r>
          </w:p>
        </w:tc>
        <w:tc>
          <w:tcPr>
            <w:tcW w:w="1850" w:type="dxa"/>
            <w:tcBorders>
              <w:top w:val="single" w:sz="4" w:space="0" w:color="auto"/>
              <w:left w:val="single" w:sz="4" w:space="0" w:color="auto"/>
              <w:bottom w:val="single" w:sz="4" w:space="0" w:color="auto"/>
              <w:right w:val="single" w:sz="4" w:space="0" w:color="auto"/>
            </w:tcBorders>
            <w:hideMark/>
          </w:tcPr>
          <w:p w14:paraId="089AFAF5" w14:textId="77777777" w:rsidR="00F26BD5" w:rsidRPr="00C9008F" w:rsidRDefault="00F26BD5" w:rsidP="00125182">
            <w:pPr>
              <w:spacing w:before="100" w:beforeAutospacing="1" w:after="100" w:afterAutospacing="1"/>
              <w:jc w:val="both"/>
              <w:rPr>
                <w:rFonts w:ascii="Times New Roman" w:hAnsi="Times New Roman" w:cs="Times New Roman"/>
                <w:sz w:val="24"/>
                <w:szCs w:val="24"/>
              </w:rPr>
            </w:pPr>
            <w:r w:rsidRPr="00C9008F">
              <w:rPr>
                <w:rFonts w:ascii="Times New Roman" w:hAnsi="Times New Roman" w:cs="Times New Roman"/>
                <w:sz w:val="24"/>
                <w:szCs w:val="24"/>
              </w:rPr>
              <w:tab/>
              <w:t>Claver</w:t>
            </w:r>
          </w:p>
        </w:tc>
        <w:tc>
          <w:tcPr>
            <w:tcW w:w="1510" w:type="dxa"/>
            <w:gridSpan w:val="2"/>
            <w:tcBorders>
              <w:top w:val="single" w:sz="4" w:space="0" w:color="auto"/>
              <w:left w:val="single" w:sz="4" w:space="0" w:color="auto"/>
              <w:bottom w:val="single" w:sz="4" w:space="0" w:color="auto"/>
              <w:right w:val="single" w:sz="4" w:space="0" w:color="auto"/>
            </w:tcBorders>
            <w:hideMark/>
          </w:tcPr>
          <w:p w14:paraId="3C9A4C97" w14:textId="77777777" w:rsidR="00F26BD5" w:rsidRPr="00C9008F" w:rsidRDefault="00F26BD5" w:rsidP="00125182">
            <w:pPr>
              <w:spacing w:before="100" w:beforeAutospacing="1" w:after="100" w:afterAutospacing="1"/>
              <w:jc w:val="both"/>
              <w:rPr>
                <w:rFonts w:ascii="Times New Roman" w:hAnsi="Times New Roman" w:cs="Times New Roman"/>
                <w:sz w:val="24"/>
                <w:szCs w:val="24"/>
              </w:rPr>
            </w:pPr>
            <w:r w:rsidRPr="00C9008F">
              <w:rPr>
                <w:rFonts w:ascii="Times New Roman" w:hAnsi="Times New Roman" w:cs="Times New Roman"/>
                <w:sz w:val="24"/>
                <w:szCs w:val="24"/>
              </w:rPr>
              <w:t>70 23 26 80/ 78 53 25 85</w:t>
            </w:r>
          </w:p>
        </w:tc>
      </w:tr>
    </w:tbl>
    <w:p w14:paraId="6D7CC6F0" w14:textId="77777777" w:rsidR="00125182" w:rsidRDefault="00125182" w:rsidP="00125182">
      <w:pPr>
        <w:spacing w:before="240" w:after="0" w:line="360" w:lineRule="auto"/>
        <w:jc w:val="both"/>
        <w:rPr>
          <w:rFonts w:ascii="Times New Roman" w:hAnsi="Times New Roman" w:cs="Times New Roman"/>
          <w:b/>
          <w:sz w:val="24"/>
          <w:szCs w:val="24"/>
        </w:rPr>
      </w:pPr>
    </w:p>
    <w:p w14:paraId="66E8DD98" w14:textId="77777777" w:rsidR="00F26BD5" w:rsidRPr="00125182" w:rsidRDefault="00F26BD5" w:rsidP="00125182">
      <w:pPr>
        <w:spacing w:before="240" w:after="0" w:line="360" w:lineRule="auto"/>
        <w:jc w:val="both"/>
        <w:rPr>
          <w:rFonts w:ascii="Times New Roman" w:hAnsi="Times New Roman" w:cs="Times New Roman"/>
          <w:b/>
          <w:sz w:val="24"/>
          <w:szCs w:val="24"/>
        </w:rPr>
      </w:pPr>
      <w:r w:rsidRPr="00125182">
        <w:rPr>
          <w:rFonts w:ascii="Times New Roman" w:hAnsi="Times New Roman" w:cs="Times New Roman"/>
          <w:b/>
          <w:sz w:val="24"/>
          <w:szCs w:val="24"/>
        </w:rPr>
        <w:lastRenderedPageBreak/>
        <w:t>ALR BOBO DIOULASSO 02/09/2016</w:t>
      </w:r>
    </w:p>
    <w:tbl>
      <w:tblPr>
        <w:tblStyle w:val="Grilledutableau"/>
        <w:tblW w:w="0" w:type="auto"/>
        <w:tblLook w:val="04A0" w:firstRow="1" w:lastRow="0" w:firstColumn="1" w:lastColumn="0" w:noHBand="0" w:noVBand="1"/>
      </w:tblPr>
      <w:tblGrid>
        <w:gridCol w:w="2483"/>
        <w:gridCol w:w="2259"/>
        <w:gridCol w:w="2265"/>
        <w:gridCol w:w="2235"/>
      </w:tblGrid>
      <w:tr w:rsidR="00F26BD5" w:rsidRPr="00FC0F5C" w14:paraId="167B6BAF" w14:textId="77777777" w:rsidTr="0020050F">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8A0C87"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COORDONNATEUR PTFM</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0F57A1"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Sarambé</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A1AB5C"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Adama</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37A32A" w14:textId="77777777" w:rsidR="00F26BD5" w:rsidRPr="00FC0F5C" w:rsidRDefault="00F26BD5" w:rsidP="00FC0F5C">
            <w:pPr>
              <w:jc w:val="center"/>
              <w:rPr>
                <w:rFonts w:ascii="Times New Roman" w:hAnsi="Times New Roman" w:cs="Times New Roman"/>
                <w:b/>
                <w:sz w:val="24"/>
                <w:szCs w:val="24"/>
              </w:rPr>
            </w:pPr>
            <w:r w:rsidRPr="00FC0F5C">
              <w:rPr>
                <w:rFonts w:ascii="Times New Roman" w:hAnsi="Times New Roman" w:cs="Times New Roman"/>
                <w:b/>
                <w:sz w:val="24"/>
                <w:szCs w:val="24"/>
              </w:rPr>
              <w:t>-</w:t>
            </w:r>
          </w:p>
        </w:tc>
      </w:tr>
      <w:tr w:rsidR="00F26BD5" w:rsidRPr="00C9008F" w14:paraId="0A46F0B1" w14:textId="77777777" w:rsidTr="000E506E">
        <w:tc>
          <w:tcPr>
            <w:tcW w:w="2303" w:type="dxa"/>
            <w:tcBorders>
              <w:top w:val="single" w:sz="4" w:space="0" w:color="auto"/>
              <w:left w:val="single" w:sz="4" w:space="0" w:color="auto"/>
              <w:bottom w:val="single" w:sz="4" w:space="0" w:color="auto"/>
              <w:right w:val="single" w:sz="4" w:space="0" w:color="auto"/>
            </w:tcBorders>
            <w:hideMark/>
          </w:tcPr>
          <w:p w14:paraId="17DEE1DB"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AGENT A LA DREP</w:t>
            </w:r>
          </w:p>
        </w:tc>
        <w:tc>
          <w:tcPr>
            <w:tcW w:w="2303" w:type="dxa"/>
            <w:tcBorders>
              <w:top w:val="single" w:sz="4" w:space="0" w:color="auto"/>
              <w:left w:val="single" w:sz="4" w:space="0" w:color="auto"/>
              <w:bottom w:val="single" w:sz="4" w:space="0" w:color="auto"/>
              <w:right w:val="single" w:sz="4" w:space="0" w:color="auto"/>
            </w:tcBorders>
            <w:hideMark/>
          </w:tcPr>
          <w:p w14:paraId="5C8B5AC2"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Valian</w:t>
            </w:r>
          </w:p>
        </w:tc>
        <w:tc>
          <w:tcPr>
            <w:tcW w:w="2303" w:type="dxa"/>
            <w:tcBorders>
              <w:top w:val="single" w:sz="4" w:space="0" w:color="auto"/>
              <w:left w:val="single" w:sz="4" w:space="0" w:color="auto"/>
              <w:bottom w:val="single" w:sz="4" w:space="0" w:color="auto"/>
              <w:right w:val="single" w:sz="4" w:space="0" w:color="auto"/>
            </w:tcBorders>
            <w:hideMark/>
          </w:tcPr>
          <w:p w14:paraId="6925BA43"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Hamidou</w:t>
            </w:r>
          </w:p>
        </w:tc>
        <w:tc>
          <w:tcPr>
            <w:tcW w:w="2303" w:type="dxa"/>
            <w:tcBorders>
              <w:top w:val="single" w:sz="4" w:space="0" w:color="auto"/>
              <w:left w:val="single" w:sz="4" w:space="0" w:color="auto"/>
              <w:bottom w:val="single" w:sz="4" w:space="0" w:color="auto"/>
              <w:right w:val="single" w:sz="4" w:space="0" w:color="auto"/>
            </w:tcBorders>
            <w:hideMark/>
          </w:tcPr>
          <w:p w14:paraId="67678ADB"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78 60 78 51</w:t>
            </w:r>
          </w:p>
        </w:tc>
      </w:tr>
      <w:tr w:rsidR="00F26BD5" w:rsidRPr="00C9008F" w14:paraId="15381D85" w14:textId="77777777" w:rsidTr="000E506E">
        <w:tc>
          <w:tcPr>
            <w:tcW w:w="2303" w:type="dxa"/>
            <w:tcBorders>
              <w:top w:val="single" w:sz="4" w:space="0" w:color="auto"/>
              <w:left w:val="single" w:sz="4" w:space="0" w:color="auto"/>
              <w:bottom w:val="single" w:sz="4" w:space="0" w:color="auto"/>
              <w:right w:val="single" w:sz="4" w:space="0" w:color="auto"/>
            </w:tcBorders>
            <w:hideMark/>
          </w:tcPr>
          <w:p w14:paraId="5E8C76D0"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STATISTICIEN DREPZ</w:t>
            </w:r>
          </w:p>
        </w:tc>
        <w:tc>
          <w:tcPr>
            <w:tcW w:w="2303" w:type="dxa"/>
            <w:tcBorders>
              <w:top w:val="single" w:sz="4" w:space="0" w:color="auto"/>
              <w:left w:val="single" w:sz="4" w:space="0" w:color="auto"/>
              <w:bottom w:val="single" w:sz="4" w:space="0" w:color="auto"/>
              <w:right w:val="single" w:sz="4" w:space="0" w:color="auto"/>
            </w:tcBorders>
            <w:hideMark/>
          </w:tcPr>
          <w:p w14:paraId="4DB6F276"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Zongo</w:t>
            </w:r>
          </w:p>
        </w:tc>
        <w:tc>
          <w:tcPr>
            <w:tcW w:w="2303" w:type="dxa"/>
            <w:tcBorders>
              <w:top w:val="single" w:sz="4" w:space="0" w:color="auto"/>
              <w:left w:val="single" w:sz="4" w:space="0" w:color="auto"/>
              <w:bottom w:val="single" w:sz="4" w:space="0" w:color="auto"/>
              <w:right w:val="single" w:sz="4" w:space="0" w:color="auto"/>
            </w:tcBorders>
            <w:hideMark/>
          </w:tcPr>
          <w:p w14:paraId="7E807E18"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Abdoulaye</w:t>
            </w:r>
          </w:p>
        </w:tc>
        <w:tc>
          <w:tcPr>
            <w:tcW w:w="2303" w:type="dxa"/>
            <w:tcBorders>
              <w:top w:val="single" w:sz="4" w:space="0" w:color="auto"/>
              <w:left w:val="single" w:sz="4" w:space="0" w:color="auto"/>
              <w:bottom w:val="single" w:sz="4" w:space="0" w:color="auto"/>
              <w:right w:val="single" w:sz="4" w:space="0" w:color="auto"/>
            </w:tcBorders>
            <w:hideMark/>
          </w:tcPr>
          <w:p w14:paraId="227247C5"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70 30 76 17</w:t>
            </w:r>
          </w:p>
        </w:tc>
      </w:tr>
    </w:tbl>
    <w:p w14:paraId="24D13FB3" w14:textId="77777777" w:rsidR="00F26BD5" w:rsidRPr="00125182" w:rsidRDefault="00F26BD5" w:rsidP="00125182">
      <w:pPr>
        <w:spacing w:before="240" w:after="0" w:line="360" w:lineRule="auto"/>
        <w:jc w:val="both"/>
        <w:rPr>
          <w:rFonts w:ascii="Times New Roman" w:hAnsi="Times New Roman" w:cs="Times New Roman"/>
          <w:b/>
          <w:sz w:val="24"/>
          <w:szCs w:val="24"/>
          <w:u w:val="single"/>
        </w:rPr>
      </w:pPr>
      <w:r w:rsidRPr="00125182">
        <w:rPr>
          <w:rFonts w:ascii="Times New Roman" w:hAnsi="Times New Roman" w:cs="Times New Roman"/>
          <w:b/>
          <w:sz w:val="24"/>
          <w:szCs w:val="24"/>
          <w:u w:val="single"/>
        </w:rPr>
        <w:t>MAIRIE DIEBOUGOU 05/09/2016</w:t>
      </w:r>
    </w:p>
    <w:tbl>
      <w:tblPr>
        <w:tblStyle w:val="Grilledutableau"/>
        <w:tblW w:w="0" w:type="auto"/>
        <w:tblLook w:val="04A0" w:firstRow="1" w:lastRow="0" w:firstColumn="1" w:lastColumn="0" w:noHBand="0" w:noVBand="1"/>
      </w:tblPr>
      <w:tblGrid>
        <w:gridCol w:w="2303"/>
        <w:gridCol w:w="597"/>
        <w:gridCol w:w="1706"/>
        <w:gridCol w:w="1194"/>
        <w:gridCol w:w="1109"/>
        <w:gridCol w:w="2303"/>
        <w:gridCol w:w="30"/>
      </w:tblGrid>
      <w:tr w:rsidR="00F26BD5" w:rsidRPr="00FC0F5C" w14:paraId="16DA91D7" w14:textId="77777777" w:rsidTr="00421149">
        <w:trPr>
          <w:gridAfter w:val="1"/>
          <w:wAfter w:w="30" w:type="dxa"/>
        </w:trPr>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857B57" w14:textId="77777777" w:rsidR="00F26BD5" w:rsidRPr="00FC0F5C" w:rsidRDefault="00F26BD5" w:rsidP="00FC0F5C">
            <w:pPr>
              <w:jc w:val="center"/>
              <w:rPr>
                <w:rFonts w:ascii="Times New Roman" w:hAnsi="Times New Roman" w:cs="Times New Roman"/>
                <w:b/>
                <w:sz w:val="24"/>
                <w:szCs w:val="24"/>
                <w:u w:val="single"/>
              </w:rPr>
            </w:pPr>
            <w:r w:rsidRPr="00FC0F5C">
              <w:rPr>
                <w:rFonts w:ascii="Times New Roman" w:hAnsi="Times New Roman" w:cs="Times New Roman"/>
                <w:b/>
                <w:sz w:val="24"/>
                <w:szCs w:val="24"/>
                <w:u w:val="single"/>
              </w:rPr>
              <w:t>SG</w:t>
            </w:r>
          </w:p>
        </w:tc>
        <w:tc>
          <w:tcPr>
            <w:tcW w:w="23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D96CC2" w14:textId="77777777" w:rsidR="00F26BD5" w:rsidRPr="00FC0F5C" w:rsidRDefault="00F26BD5" w:rsidP="00FC0F5C">
            <w:pPr>
              <w:jc w:val="center"/>
              <w:rPr>
                <w:rFonts w:ascii="Times New Roman" w:hAnsi="Times New Roman" w:cs="Times New Roman"/>
                <w:b/>
                <w:sz w:val="24"/>
                <w:szCs w:val="24"/>
                <w:u w:val="single"/>
              </w:rPr>
            </w:pPr>
            <w:r w:rsidRPr="00FC0F5C">
              <w:rPr>
                <w:rFonts w:ascii="Times New Roman" w:hAnsi="Times New Roman" w:cs="Times New Roman"/>
                <w:b/>
                <w:sz w:val="24"/>
                <w:szCs w:val="24"/>
                <w:u w:val="single"/>
              </w:rPr>
              <w:t>Coulibaly</w:t>
            </w:r>
          </w:p>
        </w:tc>
        <w:tc>
          <w:tcPr>
            <w:tcW w:w="23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2E1223" w14:textId="77777777" w:rsidR="00F26BD5" w:rsidRPr="00FC0F5C" w:rsidRDefault="00F26BD5" w:rsidP="00FC0F5C">
            <w:pPr>
              <w:jc w:val="center"/>
              <w:rPr>
                <w:rFonts w:ascii="Times New Roman" w:hAnsi="Times New Roman" w:cs="Times New Roman"/>
                <w:b/>
                <w:sz w:val="24"/>
                <w:szCs w:val="24"/>
                <w:u w:val="single"/>
              </w:rPr>
            </w:pPr>
            <w:r w:rsidRPr="00FC0F5C">
              <w:rPr>
                <w:rFonts w:ascii="Times New Roman" w:hAnsi="Times New Roman" w:cs="Times New Roman"/>
                <w:b/>
                <w:sz w:val="24"/>
                <w:szCs w:val="24"/>
                <w:u w:val="single"/>
              </w:rPr>
              <w:t>Abdoulaye</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AA361" w14:textId="77777777" w:rsidR="00F26BD5" w:rsidRPr="00FC0F5C" w:rsidRDefault="00F26BD5" w:rsidP="00FC0F5C">
            <w:pPr>
              <w:jc w:val="center"/>
              <w:rPr>
                <w:rFonts w:ascii="Times New Roman" w:hAnsi="Times New Roman" w:cs="Times New Roman"/>
                <w:b/>
                <w:sz w:val="24"/>
                <w:szCs w:val="24"/>
                <w:u w:val="single"/>
              </w:rPr>
            </w:pPr>
            <w:r w:rsidRPr="00FC0F5C">
              <w:rPr>
                <w:rFonts w:ascii="Times New Roman" w:hAnsi="Times New Roman" w:cs="Times New Roman"/>
                <w:b/>
                <w:sz w:val="24"/>
                <w:szCs w:val="24"/>
                <w:u w:val="single"/>
              </w:rPr>
              <w:t>70 53 90 16</w:t>
            </w:r>
          </w:p>
        </w:tc>
      </w:tr>
      <w:tr w:rsidR="00F26BD5" w:rsidRPr="00C9008F" w14:paraId="408A89D0" w14:textId="77777777" w:rsidTr="00421149">
        <w:trPr>
          <w:gridAfter w:val="1"/>
          <w:wAfter w:w="30" w:type="dxa"/>
        </w:trPr>
        <w:tc>
          <w:tcPr>
            <w:tcW w:w="2303" w:type="dxa"/>
            <w:tcBorders>
              <w:top w:val="single" w:sz="4" w:space="0" w:color="auto"/>
              <w:left w:val="single" w:sz="4" w:space="0" w:color="auto"/>
              <w:bottom w:val="single" w:sz="4" w:space="0" w:color="auto"/>
              <w:right w:val="single" w:sz="4" w:space="0" w:color="auto"/>
            </w:tcBorders>
            <w:hideMark/>
          </w:tcPr>
          <w:p w14:paraId="5A199129" w14:textId="77777777" w:rsidR="00F26BD5" w:rsidRPr="00C9008F" w:rsidRDefault="00F26BD5" w:rsidP="005B2AE1">
            <w:pPr>
              <w:jc w:val="both"/>
              <w:rPr>
                <w:rFonts w:ascii="Times New Roman" w:hAnsi="Times New Roman" w:cs="Times New Roman"/>
                <w:sz w:val="24"/>
                <w:szCs w:val="24"/>
                <w:u w:val="single"/>
              </w:rPr>
            </w:pPr>
            <w:r w:rsidRPr="00C9008F">
              <w:rPr>
                <w:rFonts w:ascii="Times New Roman" w:hAnsi="Times New Roman" w:cs="Times New Roman"/>
                <w:sz w:val="24"/>
                <w:szCs w:val="24"/>
                <w:u w:val="single"/>
              </w:rPr>
              <w:t>SE PTFM</w:t>
            </w:r>
          </w:p>
        </w:tc>
        <w:tc>
          <w:tcPr>
            <w:tcW w:w="2303" w:type="dxa"/>
            <w:gridSpan w:val="2"/>
            <w:tcBorders>
              <w:top w:val="single" w:sz="4" w:space="0" w:color="auto"/>
              <w:left w:val="single" w:sz="4" w:space="0" w:color="auto"/>
              <w:bottom w:val="single" w:sz="4" w:space="0" w:color="auto"/>
              <w:right w:val="single" w:sz="4" w:space="0" w:color="auto"/>
            </w:tcBorders>
            <w:hideMark/>
          </w:tcPr>
          <w:p w14:paraId="21E2CA9B" w14:textId="77777777" w:rsidR="00F26BD5" w:rsidRPr="00C9008F" w:rsidRDefault="00F26BD5" w:rsidP="005B2AE1">
            <w:pPr>
              <w:jc w:val="both"/>
              <w:rPr>
                <w:rFonts w:ascii="Times New Roman" w:hAnsi="Times New Roman" w:cs="Times New Roman"/>
                <w:sz w:val="24"/>
                <w:szCs w:val="24"/>
                <w:u w:val="single"/>
              </w:rPr>
            </w:pPr>
            <w:r w:rsidRPr="00C9008F">
              <w:rPr>
                <w:rFonts w:ascii="Times New Roman" w:hAnsi="Times New Roman" w:cs="Times New Roman"/>
                <w:sz w:val="24"/>
                <w:szCs w:val="24"/>
                <w:u w:val="single"/>
              </w:rPr>
              <w:t>Da</w:t>
            </w:r>
          </w:p>
        </w:tc>
        <w:tc>
          <w:tcPr>
            <w:tcW w:w="2303" w:type="dxa"/>
            <w:gridSpan w:val="2"/>
            <w:tcBorders>
              <w:top w:val="single" w:sz="4" w:space="0" w:color="auto"/>
              <w:left w:val="single" w:sz="4" w:space="0" w:color="auto"/>
              <w:bottom w:val="single" w:sz="4" w:space="0" w:color="auto"/>
              <w:right w:val="single" w:sz="4" w:space="0" w:color="auto"/>
            </w:tcBorders>
            <w:hideMark/>
          </w:tcPr>
          <w:p w14:paraId="148367B0" w14:textId="77777777" w:rsidR="00F26BD5" w:rsidRPr="00C9008F" w:rsidRDefault="00F26BD5" w:rsidP="005B2AE1">
            <w:pPr>
              <w:jc w:val="both"/>
              <w:rPr>
                <w:rFonts w:ascii="Times New Roman" w:hAnsi="Times New Roman" w:cs="Times New Roman"/>
                <w:sz w:val="24"/>
                <w:szCs w:val="24"/>
                <w:u w:val="single"/>
              </w:rPr>
            </w:pPr>
            <w:r w:rsidRPr="00C9008F">
              <w:rPr>
                <w:rFonts w:ascii="Times New Roman" w:hAnsi="Times New Roman" w:cs="Times New Roman"/>
                <w:sz w:val="24"/>
                <w:szCs w:val="24"/>
                <w:u w:val="single"/>
              </w:rPr>
              <w:t>Augias</w:t>
            </w:r>
          </w:p>
        </w:tc>
        <w:tc>
          <w:tcPr>
            <w:tcW w:w="2303" w:type="dxa"/>
            <w:tcBorders>
              <w:top w:val="single" w:sz="4" w:space="0" w:color="auto"/>
              <w:left w:val="single" w:sz="4" w:space="0" w:color="auto"/>
              <w:bottom w:val="single" w:sz="4" w:space="0" w:color="auto"/>
              <w:right w:val="single" w:sz="4" w:space="0" w:color="auto"/>
            </w:tcBorders>
            <w:hideMark/>
          </w:tcPr>
          <w:p w14:paraId="102D9A71" w14:textId="77777777" w:rsidR="00F26BD5" w:rsidRPr="00C9008F" w:rsidRDefault="00F26BD5" w:rsidP="005B2AE1">
            <w:pPr>
              <w:jc w:val="both"/>
              <w:rPr>
                <w:rFonts w:ascii="Times New Roman" w:hAnsi="Times New Roman" w:cs="Times New Roman"/>
                <w:sz w:val="24"/>
                <w:szCs w:val="24"/>
                <w:u w:val="single"/>
              </w:rPr>
            </w:pPr>
            <w:r w:rsidRPr="00C9008F">
              <w:rPr>
                <w:rFonts w:ascii="Times New Roman" w:hAnsi="Times New Roman" w:cs="Times New Roman"/>
                <w:sz w:val="24"/>
                <w:szCs w:val="24"/>
                <w:u w:val="single"/>
              </w:rPr>
              <w:t>70 15 18 08</w:t>
            </w:r>
          </w:p>
        </w:tc>
      </w:tr>
      <w:tr w:rsidR="00F26BD5" w:rsidRPr="00FC0F5C" w14:paraId="5BC19425" w14:textId="77777777" w:rsidTr="00421149">
        <w:tc>
          <w:tcPr>
            <w:tcW w:w="2900" w:type="dxa"/>
            <w:gridSpan w:val="2"/>
            <w:shd w:val="clear" w:color="auto" w:fill="BFBFBF" w:themeFill="background1" w:themeFillShade="BF"/>
          </w:tcPr>
          <w:p w14:paraId="1DD5C336" w14:textId="77777777" w:rsidR="00F26BD5" w:rsidRPr="00FC0F5C" w:rsidRDefault="00F26BD5" w:rsidP="00FC0F5C">
            <w:pPr>
              <w:jc w:val="center"/>
              <w:rPr>
                <w:rFonts w:ascii="Times New Roman" w:hAnsi="Times New Roman" w:cs="Times New Roman"/>
                <w:b/>
                <w:i/>
                <w:sz w:val="24"/>
                <w:szCs w:val="24"/>
              </w:rPr>
            </w:pPr>
            <w:r w:rsidRPr="00FC0F5C">
              <w:rPr>
                <w:rFonts w:ascii="Times New Roman" w:hAnsi="Times New Roman" w:cs="Times New Roman"/>
                <w:b/>
                <w:i/>
                <w:sz w:val="24"/>
                <w:szCs w:val="24"/>
              </w:rPr>
              <w:t>NOMS</w:t>
            </w:r>
          </w:p>
        </w:tc>
        <w:tc>
          <w:tcPr>
            <w:tcW w:w="2900" w:type="dxa"/>
            <w:gridSpan w:val="2"/>
            <w:shd w:val="clear" w:color="auto" w:fill="BFBFBF" w:themeFill="background1" w:themeFillShade="BF"/>
          </w:tcPr>
          <w:p w14:paraId="2CAEAF82" w14:textId="77777777" w:rsidR="00F26BD5" w:rsidRPr="00FC0F5C" w:rsidRDefault="00F26BD5" w:rsidP="00FC0F5C">
            <w:pPr>
              <w:jc w:val="center"/>
              <w:rPr>
                <w:rFonts w:ascii="Times New Roman" w:hAnsi="Times New Roman" w:cs="Times New Roman"/>
                <w:b/>
                <w:i/>
                <w:sz w:val="24"/>
                <w:szCs w:val="24"/>
              </w:rPr>
            </w:pPr>
            <w:r w:rsidRPr="00FC0F5C">
              <w:rPr>
                <w:rFonts w:ascii="Times New Roman" w:hAnsi="Times New Roman" w:cs="Times New Roman"/>
                <w:b/>
                <w:i/>
                <w:sz w:val="24"/>
                <w:szCs w:val="24"/>
              </w:rPr>
              <w:t>PRENOMS</w:t>
            </w:r>
          </w:p>
        </w:tc>
        <w:tc>
          <w:tcPr>
            <w:tcW w:w="3442" w:type="dxa"/>
            <w:gridSpan w:val="3"/>
            <w:shd w:val="clear" w:color="auto" w:fill="BFBFBF" w:themeFill="background1" w:themeFillShade="BF"/>
          </w:tcPr>
          <w:p w14:paraId="448FCD3E" w14:textId="77777777" w:rsidR="00F26BD5" w:rsidRPr="00FC0F5C" w:rsidRDefault="00F26BD5" w:rsidP="00FC0F5C">
            <w:pPr>
              <w:jc w:val="center"/>
              <w:rPr>
                <w:rFonts w:ascii="Times New Roman" w:hAnsi="Times New Roman" w:cs="Times New Roman"/>
                <w:b/>
                <w:i/>
                <w:sz w:val="24"/>
                <w:szCs w:val="24"/>
              </w:rPr>
            </w:pPr>
            <w:r w:rsidRPr="00FC0F5C">
              <w:rPr>
                <w:rFonts w:ascii="Times New Roman" w:hAnsi="Times New Roman" w:cs="Times New Roman"/>
                <w:b/>
                <w:i/>
                <w:sz w:val="24"/>
                <w:szCs w:val="24"/>
              </w:rPr>
              <w:t>STATUTS</w:t>
            </w:r>
          </w:p>
        </w:tc>
      </w:tr>
      <w:tr w:rsidR="00F26BD5" w:rsidRPr="00C9008F" w14:paraId="528EB83C" w14:textId="77777777" w:rsidTr="00421149">
        <w:tc>
          <w:tcPr>
            <w:tcW w:w="2900" w:type="dxa"/>
            <w:gridSpan w:val="2"/>
          </w:tcPr>
          <w:p w14:paraId="2C5D3A5E"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Ouédraogo</w:t>
            </w:r>
          </w:p>
        </w:tc>
        <w:tc>
          <w:tcPr>
            <w:tcW w:w="2900" w:type="dxa"/>
            <w:gridSpan w:val="2"/>
          </w:tcPr>
          <w:p w14:paraId="0F94E358"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Séni</w:t>
            </w:r>
          </w:p>
        </w:tc>
        <w:tc>
          <w:tcPr>
            <w:tcW w:w="3442" w:type="dxa"/>
            <w:gridSpan w:val="3"/>
          </w:tcPr>
          <w:p w14:paraId="5DE26D7A"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Secrétaire à la mairie de Nandiala</w:t>
            </w:r>
          </w:p>
        </w:tc>
      </w:tr>
      <w:tr w:rsidR="00F26BD5" w:rsidRPr="00C9008F" w14:paraId="4347CAC8" w14:textId="77777777" w:rsidTr="00421149">
        <w:tc>
          <w:tcPr>
            <w:tcW w:w="2900" w:type="dxa"/>
            <w:gridSpan w:val="2"/>
          </w:tcPr>
          <w:p w14:paraId="483ECA9C"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Ouédraogo</w:t>
            </w:r>
          </w:p>
        </w:tc>
        <w:tc>
          <w:tcPr>
            <w:tcW w:w="2900" w:type="dxa"/>
            <w:gridSpan w:val="2"/>
          </w:tcPr>
          <w:p w14:paraId="2BEFA355"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Oumarou</w:t>
            </w:r>
          </w:p>
        </w:tc>
        <w:tc>
          <w:tcPr>
            <w:tcW w:w="3442" w:type="dxa"/>
            <w:gridSpan w:val="3"/>
          </w:tcPr>
          <w:p w14:paraId="2359B37F"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Animateur de Nandiala</w:t>
            </w:r>
          </w:p>
        </w:tc>
      </w:tr>
      <w:tr w:rsidR="00F26BD5" w:rsidRPr="00C9008F" w14:paraId="19D30F19" w14:textId="77777777" w:rsidTr="00421149">
        <w:tc>
          <w:tcPr>
            <w:tcW w:w="2900" w:type="dxa"/>
            <w:gridSpan w:val="2"/>
          </w:tcPr>
          <w:p w14:paraId="343B249D"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Yaméogo</w:t>
            </w:r>
          </w:p>
        </w:tc>
        <w:tc>
          <w:tcPr>
            <w:tcW w:w="2900" w:type="dxa"/>
            <w:gridSpan w:val="2"/>
          </w:tcPr>
          <w:p w14:paraId="5BF85939"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Bernard</w:t>
            </w:r>
          </w:p>
        </w:tc>
        <w:tc>
          <w:tcPr>
            <w:tcW w:w="3442" w:type="dxa"/>
            <w:gridSpan w:val="3"/>
          </w:tcPr>
          <w:p w14:paraId="6183D6C4"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Premier représentant  du maire de Ramongo</w:t>
            </w:r>
          </w:p>
        </w:tc>
      </w:tr>
      <w:tr w:rsidR="00F26BD5" w:rsidRPr="00C9008F" w14:paraId="55837920" w14:textId="77777777" w:rsidTr="00421149">
        <w:tc>
          <w:tcPr>
            <w:tcW w:w="2900" w:type="dxa"/>
            <w:gridSpan w:val="2"/>
          </w:tcPr>
          <w:p w14:paraId="50F6E927"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Yaméogo</w:t>
            </w:r>
          </w:p>
        </w:tc>
        <w:tc>
          <w:tcPr>
            <w:tcW w:w="2900" w:type="dxa"/>
            <w:gridSpan w:val="2"/>
          </w:tcPr>
          <w:p w14:paraId="2B5B6A6A"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Christine</w:t>
            </w:r>
          </w:p>
        </w:tc>
        <w:tc>
          <w:tcPr>
            <w:tcW w:w="3442" w:type="dxa"/>
            <w:gridSpan w:val="3"/>
          </w:tcPr>
          <w:p w14:paraId="6D0E37E7"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Présidente du groupement féminin de Banko</w:t>
            </w:r>
          </w:p>
        </w:tc>
      </w:tr>
      <w:tr w:rsidR="00F26BD5" w:rsidRPr="00C9008F" w14:paraId="70788F71" w14:textId="77777777" w:rsidTr="00421149">
        <w:tc>
          <w:tcPr>
            <w:tcW w:w="2900" w:type="dxa"/>
            <w:gridSpan w:val="2"/>
          </w:tcPr>
          <w:p w14:paraId="2FCAA328"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Guissou</w:t>
            </w:r>
          </w:p>
        </w:tc>
        <w:tc>
          <w:tcPr>
            <w:tcW w:w="2900" w:type="dxa"/>
            <w:gridSpan w:val="2"/>
          </w:tcPr>
          <w:p w14:paraId="0BE209E7"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Judith</w:t>
            </w:r>
          </w:p>
        </w:tc>
        <w:tc>
          <w:tcPr>
            <w:tcW w:w="3442" w:type="dxa"/>
            <w:gridSpan w:val="3"/>
          </w:tcPr>
          <w:p w14:paraId="79A2AA9F"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Présidente du groupement féminin de kabinou</w:t>
            </w:r>
          </w:p>
        </w:tc>
      </w:tr>
      <w:tr w:rsidR="00F26BD5" w:rsidRPr="00C9008F" w14:paraId="071A5724" w14:textId="77777777" w:rsidTr="00421149">
        <w:tc>
          <w:tcPr>
            <w:tcW w:w="2900" w:type="dxa"/>
            <w:gridSpan w:val="2"/>
          </w:tcPr>
          <w:p w14:paraId="5C23E1A7"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Kaboré</w:t>
            </w:r>
          </w:p>
        </w:tc>
        <w:tc>
          <w:tcPr>
            <w:tcW w:w="2900" w:type="dxa"/>
            <w:gridSpan w:val="2"/>
          </w:tcPr>
          <w:p w14:paraId="6794AA64"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Awa</w:t>
            </w:r>
          </w:p>
        </w:tc>
        <w:tc>
          <w:tcPr>
            <w:tcW w:w="3442" w:type="dxa"/>
            <w:gridSpan w:val="3"/>
          </w:tcPr>
          <w:p w14:paraId="4D59BFA7"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Gérante de la PTFM de baongin-billin</w:t>
            </w:r>
          </w:p>
        </w:tc>
      </w:tr>
      <w:tr w:rsidR="00F26BD5" w:rsidRPr="00C9008F" w14:paraId="27CB2482" w14:textId="77777777" w:rsidTr="00421149">
        <w:tc>
          <w:tcPr>
            <w:tcW w:w="2900" w:type="dxa"/>
            <w:gridSpan w:val="2"/>
          </w:tcPr>
          <w:p w14:paraId="188DC205"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Guissou</w:t>
            </w:r>
          </w:p>
        </w:tc>
        <w:tc>
          <w:tcPr>
            <w:tcW w:w="2900" w:type="dxa"/>
            <w:gridSpan w:val="2"/>
          </w:tcPr>
          <w:p w14:paraId="1158E74D"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Madelène</w:t>
            </w:r>
          </w:p>
        </w:tc>
        <w:tc>
          <w:tcPr>
            <w:tcW w:w="3442" w:type="dxa"/>
            <w:gridSpan w:val="3"/>
          </w:tcPr>
          <w:p w14:paraId="1AAE3244"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Présidente du groupement féminin de Gourcy</w:t>
            </w:r>
          </w:p>
        </w:tc>
      </w:tr>
      <w:tr w:rsidR="00F26BD5" w:rsidRPr="00C9008F" w14:paraId="33CA1837" w14:textId="77777777" w:rsidTr="00421149">
        <w:tc>
          <w:tcPr>
            <w:tcW w:w="2900" w:type="dxa"/>
            <w:gridSpan w:val="2"/>
          </w:tcPr>
          <w:p w14:paraId="374465D8"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Zongo</w:t>
            </w:r>
          </w:p>
        </w:tc>
        <w:tc>
          <w:tcPr>
            <w:tcW w:w="2900" w:type="dxa"/>
            <w:gridSpan w:val="2"/>
          </w:tcPr>
          <w:p w14:paraId="5603E868"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Christine</w:t>
            </w:r>
          </w:p>
        </w:tc>
        <w:tc>
          <w:tcPr>
            <w:tcW w:w="3442" w:type="dxa"/>
            <w:gridSpan w:val="3"/>
          </w:tcPr>
          <w:p w14:paraId="6EF7CEEC"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Présidente du groupement féminin de Gogo</w:t>
            </w:r>
          </w:p>
        </w:tc>
      </w:tr>
      <w:tr w:rsidR="00F26BD5" w:rsidRPr="00C9008F" w14:paraId="28234F50" w14:textId="77777777" w:rsidTr="00421149">
        <w:tc>
          <w:tcPr>
            <w:tcW w:w="2900" w:type="dxa"/>
            <w:gridSpan w:val="2"/>
          </w:tcPr>
          <w:p w14:paraId="6B0FBFC8"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Cissé</w:t>
            </w:r>
          </w:p>
        </w:tc>
        <w:tc>
          <w:tcPr>
            <w:tcW w:w="2900" w:type="dxa"/>
            <w:gridSpan w:val="2"/>
          </w:tcPr>
          <w:p w14:paraId="563D58A3"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Amadou</w:t>
            </w:r>
          </w:p>
        </w:tc>
        <w:tc>
          <w:tcPr>
            <w:tcW w:w="3442" w:type="dxa"/>
            <w:gridSpan w:val="3"/>
          </w:tcPr>
          <w:p w14:paraId="0A7E3E29"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Chef du village de Gouim</w:t>
            </w:r>
          </w:p>
        </w:tc>
      </w:tr>
      <w:tr w:rsidR="00F26BD5" w:rsidRPr="00C9008F" w14:paraId="4F437A16" w14:textId="77777777" w:rsidTr="00421149">
        <w:tc>
          <w:tcPr>
            <w:tcW w:w="2900" w:type="dxa"/>
            <w:gridSpan w:val="2"/>
          </w:tcPr>
          <w:p w14:paraId="6DA66E2D"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Guissou</w:t>
            </w:r>
          </w:p>
        </w:tc>
        <w:tc>
          <w:tcPr>
            <w:tcW w:w="2900" w:type="dxa"/>
            <w:gridSpan w:val="2"/>
          </w:tcPr>
          <w:p w14:paraId="24DDA471"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Grégoire</w:t>
            </w:r>
          </w:p>
        </w:tc>
        <w:tc>
          <w:tcPr>
            <w:tcW w:w="3442" w:type="dxa"/>
            <w:gridSpan w:val="3"/>
          </w:tcPr>
          <w:p w14:paraId="65FA52B3"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Conseillé du village de Kikigogo</w:t>
            </w:r>
          </w:p>
        </w:tc>
      </w:tr>
      <w:tr w:rsidR="00F26BD5" w:rsidRPr="00C9008F" w14:paraId="32FFD8E2" w14:textId="77777777" w:rsidTr="00421149">
        <w:tc>
          <w:tcPr>
            <w:tcW w:w="2900" w:type="dxa"/>
            <w:gridSpan w:val="2"/>
          </w:tcPr>
          <w:p w14:paraId="6AAF8EC2"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Zongo</w:t>
            </w:r>
          </w:p>
        </w:tc>
        <w:tc>
          <w:tcPr>
            <w:tcW w:w="2900" w:type="dxa"/>
            <w:gridSpan w:val="2"/>
          </w:tcPr>
          <w:p w14:paraId="6C04907A"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Marceline</w:t>
            </w:r>
          </w:p>
        </w:tc>
        <w:tc>
          <w:tcPr>
            <w:tcW w:w="3442" w:type="dxa"/>
            <w:gridSpan w:val="3"/>
          </w:tcPr>
          <w:p w14:paraId="062776A9"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Présidente du groupement féminin de Kilgrogogo</w:t>
            </w:r>
          </w:p>
        </w:tc>
      </w:tr>
      <w:tr w:rsidR="00F26BD5" w:rsidRPr="00C9008F" w14:paraId="072D46B9" w14:textId="77777777" w:rsidTr="00421149">
        <w:tc>
          <w:tcPr>
            <w:tcW w:w="2900" w:type="dxa"/>
            <w:gridSpan w:val="2"/>
          </w:tcPr>
          <w:p w14:paraId="1C302561"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Tiendrebéogo</w:t>
            </w:r>
          </w:p>
        </w:tc>
        <w:tc>
          <w:tcPr>
            <w:tcW w:w="2900" w:type="dxa"/>
            <w:gridSpan w:val="2"/>
          </w:tcPr>
          <w:p w14:paraId="7E16B474"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Paul</w:t>
            </w:r>
          </w:p>
        </w:tc>
        <w:tc>
          <w:tcPr>
            <w:tcW w:w="3442" w:type="dxa"/>
            <w:gridSpan w:val="3"/>
          </w:tcPr>
          <w:p w14:paraId="4815CB83" w14:textId="77777777" w:rsidR="00F26BD5" w:rsidRPr="00C9008F" w:rsidRDefault="00F26BD5" w:rsidP="005B2AE1">
            <w:pPr>
              <w:jc w:val="both"/>
              <w:rPr>
                <w:rFonts w:ascii="Times New Roman" w:hAnsi="Times New Roman" w:cs="Times New Roman"/>
                <w:sz w:val="24"/>
                <w:szCs w:val="24"/>
              </w:rPr>
            </w:pPr>
            <w:r w:rsidRPr="00C9008F">
              <w:rPr>
                <w:rFonts w:ascii="Times New Roman" w:hAnsi="Times New Roman" w:cs="Times New Roman"/>
                <w:sz w:val="24"/>
                <w:szCs w:val="24"/>
              </w:rPr>
              <w:t>Gérant de la PTFM de Lallé</w:t>
            </w:r>
          </w:p>
        </w:tc>
      </w:tr>
    </w:tbl>
    <w:p w14:paraId="6EFECA6C" w14:textId="77777777" w:rsidR="00C167D2" w:rsidRPr="00C9008F" w:rsidRDefault="00C167D2" w:rsidP="002717B8">
      <w:pPr>
        <w:spacing w:before="100" w:beforeAutospacing="1" w:after="100" w:afterAutospacing="1" w:line="360" w:lineRule="auto"/>
        <w:jc w:val="both"/>
        <w:rPr>
          <w:rFonts w:ascii="Times New Roman" w:hAnsi="Times New Roman" w:cs="Times New Roman"/>
          <w:sz w:val="24"/>
          <w:szCs w:val="24"/>
        </w:rPr>
      </w:pPr>
    </w:p>
    <w:p w14:paraId="3FA8794F" w14:textId="77777777" w:rsidR="00F26BD5" w:rsidRDefault="00F26BD5" w:rsidP="002717B8">
      <w:pPr>
        <w:spacing w:before="100" w:beforeAutospacing="1" w:after="100" w:afterAutospacing="1" w:line="360" w:lineRule="auto"/>
        <w:jc w:val="both"/>
        <w:rPr>
          <w:rFonts w:ascii="Times New Roman" w:eastAsia="Arial Unicode MS" w:hAnsi="Times New Roman" w:cs="Times New Roman"/>
          <w:sz w:val="24"/>
          <w:szCs w:val="24"/>
        </w:rPr>
      </w:pPr>
    </w:p>
    <w:p w14:paraId="3D42B114" w14:textId="77777777" w:rsidR="00421149" w:rsidRDefault="00421149" w:rsidP="002717B8">
      <w:pPr>
        <w:spacing w:before="100" w:beforeAutospacing="1" w:after="100" w:afterAutospacing="1" w:line="360" w:lineRule="auto"/>
        <w:jc w:val="both"/>
        <w:rPr>
          <w:rFonts w:ascii="Times New Roman" w:eastAsia="Arial Unicode MS" w:hAnsi="Times New Roman" w:cs="Times New Roman"/>
          <w:sz w:val="24"/>
          <w:szCs w:val="24"/>
        </w:rPr>
      </w:pPr>
    </w:p>
    <w:p w14:paraId="42901CE3" w14:textId="77777777" w:rsidR="00421149" w:rsidRDefault="00421149" w:rsidP="002717B8">
      <w:pPr>
        <w:spacing w:before="100" w:beforeAutospacing="1" w:after="100" w:afterAutospacing="1" w:line="360" w:lineRule="auto"/>
        <w:jc w:val="both"/>
        <w:rPr>
          <w:rFonts w:ascii="Times New Roman" w:eastAsia="Arial Unicode MS" w:hAnsi="Times New Roman" w:cs="Times New Roman"/>
          <w:sz w:val="24"/>
          <w:szCs w:val="24"/>
        </w:rPr>
      </w:pPr>
    </w:p>
    <w:p w14:paraId="2DB11B64" w14:textId="77777777" w:rsidR="00125182" w:rsidRDefault="00125182" w:rsidP="002717B8">
      <w:pPr>
        <w:spacing w:before="100" w:beforeAutospacing="1" w:after="100" w:afterAutospacing="1" w:line="360" w:lineRule="auto"/>
        <w:jc w:val="both"/>
        <w:rPr>
          <w:rFonts w:ascii="Times New Roman" w:eastAsia="Arial Unicode MS" w:hAnsi="Times New Roman" w:cs="Times New Roman"/>
          <w:sz w:val="24"/>
          <w:szCs w:val="24"/>
        </w:rPr>
      </w:pPr>
    </w:p>
    <w:p w14:paraId="7E748685" w14:textId="77777777" w:rsidR="00125182" w:rsidRDefault="00125182" w:rsidP="002717B8">
      <w:pPr>
        <w:spacing w:before="100" w:beforeAutospacing="1" w:after="100" w:afterAutospacing="1" w:line="360" w:lineRule="auto"/>
        <w:jc w:val="both"/>
        <w:rPr>
          <w:rFonts w:ascii="Times New Roman" w:eastAsia="Arial Unicode MS" w:hAnsi="Times New Roman" w:cs="Times New Roman"/>
          <w:sz w:val="24"/>
          <w:szCs w:val="24"/>
        </w:rPr>
      </w:pPr>
    </w:p>
    <w:p w14:paraId="57598930" w14:textId="77777777" w:rsidR="00125182" w:rsidRPr="00C9008F" w:rsidRDefault="00125182" w:rsidP="002717B8">
      <w:pPr>
        <w:spacing w:before="100" w:beforeAutospacing="1" w:after="100" w:afterAutospacing="1" w:line="360" w:lineRule="auto"/>
        <w:jc w:val="both"/>
        <w:rPr>
          <w:rFonts w:ascii="Times New Roman" w:eastAsia="Arial Unicode MS"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72"/>
        <w:gridCol w:w="3089"/>
        <w:gridCol w:w="2022"/>
        <w:gridCol w:w="1484"/>
      </w:tblGrid>
      <w:tr w:rsidR="00170050" w:rsidRPr="00125182" w14:paraId="0D54FC4B" w14:textId="77777777" w:rsidTr="00C167D2">
        <w:tc>
          <w:tcPr>
            <w:tcW w:w="311" w:type="pct"/>
            <w:shd w:val="clear" w:color="auto" w:fill="BFBFBF" w:themeFill="background1" w:themeFillShade="BF"/>
          </w:tcPr>
          <w:p w14:paraId="20F0CD6E" w14:textId="77777777" w:rsidR="00170050" w:rsidRPr="00125182" w:rsidRDefault="00170050" w:rsidP="00FC0F5C">
            <w:pPr>
              <w:spacing w:after="0" w:line="240" w:lineRule="auto"/>
              <w:jc w:val="center"/>
              <w:rPr>
                <w:rFonts w:ascii="Times New Roman" w:hAnsi="Times New Roman" w:cs="Times New Roman"/>
                <w:b/>
              </w:rPr>
            </w:pPr>
            <w:r w:rsidRPr="00125182">
              <w:rPr>
                <w:rFonts w:ascii="Times New Roman" w:hAnsi="Times New Roman" w:cs="Times New Roman"/>
                <w:b/>
              </w:rPr>
              <w:lastRenderedPageBreak/>
              <w:t>N°</w:t>
            </w:r>
          </w:p>
        </w:tc>
        <w:tc>
          <w:tcPr>
            <w:tcW w:w="1121" w:type="pct"/>
            <w:shd w:val="clear" w:color="auto" w:fill="BFBFBF" w:themeFill="background1" w:themeFillShade="BF"/>
          </w:tcPr>
          <w:p w14:paraId="5105CA61" w14:textId="77777777" w:rsidR="00170050" w:rsidRPr="00125182" w:rsidRDefault="00170050" w:rsidP="00FC0F5C">
            <w:pPr>
              <w:spacing w:after="0" w:line="240" w:lineRule="auto"/>
              <w:jc w:val="center"/>
              <w:rPr>
                <w:rFonts w:ascii="Times New Roman" w:hAnsi="Times New Roman" w:cs="Times New Roman"/>
                <w:b/>
              </w:rPr>
            </w:pPr>
            <w:r w:rsidRPr="00125182">
              <w:rPr>
                <w:rFonts w:ascii="Times New Roman" w:hAnsi="Times New Roman" w:cs="Times New Roman"/>
                <w:b/>
              </w:rPr>
              <w:t>Nom et prénom</w:t>
            </w:r>
          </w:p>
        </w:tc>
        <w:tc>
          <w:tcPr>
            <w:tcW w:w="1671" w:type="pct"/>
            <w:shd w:val="clear" w:color="auto" w:fill="BFBFBF" w:themeFill="background1" w:themeFillShade="BF"/>
          </w:tcPr>
          <w:p w14:paraId="6631C7C6" w14:textId="77777777" w:rsidR="00170050" w:rsidRPr="00125182" w:rsidRDefault="00170050" w:rsidP="00FC0F5C">
            <w:pPr>
              <w:spacing w:after="0" w:line="240" w:lineRule="auto"/>
              <w:jc w:val="center"/>
              <w:rPr>
                <w:rFonts w:ascii="Times New Roman" w:hAnsi="Times New Roman" w:cs="Times New Roman"/>
                <w:b/>
              </w:rPr>
            </w:pPr>
            <w:r w:rsidRPr="00125182">
              <w:rPr>
                <w:rFonts w:ascii="Times New Roman" w:hAnsi="Times New Roman" w:cs="Times New Roman"/>
                <w:b/>
              </w:rPr>
              <w:t>Fonction</w:t>
            </w:r>
          </w:p>
        </w:tc>
        <w:tc>
          <w:tcPr>
            <w:tcW w:w="1094" w:type="pct"/>
            <w:shd w:val="clear" w:color="auto" w:fill="BFBFBF" w:themeFill="background1" w:themeFillShade="BF"/>
          </w:tcPr>
          <w:p w14:paraId="1EC9DD49" w14:textId="77777777" w:rsidR="00170050" w:rsidRPr="00125182" w:rsidRDefault="00170050" w:rsidP="00FC0F5C">
            <w:pPr>
              <w:spacing w:after="0" w:line="240" w:lineRule="auto"/>
              <w:jc w:val="center"/>
              <w:rPr>
                <w:rFonts w:ascii="Times New Roman" w:hAnsi="Times New Roman" w:cs="Times New Roman"/>
                <w:b/>
              </w:rPr>
            </w:pPr>
            <w:r w:rsidRPr="00125182">
              <w:rPr>
                <w:rFonts w:ascii="Times New Roman" w:hAnsi="Times New Roman" w:cs="Times New Roman"/>
                <w:b/>
              </w:rPr>
              <w:t>Structure d’appartenance</w:t>
            </w:r>
          </w:p>
        </w:tc>
        <w:tc>
          <w:tcPr>
            <w:tcW w:w="803" w:type="pct"/>
            <w:shd w:val="clear" w:color="auto" w:fill="BFBFBF" w:themeFill="background1" w:themeFillShade="BF"/>
          </w:tcPr>
          <w:p w14:paraId="413AF1A4" w14:textId="77777777" w:rsidR="00170050" w:rsidRPr="00125182" w:rsidRDefault="00170050" w:rsidP="00FC0F5C">
            <w:pPr>
              <w:spacing w:after="0" w:line="240" w:lineRule="auto"/>
              <w:jc w:val="center"/>
              <w:rPr>
                <w:rFonts w:ascii="Times New Roman" w:hAnsi="Times New Roman" w:cs="Times New Roman"/>
                <w:b/>
              </w:rPr>
            </w:pPr>
            <w:r w:rsidRPr="00125182">
              <w:rPr>
                <w:rFonts w:ascii="Times New Roman" w:hAnsi="Times New Roman" w:cs="Times New Roman"/>
                <w:b/>
              </w:rPr>
              <w:t>Date</w:t>
            </w:r>
          </w:p>
        </w:tc>
      </w:tr>
      <w:tr w:rsidR="00170050" w:rsidRPr="00125182" w14:paraId="6734308E" w14:textId="77777777" w:rsidTr="00C167D2">
        <w:tc>
          <w:tcPr>
            <w:tcW w:w="311" w:type="pct"/>
            <w:shd w:val="clear" w:color="auto" w:fill="auto"/>
          </w:tcPr>
          <w:p w14:paraId="105F8950"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w:t>
            </w:r>
          </w:p>
        </w:tc>
        <w:tc>
          <w:tcPr>
            <w:tcW w:w="1121" w:type="pct"/>
            <w:shd w:val="clear" w:color="auto" w:fill="auto"/>
          </w:tcPr>
          <w:p w14:paraId="3C238127"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DERRA Andama</w:t>
            </w:r>
          </w:p>
        </w:tc>
        <w:tc>
          <w:tcPr>
            <w:tcW w:w="1671" w:type="pct"/>
            <w:shd w:val="clear" w:color="auto" w:fill="auto"/>
          </w:tcPr>
          <w:p w14:paraId="391E8CC3"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w:t>
            </w:r>
            <w:r w:rsidRPr="00125182">
              <w:rPr>
                <w:rFonts w:ascii="Times New Roman" w:hAnsi="Times New Roman" w:cs="Times New Roman"/>
                <w:vertAlign w:val="superscript"/>
              </w:rPr>
              <w:t>er</w:t>
            </w:r>
            <w:r w:rsidRPr="00125182">
              <w:rPr>
                <w:rFonts w:ascii="Times New Roman" w:hAnsi="Times New Roman" w:cs="Times New Roman"/>
              </w:rPr>
              <w:t xml:space="preserve"> adjoint au maire</w:t>
            </w:r>
          </w:p>
        </w:tc>
        <w:tc>
          <w:tcPr>
            <w:tcW w:w="1094" w:type="pct"/>
            <w:shd w:val="clear" w:color="auto" w:fill="auto"/>
          </w:tcPr>
          <w:p w14:paraId="640AD547"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Commune de Laye</w:t>
            </w:r>
          </w:p>
        </w:tc>
        <w:tc>
          <w:tcPr>
            <w:tcW w:w="803" w:type="pct"/>
            <w:shd w:val="clear" w:color="auto" w:fill="auto"/>
          </w:tcPr>
          <w:p w14:paraId="0EA4E6BA"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31 août 2016</w:t>
            </w:r>
          </w:p>
        </w:tc>
      </w:tr>
      <w:tr w:rsidR="00170050" w:rsidRPr="00125182" w14:paraId="5BC76277" w14:textId="77777777" w:rsidTr="00C167D2">
        <w:tc>
          <w:tcPr>
            <w:tcW w:w="311" w:type="pct"/>
            <w:shd w:val="clear" w:color="auto" w:fill="auto"/>
          </w:tcPr>
          <w:p w14:paraId="5837A042"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2</w:t>
            </w:r>
          </w:p>
        </w:tc>
        <w:tc>
          <w:tcPr>
            <w:tcW w:w="1121" w:type="pct"/>
            <w:shd w:val="clear" w:color="auto" w:fill="auto"/>
          </w:tcPr>
          <w:p w14:paraId="690BFAA9"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BAKOLO Bertin</w:t>
            </w:r>
          </w:p>
        </w:tc>
        <w:tc>
          <w:tcPr>
            <w:tcW w:w="1671" w:type="pct"/>
            <w:shd w:val="clear" w:color="auto" w:fill="auto"/>
          </w:tcPr>
          <w:p w14:paraId="0B9C1AD0"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Conseiller en économie et développement/ Chef de service suivi des investissements</w:t>
            </w:r>
          </w:p>
        </w:tc>
        <w:tc>
          <w:tcPr>
            <w:tcW w:w="1094" w:type="pct"/>
            <w:shd w:val="clear" w:color="auto" w:fill="auto"/>
          </w:tcPr>
          <w:p w14:paraId="7EBD42E0"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DREP/ Nord</w:t>
            </w:r>
          </w:p>
        </w:tc>
        <w:tc>
          <w:tcPr>
            <w:tcW w:w="803" w:type="pct"/>
            <w:shd w:val="clear" w:color="auto" w:fill="auto"/>
          </w:tcPr>
          <w:p w14:paraId="3DBB76BF"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w:t>
            </w:r>
            <w:r w:rsidRPr="00125182">
              <w:rPr>
                <w:rFonts w:ascii="Times New Roman" w:hAnsi="Times New Roman" w:cs="Times New Roman"/>
                <w:vertAlign w:val="superscript"/>
              </w:rPr>
              <w:t>er</w:t>
            </w:r>
            <w:r w:rsidRPr="00125182">
              <w:rPr>
                <w:rFonts w:ascii="Times New Roman" w:hAnsi="Times New Roman" w:cs="Times New Roman"/>
              </w:rPr>
              <w:t xml:space="preserve"> septembre 2016</w:t>
            </w:r>
          </w:p>
        </w:tc>
      </w:tr>
      <w:tr w:rsidR="00170050" w:rsidRPr="00125182" w14:paraId="40744414" w14:textId="77777777" w:rsidTr="00C167D2">
        <w:tc>
          <w:tcPr>
            <w:tcW w:w="311" w:type="pct"/>
            <w:shd w:val="clear" w:color="auto" w:fill="auto"/>
          </w:tcPr>
          <w:p w14:paraId="0B194A59"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3</w:t>
            </w:r>
          </w:p>
        </w:tc>
        <w:tc>
          <w:tcPr>
            <w:tcW w:w="1121" w:type="pct"/>
            <w:shd w:val="clear" w:color="auto" w:fill="auto"/>
          </w:tcPr>
          <w:p w14:paraId="6445E703"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OUEDRAOGO Kalizeta</w:t>
            </w:r>
          </w:p>
        </w:tc>
        <w:tc>
          <w:tcPr>
            <w:tcW w:w="1671" w:type="pct"/>
            <w:shd w:val="clear" w:color="auto" w:fill="auto"/>
          </w:tcPr>
          <w:p w14:paraId="68BC3E25"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Secrétaire générale de la mairie</w:t>
            </w:r>
          </w:p>
        </w:tc>
        <w:tc>
          <w:tcPr>
            <w:tcW w:w="1094" w:type="pct"/>
            <w:shd w:val="clear" w:color="auto" w:fill="auto"/>
          </w:tcPr>
          <w:p w14:paraId="18A90C67"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Mairie de Tangaye</w:t>
            </w:r>
          </w:p>
        </w:tc>
        <w:tc>
          <w:tcPr>
            <w:tcW w:w="803" w:type="pct"/>
            <w:shd w:val="clear" w:color="auto" w:fill="auto"/>
          </w:tcPr>
          <w:p w14:paraId="284D81AB"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w:t>
            </w:r>
            <w:r w:rsidRPr="00125182">
              <w:rPr>
                <w:rFonts w:ascii="Times New Roman" w:hAnsi="Times New Roman" w:cs="Times New Roman"/>
                <w:vertAlign w:val="superscript"/>
              </w:rPr>
              <w:t>er</w:t>
            </w:r>
            <w:r w:rsidRPr="00125182">
              <w:rPr>
                <w:rFonts w:ascii="Times New Roman" w:hAnsi="Times New Roman" w:cs="Times New Roman"/>
              </w:rPr>
              <w:t xml:space="preserve"> septembre 2016</w:t>
            </w:r>
          </w:p>
        </w:tc>
      </w:tr>
      <w:tr w:rsidR="00170050" w:rsidRPr="00125182" w14:paraId="0B3B1F4C" w14:textId="77777777" w:rsidTr="00C167D2">
        <w:tc>
          <w:tcPr>
            <w:tcW w:w="311" w:type="pct"/>
            <w:shd w:val="clear" w:color="auto" w:fill="auto"/>
          </w:tcPr>
          <w:p w14:paraId="47648DA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4</w:t>
            </w:r>
          </w:p>
        </w:tc>
        <w:tc>
          <w:tcPr>
            <w:tcW w:w="1121" w:type="pct"/>
            <w:shd w:val="clear" w:color="auto" w:fill="auto"/>
          </w:tcPr>
          <w:p w14:paraId="779A3592"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OUEDRAOGO Cheick Florentin</w:t>
            </w:r>
          </w:p>
        </w:tc>
        <w:tc>
          <w:tcPr>
            <w:tcW w:w="1671" w:type="pct"/>
            <w:shd w:val="clear" w:color="auto" w:fill="auto"/>
          </w:tcPr>
          <w:p w14:paraId="72062B4E"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Responsable DEL</w:t>
            </w:r>
          </w:p>
        </w:tc>
        <w:tc>
          <w:tcPr>
            <w:tcW w:w="1094" w:type="pct"/>
            <w:shd w:val="clear" w:color="auto" w:fill="auto"/>
          </w:tcPr>
          <w:p w14:paraId="71B8468B"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OCADES/ Kaya</w:t>
            </w:r>
          </w:p>
        </w:tc>
        <w:tc>
          <w:tcPr>
            <w:tcW w:w="803" w:type="pct"/>
            <w:shd w:val="clear" w:color="auto" w:fill="auto"/>
          </w:tcPr>
          <w:p w14:paraId="45774266"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2 septembre 2016</w:t>
            </w:r>
          </w:p>
        </w:tc>
      </w:tr>
      <w:tr w:rsidR="00170050" w:rsidRPr="00125182" w14:paraId="30F03FD5" w14:textId="77777777" w:rsidTr="00C167D2">
        <w:tc>
          <w:tcPr>
            <w:tcW w:w="311" w:type="pct"/>
            <w:shd w:val="clear" w:color="auto" w:fill="auto"/>
          </w:tcPr>
          <w:p w14:paraId="762C4AB9"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5</w:t>
            </w:r>
          </w:p>
        </w:tc>
        <w:tc>
          <w:tcPr>
            <w:tcW w:w="1121" w:type="pct"/>
            <w:shd w:val="clear" w:color="auto" w:fill="auto"/>
          </w:tcPr>
          <w:p w14:paraId="1C3B8A2E"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SANOU Dijdjouma</w:t>
            </w:r>
          </w:p>
        </w:tc>
        <w:tc>
          <w:tcPr>
            <w:tcW w:w="1671" w:type="pct"/>
            <w:shd w:val="clear" w:color="auto" w:fill="auto"/>
          </w:tcPr>
          <w:p w14:paraId="3330BAA3"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Conseiller en économie et développement/ Chef de service suivi des investissements</w:t>
            </w:r>
          </w:p>
        </w:tc>
        <w:tc>
          <w:tcPr>
            <w:tcW w:w="1094" w:type="pct"/>
            <w:shd w:val="clear" w:color="auto" w:fill="auto"/>
          </w:tcPr>
          <w:p w14:paraId="6F74D455"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DREP/ Centre nord</w:t>
            </w:r>
          </w:p>
        </w:tc>
        <w:tc>
          <w:tcPr>
            <w:tcW w:w="803" w:type="pct"/>
            <w:shd w:val="clear" w:color="auto" w:fill="auto"/>
          </w:tcPr>
          <w:p w14:paraId="7002A7E7"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2 septembre 2016</w:t>
            </w:r>
          </w:p>
        </w:tc>
      </w:tr>
      <w:tr w:rsidR="00170050" w:rsidRPr="00125182" w14:paraId="0A278C08" w14:textId="77777777" w:rsidTr="00C167D2">
        <w:tc>
          <w:tcPr>
            <w:tcW w:w="311" w:type="pct"/>
            <w:shd w:val="clear" w:color="auto" w:fill="auto"/>
          </w:tcPr>
          <w:p w14:paraId="0BCD8C0C"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6</w:t>
            </w:r>
          </w:p>
        </w:tc>
        <w:tc>
          <w:tcPr>
            <w:tcW w:w="1121" w:type="pct"/>
            <w:shd w:val="clear" w:color="auto" w:fill="auto"/>
          </w:tcPr>
          <w:p w14:paraId="67826EA4"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SANOGO San François</w:t>
            </w:r>
          </w:p>
        </w:tc>
        <w:tc>
          <w:tcPr>
            <w:tcW w:w="1671" w:type="pct"/>
            <w:shd w:val="clear" w:color="auto" w:fill="auto"/>
          </w:tcPr>
          <w:p w14:paraId="11DB71F5"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Coordonnateur CAC</w:t>
            </w:r>
          </w:p>
        </w:tc>
        <w:tc>
          <w:tcPr>
            <w:tcW w:w="1094" w:type="pct"/>
            <w:shd w:val="clear" w:color="auto" w:fill="auto"/>
          </w:tcPr>
          <w:p w14:paraId="2AAF7875"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FNGN</w:t>
            </w:r>
          </w:p>
        </w:tc>
        <w:tc>
          <w:tcPr>
            <w:tcW w:w="803" w:type="pct"/>
            <w:shd w:val="clear" w:color="auto" w:fill="auto"/>
          </w:tcPr>
          <w:p w14:paraId="28ACD9AD"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4 septembre 2016</w:t>
            </w:r>
          </w:p>
        </w:tc>
      </w:tr>
      <w:tr w:rsidR="00170050" w:rsidRPr="00125182" w14:paraId="7EAF5C26" w14:textId="77777777" w:rsidTr="00C167D2">
        <w:tc>
          <w:tcPr>
            <w:tcW w:w="311" w:type="pct"/>
            <w:shd w:val="clear" w:color="auto" w:fill="auto"/>
          </w:tcPr>
          <w:p w14:paraId="2A33BBA4"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7</w:t>
            </w:r>
          </w:p>
        </w:tc>
        <w:tc>
          <w:tcPr>
            <w:tcW w:w="1121" w:type="pct"/>
            <w:shd w:val="clear" w:color="auto" w:fill="auto"/>
          </w:tcPr>
          <w:p w14:paraId="1DB246EA"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DAHANI Moussa</w:t>
            </w:r>
          </w:p>
        </w:tc>
        <w:tc>
          <w:tcPr>
            <w:tcW w:w="1671" w:type="pct"/>
            <w:shd w:val="clear" w:color="auto" w:fill="auto"/>
          </w:tcPr>
          <w:p w14:paraId="5B574BA8"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Coordonnateur CAC</w:t>
            </w:r>
          </w:p>
        </w:tc>
        <w:tc>
          <w:tcPr>
            <w:tcW w:w="1094" w:type="pct"/>
            <w:shd w:val="clear" w:color="auto" w:fill="auto"/>
          </w:tcPr>
          <w:p w14:paraId="3EFE6544"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TIN TUA</w:t>
            </w:r>
          </w:p>
        </w:tc>
        <w:tc>
          <w:tcPr>
            <w:tcW w:w="803" w:type="pct"/>
            <w:shd w:val="clear" w:color="auto" w:fill="auto"/>
          </w:tcPr>
          <w:p w14:paraId="407FB77F"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5 septembre 2016</w:t>
            </w:r>
          </w:p>
        </w:tc>
      </w:tr>
      <w:tr w:rsidR="00170050" w:rsidRPr="00125182" w14:paraId="491CD254" w14:textId="77777777" w:rsidTr="00C167D2">
        <w:tc>
          <w:tcPr>
            <w:tcW w:w="311" w:type="pct"/>
            <w:shd w:val="clear" w:color="auto" w:fill="auto"/>
          </w:tcPr>
          <w:p w14:paraId="286F15EB"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8</w:t>
            </w:r>
          </w:p>
        </w:tc>
        <w:tc>
          <w:tcPr>
            <w:tcW w:w="1121" w:type="pct"/>
            <w:shd w:val="clear" w:color="auto" w:fill="auto"/>
          </w:tcPr>
          <w:p w14:paraId="48A8927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TONANE Maxime</w:t>
            </w:r>
          </w:p>
        </w:tc>
        <w:tc>
          <w:tcPr>
            <w:tcW w:w="1671" w:type="pct"/>
            <w:shd w:val="clear" w:color="auto" w:fill="auto"/>
          </w:tcPr>
          <w:p w14:paraId="0606CA2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Assistant des affaires économiques/ Point focal PN-PTFM</w:t>
            </w:r>
          </w:p>
        </w:tc>
        <w:tc>
          <w:tcPr>
            <w:tcW w:w="1094" w:type="pct"/>
            <w:shd w:val="clear" w:color="auto" w:fill="auto"/>
          </w:tcPr>
          <w:p w14:paraId="4D84F5A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DREP/ Est</w:t>
            </w:r>
          </w:p>
        </w:tc>
        <w:tc>
          <w:tcPr>
            <w:tcW w:w="803" w:type="pct"/>
            <w:shd w:val="clear" w:color="auto" w:fill="auto"/>
          </w:tcPr>
          <w:p w14:paraId="00D010B0"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5 septembre 2016</w:t>
            </w:r>
          </w:p>
        </w:tc>
      </w:tr>
      <w:tr w:rsidR="00170050" w:rsidRPr="00125182" w14:paraId="44BB923E" w14:textId="77777777" w:rsidTr="00C167D2">
        <w:tc>
          <w:tcPr>
            <w:tcW w:w="311" w:type="pct"/>
            <w:shd w:val="clear" w:color="auto" w:fill="auto"/>
          </w:tcPr>
          <w:p w14:paraId="71BDC8AA"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9</w:t>
            </w:r>
          </w:p>
        </w:tc>
        <w:tc>
          <w:tcPr>
            <w:tcW w:w="1121" w:type="pct"/>
            <w:shd w:val="clear" w:color="auto" w:fill="auto"/>
          </w:tcPr>
          <w:p w14:paraId="18C8197F"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HIEN Der</w:t>
            </w:r>
          </w:p>
        </w:tc>
        <w:tc>
          <w:tcPr>
            <w:tcW w:w="1671" w:type="pct"/>
            <w:shd w:val="clear" w:color="auto" w:fill="auto"/>
          </w:tcPr>
          <w:p w14:paraId="4F86DACD"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Chef de service suivi des investissements</w:t>
            </w:r>
          </w:p>
        </w:tc>
        <w:tc>
          <w:tcPr>
            <w:tcW w:w="1094" w:type="pct"/>
            <w:shd w:val="clear" w:color="auto" w:fill="auto"/>
          </w:tcPr>
          <w:p w14:paraId="0384D71F"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DREP/ Centre-est</w:t>
            </w:r>
          </w:p>
        </w:tc>
        <w:tc>
          <w:tcPr>
            <w:tcW w:w="803" w:type="pct"/>
            <w:shd w:val="clear" w:color="auto" w:fill="auto"/>
          </w:tcPr>
          <w:p w14:paraId="1A3D8247"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6 septembre 2016</w:t>
            </w:r>
          </w:p>
        </w:tc>
      </w:tr>
      <w:tr w:rsidR="00170050" w:rsidRPr="00125182" w14:paraId="03ABAA67" w14:textId="77777777" w:rsidTr="00C167D2">
        <w:tc>
          <w:tcPr>
            <w:tcW w:w="311" w:type="pct"/>
            <w:shd w:val="clear" w:color="auto" w:fill="auto"/>
          </w:tcPr>
          <w:p w14:paraId="6AE6340E"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10</w:t>
            </w:r>
          </w:p>
        </w:tc>
        <w:tc>
          <w:tcPr>
            <w:tcW w:w="1121" w:type="pct"/>
            <w:shd w:val="clear" w:color="auto" w:fill="auto"/>
          </w:tcPr>
          <w:p w14:paraId="1C67EDA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KUELA Tony</w:t>
            </w:r>
          </w:p>
        </w:tc>
        <w:tc>
          <w:tcPr>
            <w:tcW w:w="1671" w:type="pct"/>
            <w:shd w:val="clear" w:color="auto" w:fill="auto"/>
          </w:tcPr>
          <w:p w14:paraId="5A140CBB"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Directeur de l’économie et de la planification</w:t>
            </w:r>
          </w:p>
        </w:tc>
        <w:tc>
          <w:tcPr>
            <w:tcW w:w="1094" w:type="pct"/>
            <w:shd w:val="clear" w:color="auto" w:fill="auto"/>
          </w:tcPr>
          <w:p w14:paraId="4E395A9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DREP/ Centre-est</w:t>
            </w:r>
          </w:p>
        </w:tc>
        <w:tc>
          <w:tcPr>
            <w:tcW w:w="803" w:type="pct"/>
            <w:shd w:val="clear" w:color="auto" w:fill="auto"/>
          </w:tcPr>
          <w:p w14:paraId="09545774"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6 septembre 2016</w:t>
            </w:r>
          </w:p>
        </w:tc>
      </w:tr>
      <w:tr w:rsidR="00170050" w:rsidRPr="00125182" w14:paraId="5011BB00" w14:textId="77777777" w:rsidTr="00C167D2">
        <w:tc>
          <w:tcPr>
            <w:tcW w:w="311" w:type="pct"/>
            <w:shd w:val="clear" w:color="auto" w:fill="auto"/>
          </w:tcPr>
          <w:p w14:paraId="6BB4D9CD"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11</w:t>
            </w:r>
          </w:p>
        </w:tc>
        <w:tc>
          <w:tcPr>
            <w:tcW w:w="1121" w:type="pct"/>
            <w:shd w:val="clear" w:color="auto" w:fill="auto"/>
          </w:tcPr>
          <w:p w14:paraId="14148A02"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ZIGANI Amadou Hubert</w:t>
            </w:r>
          </w:p>
        </w:tc>
        <w:tc>
          <w:tcPr>
            <w:tcW w:w="1671" w:type="pct"/>
            <w:shd w:val="clear" w:color="auto" w:fill="auto"/>
          </w:tcPr>
          <w:p w14:paraId="72FF1E01"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w:t>
            </w:r>
            <w:r w:rsidRPr="00125182">
              <w:rPr>
                <w:rFonts w:ascii="Times New Roman" w:hAnsi="Times New Roman" w:cs="Times New Roman"/>
                <w:vertAlign w:val="superscript"/>
              </w:rPr>
              <w:t>er</w:t>
            </w:r>
            <w:r w:rsidRPr="00125182">
              <w:rPr>
                <w:rFonts w:ascii="Times New Roman" w:hAnsi="Times New Roman" w:cs="Times New Roman"/>
              </w:rPr>
              <w:t xml:space="preserve"> adjoint au maire</w:t>
            </w:r>
          </w:p>
        </w:tc>
        <w:tc>
          <w:tcPr>
            <w:tcW w:w="1094" w:type="pct"/>
            <w:shd w:val="clear" w:color="auto" w:fill="auto"/>
          </w:tcPr>
          <w:p w14:paraId="402EFDCE"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Mairie de Garango</w:t>
            </w:r>
          </w:p>
        </w:tc>
        <w:tc>
          <w:tcPr>
            <w:tcW w:w="803" w:type="pct"/>
            <w:shd w:val="clear" w:color="auto" w:fill="auto"/>
          </w:tcPr>
          <w:p w14:paraId="65CBA1F9"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6 septembre 2016</w:t>
            </w:r>
          </w:p>
        </w:tc>
      </w:tr>
      <w:tr w:rsidR="00170050" w:rsidRPr="00125182" w14:paraId="4247874A" w14:textId="77777777" w:rsidTr="00C167D2">
        <w:tc>
          <w:tcPr>
            <w:tcW w:w="311" w:type="pct"/>
            <w:shd w:val="clear" w:color="auto" w:fill="auto"/>
          </w:tcPr>
          <w:p w14:paraId="533FDE45"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12</w:t>
            </w:r>
          </w:p>
        </w:tc>
        <w:tc>
          <w:tcPr>
            <w:tcW w:w="1121" w:type="pct"/>
            <w:shd w:val="clear" w:color="auto" w:fill="auto"/>
          </w:tcPr>
          <w:p w14:paraId="543ECCCA"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LINGANI Mahamadou</w:t>
            </w:r>
          </w:p>
        </w:tc>
        <w:tc>
          <w:tcPr>
            <w:tcW w:w="1671" w:type="pct"/>
            <w:shd w:val="clear" w:color="auto" w:fill="auto"/>
          </w:tcPr>
          <w:p w14:paraId="0843456A"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2</w:t>
            </w:r>
            <w:r w:rsidRPr="00125182">
              <w:rPr>
                <w:rFonts w:ascii="Times New Roman" w:hAnsi="Times New Roman" w:cs="Times New Roman"/>
                <w:vertAlign w:val="superscript"/>
              </w:rPr>
              <w:t>ème</w:t>
            </w:r>
            <w:r w:rsidRPr="00125182">
              <w:rPr>
                <w:rFonts w:ascii="Times New Roman" w:hAnsi="Times New Roman" w:cs="Times New Roman"/>
              </w:rPr>
              <w:t xml:space="preserve"> adjoint au maire</w:t>
            </w:r>
          </w:p>
        </w:tc>
        <w:tc>
          <w:tcPr>
            <w:tcW w:w="1094" w:type="pct"/>
            <w:shd w:val="clear" w:color="auto" w:fill="auto"/>
          </w:tcPr>
          <w:p w14:paraId="17CAB9CB"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Mairie de Garango</w:t>
            </w:r>
          </w:p>
        </w:tc>
        <w:tc>
          <w:tcPr>
            <w:tcW w:w="803" w:type="pct"/>
            <w:shd w:val="clear" w:color="auto" w:fill="auto"/>
          </w:tcPr>
          <w:p w14:paraId="574662C2"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6 septembre 2016</w:t>
            </w:r>
          </w:p>
        </w:tc>
      </w:tr>
      <w:tr w:rsidR="00170050" w:rsidRPr="00125182" w14:paraId="5613B82A" w14:textId="77777777" w:rsidTr="00C167D2">
        <w:tc>
          <w:tcPr>
            <w:tcW w:w="311" w:type="pct"/>
            <w:shd w:val="clear" w:color="auto" w:fill="auto"/>
          </w:tcPr>
          <w:p w14:paraId="4D1E016A"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13</w:t>
            </w:r>
          </w:p>
        </w:tc>
        <w:tc>
          <w:tcPr>
            <w:tcW w:w="1121" w:type="pct"/>
            <w:shd w:val="clear" w:color="auto" w:fill="auto"/>
          </w:tcPr>
          <w:p w14:paraId="1329300E"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OUEDRAOGO Boureima</w:t>
            </w:r>
          </w:p>
        </w:tc>
        <w:tc>
          <w:tcPr>
            <w:tcW w:w="1671" w:type="pct"/>
            <w:shd w:val="clear" w:color="auto" w:fill="auto"/>
          </w:tcPr>
          <w:p w14:paraId="2E2535D2"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Directeur de l’économie et de la planification</w:t>
            </w:r>
          </w:p>
        </w:tc>
        <w:tc>
          <w:tcPr>
            <w:tcW w:w="1094" w:type="pct"/>
            <w:shd w:val="clear" w:color="auto" w:fill="auto"/>
          </w:tcPr>
          <w:p w14:paraId="648E7D9F"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DREP/ Centre-sud</w:t>
            </w:r>
          </w:p>
        </w:tc>
        <w:tc>
          <w:tcPr>
            <w:tcW w:w="803" w:type="pct"/>
            <w:shd w:val="clear" w:color="auto" w:fill="auto"/>
          </w:tcPr>
          <w:p w14:paraId="49762FC7"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7 septembre 2016</w:t>
            </w:r>
          </w:p>
        </w:tc>
      </w:tr>
      <w:tr w:rsidR="00170050" w:rsidRPr="00125182" w14:paraId="4D2C8433" w14:textId="77777777" w:rsidTr="00C167D2">
        <w:tc>
          <w:tcPr>
            <w:tcW w:w="311" w:type="pct"/>
            <w:shd w:val="clear" w:color="auto" w:fill="auto"/>
          </w:tcPr>
          <w:p w14:paraId="4D8CF90D"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14</w:t>
            </w:r>
          </w:p>
        </w:tc>
        <w:tc>
          <w:tcPr>
            <w:tcW w:w="1121" w:type="pct"/>
            <w:shd w:val="clear" w:color="auto" w:fill="auto"/>
          </w:tcPr>
          <w:p w14:paraId="343B40BD"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KINDA Charles</w:t>
            </w:r>
          </w:p>
        </w:tc>
        <w:tc>
          <w:tcPr>
            <w:tcW w:w="1671" w:type="pct"/>
            <w:shd w:val="clear" w:color="auto" w:fill="auto"/>
          </w:tcPr>
          <w:p w14:paraId="602F6468"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Secrétaire exécutif</w:t>
            </w:r>
          </w:p>
        </w:tc>
        <w:tc>
          <w:tcPr>
            <w:tcW w:w="1094" w:type="pct"/>
            <w:shd w:val="clear" w:color="auto" w:fill="auto"/>
          </w:tcPr>
          <w:p w14:paraId="152BCA24"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OCADES/ Manga</w:t>
            </w:r>
          </w:p>
        </w:tc>
        <w:tc>
          <w:tcPr>
            <w:tcW w:w="803" w:type="pct"/>
            <w:shd w:val="clear" w:color="auto" w:fill="auto"/>
          </w:tcPr>
          <w:p w14:paraId="4BF6912F"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7 septembre 2016</w:t>
            </w:r>
          </w:p>
        </w:tc>
      </w:tr>
      <w:tr w:rsidR="00170050" w:rsidRPr="00125182" w14:paraId="24BE75B9" w14:textId="77777777" w:rsidTr="00C167D2">
        <w:tc>
          <w:tcPr>
            <w:tcW w:w="311" w:type="pct"/>
            <w:shd w:val="clear" w:color="auto" w:fill="auto"/>
          </w:tcPr>
          <w:p w14:paraId="3FD88759"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15</w:t>
            </w:r>
          </w:p>
        </w:tc>
        <w:tc>
          <w:tcPr>
            <w:tcW w:w="1121" w:type="pct"/>
            <w:shd w:val="clear" w:color="auto" w:fill="auto"/>
          </w:tcPr>
          <w:p w14:paraId="70CD2D9B" w14:textId="77777777" w:rsidR="00170050" w:rsidRPr="00125182" w:rsidRDefault="00170050" w:rsidP="005B2AE1">
            <w:pPr>
              <w:spacing w:after="0" w:line="240" w:lineRule="auto"/>
              <w:jc w:val="both"/>
              <w:rPr>
                <w:rFonts w:ascii="Times New Roman" w:hAnsi="Times New Roman" w:cs="Times New Roman"/>
              </w:rPr>
            </w:pPr>
            <w:r w:rsidRPr="00125182">
              <w:rPr>
                <w:rFonts w:ascii="Times New Roman" w:hAnsi="Times New Roman" w:cs="Times New Roman"/>
              </w:rPr>
              <w:t>Mairie de Saponé</w:t>
            </w:r>
          </w:p>
        </w:tc>
        <w:tc>
          <w:tcPr>
            <w:tcW w:w="1671" w:type="pct"/>
            <w:shd w:val="clear" w:color="auto" w:fill="auto"/>
          </w:tcPr>
          <w:p w14:paraId="0A5B9011" w14:textId="77777777" w:rsidR="00170050" w:rsidRPr="00125182" w:rsidRDefault="00170050" w:rsidP="005B2AE1">
            <w:pPr>
              <w:spacing w:after="0" w:line="240" w:lineRule="auto"/>
              <w:jc w:val="both"/>
              <w:rPr>
                <w:rFonts w:ascii="Times New Roman" w:hAnsi="Times New Roman" w:cs="Times New Roman"/>
              </w:rPr>
            </w:pPr>
          </w:p>
        </w:tc>
        <w:tc>
          <w:tcPr>
            <w:tcW w:w="1094" w:type="pct"/>
            <w:shd w:val="clear" w:color="auto" w:fill="auto"/>
          </w:tcPr>
          <w:p w14:paraId="75B2A048" w14:textId="77777777" w:rsidR="00170050" w:rsidRPr="00125182" w:rsidRDefault="00170050" w:rsidP="005B2AE1">
            <w:pPr>
              <w:spacing w:after="0" w:line="240" w:lineRule="auto"/>
              <w:jc w:val="both"/>
              <w:rPr>
                <w:rFonts w:ascii="Times New Roman" w:hAnsi="Times New Roman" w:cs="Times New Roman"/>
              </w:rPr>
            </w:pPr>
          </w:p>
        </w:tc>
        <w:tc>
          <w:tcPr>
            <w:tcW w:w="803" w:type="pct"/>
            <w:shd w:val="clear" w:color="auto" w:fill="auto"/>
          </w:tcPr>
          <w:p w14:paraId="60BBEEA1" w14:textId="77777777" w:rsidR="00170050" w:rsidRPr="00125182" w:rsidRDefault="00170050" w:rsidP="005B2AE1">
            <w:pPr>
              <w:spacing w:after="0" w:line="240" w:lineRule="auto"/>
              <w:jc w:val="both"/>
              <w:rPr>
                <w:rFonts w:ascii="Times New Roman" w:hAnsi="Times New Roman" w:cs="Times New Roman"/>
              </w:rPr>
            </w:pPr>
          </w:p>
        </w:tc>
      </w:tr>
      <w:tr w:rsidR="00856F83" w:rsidRPr="00125182" w14:paraId="672A4B91" w14:textId="77777777" w:rsidTr="00C167D2">
        <w:tc>
          <w:tcPr>
            <w:tcW w:w="311" w:type="pct"/>
            <w:shd w:val="clear" w:color="auto" w:fill="auto"/>
          </w:tcPr>
          <w:p w14:paraId="39B70EE0"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16</w:t>
            </w:r>
          </w:p>
        </w:tc>
        <w:tc>
          <w:tcPr>
            <w:tcW w:w="1121" w:type="pct"/>
            <w:shd w:val="clear" w:color="auto" w:fill="auto"/>
          </w:tcPr>
          <w:p w14:paraId="3EC28AF5"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Mme PALM née NACRO Assita</w:t>
            </w:r>
          </w:p>
        </w:tc>
        <w:tc>
          <w:tcPr>
            <w:tcW w:w="1671" w:type="pct"/>
            <w:shd w:val="clear" w:color="auto" w:fill="auto"/>
          </w:tcPr>
          <w:p w14:paraId="48599BD7"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Secrétaire général</w:t>
            </w:r>
          </w:p>
        </w:tc>
        <w:tc>
          <w:tcPr>
            <w:tcW w:w="1094" w:type="pct"/>
            <w:shd w:val="clear" w:color="auto" w:fill="auto"/>
          </w:tcPr>
          <w:p w14:paraId="30BC61D8"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Mairie de Houndé</w:t>
            </w:r>
          </w:p>
        </w:tc>
        <w:tc>
          <w:tcPr>
            <w:tcW w:w="803" w:type="pct"/>
            <w:shd w:val="clear" w:color="auto" w:fill="auto"/>
          </w:tcPr>
          <w:p w14:paraId="46027409"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2CCCB232" w14:textId="77777777" w:rsidTr="00C167D2">
        <w:tc>
          <w:tcPr>
            <w:tcW w:w="311" w:type="pct"/>
            <w:shd w:val="clear" w:color="auto" w:fill="auto"/>
          </w:tcPr>
          <w:p w14:paraId="5CA1F2C2"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17</w:t>
            </w:r>
          </w:p>
        </w:tc>
        <w:tc>
          <w:tcPr>
            <w:tcW w:w="1121" w:type="pct"/>
            <w:shd w:val="clear" w:color="auto" w:fill="auto"/>
          </w:tcPr>
          <w:p w14:paraId="4BEAEAB2"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KOALA Adolphe</w:t>
            </w:r>
          </w:p>
        </w:tc>
        <w:tc>
          <w:tcPr>
            <w:tcW w:w="1671" w:type="pct"/>
            <w:shd w:val="clear" w:color="auto" w:fill="auto"/>
          </w:tcPr>
          <w:p w14:paraId="0E3A8FED"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1</w:t>
            </w:r>
            <w:r w:rsidRPr="00125182">
              <w:rPr>
                <w:rFonts w:ascii="Times New Roman" w:hAnsi="Times New Roman" w:cs="Times New Roman"/>
                <w:vertAlign w:val="superscript"/>
              </w:rPr>
              <w:t>er</w:t>
            </w:r>
            <w:r w:rsidRPr="00125182">
              <w:rPr>
                <w:rFonts w:ascii="Times New Roman" w:hAnsi="Times New Roman" w:cs="Times New Roman"/>
              </w:rPr>
              <w:t xml:space="preserve"> adjoint au maire </w:t>
            </w:r>
          </w:p>
        </w:tc>
        <w:tc>
          <w:tcPr>
            <w:tcW w:w="1094" w:type="pct"/>
            <w:shd w:val="clear" w:color="auto" w:fill="auto"/>
          </w:tcPr>
          <w:p w14:paraId="77B021BB"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Mairie de Houndé</w:t>
            </w:r>
          </w:p>
        </w:tc>
        <w:tc>
          <w:tcPr>
            <w:tcW w:w="803" w:type="pct"/>
            <w:shd w:val="clear" w:color="auto" w:fill="auto"/>
          </w:tcPr>
          <w:p w14:paraId="3B0AEA56"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370D869A" w14:textId="77777777" w:rsidTr="00C167D2">
        <w:tc>
          <w:tcPr>
            <w:tcW w:w="311" w:type="pct"/>
            <w:shd w:val="clear" w:color="auto" w:fill="auto"/>
          </w:tcPr>
          <w:p w14:paraId="43DCF08B"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18</w:t>
            </w:r>
          </w:p>
        </w:tc>
        <w:tc>
          <w:tcPr>
            <w:tcW w:w="1121" w:type="pct"/>
            <w:shd w:val="clear" w:color="auto" w:fill="auto"/>
          </w:tcPr>
          <w:p w14:paraId="0E04F02C"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PALM Soungalo</w:t>
            </w:r>
          </w:p>
        </w:tc>
        <w:tc>
          <w:tcPr>
            <w:tcW w:w="1671" w:type="pct"/>
            <w:shd w:val="clear" w:color="auto" w:fill="auto"/>
          </w:tcPr>
          <w:p w14:paraId="6E7E7C22"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Secrétaire général</w:t>
            </w:r>
          </w:p>
        </w:tc>
        <w:tc>
          <w:tcPr>
            <w:tcW w:w="1094" w:type="pct"/>
            <w:shd w:val="clear" w:color="auto" w:fill="auto"/>
          </w:tcPr>
          <w:p w14:paraId="056D0E61"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Mairie de Boni</w:t>
            </w:r>
          </w:p>
        </w:tc>
        <w:tc>
          <w:tcPr>
            <w:tcW w:w="803" w:type="pct"/>
            <w:shd w:val="clear" w:color="auto" w:fill="auto"/>
          </w:tcPr>
          <w:p w14:paraId="43CD539D"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63D0F489" w14:textId="77777777" w:rsidTr="00C167D2">
        <w:tc>
          <w:tcPr>
            <w:tcW w:w="311" w:type="pct"/>
            <w:shd w:val="clear" w:color="auto" w:fill="auto"/>
          </w:tcPr>
          <w:p w14:paraId="1CF1903F"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19</w:t>
            </w:r>
          </w:p>
        </w:tc>
        <w:tc>
          <w:tcPr>
            <w:tcW w:w="1121" w:type="pct"/>
            <w:shd w:val="clear" w:color="auto" w:fill="auto"/>
          </w:tcPr>
          <w:p w14:paraId="7A37939B"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BONI Bémi</w:t>
            </w:r>
          </w:p>
        </w:tc>
        <w:tc>
          <w:tcPr>
            <w:tcW w:w="1671" w:type="pct"/>
            <w:shd w:val="clear" w:color="auto" w:fill="auto"/>
          </w:tcPr>
          <w:p w14:paraId="41268F87"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Maire de Koumbia</w:t>
            </w:r>
          </w:p>
        </w:tc>
        <w:tc>
          <w:tcPr>
            <w:tcW w:w="1094" w:type="pct"/>
            <w:shd w:val="clear" w:color="auto" w:fill="auto"/>
          </w:tcPr>
          <w:p w14:paraId="7F5D0F5F"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Mairie de Koumbia</w:t>
            </w:r>
          </w:p>
        </w:tc>
        <w:tc>
          <w:tcPr>
            <w:tcW w:w="803" w:type="pct"/>
            <w:shd w:val="clear" w:color="auto" w:fill="auto"/>
          </w:tcPr>
          <w:p w14:paraId="3023ADD8"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1C38ADA7" w14:textId="77777777" w:rsidTr="00C167D2">
        <w:tc>
          <w:tcPr>
            <w:tcW w:w="311" w:type="pct"/>
            <w:shd w:val="clear" w:color="auto" w:fill="auto"/>
          </w:tcPr>
          <w:p w14:paraId="62420708"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20</w:t>
            </w:r>
          </w:p>
        </w:tc>
        <w:tc>
          <w:tcPr>
            <w:tcW w:w="1121" w:type="pct"/>
            <w:shd w:val="clear" w:color="auto" w:fill="auto"/>
          </w:tcPr>
          <w:p w14:paraId="1A14A0E4"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BANGUIROU Gnabadi</w:t>
            </w:r>
          </w:p>
        </w:tc>
        <w:tc>
          <w:tcPr>
            <w:tcW w:w="1671" w:type="pct"/>
            <w:shd w:val="clear" w:color="auto" w:fill="auto"/>
          </w:tcPr>
          <w:p w14:paraId="246CFC48"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1er adjoint au Maire de Koumbia</w:t>
            </w:r>
          </w:p>
        </w:tc>
        <w:tc>
          <w:tcPr>
            <w:tcW w:w="1094" w:type="pct"/>
            <w:shd w:val="clear" w:color="auto" w:fill="auto"/>
          </w:tcPr>
          <w:p w14:paraId="04172B81"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Mairie de Koumbia</w:t>
            </w:r>
          </w:p>
        </w:tc>
        <w:tc>
          <w:tcPr>
            <w:tcW w:w="803" w:type="pct"/>
            <w:shd w:val="clear" w:color="auto" w:fill="auto"/>
          </w:tcPr>
          <w:p w14:paraId="07ECA312"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6C003FEC" w14:textId="77777777" w:rsidTr="00C167D2">
        <w:tc>
          <w:tcPr>
            <w:tcW w:w="311" w:type="pct"/>
            <w:shd w:val="clear" w:color="auto" w:fill="auto"/>
          </w:tcPr>
          <w:p w14:paraId="456A976A"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21</w:t>
            </w:r>
          </w:p>
        </w:tc>
        <w:tc>
          <w:tcPr>
            <w:tcW w:w="1121" w:type="pct"/>
            <w:shd w:val="clear" w:color="auto" w:fill="auto"/>
          </w:tcPr>
          <w:p w14:paraId="253F9CBE"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SOMA Moussa</w:t>
            </w:r>
          </w:p>
        </w:tc>
        <w:tc>
          <w:tcPr>
            <w:tcW w:w="1671" w:type="pct"/>
            <w:shd w:val="clear" w:color="auto" w:fill="auto"/>
          </w:tcPr>
          <w:p w14:paraId="146CF9B2"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Secrétaire général</w:t>
            </w:r>
          </w:p>
        </w:tc>
        <w:tc>
          <w:tcPr>
            <w:tcW w:w="1094" w:type="pct"/>
            <w:shd w:val="clear" w:color="auto" w:fill="auto"/>
          </w:tcPr>
          <w:p w14:paraId="33B3DEE2"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Mairie de Banfora</w:t>
            </w:r>
          </w:p>
        </w:tc>
        <w:tc>
          <w:tcPr>
            <w:tcW w:w="803" w:type="pct"/>
            <w:shd w:val="clear" w:color="auto" w:fill="auto"/>
          </w:tcPr>
          <w:p w14:paraId="167A46F1"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0FEC9086" w14:textId="77777777" w:rsidTr="00C167D2">
        <w:tc>
          <w:tcPr>
            <w:tcW w:w="311" w:type="pct"/>
            <w:shd w:val="clear" w:color="auto" w:fill="auto"/>
          </w:tcPr>
          <w:p w14:paraId="60A13FA9"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22</w:t>
            </w:r>
          </w:p>
        </w:tc>
        <w:tc>
          <w:tcPr>
            <w:tcW w:w="1121" w:type="pct"/>
            <w:shd w:val="clear" w:color="auto" w:fill="auto"/>
          </w:tcPr>
          <w:p w14:paraId="25142B36"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 xml:space="preserve">WIBGHA R. Narcisse </w:t>
            </w:r>
          </w:p>
        </w:tc>
        <w:tc>
          <w:tcPr>
            <w:tcW w:w="1671" w:type="pct"/>
            <w:shd w:val="clear" w:color="auto" w:fill="auto"/>
          </w:tcPr>
          <w:p w14:paraId="11CA70EA"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Secrétaire général</w:t>
            </w:r>
          </w:p>
        </w:tc>
        <w:tc>
          <w:tcPr>
            <w:tcW w:w="1094" w:type="pct"/>
            <w:shd w:val="clear" w:color="auto" w:fill="auto"/>
          </w:tcPr>
          <w:p w14:paraId="1E5A80A0"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Mairie de l’arrondissement 2 de Bobo</w:t>
            </w:r>
          </w:p>
        </w:tc>
        <w:tc>
          <w:tcPr>
            <w:tcW w:w="803" w:type="pct"/>
            <w:shd w:val="clear" w:color="auto" w:fill="auto"/>
          </w:tcPr>
          <w:p w14:paraId="110535C5" w14:textId="77777777" w:rsidR="00856F83" w:rsidRPr="00125182" w:rsidRDefault="00856F83" w:rsidP="005B2AE1">
            <w:pPr>
              <w:spacing w:after="0" w:line="240" w:lineRule="auto"/>
              <w:jc w:val="both"/>
              <w:rPr>
                <w:rFonts w:ascii="Times New Roman" w:hAnsi="Times New Roman" w:cs="Times New Roman"/>
              </w:rPr>
            </w:pPr>
          </w:p>
        </w:tc>
      </w:tr>
      <w:tr w:rsidR="00856F83" w:rsidRPr="00125182" w14:paraId="1B77C4D2" w14:textId="77777777" w:rsidTr="00C167D2">
        <w:tc>
          <w:tcPr>
            <w:tcW w:w="311" w:type="pct"/>
            <w:shd w:val="clear" w:color="auto" w:fill="auto"/>
          </w:tcPr>
          <w:p w14:paraId="017122E0"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23</w:t>
            </w:r>
          </w:p>
        </w:tc>
        <w:tc>
          <w:tcPr>
            <w:tcW w:w="1121" w:type="pct"/>
            <w:shd w:val="clear" w:color="auto" w:fill="auto"/>
          </w:tcPr>
          <w:p w14:paraId="6C5395B5"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PARE Amédée</w:t>
            </w:r>
          </w:p>
        </w:tc>
        <w:tc>
          <w:tcPr>
            <w:tcW w:w="1671" w:type="pct"/>
            <w:shd w:val="clear" w:color="auto" w:fill="auto"/>
          </w:tcPr>
          <w:p w14:paraId="5DA332A5" w14:textId="77777777" w:rsidR="00856F83" w:rsidRPr="00125182" w:rsidRDefault="00856F83" w:rsidP="005B2AE1">
            <w:pPr>
              <w:spacing w:after="0" w:line="240" w:lineRule="auto"/>
              <w:jc w:val="both"/>
              <w:rPr>
                <w:rFonts w:ascii="Times New Roman" w:hAnsi="Times New Roman" w:cs="Times New Roman"/>
              </w:rPr>
            </w:pPr>
            <w:r w:rsidRPr="00125182">
              <w:rPr>
                <w:rFonts w:ascii="Times New Roman" w:hAnsi="Times New Roman" w:cs="Times New Roman"/>
              </w:rPr>
              <w:t>Secrétaire général</w:t>
            </w:r>
          </w:p>
        </w:tc>
        <w:tc>
          <w:tcPr>
            <w:tcW w:w="1094" w:type="pct"/>
            <w:shd w:val="clear" w:color="auto" w:fill="auto"/>
          </w:tcPr>
          <w:p w14:paraId="58DACCEA" w14:textId="77777777" w:rsidR="00856F83" w:rsidRPr="00125182" w:rsidRDefault="00856F83" w:rsidP="00856F83">
            <w:pPr>
              <w:spacing w:after="0" w:line="240" w:lineRule="auto"/>
              <w:jc w:val="both"/>
              <w:rPr>
                <w:rFonts w:ascii="Times New Roman" w:hAnsi="Times New Roman" w:cs="Times New Roman"/>
              </w:rPr>
            </w:pPr>
            <w:r w:rsidRPr="00125182">
              <w:rPr>
                <w:rFonts w:ascii="Times New Roman" w:hAnsi="Times New Roman" w:cs="Times New Roman"/>
              </w:rPr>
              <w:t>Mairie arrondissement 4 de Bobo</w:t>
            </w:r>
          </w:p>
        </w:tc>
        <w:tc>
          <w:tcPr>
            <w:tcW w:w="803" w:type="pct"/>
            <w:shd w:val="clear" w:color="auto" w:fill="auto"/>
          </w:tcPr>
          <w:p w14:paraId="5CF41934" w14:textId="77777777" w:rsidR="00856F83" w:rsidRPr="00125182" w:rsidRDefault="00856F83" w:rsidP="005B2AE1">
            <w:pPr>
              <w:spacing w:after="0" w:line="240" w:lineRule="auto"/>
              <w:jc w:val="both"/>
              <w:rPr>
                <w:rFonts w:ascii="Times New Roman" w:hAnsi="Times New Roman" w:cs="Times New Roman"/>
              </w:rPr>
            </w:pPr>
          </w:p>
        </w:tc>
      </w:tr>
    </w:tbl>
    <w:p w14:paraId="5CC67977" w14:textId="77777777" w:rsidR="00125182" w:rsidRDefault="00125182" w:rsidP="00D07506">
      <w:pPr>
        <w:pStyle w:val="Style6"/>
      </w:pPr>
      <w:bookmarkStart w:id="320" w:name="_Toc463526036"/>
      <w:bookmarkStart w:id="321" w:name="_Toc466009428"/>
    </w:p>
    <w:p w14:paraId="452EA784" w14:textId="77777777" w:rsidR="00125182" w:rsidRDefault="00125182" w:rsidP="00D07506">
      <w:pPr>
        <w:pStyle w:val="Style6"/>
      </w:pPr>
    </w:p>
    <w:p w14:paraId="29DD5243" w14:textId="77777777" w:rsidR="00125182" w:rsidRDefault="00125182" w:rsidP="00D07506">
      <w:pPr>
        <w:pStyle w:val="Style6"/>
      </w:pPr>
    </w:p>
    <w:p w14:paraId="2AA9AFFB" w14:textId="77777777" w:rsidR="00125182" w:rsidRDefault="00125182" w:rsidP="00D07506">
      <w:pPr>
        <w:pStyle w:val="Style6"/>
      </w:pPr>
    </w:p>
    <w:p w14:paraId="4AD0E947" w14:textId="77777777" w:rsidR="006E4255" w:rsidRPr="00C9008F" w:rsidRDefault="006E4255" w:rsidP="00D07506">
      <w:pPr>
        <w:pStyle w:val="Style6"/>
      </w:pPr>
      <w:r w:rsidRPr="00C9008F">
        <w:lastRenderedPageBreak/>
        <w:t>Annexe 2 : Liste des PTFM avec réseau d’électricité</w:t>
      </w:r>
      <w:bookmarkEnd w:id="320"/>
      <w:bookmarkEnd w:id="321"/>
    </w:p>
    <w:tbl>
      <w:tblPr>
        <w:tblW w:w="5000" w:type="pct"/>
        <w:tblLook w:val="04A0" w:firstRow="1" w:lastRow="0" w:firstColumn="1" w:lastColumn="0" w:noHBand="0" w:noVBand="1"/>
      </w:tblPr>
      <w:tblGrid>
        <w:gridCol w:w="2033"/>
        <w:gridCol w:w="1229"/>
        <w:gridCol w:w="1762"/>
        <w:gridCol w:w="2233"/>
        <w:gridCol w:w="1985"/>
      </w:tblGrid>
      <w:tr w:rsidR="006E4255" w:rsidRPr="00125182" w14:paraId="3513DF56" w14:textId="77777777" w:rsidTr="00C167D2">
        <w:trPr>
          <w:trHeight w:val="645"/>
          <w:tblHeader/>
        </w:trPr>
        <w:tc>
          <w:tcPr>
            <w:tcW w:w="1100"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4B92325E"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Agence Locale de Réalisation</w:t>
            </w:r>
          </w:p>
        </w:tc>
        <w:tc>
          <w:tcPr>
            <w:tcW w:w="665" w:type="pct"/>
            <w:tcBorders>
              <w:top w:val="single" w:sz="8" w:space="0" w:color="auto"/>
              <w:left w:val="nil"/>
              <w:bottom w:val="single" w:sz="8" w:space="0" w:color="auto"/>
              <w:right w:val="single" w:sz="8" w:space="0" w:color="auto"/>
            </w:tcBorders>
            <w:shd w:val="clear" w:color="000000" w:fill="BFBFBF"/>
            <w:vAlign w:val="center"/>
            <w:hideMark/>
          </w:tcPr>
          <w:p w14:paraId="42A3175D"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Nombre</w:t>
            </w:r>
          </w:p>
        </w:tc>
        <w:tc>
          <w:tcPr>
            <w:tcW w:w="953" w:type="pct"/>
            <w:tcBorders>
              <w:top w:val="single" w:sz="8" w:space="0" w:color="auto"/>
              <w:left w:val="nil"/>
              <w:bottom w:val="single" w:sz="8" w:space="0" w:color="auto"/>
              <w:right w:val="single" w:sz="8" w:space="0" w:color="auto"/>
            </w:tcBorders>
            <w:shd w:val="clear" w:color="000000" w:fill="BFBFBF"/>
            <w:vAlign w:val="center"/>
            <w:hideMark/>
          </w:tcPr>
          <w:p w14:paraId="05C4351D"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Région</w:t>
            </w:r>
          </w:p>
        </w:tc>
        <w:tc>
          <w:tcPr>
            <w:tcW w:w="1208" w:type="pct"/>
            <w:tcBorders>
              <w:top w:val="single" w:sz="8" w:space="0" w:color="auto"/>
              <w:left w:val="nil"/>
              <w:bottom w:val="single" w:sz="8" w:space="0" w:color="auto"/>
              <w:right w:val="single" w:sz="8" w:space="0" w:color="auto"/>
            </w:tcBorders>
            <w:shd w:val="clear" w:color="000000" w:fill="BFBFBF"/>
            <w:vAlign w:val="center"/>
            <w:hideMark/>
          </w:tcPr>
          <w:p w14:paraId="53364358"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Village</w:t>
            </w:r>
          </w:p>
        </w:tc>
        <w:tc>
          <w:tcPr>
            <w:tcW w:w="1075" w:type="pct"/>
            <w:tcBorders>
              <w:top w:val="single" w:sz="8" w:space="0" w:color="auto"/>
              <w:left w:val="nil"/>
              <w:bottom w:val="single" w:sz="8" w:space="0" w:color="auto"/>
              <w:right w:val="single" w:sz="8" w:space="0" w:color="auto"/>
            </w:tcBorders>
            <w:shd w:val="clear" w:color="000000" w:fill="BFBFBF"/>
            <w:vAlign w:val="center"/>
            <w:hideMark/>
          </w:tcPr>
          <w:p w14:paraId="63C26E71"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Date d'implantation</w:t>
            </w:r>
          </w:p>
        </w:tc>
      </w:tr>
      <w:tr w:rsidR="006E4255" w:rsidRPr="00125182" w14:paraId="5EAD5948"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566BAA80"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7B78DC8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66B1BDD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Centre-Ouest</w:t>
            </w:r>
          </w:p>
        </w:tc>
        <w:tc>
          <w:tcPr>
            <w:tcW w:w="1208" w:type="pct"/>
            <w:tcBorders>
              <w:top w:val="nil"/>
              <w:left w:val="nil"/>
              <w:bottom w:val="single" w:sz="8" w:space="0" w:color="auto"/>
              <w:right w:val="single" w:sz="8" w:space="0" w:color="auto"/>
            </w:tcBorders>
            <w:shd w:val="clear" w:color="auto" w:fill="auto"/>
            <w:vAlign w:val="center"/>
            <w:hideMark/>
          </w:tcPr>
          <w:p w14:paraId="4BCD29B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Nassira</w:t>
            </w:r>
          </w:p>
        </w:tc>
        <w:tc>
          <w:tcPr>
            <w:tcW w:w="1075" w:type="pct"/>
            <w:tcBorders>
              <w:top w:val="nil"/>
              <w:left w:val="nil"/>
              <w:bottom w:val="single" w:sz="8" w:space="0" w:color="auto"/>
              <w:right w:val="single" w:sz="8" w:space="0" w:color="auto"/>
            </w:tcBorders>
            <w:shd w:val="clear" w:color="auto" w:fill="auto"/>
            <w:vAlign w:val="center"/>
            <w:hideMark/>
          </w:tcPr>
          <w:p w14:paraId="18C5287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2011</w:t>
            </w:r>
          </w:p>
        </w:tc>
      </w:tr>
      <w:tr w:rsidR="006E4255" w:rsidRPr="00125182" w14:paraId="4C013FF6"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3B46FE04"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2D8BB7A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641106C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C3D4E2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Yélbouga</w:t>
            </w:r>
          </w:p>
        </w:tc>
        <w:tc>
          <w:tcPr>
            <w:tcW w:w="1075" w:type="pct"/>
            <w:tcBorders>
              <w:top w:val="nil"/>
              <w:left w:val="nil"/>
              <w:bottom w:val="single" w:sz="8" w:space="0" w:color="auto"/>
              <w:right w:val="single" w:sz="8" w:space="0" w:color="auto"/>
            </w:tcBorders>
            <w:shd w:val="clear" w:color="auto" w:fill="auto"/>
            <w:vAlign w:val="center"/>
            <w:hideMark/>
          </w:tcPr>
          <w:p w14:paraId="56EC8D9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2011</w:t>
            </w:r>
          </w:p>
        </w:tc>
      </w:tr>
      <w:tr w:rsidR="006E4255" w:rsidRPr="00125182" w14:paraId="651F35B7"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66FF933C"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75C060F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705449A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C9A83C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Beune</w:t>
            </w:r>
          </w:p>
        </w:tc>
        <w:tc>
          <w:tcPr>
            <w:tcW w:w="1075" w:type="pct"/>
            <w:tcBorders>
              <w:top w:val="nil"/>
              <w:left w:val="nil"/>
              <w:bottom w:val="single" w:sz="8" w:space="0" w:color="auto"/>
              <w:right w:val="single" w:sz="8" w:space="0" w:color="auto"/>
            </w:tcBorders>
            <w:shd w:val="clear" w:color="auto" w:fill="auto"/>
            <w:vAlign w:val="center"/>
            <w:hideMark/>
          </w:tcPr>
          <w:p w14:paraId="7EBE49B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7F00ABC8"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795CA2E4"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71E1F6D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04C88E2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D02FAA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xml:space="preserve">Koné </w:t>
            </w:r>
          </w:p>
        </w:tc>
        <w:tc>
          <w:tcPr>
            <w:tcW w:w="1075" w:type="pct"/>
            <w:tcBorders>
              <w:top w:val="nil"/>
              <w:left w:val="nil"/>
              <w:bottom w:val="single" w:sz="8" w:space="0" w:color="auto"/>
              <w:right w:val="single" w:sz="8" w:space="0" w:color="auto"/>
            </w:tcBorders>
            <w:shd w:val="clear" w:color="auto" w:fill="auto"/>
            <w:vAlign w:val="center"/>
            <w:hideMark/>
          </w:tcPr>
          <w:p w14:paraId="1656121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4109BBB5"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57CB1709"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253F860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110527D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DD520A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Séguédin</w:t>
            </w:r>
          </w:p>
        </w:tc>
        <w:tc>
          <w:tcPr>
            <w:tcW w:w="1075" w:type="pct"/>
            <w:tcBorders>
              <w:top w:val="nil"/>
              <w:left w:val="nil"/>
              <w:bottom w:val="single" w:sz="8" w:space="0" w:color="auto"/>
              <w:right w:val="single" w:sz="8" w:space="0" w:color="auto"/>
            </w:tcBorders>
            <w:shd w:val="clear" w:color="auto" w:fill="auto"/>
            <w:vAlign w:val="center"/>
            <w:hideMark/>
          </w:tcPr>
          <w:p w14:paraId="44530C4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528F9BCF"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2D72DB08"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2A49984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6464860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F75D1D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Nabadogo</w:t>
            </w:r>
          </w:p>
        </w:tc>
        <w:tc>
          <w:tcPr>
            <w:tcW w:w="1075" w:type="pct"/>
            <w:tcBorders>
              <w:top w:val="nil"/>
              <w:left w:val="nil"/>
              <w:bottom w:val="single" w:sz="8" w:space="0" w:color="auto"/>
              <w:right w:val="single" w:sz="8" w:space="0" w:color="auto"/>
            </w:tcBorders>
            <w:shd w:val="clear" w:color="auto" w:fill="auto"/>
            <w:vAlign w:val="center"/>
            <w:hideMark/>
          </w:tcPr>
          <w:p w14:paraId="6601150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0101FB35"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6A5922DF"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789BBA9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0951730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4B6439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Soula</w:t>
            </w:r>
          </w:p>
        </w:tc>
        <w:tc>
          <w:tcPr>
            <w:tcW w:w="1075" w:type="pct"/>
            <w:tcBorders>
              <w:top w:val="nil"/>
              <w:left w:val="nil"/>
              <w:bottom w:val="single" w:sz="8" w:space="0" w:color="auto"/>
              <w:right w:val="single" w:sz="8" w:space="0" w:color="auto"/>
            </w:tcBorders>
            <w:shd w:val="clear" w:color="auto" w:fill="auto"/>
            <w:vAlign w:val="center"/>
            <w:hideMark/>
          </w:tcPr>
          <w:p w14:paraId="2F4B90E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5482F39F"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440ED035"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075664B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1861744E"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DB788E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Sala</w:t>
            </w:r>
          </w:p>
        </w:tc>
        <w:tc>
          <w:tcPr>
            <w:tcW w:w="1075" w:type="pct"/>
            <w:tcBorders>
              <w:top w:val="nil"/>
              <w:left w:val="nil"/>
              <w:bottom w:val="single" w:sz="8" w:space="0" w:color="auto"/>
              <w:right w:val="single" w:sz="8" w:space="0" w:color="auto"/>
            </w:tcBorders>
            <w:shd w:val="clear" w:color="auto" w:fill="auto"/>
            <w:vAlign w:val="center"/>
            <w:hideMark/>
          </w:tcPr>
          <w:p w14:paraId="350D264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8E4E55D"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3EC8F593"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ADIS/AMUS</w:t>
            </w:r>
          </w:p>
        </w:tc>
        <w:tc>
          <w:tcPr>
            <w:tcW w:w="665" w:type="pct"/>
            <w:tcBorders>
              <w:top w:val="nil"/>
              <w:left w:val="nil"/>
              <w:bottom w:val="single" w:sz="8" w:space="0" w:color="auto"/>
              <w:right w:val="single" w:sz="8" w:space="0" w:color="auto"/>
            </w:tcBorders>
            <w:shd w:val="clear" w:color="auto" w:fill="auto"/>
            <w:vAlign w:val="center"/>
            <w:hideMark/>
          </w:tcPr>
          <w:p w14:paraId="3E81E7F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18ABAC5F"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D00653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Tiyéllé</w:t>
            </w:r>
          </w:p>
        </w:tc>
        <w:tc>
          <w:tcPr>
            <w:tcW w:w="1075" w:type="pct"/>
            <w:tcBorders>
              <w:top w:val="nil"/>
              <w:left w:val="nil"/>
              <w:bottom w:val="single" w:sz="8" w:space="0" w:color="auto"/>
              <w:right w:val="single" w:sz="8" w:space="0" w:color="auto"/>
            </w:tcBorders>
            <w:shd w:val="clear" w:color="auto" w:fill="auto"/>
            <w:vAlign w:val="center"/>
            <w:hideMark/>
          </w:tcPr>
          <w:p w14:paraId="6338E63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3B85CBC"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203FCD4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665" w:type="pct"/>
            <w:tcBorders>
              <w:top w:val="nil"/>
              <w:left w:val="nil"/>
              <w:bottom w:val="single" w:sz="8" w:space="0" w:color="auto"/>
              <w:right w:val="single" w:sz="8" w:space="0" w:color="auto"/>
            </w:tcBorders>
            <w:shd w:val="clear" w:color="auto" w:fill="auto"/>
            <w:vAlign w:val="center"/>
            <w:hideMark/>
          </w:tcPr>
          <w:p w14:paraId="4AB38C0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vMerge/>
            <w:tcBorders>
              <w:top w:val="nil"/>
              <w:left w:val="single" w:sz="8" w:space="0" w:color="auto"/>
              <w:bottom w:val="single" w:sz="8" w:space="0" w:color="000000"/>
              <w:right w:val="single" w:sz="8" w:space="0" w:color="auto"/>
            </w:tcBorders>
            <w:vAlign w:val="center"/>
            <w:hideMark/>
          </w:tcPr>
          <w:p w14:paraId="651034A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9C0960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Kinkirsgogo</w:t>
            </w:r>
          </w:p>
        </w:tc>
        <w:tc>
          <w:tcPr>
            <w:tcW w:w="1075" w:type="pct"/>
            <w:tcBorders>
              <w:top w:val="nil"/>
              <w:left w:val="nil"/>
              <w:bottom w:val="single" w:sz="8" w:space="0" w:color="auto"/>
              <w:right w:val="single" w:sz="8" w:space="0" w:color="auto"/>
            </w:tcBorders>
            <w:shd w:val="clear" w:color="auto" w:fill="auto"/>
            <w:vAlign w:val="center"/>
            <w:hideMark/>
          </w:tcPr>
          <w:p w14:paraId="2C49511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74497F87"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22CA646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665" w:type="pct"/>
            <w:tcBorders>
              <w:top w:val="nil"/>
              <w:left w:val="nil"/>
              <w:bottom w:val="single" w:sz="8" w:space="0" w:color="auto"/>
              <w:right w:val="single" w:sz="8" w:space="0" w:color="auto"/>
            </w:tcBorders>
            <w:shd w:val="clear" w:color="auto" w:fill="auto"/>
            <w:vAlign w:val="center"/>
            <w:hideMark/>
          </w:tcPr>
          <w:p w14:paraId="497B720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vMerge/>
            <w:tcBorders>
              <w:top w:val="nil"/>
              <w:left w:val="single" w:sz="8" w:space="0" w:color="auto"/>
              <w:bottom w:val="single" w:sz="8" w:space="0" w:color="000000"/>
              <w:right w:val="single" w:sz="8" w:space="0" w:color="auto"/>
            </w:tcBorders>
            <w:vAlign w:val="center"/>
            <w:hideMark/>
          </w:tcPr>
          <w:p w14:paraId="1FD34F5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898792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Nombamba</w:t>
            </w:r>
          </w:p>
        </w:tc>
        <w:tc>
          <w:tcPr>
            <w:tcW w:w="1075" w:type="pct"/>
            <w:tcBorders>
              <w:top w:val="nil"/>
              <w:left w:val="nil"/>
              <w:bottom w:val="single" w:sz="8" w:space="0" w:color="auto"/>
              <w:right w:val="single" w:sz="8" w:space="0" w:color="auto"/>
            </w:tcBorders>
            <w:shd w:val="clear" w:color="auto" w:fill="auto"/>
            <w:vAlign w:val="center"/>
            <w:hideMark/>
          </w:tcPr>
          <w:p w14:paraId="5C6D9DB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5F488916"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42AE416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665" w:type="pct"/>
            <w:tcBorders>
              <w:top w:val="nil"/>
              <w:left w:val="nil"/>
              <w:bottom w:val="single" w:sz="8" w:space="0" w:color="auto"/>
              <w:right w:val="single" w:sz="8" w:space="0" w:color="auto"/>
            </w:tcBorders>
            <w:shd w:val="clear" w:color="auto" w:fill="auto"/>
            <w:vAlign w:val="center"/>
            <w:hideMark/>
          </w:tcPr>
          <w:p w14:paraId="320FBA8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tcBorders>
              <w:top w:val="nil"/>
              <w:left w:val="single" w:sz="8" w:space="0" w:color="auto"/>
              <w:bottom w:val="single" w:sz="8" w:space="0" w:color="000000"/>
              <w:right w:val="single" w:sz="8" w:space="0" w:color="auto"/>
            </w:tcBorders>
            <w:vAlign w:val="center"/>
            <w:hideMark/>
          </w:tcPr>
          <w:p w14:paraId="20728F2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5EB808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Tibrela</w:t>
            </w:r>
          </w:p>
        </w:tc>
        <w:tc>
          <w:tcPr>
            <w:tcW w:w="1075" w:type="pct"/>
            <w:tcBorders>
              <w:top w:val="nil"/>
              <w:left w:val="nil"/>
              <w:bottom w:val="single" w:sz="8" w:space="0" w:color="auto"/>
              <w:right w:val="single" w:sz="8" w:space="0" w:color="auto"/>
            </w:tcBorders>
            <w:shd w:val="clear" w:color="auto" w:fill="auto"/>
            <w:vAlign w:val="center"/>
            <w:hideMark/>
          </w:tcPr>
          <w:p w14:paraId="16AF547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6591069" w14:textId="77777777" w:rsidTr="00C167D2">
        <w:trPr>
          <w:trHeight w:val="345"/>
        </w:trPr>
        <w:tc>
          <w:tcPr>
            <w:tcW w:w="1100" w:type="pct"/>
            <w:tcBorders>
              <w:top w:val="nil"/>
              <w:left w:val="single" w:sz="8" w:space="0" w:color="auto"/>
              <w:bottom w:val="single" w:sz="8" w:space="0" w:color="auto"/>
              <w:right w:val="single" w:sz="8" w:space="0" w:color="auto"/>
            </w:tcBorders>
            <w:shd w:val="clear" w:color="auto" w:fill="auto"/>
            <w:vAlign w:val="center"/>
            <w:hideMark/>
          </w:tcPr>
          <w:p w14:paraId="7CBFF6B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665" w:type="pct"/>
            <w:tcBorders>
              <w:top w:val="nil"/>
              <w:left w:val="nil"/>
              <w:bottom w:val="single" w:sz="8" w:space="0" w:color="auto"/>
              <w:right w:val="single" w:sz="8" w:space="0" w:color="auto"/>
            </w:tcBorders>
            <w:shd w:val="clear" w:color="auto" w:fill="auto"/>
            <w:vAlign w:val="center"/>
            <w:hideMark/>
          </w:tcPr>
          <w:p w14:paraId="6B69CA7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5489F3C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B5AE9F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Napo-Nabilpaga</w:t>
            </w:r>
          </w:p>
        </w:tc>
        <w:tc>
          <w:tcPr>
            <w:tcW w:w="1075" w:type="pct"/>
            <w:tcBorders>
              <w:top w:val="nil"/>
              <w:left w:val="nil"/>
              <w:bottom w:val="single" w:sz="8" w:space="0" w:color="auto"/>
              <w:right w:val="single" w:sz="8" w:space="0" w:color="auto"/>
            </w:tcBorders>
            <w:shd w:val="clear" w:color="auto" w:fill="auto"/>
            <w:vAlign w:val="center"/>
            <w:hideMark/>
          </w:tcPr>
          <w:p w14:paraId="79CDC70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446C8CCC"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1D78741"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75267F37" w14:textId="77777777" w:rsidTr="00C167D2">
        <w:trPr>
          <w:trHeight w:val="345"/>
        </w:trPr>
        <w:tc>
          <w:tcPr>
            <w:tcW w:w="1100" w:type="pct"/>
            <w:vMerge w:val="restart"/>
            <w:tcBorders>
              <w:top w:val="nil"/>
              <w:left w:val="single" w:sz="8" w:space="0" w:color="auto"/>
              <w:bottom w:val="nil"/>
              <w:right w:val="single" w:sz="8" w:space="0" w:color="auto"/>
            </w:tcBorders>
            <w:shd w:val="clear" w:color="auto" w:fill="auto"/>
            <w:vAlign w:val="center"/>
            <w:hideMark/>
          </w:tcPr>
          <w:p w14:paraId="13625331"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Association Manegdbzanga</w:t>
            </w:r>
          </w:p>
        </w:tc>
        <w:tc>
          <w:tcPr>
            <w:tcW w:w="665" w:type="pct"/>
            <w:tcBorders>
              <w:top w:val="nil"/>
              <w:left w:val="nil"/>
              <w:bottom w:val="single" w:sz="8" w:space="0" w:color="auto"/>
              <w:right w:val="single" w:sz="8" w:space="0" w:color="auto"/>
            </w:tcBorders>
            <w:shd w:val="clear" w:color="auto" w:fill="auto"/>
            <w:vAlign w:val="center"/>
            <w:hideMark/>
          </w:tcPr>
          <w:p w14:paraId="3E1E4A8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tcBorders>
              <w:top w:val="nil"/>
              <w:left w:val="nil"/>
              <w:bottom w:val="single" w:sz="8" w:space="0" w:color="auto"/>
              <w:right w:val="single" w:sz="8" w:space="0" w:color="auto"/>
            </w:tcBorders>
            <w:shd w:val="clear" w:color="auto" w:fill="auto"/>
            <w:vAlign w:val="center"/>
            <w:hideMark/>
          </w:tcPr>
          <w:p w14:paraId="2B1EF59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Plateau-Central</w:t>
            </w:r>
          </w:p>
        </w:tc>
        <w:tc>
          <w:tcPr>
            <w:tcW w:w="1208" w:type="pct"/>
            <w:tcBorders>
              <w:top w:val="nil"/>
              <w:left w:val="nil"/>
              <w:bottom w:val="single" w:sz="8" w:space="0" w:color="auto"/>
              <w:right w:val="single" w:sz="8" w:space="0" w:color="auto"/>
            </w:tcBorders>
            <w:shd w:val="clear" w:color="auto" w:fill="auto"/>
            <w:vAlign w:val="center"/>
            <w:hideMark/>
          </w:tcPr>
          <w:p w14:paraId="5DBF763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Watinoma</w:t>
            </w:r>
          </w:p>
        </w:tc>
        <w:tc>
          <w:tcPr>
            <w:tcW w:w="1075" w:type="pct"/>
            <w:tcBorders>
              <w:top w:val="nil"/>
              <w:left w:val="nil"/>
              <w:bottom w:val="single" w:sz="8" w:space="0" w:color="auto"/>
              <w:right w:val="single" w:sz="8" w:space="0" w:color="auto"/>
            </w:tcBorders>
            <w:shd w:val="clear" w:color="auto" w:fill="auto"/>
            <w:vAlign w:val="center"/>
            <w:hideMark/>
          </w:tcPr>
          <w:p w14:paraId="152630B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4625A3AF"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60EB526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EC5D36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464AD10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w:t>
            </w:r>
          </w:p>
        </w:tc>
        <w:tc>
          <w:tcPr>
            <w:tcW w:w="1208" w:type="pct"/>
            <w:tcBorders>
              <w:top w:val="nil"/>
              <w:left w:val="nil"/>
              <w:bottom w:val="single" w:sz="8" w:space="0" w:color="auto"/>
              <w:right w:val="single" w:sz="8" w:space="0" w:color="auto"/>
            </w:tcBorders>
            <w:shd w:val="clear" w:color="auto" w:fill="auto"/>
            <w:vAlign w:val="center"/>
            <w:hideMark/>
          </w:tcPr>
          <w:p w14:paraId="3F42F55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Bilgo</w:t>
            </w:r>
          </w:p>
        </w:tc>
        <w:tc>
          <w:tcPr>
            <w:tcW w:w="1075" w:type="pct"/>
            <w:tcBorders>
              <w:top w:val="nil"/>
              <w:left w:val="nil"/>
              <w:bottom w:val="single" w:sz="8" w:space="0" w:color="auto"/>
              <w:right w:val="single" w:sz="8" w:space="0" w:color="auto"/>
            </w:tcBorders>
            <w:shd w:val="clear" w:color="auto" w:fill="auto"/>
            <w:vAlign w:val="center"/>
            <w:hideMark/>
          </w:tcPr>
          <w:p w14:paraId="06CB73C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68374AA7"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2D055D39"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1D615B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4D0C0EA8"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29B229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Sané</w:t>
            </w:r>
          </w:p>
        </w:tc>
        <w:tc>
          <w:tcPr>
            <w:tcW w:w="1075" w:type="pct"/>
            <w:tcBorders>
              <w:top w:val="nil"/>
              <w:left w:val="nil"/>
              <w:bottom w:val="single" w:sz="8" w:space="0" w:color="auto"/>
              <w:right w:val="single" w:sz="8" w:space="0" w:color="auto"/>
            </w:tcBorders>
            <w:shd w:val="clear" w:color="auto" w:fill="auto"/>
            <w:vAlign w:val="center"/>
            <w:hideMark/>
          </w:tcPr>
          <w:p w14:paraId="7489DED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EBBFA1A"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2C37D371"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4B769A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tcBorders>
              <w:top w:val="nil"/>
              <w:left w:val="nil"/>
              <w:bottom w:val="single" w:sz="8" w:space="0" w:color="auto"/>
              <w:right w:val="single" w:sz="8" w:space="0" w:color="auto"/>
            </w:tcBorders>
            <w:shd w:val="clear" w:color="auto" w:fill="auto"/>
            <w:vAlign w:val="center"/>
            <w:hideMark/>
          </w:tcPr>
          <w:p w14:paraId="3B5DBA3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Plateau-Central</w:t>
            </w:r>
          </w:p>
        </w:tc>
        <w:tc>
          <w:tcPr>
            <w:tcW w:w="1208" w:type="pct"/>
            <w:tcBorders>
              <w:top w:val="nil"/>
              <w:left w:val="nil"/>
              <w:bottom w:val="single" w:sz="8" w:space="0" w:color="auto"/>
              <w:right w:val="single" w:sz="8" w:space="0" w:color="auto"/>
            </w:tcBorders>
            <w:shd w:val="clear" w:color="auto" w:fill="auto"/>
            <w:vAlign w:val="center"/>
            <w:hideMark/>
          </w:tcPr>
          <w:p w14:paraId="15BE660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Gademtenga</w:t>
            </w:r>
          </w:p>
        </w:tc>
        <w:tc>
          <w:tcPr>
            <w:tcW w:w="1075" w:type="pct"/>
            <w:tcBorders>
              <w:top w:val="nil"/>
              <w:left w:val="nil"/>
              <w:bottom w:val="single" w:sz="8" w:space="0" w:color="auto"/>
              <w:right w:val="single" w:sz="8" w:space="0" w:color="auto"/>
            </w:tcBorders>
            <w:shd w:val="clear" w:color="auto" w:fill="auto"/>
            <w:vAlign w:val="center"/>
            <w:hideMark/>
          </w:tcPr>
          <w:p w14:paraId="445D6A1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292F8583"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1C769A0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D00C01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tcBorders>
              <w:top w:val="nil"/>
              <w:left w:val="nil"/>
              <w:bottom w:val="single" w:sz="8" w:space="0" w:color="auto"/>
              <w:right w:val="single" w:sz="8" w:space="0" w:color="auto"/>
            </w:tcBorders>
            <w:shd w:val="clear" w:color="auto" w:fill="auto"/>
            <w:vAlign w:val="center"/>
            <w:hideMark/>
          </w:tcPr>
          <w:p w14:paraId="70D4E96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w:t>
            </w:r>
          </w:p>
        </w:tc>
        <w:tc>
          <w:tcPr>
            <w:tcW w:w="1208" w:type="pct"/>
            <w:tcBorders>
              <w:top w:val="nil"/>
              <w:left w:val="nil"/>
              <w:bottom w:val="single" w:sz="8" w:space="0" w:color="auto"/>
              <w:right w:val="single" w:sz="8" w:space="0" w:color="auto"/>
            </w:tcBorders>
            <w:shd w:val="clear" w:color="auto" w:fill="auto"/>
            <w:vAlign w:val="center"/>
            <w:hideMark/>
          </w:tcPr>
          <w:p w14:paraId="330AC1C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Mogdin-Tanghin</w:t>
            </w:r>
          </w:p>
        </w:tc>
        <w:tc>
          <w:tcPr>
            <w:tcW w:w="1075" w:type="pct"/>
            <w:tcBorders>
              <w:top w:val="nil"/>
              <w:left w:val="nil"/>
              <w:bottom w:val="single" w:sz="8" w:space="0" w:color="auto"/>
              <w:right w:val="single" w:sz="8" w:space="0" w:color="auto"/>
            </w:tcBorders>
            <w:shd w:val="clear" w:color="auto" w:fill="auto"/>
            <w:vAlign w:val="center"/>
            <w:hideMark/>
          </w:tcPr>
          <w:p w14:paraId="3EB7B88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5AD2ED6"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1F21C45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D75F79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61A8990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Plateau-Central</w:t>
            </w:r>
          </w:p>
        </w:tc>
        <w:tc>
          <w:tcPr>
            <w:tcW w:w="1208" w:type="pct"/>
            <w:tcBorders>
              <w:top w:val="nil"/>
              <w:left w:val="nil"/>
              <w:bottom w:val="single" w:sz="8" w:space="0" w:color="auto"/>
              <w:right w:val="single" w:sz="8" w:space="0" w:color="auto"/>
            </w:tcBorders>
            <w:shd w:val="clear" w:color="auto" w:fill="auto"/>
            <w:vAlign w:val="center"/>
            <w:hideMark/>
          </w:tcPr>
          <w:p w14:paraId="1C0453E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Yaïka</w:t>
            </w:r>
          </w:p>
        </w:tc>
        <w:tc>
          <w:tcPr>
            <w:tcW w:w="1075" w:type="pct"/>
            <w:tcBorders>
              <w:top w:val="nil"/>
              <w:left w:val="nil"/>
              <w:bottom w:val="single" w:sz="8" w:space="0" w:color="auto"/>
              <w:right w:val="single" w:sz="8" w:space="0" w:color="auto"/>
            </w:tcBorders>
            <w:shd w:val="clear" w:color="auto" w:fill="auto"/>
            <w:vAlign w:val="center"/>
            <w:hideMark/>
          </w:tcPr>
          <w:p w14:paraId="6D147A8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08883B1"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1FEA9E9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6D2A7F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5A82E03C"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9E1436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Kougri</w:t>
            </w:r>
          </w:p>
        </w:tc>
        <w:tc>
          <w:tcPr>
            <w:tcW w:w="1075" w:type="pct"/>
            <w:tcBorders>
              <w:top w:val="nil"/>
              <w:left w:val="nil"/>
              <w:bottom w:val="single" w:sz="8" w:space="0" w:color="auto"/>
              <w:right w:val="single" w:sz="8" w:space="0" w:color="auto"/>
            </w:tcBorders>
            <w:shd w:val="clear" w:color="auto" w:fill="auto"/>
            <w:vAlign w:val="center"/>
            <w:hideMark/>
          </w:tcPr>
          <w:p w14:paraId="01E3859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04267E7B"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6030D99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D197BB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65ABAB8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5DFBBD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Sawana</w:t>
            </w:r>
          </w:p>
        </w:tc>
        <w:tc>
          <w:tcPr>
            <w:tcW w:w="1075" w:type="pct"/>
            <w:tcBorders>
              <w:top w:val="nil"/>
              <w:left w:val="nil"/>
              <w:bottom w:val="single" w:sz="8" w:space="0" w:color="auto"/>
              <w:right w:val="single" w:sz="8" w:space="0" w:color="auto"/>
            </w:tcBorders>
            <w:shd w:val="clear" w:color="auto" w:fill="auto"/>
            <w:vAlign w:val="center"/>
            <w:hideMark/>
          </w:tcPr>
          <w:p w14:paraId="733645F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06745059"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53CEEA4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3FDBAF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tcBorders>
              <w:top w:val="nil"/>
              <w:left w:val="nil"/>
              <w:bottom w:val="single" w:sz="8" w:space="0" w:color="auto"/>
              <w:right w:val="single" w:sz="8" w:space="0" w:color="auto"/>
            </w:tcBorders>
            <w:shd w:val="clear" w:color="auto" w:fill="auto"/>
            <w:vAlign w:val="center"/>
            <w:hideMark/>
          </w:tcPr>
          <w:p w14:paraId="77F9AF0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w:t>
            </w:r>
          </w:p>
        </w:tc>
        <w:tc>
          <w:tcPr>
            <w:tcW w:w="1208" w:type="pct"/>
            <w:tcBorders>
              <w:top w:val="nil"/>
              <w:left w:val="nil"/>
              <w:bottom w:val="single" w:sz="8" w:space="0" w:color="auto"/>
              <w:right w:val="single" w:sz="8" w:space="0" w:color="auto"/>
            </w:tcBorders>
            <w:shd w:val="clear" w:color="auto" w:fill="auto"/>
            <w:vAlign w:val="center"/>
            <w:hideMark/>
          </w:tcPr>
          <w:p w14:paraId="40BB921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Yamba</w:t>
            </w:r>
          </w:p>
        </w:tc>
        <w:tc>
          <w:tcPr>
            <w:tcW w:w="1075" w:type="pct"/>
            <w:tcBorders>
              <w:top w:val="nil"/>
              <w:left w:val="nil"/>
              <w:bottom w:val="single" w:sz="8" w:space="0" w:color="auto"/>
              <w:right w:val="single" w:sz="8" w:space="0" w:color="auto"/>
            </w:tcBorders>
            <w:shd w:val="clear" w:color="auto" w:fill="auto"/>
            <w:vAlign w:val="center"/>
            <w:hideMark/>
          </w:tcPr>
          <w:p w14:paraId="76DFE58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72EE90BB"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373B08BA"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ECA895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tcBorders>
              <w:top w:val="nil"/>
              <w:left w:val="nil"/>
              <w:bottom w:val="single" w:sz="8" w:space="0" w:color="auto"/>
              <w:right w:val="single" w:sz="8" w:space="0" w:color="auto"/>
            </w:tcBorders>
            <w:shd w:val="clear" w:color="auto" w:fill="auto"/>
            <w:vAlign w:val="center"/>
            <w:hideMark/>
          </w:tcPr>
          <w:p w14:paraId="6B04545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Plateau-Central</w:t>
            </w:r>
          </w:p>
        </w:tc>
        <w:tc>
          <w:tcPr>
            <w:tcW w:w="1208" w:type="pct"/>
            <w:tcBorders>
              <w:top w:val="nil"/>
              <w:left w:val="nil"/>
              <w:bottom w:val="single" w:sz="8" w:space="0" w:color="auto"/>
              <w:right w:val="single" w:sz="8" w:space="0" w:color="auto"/>
            </w:tcBorders>
            <w:shd w:val="clear" w:color="auto" w:fill="auto"/>
            <w:vAlign w:val="center"/>
            <w:hideMark/>
          </w:tcPr>
          <w:p w14:paraId="2024067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Bantogodo</w:t>
            </w:r>
          </w:p>
        </w:tc>
        <w:tc>
          <w:tcPr>
            <w:tcW w:w="1075" w:type="pct"/>
            <w:tcBorders>
              <w:top w:val="nil"/>
              <w:left w:val="nil"/>
              <w:bottom w:val="single" w:sz="8" w:space="0" w:color="auto"/>
              <w:right w:val="single" w:sz="8" w:space="0" w:color="auto"/>
            </w:tcBorders>
            <w:shd w:val="clear" w:color="auto" w:fill="auto"/>
            <w:vAlign w:val="center"/>
            <w:hideMark/>
          </w:tcPr>
          <w:p w14:paraId="2119B98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CF8F905"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4533545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D37519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tcBorders>
              <w:top w:val="nil"/>
              <w:left w:val="nil"/>
              <w:bottom w:val="single" w:sz="8" w:space="0" w:color="auto"/>
              <w:right w:val="single" w:sz="8" w:space="0" w:color="auto"/>
            </w:tcBorders>
            <w:shd w:val="clear" w:color="auto" w:fill="auto"/>
            <w:vAlign w:val="center"/>
            <w:hideMark/>
          </w:tcPr>
          <w:p w14:paraId="2E40F7D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w:t>
            </w:r>
          </w:p>
        </w:tc>
        <w:tc>
          <w:tcPr>
            <w:tcW w:w="1208" w:type="pct"/>
            <w:tcBorders>
              <w:top w:val="nil"/>
              <w:left w:val="nil"/>
              <w:bottom w:val="single" w:sz="8" w:space="0" w:color="auto"/>
              <w:right w:val="single" w:sz="8" w:space="0" w:color="auto"/>
            </w:tcBorders>
            <w:shd w:val="clear" w:color="auto" w:fill="auto"/>
            <w:vAlign w:val="center"/>
            <w:hideMark/>
          </w:tcPr>
          <w:p w14:paraId="0D71275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Tanlarghin</w:t>
            </w:r>
          </w:p>
        </w:tc>
        <w:tc>
          <w:tcPr>
            <w:tcW w:w="1075" w:type="pct"/>
            <w:tcBorders>
              <w:top w:val="nil"/>
              <w:left w:val="nil"/>
              <w:bottom w:val="single" w:sz="8" w:space="0" w:color="auto"/>
              <w:right w:val="single" w:sz="8" w:space="0" w:color="auto"/>
            </w:tcBorders>
            <w:shd w:val="clear" w:color="auto" w:fill="auto"/>
            <w:vAlign w:val="center"/>
            <w:hideMark/>
          </w:tcPr>
          <w:p w14:paraId="48FDD59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62AF48AB"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067620D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CD7954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75869A3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Plateau-Central</w:t>
            </w:r>
          </w:p>
        </w:tc>
        <w:tc>
          <w:tcPr>
            <w:tcW w:w="1208" w:type="pct"/>
            <w:tcBorders>
              <w:top w:val="nil"/>
              <w:left w:val="nil"/>
              <w:bottom w:val="single" w:sz="8" w:space="0" w:color="auto"/>
              <w:right w:val="single" w:sz="8" w:space="0" w:color="auto"/>
            </w:tcBorders>
            <w:shd w:val="clear" w:color="auto" w:fill="auto"/>
            <w:vAlign w:val="center"/>
            <w:hideMark/>
          </w:tcPr>
          <w:p w14:paraId="47D6E62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Sao</w:t>
            </w:r>
          </w:p>
        </w:tc>
        <w:tc>
          <w:tcPr>
            <w:tcW w:w="1075" w:type="pct"/>
            <w:tcBorders>
              <w:top w:val="nil"/>
              <w:left w:val="nil"/>
              <w:bottom w:val="single" w:sz="8" w:space="0" w:color="auto"/>
              <w:right w:val="single" w:sz="8" w:space="0" w:color="auto"/>
            </w:tcBorders>
            <w:shd w:val="clear" w:color="auto" w:fill="auto"/>
            <w:vAlign w:val="center"/>
            <w:hideMark/>
          </w:tcPr>
          <w:p w14:paraId="1A484C9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2E786A6"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7983C61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F52ADB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31DEB45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7B8972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Manessa</w:t>
            </w:r>
          </w:p>
        </w:tc>
        <w:tc>
          <w:tcPr>
            <w:tcW w:w="1075" w:type="pct"/>
            <w:tcBorders>
              <w:top w:val="nil"/>
              <w:left w:val="nil"/>
              <w:bottom w:val="single" w:sz="8" w:space="0" w:color="auto"/>
              <w:right w:val="single" w:sz="8" w:space="0" w:color="auto"/>
            </w:tcBorders>
            <w:shd w:val="clear" w:color="auto" w:fill="auto"/>
            <w:vAlign w:val="center"/>
            <w:hideMark/>
          </w:tcPr>
          <w:p w14:paraId="0F8B026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149EB8D5"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672583B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53AF58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953" w:type="pct"/>
            <w:vMerge/>
            <w:tcBorders>
              <w:top w:val="nil"/>
              <w:left w:val="single" w:sz="8" w:space="0" w:color="auto"/>
              <w:bottom w:val="single" w:sz="8" w:space="0" w:color="000000"/>
              <w:right w:val="single" w:sz="8" w:space="0" w:color="auto"/>
            </w:tcBorders>
            <w:vAlign w:val="center"/>
            <w:hideMark/>
          </w:tcPr>
          <w:p w14:paraId="61E9DAB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37776F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Nakamtenga</w:t>
            </w:r>
          </w:p>
        </w:tc>
        <w:tc>
          <w:tcPr>
            <w:tcW w:w="1075" w:type="pct"/>
            <w:tcBorders>
              <w:top w:val="nil"/>
              <w:left w:val="nil"/>
              <w:bottom w:val="single" w:sz="8" w:space="0" w:color="auto"/>
              <w:right w:val="single" w:sz="8" w:space="0" w:color="auto"/>
            </w:tcBorders>
            <w:shd w:val="clear" w:color="auto" w:fill="auto"/>
            <w:vAlign w:val="center"/>
            <w:hideMark/>
          </w:tcPr>
          <w:p w14:paraId="791ACFB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0F22BA45" w14:textId="77777777" w:rsidTr="00C167D2">
        <w:trPr>
          <w:trHeight w:val="345"/>
        </w:trPr>
        <w:tc>
          <w:tcPr>
            <w:tcW w:w="1100" w:type="pct"/>
            <w:vMerge/>
            <w:tcBorders>
              <w:top w:val="nil"/>
              <w:left w:val="single" w:sz="8" w:space="0" w:color="auto"/>
              <w:bottom w:val="nil"/>
              <w:right w:val="single" w:sz="8" w:space="0" w:color="auto"/>
            </w:tcBorders>
            <w:vAlign w:val="center"/>
            <w:hideMark/>
          </w:tcPr>
          <w:p w14:paraId="28257CDA"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13376E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w:t>
            </w:r>
          </w:p>
        </w:tc>
        <w:tc>
          <w:tcPr>
            <w:tcW w:w="953" w:type="pct"/>
            <w:vMerge/>
            <w:tcBorders>
              <w:top w:val="nil"/>
              <w:left w:val="single" w:sz="8" w:space="0" w:color="auto"/>
              <w:bottom w:val="single" w:sz="8" w:space="0" w:color="000000"/>
              <w:right w:val="single" w:sz="8" w:space="0" w:color="auto"/>
            </w:tcBorders>
            <w:vAlign w:val="center"/>
            <w:hideMark/>
          </w:tcPr>
          <w:p w14:paraId="6E64A51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61DB61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Sadaba</w:t>
            </w:r>
          </w:p>
        </w:tc>
        <w:tc>
          <w:tcPr>
            <w:tcW w:w="1075" w:type="pct"/>
            <w:tcBorders>
              <w:top w:val="nil"/>
              <w:left w:val="nil"/>
              <w:bottom w:val="single" w:sz="8" w:space="0" w:color="auto"/>
              <w:right w:val="single" w:sz="8" w:space="0" w:color="auto"/>
            </w:tcBorders>
            <w:shd w:val="clear" w:color="auto" w:fill="auto"/>
            <w:vAlign w:val="center"/>
            <w:hideMark/>
          </w:tcPr>
          <w:p w14:paraId="5CDFC20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28CCFB63" w14:textId="77777777" w:rsidTr="00C167D2">
        <w:trPr>
          <w:trHeight w:val="345"/>
        </w:trPr>
        <w:tc>
          <w:tcPr>
            <w:tcW w:w="1100" w:type="pct"/>
            <w:tcBorders>
              <w:top w:val="nil"/>
              <w:left w:val="single" w:sz="8" w:space="0" w:color="auto"/>
              <w:bottom w:val="single" w:sz="8" w:space="0" w:color="auto"/>
              <w:right w:val="single" w:sz="8" w:space="0" w:color="auto"/>
            </w:tcBorders>
            <w:shd w:val="clear" w:color="auto" w:fill="auto"/>
            <w:vAlign w:val="center"/>
            <w:hideMark/>
          </w:tcPr>
          <w:p w14:paraId="42509FF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665" w:type="pct"/>
            <w:tcBorders>
              <w:top w:val="nil"/>
              <w:left w:val="nil"/>
              <w:bottom w:val="single" w:sz="8" w:space="0" w:color="auto"/>
              <w:right w:val="single" w:sz="8" w:space="0" w:color="auto"/>
            </w:tcBorders>
            <w:shd w:val="clear" w:color="auto" w:fill="auto"/>
            <w:vAlign w:val="center"/>
            <w:hideMark/>
          </w:tcPr>
          <w:p w14:paraId="2A168C3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16</w:t>
            </w:r>
          </w:p>
        </w:tc>
        <w:tc>
          <w:tcPr>
            <w:tcW w:w="953" w:type="pct"/>
            <w:vMerge/>
            <w:tcBorders>
              <w:top w:val="nil"/>
              <w:left w:val="single" w:sz="8" w:space="0" w:color="auto"/>
              <w:bottom w:val="single" w:sz="8" w:space="0" w:color="000000"/>
              <w:right w:val="single" w:sz="8" w:space="0" w:color="auto"/>
            </w:tcBorders>
            <w:vAlign w:val="center"/>
            <w:hideMark/>
          </w:tcPr>
          <w:p w14:paraId="3E0E1BFB"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E544BA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Moackin</w:t>
            </w:r>
          </w:p>
        </w:tc>
        <w:tc>
          <w:tcPr>
            <w:tcW w:w="1075" w:type="pct"/>
            <w:tcBorders>
              <w:top w:val="nil"/>
              <w:left w:val="nil"/>
              <w:bottom w:val="single" w:sz="8" w:space="0" w:color="auto"/>
              <w:right w:val="single" w:sz="8" w:space="0" w:color="auto"/>
            </w:tcBorders>
            <w:shd w:val="clear" w:color="auto" w:fill="auto"/>
            <w:vAlign w:val="center"/>
            <w:hideMark/>
          </w:tcPr>
          <w:p w14:paraId="42E6BC2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302CFC46"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AD4C8EC"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33901298"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48D6CA8B"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Tin Tua</w:t>
            </w:r>
          </w:p>
        </w:tc>
        <w:tc>
          <w:tcPr>
            <w:tcW w:w="665" w:type="pct"/>
            <w:tcBorders>
              <w:top w:val="nil"/>
              <w:left w:val="nil"/>
              <w:bottom w:val="single" w:sz="8" w:space="0" w:color="auto"/>
              <w:right w:val="single" w:sz="8" w:space="0" w:color="auto"/>
            </w:tcBorders>
            <w:shd w:val="clear" w:color="auto" w:fill="auto"/>
            <w:vAlign w:val="center"/>
            <w:hideMark/>
          </w:tcPr>
          <w:p w14:paraId="73250A6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6F0D6F2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Centre-Est</w:t>
            </w:r>
          </w:p>
        </w:tc>
        <w:tc>
          <w:tcPr>
            <w:tcW w:w="1208" w:type="pct"/>
            <w:tcBorders>
              <w:top w:val="nil"/>
              <w:left w:val="nil"/>
              <w:bottom w:val="single" w:sz="8" w:space="0" w:color="auto"/>
              <w:right w:val="single" w:sz="8" w:space="0" w:color="auto"/>
            </w:tcBorders>
            <w:shd w:val="clear" w:color="auto" w:fill="auto"/>
            <w:vAlign w:val="center"/>
            <w:hideMark/>
          </w:tcPr>
          <w:p w14:paraId="716D311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Yargatenga</w:t>
            </w:r>
          </w:p>
        </w:tc>
        <w:tc>
          <w:tcPr>
            <w:tcW w:w="1075" w:type="pct"/>
            <w:tcBorders>
              <w:top w:val="nil"/>
              <w:left w:val="nil"/>
              <w:bottom w:val="single" w:sz="8" w:space="0" w:color="auto"/>
              <w:right w:val="single" w:sz="8" w:space="0" w:color="auto"/>
            </w:tcBorders>
            <w:shd w:val="clear" w:color="auto" w:fill="auto"/>
            <w:vAlign w:val="center"/>
            <w:hideMark/>
          </w:tcPr>
          <w:p w14:paraId="0501DD3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2011</w:t>
            </w:r>
          </w:p>
        </w:tc>
      </w:tr>
      <w:tr w:rsidR="006E4255" w:rsidRPr="00125182" w14:paraId="38117BA7"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92630FA"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931C5E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55821C0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B798AE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Yondé</w:t>
            </w:r>
          </w:p>
        </w:tc>
        <w:tc>
          <w:tcPr>
            <w:tcW w:w="1075" w:type="pct"/>
            <w:tcBorders>
              <w:top w:val="nil"/>
              <w:left w:val="nil"/>
              <w:bottom w:val="single" w:sz="8" w:space="0" w:color="auto"/>
              <w:right w:val="single" w:sz="8" w:space="0" w:color="auto"/>
            </w:tcBorders>
            <w:shd w:val="clear" w:color="auto" w:fill="auto"/>
            <w:vAlign w:val="center"/>
            <w:hideMark/>
          </w:tcPr>
          <w:p w14:paraId="00D2F51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2011</w:t>
            </w:r>
          </w:p>
        </w:tc>
      </w:tr>
      <w:tr w:rsidR="006E4255" w:rsidRPr="00125182" w14:paraId="33984959"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1C178A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63E92C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6992D78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Est</w:t>
            </w:r>
          </w:p>
        </w:tc>
        <w:tc>
          <w:tcPr>
            <w:tcW w:w="1208" w:type="pct"/>
            <w:tcBorders>
              <w:top w:val="nil"/>
              <w:left w:val="nil"/>
              <w:bottom w:val="single" w:sz="8" w:space="0" w:color="auto"/>
              <w:right w:val="single" w:sz="8" w:space="0" w:color="auto"/>
            </w:tcBorders>
            <w:shd w:val="clear" w:color="auto" w:fill="auto"/>
            <w:vAlign w:val="center"/>
            <w:hideMark/>
          </w:tcPr>
          <w:p w14:paraId="4162549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Yamba</w:t>
            </w:r>
          </w:p>
        </w:tc>
        <w:tc>
          <w:tcPr>
            <w:tcW w:w="1075" w:type="pct"/>
            <w:tcBorders>
              <w:top w:val="nil"/>
              <w:left w:val="nil"/>
              <w:bottom w:val="single" w:sz="8" w:space="0" w:color="auto"/>
              <w:right w:val="single" w:sz="8" w:space="0" w:color="auto"/>
            </w:tcBorders>
            <w:shd w:val="clear" w:color="auto" w:fill="auto"/>
            <w:vAlign w:val="center"/>
            <w:hideMark/>
          </w:tcPr>
          <w:p w14:paraId="74531D4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4AA24D88"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442B9AA"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ED9A2E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3E4B1A0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231B15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Tankwarou</w:t>
            </w:r>
          </w:p>
        </w:tc>
        <w:tc>
          <w:tcPr>
            <w:tcW w:w="1075" w:type="pct"/>
            <w:tcBorders>
              <w:top w:val="nil"/>
              <w:left w:val="nil"/>
              <w:bottom w:val="single" w:sz="8" w:space="0" w:color="auto"/>
              <w:right w:val="single" w:sz="8" w:space="0" w:color="auto"/>
            </w:tcBorders>
            <w:shd w:val="clear" w:color="auto" w:fill="auto"/>
            <w:vAlign w:val="center"/>
            <w:hideMark/>
          </w:tcPr>
          <w:p w14:paraId="276E398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217C2EB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F85318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3CAAB3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51173146"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1CA318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Kogodou</w:t>
            </w:r>
          </w:p>
        </w:tc>
        <w:tc>
          <w:tcPr>
            <w:tcW w:w="1075" w:type="pct"/>
            <w:tcBorders>
              <w:top w:val="nil"/>
              <w:left w:val="nil"/>
              <w:bottom w:val="single" w:sz="8" w:space="0" w:color="auto"/>
              <w:right w:val="single" w:sz="8" w:space="0" w:color="auto"/>
            </w:tcBorders>
            <w:shd w:val="clear" w:color="auto" w:fill="auto"/>
            <w:vAlign w:val="center"/>
            <w:hideMark/>
          </w:tcPr>
          <w:p w14:paraId="44DB05D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3EA2CA42"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41863D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6BB0EA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712D73C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7BEAC9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Léoura</w:t>
            </w:r>
          </w:p>
        </w:tc>
        <w:tc>
          <w:tcPr>
            <w:tcW w:w="1075" w:type="pct"/>
            <w:tcBorders>
              <w:top w:val="nil"/>
              <w:left w:val="nil"/>
              <w:bottom w:val="single" w:sz="8" w:space="0" w:color="auto"/>
              <w:right w:val="single" w:sz="8" w:space="0" w:color="auto"/>
            </w:tcBorders>
            <w:shd w:val="clear" w:color="auto" w:fill="auto"/>
            <w:vAlign w:val="center"/>
            <w:hideMark/>
          </w:tcPr>
          <w:p w14:paraId="68EF47C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7FEA85A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6361BB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4D14DB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4C9F14FC"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DF4E78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Logobou</w:t>
            </w:r>
          </w:p>
        </w:tc>
        <w:tc>
          <w:tcPr>
            <w:tcW w:w="1075" w:type="pct"/>
            <w:tcBorders>
              <w:top w:val="nil"/>
              <w:left w:val="nil"/>
              <w:bottom w:val="single" w:sz="8" w:space="0" w:color="auto"/>
              <w:right w:val="single" w:sz="8" w:space="0" w:color="auto"/>
            </w:tcBorders>
            <w:shd w:val="clear" w:color="auto" w:fill="auto"/>
            <w:vAlign w:val="center"/>
            <w:hideMark/>
          </w:tcPr>
          <w:p w14:paraId="07631A0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06A655D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315AB29"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15421E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23A67FBB"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57EDB5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Coalla</w:t>
            </w:r>
          </w:p>
        </w:tc>
        <w:tc>
          <w:tcPr>
            <w:tcW w:w="1075" w:type="pct"/>
            <w:tcBorders>
              <w:top w:val="nil"/>
              <w:left w:val="nil"/>
              <w:bottom w:val="single" w:sz="8" w:space="0" w:color="auto"/>
              <w:right w:val="single" w:sz="8" w:space="0" w:color="auto"/>
            </w:tcBorders>
            <w:shd w:val="clear" w:color="auto" w:fill="auto"/>
            <w:vAlign w:val="center"/>
            <w:hideMark/>
          </w:tcPr>
          <w:p w14:paraId="2EB23BA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2F386971"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6382ED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468B84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6071758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BB65C5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Kodjéna</w:t>
            </w:r>
          </w:p>
        </w:tc>
        <w:tc>
          <w:tcPr>
            <w:tcW w:w="1075" w:type="pct"/>
            <w:tcBorders>
              <w:top w:val="nil"/>
              <w:left w:val="nil"/>
              <w:bottom w:val="single" w:sz="8" w:space="0" w:color="auto"/>
              <w:right w:val="single" w:sz="8" w:space="0" w:color="auto"/>
            </w:tcBorders>
            <w:shd w:val="clear" w:color="auto" w:fill="auto"/>
            <w:vAlign w:val="center"/>
            <w:hideMark/>
          </w:tcPr>
          <w:p w14:paraId="1E01341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235FD32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231DD0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DF9529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vMerge/>
            <w:tcBorders>
              <w:top w:val="nil"/>
              <w:left w:val="single" w:sz="8" w:space="0" w:color="auto"/>
              <w:bottom w:val="single" w:sz="8" w:space="0" w:color="000000"/>
              <w:right w:val="single" w:sz="8" w:space="0" w:color="auto"/>
            </w:tcBorders>
            <w:vAlign w:val="center"/>
            <w:hideMark/>
          </w:tcPr>
          <w:p w14:paraId="10E2977E"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FDA836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Bassiéri</w:t>
            </w:r>
          </w:p>
        </w:tc>
        <w:tc>
          <w:tcPr>
            <w:tcW w:w="1075" w:type="pct"/>
            <w:tcBorders>
              <w:top w:val="nil"/>
              <w:left w:val="nil"/>
              <w:bottom w:val="single" w:sz="8" w:space="0" w:color="auto"/>
              <w:right w:val="single" w:sz="8" w:space="0" w:color="auto"/>
            </w:tcBorders>
            <w:shd w:val="clear" w:color="auto" w:fill="auto"/>
            <w:vAlign w:val="center"/>
            <w:hideMark/>
          </w:tcPr>
          <w:p w14:paraId="5CF0F7D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284A08C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E33A0C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DAB116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vMerge/>
            <w:tcBorders>
              <w:top w:val="nil"/>
              <w:left w:val="single" w:sz="8" w:space="0" w:color="auto"/>
              <w:bottom w:val="single" w:sz="8" w:space="0" w:color="000000"/>
              <w:right w:val="single" w:sz="8" w:space="0" w:color="auto"/>
            </w:tcBorders>
            <w:vAlign w:val="center"/>
            <w:hideMark/>
          </w:tcPr>
          <w:p w14:paraId="76C7C84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95C260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Thiéry</w:t>
            </w:r>
          </w:p>
        </w:tc>
        <w:tc>
          <w:tcPr>
            <w:tcW w:w="1075" w:type="pct"/>
            <w:tcBorders>
              <w:top w:val="nil"/>
              <w:left w:val="nil"/>
              <w:bottom w:val="single" w:sz="8" w:space="0" w:color="auto"/>
              <w:right w:val="single" w:sz="8" w:space="0" w:color="auto"/>
            </w:tcBorders>
            <w:shd w:val="clear" w:color="auto" w:fill="auto"/>
            <w:vAlign w:val="center"/>
            <w:hideMark/>
          </w:tcPr>
          <w:p w14:paraId="0F2C0F0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40478C66"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B40078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26D66D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tcBorders>
              <w:top w:val="nil"/>
              <w:left w:val="single" w:sz="8" w:space="0" w:color="auto"/>
              <w:bottom w:val="single" w:sz="8" w:space="0" w:color="000000"/>
              <w:right w:val="single" w:sz="8" w:space="0" w:color="auto"/>
            </w:tcBorders>
            <w:vAlign w:val="center"/>
            <w:hideMark/>
          </w:tcPr>
          <w:p w14:paraId="5A0FF53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13E288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Thion</w:t>
            </w:r>
          </w:p>
        </w:tc>
        <w:tc>
          <w:tcPr>
            <w:tcW w:w="1075" w:type="pct"/>
            <w:tcBorders>
              <w:top w:val="nil"/>
              <w:left w:val="nil"/>
              <w:bottom w:val="single" w:sz="8" w:space="0" w:color="auto"/>
              <w:right w:val="single" w:sz="8" w:space="0" w:color="auto"/>
            </w:tcBorders>
            <w:shd w:val="clear" w:color="auto" w:fill="auto"/>
            <w:vAlign w:val="center"/>
            <w:hideMark/>
          </w:tcPr>
          <w:p w14:paraId="38A580B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7EE9E5D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3E20D6F"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22A0FC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02ABFE78"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B4DE56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Bilanga</w:t>
            </w:r>
            <w:r w:rsidR="005916B0" w:rsidRPr="00125182">
              <w:rPr>
                <w:rFonts w:ascii="Times New Roman" w:eastAsia="Times New Roman" w:hAnsi="Times New Roman" w:cs="Times New Roman"/>
              </w:rPr>
              <w:t>–</w:t>
            </w:r>
            <w:r w:rsidRPr="00125182">
              <w:rPr>
                <w:rFonts w:ascii="Times New Roman" w:eastAsia="Times New Roman" w:hAnsi="Times New Roman" w:cs="Times New Roman"/>
              </w:rPr>
              <w:t>Yanga</w:t>
            </w:r>
          </w:p>
        </w:tc>
        <w:tc>
          <w:tcPr>
            <w:tcW w:w="1075" w:type="pct"/>
            <w:tcBorders>
              <w:top w:val="nil"/>
              <w:left w:val="nil"/>
              <w:bottom w:val="single" w:sz="8" w:space="0" w:color="auto"/>
              <w:right w:val="single" w:sz="8" w:space="0" w:color="auto"/>
            </w:tcBorders>
            <w:shd w:val="clear" w:color="auto" w:fill="auto"/>
            <w:vAlign w:val="center"/>
            <w:hideMark/>
          </w:tcPr>
          <w:p w14:paraId="1666C03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76FA513F"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E2412D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8F4C8D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953" w:type="pct"/>
            <w:vMerge/>
            <w:tcBorders>
              <w:top w:val="nil"/>
              <w:left w:val="single" w:sz="8" w:space="0" w:color="auto"/>
              <w:bottom w:val="single" w:sz="8" w:space="0" w:color="000000"/>
              <w:right w:val="single" w:sz="8" w:space="0" w:color="auto"/>
            </w:tcBorders>
            <w:vAlign w:val="center"/>
            <w:hideMark/>
          </w:tcPr>
          <w:p w14:paraId="61CA5D49"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B69B0B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Guitanga</w:t>
            </w:r>
          </w:p>
        </w:tc>
        <w:tc>
          <w:tcPr>
            <w:tcW w:w="1075" w:type="pct"/>
            <w:tcBorders>
              <w:top w:val="nil"/>
              <w:left w:val="nil"/>
              <w:bottom w:val="single" w:sz="8" w:space="0" w:color="auto"/>
              <w:right w:val="single" w:sz="8" w:space="0" w:color="auto"/>
            </w:tcBorders>
            <w:shd w:val="clear" w:color="auto" w:fill="auto"/>
            <w:vAlign w:val="center"/>
            <w:hideMark/>
          </w:tcPr>
          <w:p w14:paraId="10ADCF6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E978BF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C0BCBE1"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B99697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w:t>
            </w:r>
          </w:p>
        </w:tc>
        <w:tc>
          <w:tcPr>
            <w:tcW w:w="953" w:type="pct"/>
            <w:vMerge/>
            <w:tcBorders>
              <w:top w:val="nil"/>
              <w:left w:val="single" w:sz="8" w:space="0" w:color="auto"/>
              <w:bottom w:val="single" w:sz="8" w:space="0" w:color="000000"/>
              <w:right w:val="single" w:sz="8" w:space="0" w:color="auto"/>
            </w:tcBorders>
            <w:vAlign w:val="center"/>
            <w:hideMark/>
          </w:tcPr>
          <w:p w14:paraId="776F649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77248B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Gori</w:t>
            </w:r>
          </w:p>
        </w:tc>
        <w:tc>
          <w:tcPr>
            <w:tcW w:w="1075" w:type="pct"/>
            <w:tcBorders>
              <w:top w:val="nil"/>
              <w:left w:val="nil"/>
              <w:bottom w:val="single" w:sz="8" w:space="0" w:color="auto"/>
              <w:right w:val="single" w:sz="8" w:space="0" w:color="auto"/>
            </w:tcBorders>
            <w:shd w:val="clear" w:color="auto" w:fill="auto"/>
            <w:vAlign w:val="center"/>
            <w:hideMark/>
          </w:tcPr>
          <w:p w14:paraId="465CBBA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0E62784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6E2946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D64C48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16</w:t>
            </w:r>
          </w:p>
        </w:tc>
        <w:tc>
          <w:tcPr>
            <w:tcW w:w="953" w:type="pct"/>
            <w:vMerge/>
            <w:tcBorders>
              <w:top w:val="nil"/>
              <w:left w:val="single" w:sz="8" w:space="0" w:color="auto"/>
              <w:bottom w:val="single" w:sz="8" w:space="0" w:color="000000"/>
              <w:right w:val="single" w:sz="8" w:space="0" w:color="auto"/>
            </w:tcBorders>
            <w:vAlign w:val="center"/>
            <w:hideMark/>
          </w:tcPr>
          <w:p w14:paraId="1DD47252"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A32704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Haaba</w:t>
            </w:r>
          </w:p>
        </w:tc>
        <w:tc>
          <w:tcPr>
            <w:tcW w:w="1075" w:type="pct"/>
            <w:tcBorders>
              <w:top w:val="nil"/>
              <w:left w:val="nil"/>
              <w:bottom w:val="single" w:sz="8" w:space="0" w:color="auto"/>
              <w:right w:val="single" w:sz="8" w:space="0" w:color="auto"/>
            </w:tcBorders>
            <w:shd w:val="clear" w:color="auto" w:fill="auto"/>
            <w:vAlign w:val="center"/>
            <w:hideMark/>
          </w:tcPr>
          <w:p w14:paraId="7C095DD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2237318D"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2ADB81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D7BA12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17</w:t>
            </w:r>
          </w:p>
        </w:tc>
        <w:tc>
          <w:tcPr>
            <w:tcW w:w="953" w:type="pct"/>
            <w:vMerge/>
            <w:tcBorders>
              <w:top w:val="nil"/>
              <w:left w:val="single" w:sz="8" w:space="0" w:color="auto"/>
              <w:bottom w:val="single" w:sz="8" w:space="0" w:color="000000"/>
              <w:right w:val="single" w:sz="8" w:space="0" w:color="auto"/>
            </w:tcBorders>
            <w:vAlign w:val="center"/>
            <w:hideMark/>
          </w:tcPr>
          <w:p w14:paraId="5AE1E62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7482F1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Tantiaka</w:t>
            </w:r>
          </w:p>
        </w:tc>
        <w:tc>
          <w:tcPr>
            <w:tcW w:w="1075" w:type="pct"/>
            <w:tcBorders>
              <w:top w:val="nil"/>
              <w:left w:val="nil"/>
              <w:bottom w:val="single" w:sz="8" w:space="0" w:color="auto"/>
              <w:right w:val="single" w:sz="8" w:space="0" w:color="auto"/>
            </w:tcBorders>
            <w:shd w:val="clear" w:color="auto" w:fill="auto"/>
            <w:vAlign w:val="center"/>
            <w:hideMark/>
          </w:tcPr>
          <w:p w14:paraId="1743E1B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C821AA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A74C2AB"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C5CE8C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18</w:t>
            </w:r>
          </w:p>
        </w:tc>
        <w:tc>
          <w:tcPr>
            <w:tcW w:w="953" w:type="pct"/>
            <w:vMerge/>
            <w:tcBorders>
              <w:top w:val="nil"/>
              <w:left w:val="single" w:sz="8" w:space="0" w:color="auto"/>
              <w:bottom w:val="single" w:sz="8" w:space="0" w:color="000000"/>
              <w:right w:val="single" w:sz="8" w:space="0" w:color="auto"/>
            </w:tcBorders>
            <w:vAlign w:val="center"/>
            <w:hideMark/>
          </w:tcPr>
          <w:p w14:paraId="035BA95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E7B155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Balga</w:t>
            </w:r>
          </w:p>
        </w:tc>
        <w:tc>
          <w:tcPr>
            <w:tcW w:w="1075" w:type="pct"/>
            <w:tcBorders>
              <w:top w:val="nil"/>
              <w:left w:val="nil"/>
              <w:bottom w:val="single" w:sz="8" w:space="0" w:color="auto"/>
              <w:right w:val="single" w:sz="8" w:space="0" w:color="auto"/>
            </w:tcBorders>
            <w:shd w:val="clear" w:color="auto" w:fill="auto"/>
            <w:vAlign w:val="center"/>
            <w:hideMark/>
          </w:tcPr>
          <w:p w14:paraId="02ED813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191F653A"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644668F"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2A3B28CB"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647B1D69"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Fédération Nationale des Groupements Naam</w:t>
            </w:r>
          </w:p>
        </w:tc>
        <w:tc>
          <w:tcPr>
            <w:tcW w:w="665" w:type="pct"/>
            <w:tcBorders>
              <w:top w:val="nil"/>
              <w:left w:val="nil"/>
              <w:bottom w:val="single" w:sz="8" w:space="0" w:color="auto"/>
              <w:right w:val="single" w:sz="8" w:space="0" w:color="auto"/>
            </w:tcBorders>
            <w:shd w:val="clear" w:color="auto" w:fill="auto"/>
            <w:vAlign w:val="center"/>
            <w:hideMark/>
          </w:tcPr>
          <w:p w14:paraId="62243FF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23B6425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Nord</w:t>
            </w:r>
          </w:p>
        </w:tc>
        <w:tc>
          <w:tcPr>
            <w:tcW w:w="1208" w:type="pct"/>
            <w:tcBorders>
              <w:top w:val="nil"/>
              <w:left w:val="nil"/>
              <w:bottom w:val="single" w:sz="8" w:space="0" w:color="auto"/>
              <w:right w:val="single" w:sz="8" w:space="0" w:color="auto"/>
            </w:tcBorders>
            <w:shd w:val="clear" w:color="auto" w:fill="auto"/>
            <w:vAlign w:val="center"/>
            <w:hideMark/>
          </w:tcPr>
          <w:p w14:paraId="221AECA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Kéra-Douré</w:t>
            </w:r>
          </w:p>
        </w:tc>
        <w:tc>
          <w:tcPr>
            <w:tcW w:w="1075" w:type="pct"/>
            <w:tcBorders>
              <w:top w:val="nil"/>
              <w:left w:val="nil"/>
              <w:bottom w:val="single" w:sz="8" w:space="0" w:color="auto"/>
              <w:right w:val="single" w:sz="8" w:space="0" w:color="auto"/>
            </w:tcBorders>
            <w:shd w:val="clear" w:color="auto" w:fill="auto"/>
            <w:vAlign w:val="center"/>
            <w:hideMark/>
          </w:tcPr>
          <w:p w14:paraId="7DF48FB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2011</w:t>
            </w:r>
          </w:p>
        </w:tc>
      </w:tr>
      <w:tr w:rsidR="006E4255" w:rsidRPr="00125182" w14:paraId="192471CF"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A98B33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F1FF2B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57AE1C22"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D7A282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Ménè</w:t>
            </w:r>
          </w:p>
        </w:tc>
        <w:tc>
          <w:tcPr>
            <w:tcW w:w="1075" w:type="pct"/>
            <w:tcBorders>
              <w:top w:val="nil"/>
              <w:left w:val="nil"/>
              <w:bottom w:val="single" w:sz="8" w:space="0" w:color="auto"/>
              <w:right w:val="single" w:sz="8" w:space="0" w:color="auto"/>
            </w:tcBorders>
            <w:shd w:val="clear" w:color="auto" w:fill="auto"/>
            <w:vAlign w:val="center"/>
            <w:hideMark/>
          </w:tcPr>
          <w:p w14:paraId="62635E4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2011</w:t>
            </w:r>
          </w:p>
        </w:tc>
      </w:tr>
      <w:tr w:rsidR="006E4255" w:rsidRPr="00125182" w14:paraId="35E3E63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62EC58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B5C8FC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5904A6EC"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2849FA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Rambo</w:t>
            </w:r>
          </w:p>
        </w:tc>
        <w:tc>
          <w:tcPr>
            <w:tcW w:w="1075" w:type="pct"/>
            <w:tcBorders>
              <w:top w:val="nil"/>
              <w:left w:val="nil"/>
              <w:bottom w:val="single" w:sz="8" w:space="0" w:color="auto"/>
              <w:right w:val="single" w:sz="8" w:space="0" w:color="auto"/>
            </w:tcBorders>
            <w:shd w:val="clear" w:color="auto" w:fill="auto"/>
            <w:vAlign w:val="center"/>
            <w:hideMark/>
          </w:tcPr>
          <w:p w14:paraId="54ED7D1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DEB2BF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304B60A"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6C8451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2C10858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0DFD05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Bouboulou</w:t>
            </w:r>
          </w:p>
        </w:tc>
        <w:tc>
          <w:tcPr>
            <w:tcW w:w="1075" w:type="pct"/>
            <w:tcBorders>
              <w:top w:val="nil"/>
              <w:left w:val="nil"/>
              <w:bottom w:val="single" w:sz="8" w:space="0" w:color="auto"/>
              <w:right w:val="single" w:sz="8" w:space="0" w:color="auto"/>
            </w:tcBorders>
            <w:shd w:val="clear" w:color="auto" w:fill="auto"/>
            <w:vAlign w:val="center"/>
            <w:hideMark/>
          </w:tcPr>
          <w:p w14:paraId="7549090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CCD05FB"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201F94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0C5A14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68C9751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39CD74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Guiti</w:t>
            </w:r>
          </w:p>
        </w:tc>
        <w:tc>
          <w:tcPr>
            <w:tcW w:w="1075" w:type="pct"/>
            <w:tcBorders>
              <w:top w:val="nil"/>
              <w:left w:val="nil"/>
              <w:bottom w:val="single" w:sz="8" w:space="0" w:color="auto"/>
              <w:right w:val="single" w:sz="8" w:space="0" w:color="auto"/>
            </w:tcBorders>
            <w:shd w:val="clear" w:color="auto" w:fill="auto"/>
            <w:vAlign w:val="center"/>
            <w:hideMark/>
          </w:tcPr>
          <w:p w14:paraId="02FBB14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594C11B8"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06B141A"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6EEF07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678BFDA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08FC26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Minissia</w:t>
            </w:r>
          </w:p>
        </w:tc>
        <w:tc>
          <w:tcPr>
            <w:tcW w:w="1075" w:type="pct"/>
            <w:tcBorders>
              <w:top w:val="nil"/>
              <w:left w:val="nil"/>
              <w:bottom w:val="single" w:sz="8" w:space="0" w:color="auto"/>
              <w:right w:val="single" w:sz="8" w:space="0" w:color="auto"/>
            </w:tcBorders>
            <w:shd w:val="clear" w:color="auto" w:fill="auto"/>
            <w:vAlign w:val="center"/>
            <w:hideMark/>
          </w:tcPr>
          <w:p w14:paraId="2620F46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612DAB7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650951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C73D82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33388A1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B157AA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Tangaye de Gourcy</w:t>
            </w:r>
          </w:p>
        </w:tc>
        <w:tc>
          <w:tcPr>
            <w:tcW w:w="1075" w:type="pct"/>
            <w:tcBorders>
              <w:top w:val="nil"/>
              <w:left w:val="nil"/>
              <w:bottom w:val="single" w:sz="8" w:space="0" w:color="auto"/>
              <w:right w:val="single" w:sz="8" w:space="0" w:color="auto"/>
            </w:tcBorders>
            <w:shd w:val="clear" w:color="auto" w:fill="auto"/>
            <w:vAlign w:val="center"/>
            <w:hideMark/>
          </w:tcPr>
          <w:p w14:paraId="22102A2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7624E6E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0183F9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D4C364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5FCB4B5C"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516F52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xml:space="preserve">Taslima </w:t>
            </w:r>
          </w:p>
        </w:tc>
        <w:tc>
          <w:tcPr>
            <w:tcW w:w="1075" w:type="pct"/>
            <w:tcBorders>
              <w:top w:val="nil"/>
              <w:left w:val="nil"/>
              <w:bottom w:val="single" w:sz="8" w:space="0" w:color="auto"/>
              <w:right w:val="single" w:sz="8" w:space="0" w:color="auto"/>
            </w:tcBorders>
            <w:shd w:val="clear" w:color="auto" w:fill="auto"/>
            <w:vAlign w:val="center"/>
            <w:hideMark/>
          </w:tcPr>
          <w:p w14:paraId="2CC7556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2A2A16F6"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0BBF20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53FFD6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42E87D7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C21C32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Zougo</w:t>
            </w:r>
          </w:p>
        </w:tc>
        <w:tc>
          <w:tcPr>
            <w:tcW w:w="1075" w:type="pct"/>
            <w:tcBorders>
              <w:top w:val="nil"/>
              <w:left w:val="nil"/>
              <w:bottom w:val="single" w:sz="8" w:space="0" w:color="auto"/>
              <w:right w:val="single" w:sz="8" w:space="0" w:color="auto"/>
            </w:tcBorders>
            <w:shd w:val="clear" w:color="auto" w:fill="auto"/>
            <w:vAlign w:val="center"/>
            <w:hideMark/>
          </w:tcPr>
          <w:p w14:paraId="66496EB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489A2B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BBFAE1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386703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vMerge/>
            <w:tcBorders>
              <w:top w:val="nil"/>
              <w:left w:val="single" w:sz="8" w:space="0" w:color="auto"/>
              <w:bottom w:val="single" w:sz="8" w:space="0" w:color="000000"/>
              <w:right w:val="single" w:sz="8" w:space="0" w:color="auto"/>
            </w:tcBorders>
            <w:vAlign w:val="center"/>
            <w:hideMark/>
          </w:tcPr>
          <w:p w14:paraId="078BA8E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3DA6A8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Bissighin</w:t>
            </w:r>
          </w:p>
        </w:tc>
        <w:tc>
          <w:tcPr>
            <w:tcW w:w="1075" w:type="pct"/>
            <w:tcBorders>
              <w:top w:val="nil"/>
              <w:left w:val="nil"/>
              <w:bottom w:val="single" w:sz="8" w:space="0" w:color="auto"/>
              <w:right w:val="single" w:sz="8" w:space="0" w:color="auto"/>
            </w:tcBorders>
            <w:shd w:val="clear" w:color="auto" w:fill="auto"/>
            <w:vAlign w:val="center"/>
            <w:hideMark/>
          </w:tcPr>
          <w:p w14:paraId="3D3565A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6BF6D1AB"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F351C2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385E8C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vMerge/>
            <w:tcBorders>
              <w:top w:val="nil"/>
              <w:left w:val="single" w:sz="8" w:space="0" w:color="auto"/>
              <w:bottom w:val="single" w:sz="8" w:space="0" w:color="000000"/>
              <w:right w:val="single" w:sz="8" w:space="0" w:color="auto"/>
            </w:tcBorders>
            <w:vAlign w:val="center"/>
            <w:hideMark/>
          </w:tcPr>
          <w:p w14:paraId="2340B1D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3F3C69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Noogo</w:t>
            </w:r>
          </w:p>
        </w:tc>
        <w:tc>
          <w:tcPr>
            <w:tcW w:w="1075" w:type="pct"/>
            <w:tcBorders>
              <w:top w:val="nil"/>
              <w:left w:val="nil"/>
              <w:bottom w:val="single" w:sz="8" w:space="0" w:color="auto"/>
              <w:right w:val="single" w:sz="8" w:space="0" w:color="auto"/>
            </w:tcBorders>
            <w:shd w:val="clear" w:color="auto" w:fill="auto"/>
            <w:vAlign w:val="center"/>
            <w:hideMark/>
          </w:tcPr>
          <w:p w14:paraId="3A15A8B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3A224497"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6D66EC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B63AFA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tcBorders>
              <w:top w:val="nil"/>
              <w:left w:val="single" w:sz="8" w:space="0" w:color="auto"/>
              <w:bottom w:val="single" w:sz="8" w:space="0" w:color="000000"/>
              <w:right w:val="single" w:sz="8" w:space="0" w:color="auto"/>
            </w:tcBorders>
            <w:vAlign w:val="center"/>
            <w:hideMark/>
          </w:tcPr>
          <w:p w14:paraId="5A56E698"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2D94D4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Ségué-foulgo</w:t>
            </w:r>
          </w:p>
        </w:tc>
        <w:tc>
          <w:tcPr>
            <w:tcW w:w="1075" w:type="pct"/>
            <w:tcBorders>
              <w:top w:val="nil"/>
              <w:left w:val="nil"/>
              <w:bottom w:val="single" w:sz="8" w:space="0" w:color="auto"/>
              <w:right w:val="single" w:sz="8" w:space="0" w:color="auto"/>
            </w:tcBorders>
            <w:shd w:val="clear" w:color="auto" w:fill="auto"/>
            <w:vAlign w:val="center"/>
            <w:hideMark/>
          </w:tcPr>
          <w:p w14:paraId="7575900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FCAC562"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FAE209B"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625CCA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5328DD3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1BA4EF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Soulou</w:t>
            </w:r>
          </w:p>
        </w:tc>
        <w:tc>
          <w:tcPr>
            <w:tcW w:w="1075" w:type="pct"/>
            <w:tcBorders>
              <w:top w:val="nil"/>
              <w:left w:val="nil"/>
              <w:bottom w:val="single" w:sz="8" w:space="0" w:color="auto"/>
              <w:right w:val="single" w:sz="8" w:space="0" w:color="auto"/>
            </w:tcBorders>
            <w:shd w:val="clear" w:color="auto" w:fill="auto"/>
            <w:vAlign w:val="center"/>
            <w:hideMark/>
          </w:tcPr>
          <w:p w14:paraId="4373E2A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3F40F16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1031A9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F1FF27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953" w:type="pct"/>
            <w:vMerge/>
            <w:tcBorders>
              <w:top w:val="nil"/>
              <w:left w:val="single" w:sz="8" w:space="0" w:color="auto"/>
              <w:bottom w:val="single" w:sz="8" w:space="0" w:color="000000"/>
              <w:right w:val="single" w:sz="8" w:space="0" w:color="auto"/>
            </w:tcBorders>
            <w:vAlign w:val="center"/>
            <w:hideMark/>
          </w:tcPr>
          <w:p w14:paraId="67A5906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5A0A83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Sarma</w:t>
            </w:r>
          </w:p>
        </w:tc>
        <w:tc>
          <w:tcPr>
            <w:tcW w:w="1075" w:type="pct"/>
            <w:tcBorders>
              <w:top w:val="nil"/>
              <w:left w:val="nil"/>
              <w:bottom w:val="single" w:sz="8" w:space="0" w:color="auto"/>
              <w:right w:val="single" w:sz="8" w:space="0" w:color="auto"/>
            </w:tcBorders>
            <w:shd w:val="clear" w:color="auto" w:fill="auto"/>
            <w:vAlign w:val="center"/>
            <w:hideMark/>
          </w:tcPr>
          <w:p w14:paraId="0F620AB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08A1B51"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97AED9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BF9918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w:t>
            </w:r>
          </w:p>
        </w:tc>
        <w:tc>
          <w:tcPr>
            <w:tcW w:w="953" w:type="pct"/>
            <w:vMerge/>
            <w:tcBorders>
              <w:top w:val="nil"/>
              <w:left w:val="single" w:sz="8" w:space="0" w:color="auto"/>
              <w:bottom w:val="single" w:sz="8" w:space="0" w:color="000000"/>
              <w:right w:val="single" w:sz="8" w:space="0" w:color="auto"/>
            </w:tcBorders>
            <w:vAlign w:val="center"/>
            <w:hideMark/>
          </w:tcPr>
          <w:p w14:paraId="7050891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CA7EEC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Rim</w:t>
            </w:r>
          </w:p>
        </w:tc>
        <w:tc>
          <w:tcPr>
            <w:tcW w:w="1075" w:type="pct"/>
            <w:tcBorders>
              <w:top w:val="nil"/>
              <w:left w:val="nil"/>
              <w:bottom w:val="single" w:sz="8" w:space="0" w:color="auto"/>
              <w:right w:val="single" w:sz="8" w:space="0" w:color="auto"/>
            </w:tcBorders>
            <w:shd w:val="clear" w:color="auto" w:fill="auto"/>
            <w:vAlign w:val="center"/>
            <w:hideMark/>
          </w:tcPr>
          <w:p w14:paraId="3181183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A58298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D46D48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153502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16</w:t>
            </w:r>
          </w:p>
        </w:tc>
        <w:tc>
          <w:tcPr>
            <w:tcW w:w="953" w:type="pct"/>
            <w:vMerge/>
            <w:tcBorders>
              <w:top w:val="nil"/>
              <w:left w:val="single" w:sz="8" w:space="0" w:color="auto"/>
              <w:bottom w:val="single" w:sz="8" w:space="0" w:color="000000"/>
              <w:right w:val="single" w:sz="8" w:space="0" w:color="auto"/>
            </w:tcBorders>
            <w:vAlign w:val="center"/>
            <w:hideMark/>
          </w:tcPr>
          <w:p w14:paraId="2436A23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EFACF4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Tibou</w:t>
            </w:r>
          </w:p>
        </w:tc>
        <w:tc>
          <w:tcPr>
            <w:tcW w:w="1075" w:type="pct"/>
            <w:tcBorders>
              <w:top w:val="nil"/>
              <w:left w:val="nil"/>
              <w:bottom w:val="single" w:sz="8" w:space="0" w:color="auto"/>
              <w:right w:val="single" w:sz="8" w:space="0" w:color="auto"/>
            </w:tcBorders>
            <w:shd w:val="clear" w:color="auto" w:fill="auto"/>
            <w:vAlign w:val="center"/>
            <w:hideMark/>
          </w:tcPr>
          <w:p w14:paraId="56EFD8A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5DF47BE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33F1C15"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7250FE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17</w:t>
            </w:r>
          </w:p>
        </w:tc>
        <w:tc>
          <w:tcPr>
            <w:tcW w:w="953" w:type="pct"/>
            <w:vMerge/>
            <w:tcBorders>
              <w:top w:val="nil"/>
              <w:left w:val="single" w:sz="8" w:space="0" w:color="auto"/>
              <w:bottom w:val="single" w:sz="8" w:space="0" w:color="000000"/>
              <w:right w:val="single" w:sz="8" w:space="0" w:color="auto"/>
            </w:tcBorders>
            <w:vAlign w:val="center"/>
            <w:hideMark/>
          </w:tcPr>
          <w:p w14:paraId="03DF9BD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46B0E5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Berenga</w:t>
            </w:r>
          </w:p>
        </w:tc>
        <w:tc>
          <w:tcPr>
            <w:tcW w:w="1075" w:type="pct"/>
            <w:tcBorders>
              <w:top w:val="nil"/>
              <w:left w:val="nil"/>
              <w:bottom w:val="single" w:sz="8" w:space="0" w:color="auto"/>
              <w:right w:val="single" w:sz="8" w:space="0" w:color="auto"/>
            </w:tcBorders>
            <w:shd w:val="clear" w:color="auto" w:fill="auto"/>
            <w:vAlign w:val="center"/>
            <w:hideMark/>
          </w:tcPr>
          <w:p w14:paraId="0A118A5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09514F1"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741258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9498E1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18</w:t>
            </w:r>
          </w:p>
        </w:tc>
        <w:tc>
          <w:tcPr>
            <w:tcW w:w="953" w:type="pct"/>
            <w:vMerge/>
            <w:tcBorders>
              <w:top w:val="nil"/>
              <w:left w:val="single" w:sz="8" w:space="0" w:color="auto"/>
              <w:bottom w:val="single" w:sz="8" w:space="0" w:color="000000"/>
              <w:right w:val="single" w:sz="8" w:space="0" w:color="auto"/>
            </w:tcBorders>
            <w:vAlign w:val="center"/>
            <w:hideMark/>
          </w:tcPr>
          <w:p w14:paraId="45DE328C"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846054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Tallé</w:t>
            </w:r>
          </w:p>
        </w:tc>
        <w:tc>
          <w:tcPr>
            <w:tcW w:w="1075" w:type="pct"/>
            <w:tcBorders>
              <w:top w:val="nil"/>
              <w:left w:val="nil"/>
              <w:bottom w:val="single" w:sz="8" w:space="0" w:color="auto"/>
              <w:right w:val="single" w:sz="8" w:space="0" w:color="auto"/>
            </w:tcBorders>
            <w:shd w:val="clear" w:color="auto" w:fill="auto"/>
            <w:vAlign w:val="center"/>
            <w:hideMark/>
          </w:tcPr>
          <w:p w14:paraId="3145DF5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304A7985"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2515EA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6AA201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19</w:t>
            </w:r>
          </w:p>
        </w:tc>
        <w:tc>
          <w:tcPr>
            <w:tcW w:w="953" w:type="pct"/>
            <w:vMerge/>
            <w:tcBorders>
              <w:top w:val="nil"/>
              <w:left w:val="single" w:sz="8" w:space="0" w:color="auto"/>
              <w:bottom w:val="single" w:sz="8" w:space="0" w:color="000000"/>
              <w:right w:val="single" w:sz="8" w:space="0" w:color="auto"/>
            </w:tcBorders>
            <w:vAlign w:val="center"/>
            <w:hideMark/>
          </w:tcPr>
          <w:p w14:paraId="179DD4E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CFD140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Koussago-Koré</w:t>
            </w:r>
          </w:p>
        </w:tc>
        <w:tc>
          <w:tcPr>
            <w:tcW w:w="1075" w:type="pct"/>
            <w:tcBorders>
              <w:top w:val="nil"/>
              <w:left w:val="nil"/>
              <w:bottom w:val="single" w:sz="8" w:space="0" w:color="auto"/>
              <w:right w:val="single" w:sz="8" w:space="0" w:color="auto"/>
            </w:tcBorders>
            <w:shd w:val="clear" w:color="auto" w:fill="auto"/>
            <w:vAlign w:val="center"/>
            <w:hideMark/>
          </w:tcPr>
          <w:p w14:paraId="33F7462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7BC50F63"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34249DC3"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0279856E"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51EC4917"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OCADES BOBO</w:t>
            </w:r>
          </w:p>
        </w:tc>
        <w:tc>
          <w:tcPr>
            <w:tcW w:w="665" w:type="pct"/>
            <w:tcBorders>
              <w:top w:val="nil"/>
              <w:left w:val="nil"/>
              <w:bottom w:val="single" w:sz="8" w:space="0" w:color="auto"/>
              <w:right w:val="single" w:sz="8" w:space="0" w:color="auto"/>
            </w:tcBorders>
            <w:shd w:val="clear" w:color="auto" w:fill="auto"/>
            <w:vAlign w:val="center"/>
            <w:hideMark/>
          </w:tcPr>
          <w:p w14:paraId="70BCE89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1A33147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Hauts Bassins</w:t>
            </w:r>
          </w:p>
        </w:tc>
        <w:tc>
          <w:tcPr>
            <w:tcW w:w="1208" w:type="pct"/>
            <w:tcBorders>
              <w:top w:val="nil"/>
              <w:left w:val="nil"/>
              <w:bottom w:val="single" w:sz="8" w:space="0" w:color="auto"/>
              <w:right w:val="single" w:sz="8" w:space="0" w:color="auto"/>
            </w:tcBorders>
            <w:shd w:val="clear" w:color="auto" w:fill="auto"/>
            <w:vAlign w:val="center"/>
            <w:hideMark/>
          </w:tcPr>
          <w:p w14:paraId="34A5C52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Wara</w:t>
            </w:r>
          </w:p>
        </w:tc>
        <w:tc>
          <w:tcPr>
            <w:tcW w:w="1075" w:type="pct"/>
            <w:tcBorders>
              <w:top w:val="nil"/>
              <w:left w:val="nil"/>
              <w:bottom w:val="single" w:sz="8" w:space="0" w:color="auto"/>
              <w:right w:val="single" w:sz="8" w:space="0" w:color="auto"/>
            </w:tcBorders>
            <w:shd w:val="clear" w:color="auto" w:fill="auto"/>
            <w:vAlign w:val="center"/>
            <w:hideMark/>
          </w:tcPr>
          <w:p w14:paraId="5689E09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7189455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B00838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DC1F51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04E3215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882326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Gombélédougou</w:t>
            </w:r>
          </w:p>
        </w:tc>
        <w:tc>
          <w:tcPr>
            <w:tcW w:w="1075" w:type="pct"/>
            <w:tcBorders>
              <w:top w:val="nil"/>
              <w:left w:val="nil"/>
              <w:bottom w:val="single" w:sz="8" w:space="0" w:color="auto"/>
              <w:right w:val="single" w:sz="8" w:space="0" w:color="auto"/>
            </w:tcBorders>
            <w:shd w:val="clear" w:color="auto" w:fill="auto"/>
            <w:vAlign w:val="center"/>
            <w:hideMark/>
          </w:tcPr>
          <w:p w14:paraId="55D5437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38C4741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A350EF1"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08AF73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0E3AAD49"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C1674C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Bouahoun</w:t>
            </w:r>
          </w:p>
        </w:tc>
        <w:tc>
          <w:tcPr>
            <w:tcW w:w="1075" w:type="pct"/>
            <w:tcBorders>
              <w:top w:val="nil"/>
              <w:left w:val="nil"/>
              <w:bottom w:val="single" w:sz="8" w:space="0" w:color="auto"/>
              <w:right w:val="single" w:sz="8" w:space="0" w:color="auto"/>
            </w:tcBorders>
            <w:shd w:val="clear" w:color="auto" w:fill="auto"/>
            <w:vAlign w:val="center"/>
            <w:hideMark/>
          </w:tcPr>
          <w:p w14:paraId="0489E28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4F62CB09"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3A76E4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93E694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5A5A315E"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124DC2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Kouentou</w:t>
            </w:r>
          </w:p>
        </w:tc>
        <w:tc>
          <w:tcPr>
            <w:tcW w:w="1075" w:type="pct"/>
            <w:tcBorders>
              <w:top w:val="nil"/>
              <w:left w:val="nil"/>
              <w:bottom w:val="single" w:sz="8" w:space="0" w:color="auto"/>
              <w:right w:val="single" w:sz="8" w:space="0" w:color="auto"/>
            </w:tcBorders>
            <w:shd w:val="clear" w:color="auto" w:fill="auto"/>
            <w:vAlign w:val="center"/>
            <w:hideMark/>
          </w:tcPr>
          <w:p w14:paraId="0E1ED1C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6385836F"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C13E8E5"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2DA5DC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4E4B704E"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F204D3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Sérékéni</w:t>
            </w:r>
          </w:p>
        </w:tc>
        <w:tc>
          <w:tcPr>
            <w:tcW w:w="1075" w:type="pct"/>
            <w:tcBorders>
              <w:top w:val="nil"/>
              <w:left w:val="nil"/>
              <w:bottom w:val="single" w:sz="8" w:space="0" w:color="auto"/>
              <w:right w:val="single" w:sz="8" w:space="0" w:color="auto"/>
            </w:tcBorders>
            <w:shd w:val="clear" w:color="auto" w:fill="auto"/>
            <w:vAlign w:val="center"/>
            <w:hideMark/>
          </w:tcPr>
          <w:p w14:paraId="553EC12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2B36536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41019F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8C1982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45F73EE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934EDD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Dangounami</w:t>
            </w:r>
          </w:p>
        </w:tc>
        <w:tc>
          <w:tcPr>
            <w:tcW w:w="1075" w:type="pct"/>
            <w:tcBorders>
              <w:top w:val="nil"/>
              <w:left w:val="nil"/>
              <w:bottom w:val="single" w:sz="8" w:space="0" w:color="auto"/>
              <w:right w:val="single" w:sz="8" w:space="0" w:color="auto"/>
            </w:tcBorders>
            <w:shd w:val="clear" w:color="auto" w:fill="auto"/>
            <w:vAlign w:val="center"/>
            <w:hideMark/>
          </w:tcPr>
          <w:p w14:paraId="3E96689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48A921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E295567"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2BE2DD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04F1F172"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0C84F9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Dawèra</w:t>
            </w:r>
          </w:p>
        </w:tc>
        <w:tc>
          <w:tcPr>
            <w:tcW w:w="1075" w:type="pct"/>
            <w:tcBorders>
              <w:top w:val="nil"/>
              <w:left w:val="nil"/>
              <w:bottom w:val="single" w:sz="8" w:space="0" w:color="auto"/>
              <w:right w:val="single" w:sz="8" w:space="0" w:color="auto"/>
            </w:tcBorders>
            <w:shd w:val="clear" w:color="auto" w:fill="auto"/>
            <w:vAlign w:val="center"/>
            <w:hideMark/>
          </w:tcPr>
          <w:p w14:paraId="2FA2685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3E49C1C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312B805"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02A7ED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4950F4F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1D19E8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Bouendé</w:t>
            </w:r>
          </w:p>
        </w:tc>
        <w:tc>
          <w:tcPr>
            <w:tcW w:w="1075" w:type="pct"/>
            <w:tcBorders>
              <w:top w:val="nil"/>
              <w:left w:val="nil"/>
              <w:bottom w:val="single" w:sz="8" w:space="0" w:color="auto"/>
              <w:right w:val="single" w:sz="8" w:space="0" w:color="auto"/>
            </w:tcBorders>
            <w:shd w:val="clear" w:color="auto" w:fill="auto"/>
            <w:vAlign w:val="center"/>
            <w:hideMark/>
          </w:tcPr>
          <w:p w14:paraId="21BBD79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EFB91D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E9C8D1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6DCBCD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1D453AA8"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3E7FB8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Sébédougou</w:t>
            </w:r>
          </w:p>
        </w:tc>
        <w:tc>
          <w:tcPr>
            <w:tcW w:w="1075" w:type="pct"/>
            <w:tcBorders>
              <w:top w:val="nil"/>
              <w:left w:val="nil"/>
              <w:bottom w:val="single" w:sz="8" w:space="0" w:color="auto"/>
              <w:right w:val="single" w:sz="8" w:space="0" w:color="auto"/>
            </w:tcBorders>
            <w:shd w:val="clear" w:color="auto" w:fill="auto"/>
            <w:vAlign w:val="center"/>
            <w:hideMark/>
          </w:tcPr>
          <w:p w14:paraId="75A8276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46F25CB8"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416208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FEB6CF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vMerge/>
            <w:tcBorders>
              <w:top w:val="nil"/>
              <w:left w:val="single" w:sz="8" w:space="0" w:color="auto"/>
              <w:bottom w:val="single" w:sz="8" w:space="0" w:color="000000"/>
              <w:right w:val="single" w:sz="8" w:space="0" w:color="auto"/>
            </w:tcBorders>
            <w:vAlign w:val="center"/>
            <w:hideMark/>
          </w:tcPr>
          <w:p w14:paraId="05C0B606"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D13B9C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Sogossagasso</w:t>
            </w:r>
          </w:p>
        </w:tc>
        <w:tc>
          <w:tcPr>
            <w:tcW w:w="1075" w:type="pct"/>
            <w:tcBorders>
              <w:top w:val="nil"/>
              <w:left w:val="nil"/>
              <w:bottom w:val="single" w:sz="8" w:space="0" w:color="auto"/>
              <w:right w:val="single" w:sz="8" w:space="0" w:color="auto"/>
            </w:tcBorders>
            <w:shd w:val="clear" w:color="auto" w:fill="auto"/>
            <w:vAlign w:val="center"/>
            <w:hideMark/>
          </w:tcPr>
          <w:p w14:paraId="08C9F61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5F8276B"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ADBD78F"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EE9653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tcBorders>
              <w:top w:val="nil"/>
              <w:left w:val="nil"/>
              <w:bottom w:val="single" w:sz="8" w:space="0" w:color="auto"/>
              <w:right w:val="single" w:sz="8" w:space="0" w:color="auto"/>
            </w:tcBorders>
            <w:shd w:val="clear" w:color="auto" w:fill="auto"/>
            <w:vAlign w:val="center"/>
            <w:hideMark/>
          </w:tcPr>
          <w:p w14:paraId="1ADBACE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Cascades</w:t>
            </w:r>
          </w:p>
        </w:tc>
        <w:tc>
          <w:tcPr>
            <w:tcW w:w="1208" w:type="pct"/>
            <w:tcBorders>
              <w:top w:val="nil"/>
              <w:left w:val="nil"/>
              <w:bottom w:val="single" w:sz="8" w:space="0" w:color="auto"/>
              <w:right w:val="single" w:sz="8" w:space="0" w:color="auto"/>
            </w:tcBorders>
            <w:shd w:val="clear" w:color="auto" w:fill="auto"/>
            <w:vAlign w:val="center"/>
            <w:hideMark/>
          </w:tcPr>
          <w:p w14:paraId="78857BF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Kangounadeni</w:t>
            </w:r>
          </w:p>
        </w:tc>
        <w:tc>
          <w:tcPr>
            <w:tcW w:w="1075" w:type="pct"/>
            <w:tcBorders>
              <w:top w:val="nil"/>
              <w:left w:val="nil"/>
              <w:bottom w:val="single" w:sz="8" w:space="0" w:color="auto"/>
              <w:right w:val="single" w:sz="8" w:space="0" w:color="auto"/>
            </w:tcBorders>
            <w:shd w:val="clear" w:color="auto" w:fill="auto"/>
            <w:vAlign w:val="center"/>
            <w:hideMark/>
          </w:tcPr>
          <w:p w14:paraId="33F2000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2AC9FE17"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C0D1F04"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E6BD2E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29873B9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Hauts Bassins</w:t>
            </w:r>
          </w:p>
        </w:tc>
        <w:tc>
          <w:tcPr>
            <w:tcW w:w="1208" w:type="pct"/>
            <w:tcBorders>
              <w:top w:val="nil"/>
              <w:left w:val="nil"/>
              <w:bottom w:val="single" w:sz="8" w:space="0" w:color="auto"/>
              <w:right w:val="single" w:sz="8" w:space="0" w:color="auto"/>
            </w:tcBorders>
            <w:shd w:val="clear" w:color="auto" w:fill="auto"/>
            <w:vAlign w:val="center"/>
            <w:hideMark/>
          </w:tcPr>
          <w:p w14:paraId="4405EED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Mangorotou</w:t>
            </w:r>
          </w:p>
        </w:tc>
        <w:tc>
          <w:tcPr>
            <w:tcW w:w="1075" w:type="pct"/>
            <w:tcBorders>
              <w:top w:val="nil"/>
              <w:left w:val="nil"/>
              <w:bottom w:val="single" w:sz="8" w:space="0" w:color="auto"/>
              <w:right w:val="single" w:sz="8" w:space="0" w:color="auto"/>
            </w:tcBorders>
            <w:shd w:val="clear" w:color="auto" w:fill="auto"/>
            <w:vAlign w:val="center"/>
            <w:hideMark/>
          </w:tcPr>
          <w:p w14:paraId="32A97A6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10DCDD6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2257A1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2C8C37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3B000F5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C59454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Sifarasso</w:t>
            </w:r>
          </w:p>
        </w:tc>
        <w:tc>
          <w:tcPr>
            <w:tcW w:w="1075" w:type="pct"/>
            <w:tcBorders>
              <w:top w:val="nil"/>
              <w:left w:val="nil"/>
              <w:bottom w:val="single" w:sz="8" w:space="0" w:color="auto"/>
              <w:right w:val="single" w:sz="8" w:space="0" w:color="auto"/>
            </w:tcBorders>
            <w:shd w:val="clear" w:color="auto" w:fill="auto"/>
            <w:vAlign w:val="center"/>
            <w:hideMark/>
          </w:tcPr>
          <w:p w14:paraId="57C3E2B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11F92C5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4273D6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06B184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578EDAF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Cascades</w:t>
            </w:r>
          </w:p>
        </w:tc>
        <w:tc>
          <w:tcPr>
            <w:tcW w:w="1208" w:type="pct"/>
            <w:tcBorders>
              <w:top w:val="nil"/>
              <w:left w:val="nil"/>
              <w:bottom w:val="single" w:sz="8" w:space="0" w:color="auto"/>
              <w:right w:val="single" w:sz="8" w:space="0" w:color="auto"/>
            </w:tcBorders>
            <w:shd w:val="clear" w:color="auto" w:fill="auto"/>
            <w:vAlign w:val="center"/>
            <w:hideMark/>
          </w:tcPr>
          <w:p w14:paraId="1E73361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Madiasso</w:t>
            </w:r>
          </w:p>
        </w:tc>
        <w:tc>
          <w:tcPr>
            <w:tcW w:w="1075" w:type="pct"/>
            <w:tcBorders>
              <w:top w:val="nil"/>
              <w:left w:val="nil"/>
              <w:bottom w:val="single" w:sz="8" w:space="0" w:color="auto"/>
              <w:right w:val="single" w:sz="8" w:space="0" w:color="auto"/>
            </w:tcBorders>
            <w:shd w:val="clear" w:color="auto" w:fill="auto"/>
            <w:vAlign w:val="center"/>
            <w:hideMark/>
          </w:tcPr>
          <w:p w14:paraId="44EEA33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2F449BA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F25A1AD"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1B82E9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w:t>
            </w:r>
          </w:p>
        </w:tc>
        <w:tc>
          <w:tcPr>
            <w:tcW w:w="953" w:type="pct"/>
            <w:vMerge/>
            <w:tcBorders>
              <w:top w:val="nil"/>
              <w:left w:val="single" w:sz="8" w:space="0" w:color="auto"/>
              <w:bottom w:val="single" w:sz="8" w:space="0" w:color="000000"/>
              <w:right w:val="single" w:sz="8" w:space="0" w:color="auto"/>
            </w:tcBorders>
            <w:vAlign w:val="center"/>
            <w:hideMark/>
          </w:tcPr>
          <w:p w14:paraId="11DEED1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039FCE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Kouèrè</w:t>
            </w:r>
          </w:p>
        </w:tc>
        <w:tc>
          <w:tcPr>
            <w:tcW w:w="1075" w:type="pct"/>
            <w:tcBorders>
              <w:top w:val="nil"/>
              <w:left w:val="nil"/>
              <w:bottom w:val="single" w:sz="8" w:space="0" w:color="auto"/>
              <w:right w:val="single" w:sz="8" w:space="0" w:color="auto"/>
            </w:tcBorders>
            <w:shd w:val="clear" w:color="auto" w:fill="auto"/>
            <w:vAlign w:val="center"/>
            <w:hideMark/>
          </w:tcPr>
          <w:p w14:paraId="3BA7CBD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57E92720"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761327C2"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5084058F"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268ED4F6"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OCADES DEDOUGOU</w:t>
            </w:r>
          </w:p>
        </w:tc>
        <w:tc>
          <w:tcPr>
            <w:tcW w:w="665" w:type="pct"/>
            <w:tcBorders>
              <w:top w:val="nil"/>
              <w:left w:val="nil"/>
              <w:bottom w:val="single" w:sz="8" w:space="0" w:color="auto"/>
              <w:right w:val="single" w:sz="8" w:space="0" w:color="auto"/>
            </w:tcBorders>
            <w:shd w:val="clear" w:color="auto" w:fill="auto"/>
            <w:vAlign w:val="center"/>
            <w:hideMark/>
          </w:tcPr>
          <w:p w14:paraId="508CAF2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4027E6B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Boucle du Mouhoun</w:t>
            </w:r>
          </w:p>
        </w:tc>
        <w:tc>
          <w:tcPr>
            <w:tcW w:w="1208" w:type="pct"/>
            <w:tcBorders>
              <w:top w:val="nil"/>
              <w:left w:val="nil"/>
              <w:bottom w:val="single" w:sz="8" w:space="0" w:color="auto"/>
              <w:right w:val="single" w:sz="8" w:space="0" w:color="auto"/>
            </w:tcBorders>
            <w:shd w:val="clear" w:color="auto" w:fill="auto"/>
            <w:vAlign w:val="center"/>
            <w:hideMark/>
          </w:tcPr>
          <w:p w14:paraId="55CC121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Gomboro</w:t>
            </w:r>
          </w:p>
        </w:tc>
        <w:tc>
          <w:tcPr>
            <w:tcW w:w="1075" w:type="pct"/>
            <w:tcBorders>
              <w:top w:val="nil"/>
              <w:left w:val="nil"/>
              <w:bottom w:val="single" w:sz="8" w:space="0" w:color="auto"/>
              <w:right w:val="single" w:sz="8" w:space="0" w:color="auto"/>
            </w:tcBorders>
            <w:shd w:val="clear" w:color="auto" w:fill="auto"/>
            <w:vAlign w:val="center"/>
            <w:hideMark/>
          </w:tcPr>
          <w:p w14:paraId="10DEDAF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4D82D27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3D61D2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7828878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45E52322"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281B36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Tikan</w:t>
            </w:r>
          </w:p>
        </w:tc>
        <w:tc>
          <w:tcPr>
            <w:tcW w:w="1075" w:type="pct"/>
            <w:tcBorders>
              <w:top w:val="nil"/>
              <w:left w:val="nil"/>
              <w:bottom w:val="single" w:sz="8" w:space="0" w:color="auto"/>
              <w:right w:val="single" w:sz="8" w:space="0" w:color="auto"/>
            </w:tcBorders>
            <w:shd w:val="clear" w:color="auto" w:fill="auto"/>
            <w:vAlign w:val="center"/>
            <w:hideMark/>
          </w:tcPr>
          <w:p w14:paraId="44CB7CE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6D5CD505"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ED1842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6C7092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0CB81B1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DF3A14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Niakongo</w:t>
            </w:r>
          </w:p>
        </w:tc>
        <w:tc>
          <w:tcPr>
            <w:tcW w:w="1075" w:type="pct"/>
            <w:tcBorders>
              <w:top w:val="nil"/>
              <w:left w:val="nil"/>
              <w:bottom w:val="single" w:sz="8" w:space="0" w:color="auto"/>
              <w:right w:val="single" w:sz="8" w:space="0" w:color="auto"/>
            </w:tcBorders>
            <w:shd w:val="clear" w:color="auto" w:fill="auto"/>
            <w:vAlign w:val="center"/>
            <w:hideMark/>
          </w:tcPr>
          <w:p w14:paraId="567F513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5E1C6D2B"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D6519A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A96DB3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1865816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9217EB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Ouè</w:t>
            </w:r>
          </w:p>
        </w:tc>
        <w:tc>
          <w:tcPr>
            <w:tcW w:w="1075" w:type="pct"/>
            <w:tcBorders>
              <w:top w:val="nil"/>
              <w:left w:val="nil"/>
              <w:bottom w:val="single" w:sz="8" w:space="0" w:color="auto"/>
              <w:right w:val="single" w:sz="8" w:space="0" w:color="auto"/>
            </w:tcBorders>
            <w:shd w:val="clear" w:color="auto" w:fill="auto"/>
            <w:vAlign w:val="center"/>
            <w:hideMark/>
          </w:tcPr>
          <w:p w14:paraId="650724D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7C575FF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395058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700FB8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4BBD754E"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E4A0B5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Sapala</w:t>
            </w:r>
          </w:p>
        </w:tc>
        <w:tc>
          <w:tcPr>
            <w:tcW w:w="1075" w:type="pct"/>
            <w:tcBorders>
              <w:top w:val="nil"/>
              <w:left w:val="nil"/>
              <w:bottom w:val="single" w:sz="8" w:space="0" w:color="auto"/>
              <w:right w:val="single" w:sz="8" w:space="0" w:color="auto"/>
            </w:tcBorders>
            <w:shd w:val="clear" w:color="auto" w:fill="auto"/>
            <w:vAlign w:val="center"/>
            <w:hideMark/>
          </w:tcPr>
          <w:p w14:paraId="39A14EC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27AD1DE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F0A3BE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6A8385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7E859F3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673A03B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Sébéré</w:t>
            </w:r>
          </w:p>
        </w:tc>
        <w:tc>
          <w:tcPr>
            <w:tcW w:w="1075" w:type="pct"/>
            <w:tcBorders>
              <w:top w:val="nil"/>
              <w:left w:val="nil"/>
              <w:bottom w:val="single" w:sz="8" w:space="0" w:color="auto"/>
              <w:right w:val="single" w:sz="8" w:space="0" w:color="auto"/>
            </w:tcBorders>
            <w:shd w:val="clear" w:color="auto" w:fill="auto"/>
            <w:vAlign w:val="center"/>
            <w:hideMark/>
          </w:tcPr>
          <w:p w14:paraId="37ADF56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C425D08"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7620A4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73219D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68154BB4"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4061DF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Loguin</w:t>
            </w:r>
          </w:p>
        </w:tc>
        <w:tc>
          <w:tcPr>
            <w:tcW w:w="1075" w:type="pct"/>
            <w:tcBorders>
              <w:top w:val="nil"/>
              <w:left w:val="nil"/>
              <w:bottom w:val="single" w:sz="8" w:space="0" w:color="auto"/>
              <w:right w:val="single" w:sz="8" w:space="0" w:color="auto"/>
            </w:tcBorders>
            <w:shd w:val="clear" w:color="auto" w:fill="auto"/>
            <w:vAlign w:val="center"/>
            <w:hideMark/>
          </w:tcPr>
          <w:p w14:paraId="49B97EC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185AC94F"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8F7DE9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82302D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223211CF"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5E2022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Nassan</w:t>
            </w:r>
          </w:p>
        </w:tc>
        <w:tc>
          <w:tcPr>
            <w:tcW w:w="1075" w:type="pct"/>
            <w:tcBorders>
              <w:top w:val="nil"/>
              <w:left w:val="nil"/>
              <w:bottom w:val="single" w:sz="8" w:space="0" w:color="auto"/>
              <w:right w:val="single" w:sz="8" w:space="0" w:color="auto"/>
            </w:tcBorders>
            <w:shd w:val="clear" w:color="auto" w:fill="auto"/>
            <w:vAlign w:val="center"/>
            <w:hideMark/>
          </w:tcPr>
          <w:p w14:paraId="7A793E5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618AD05"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DE9ACD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898CFC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5968FD0F"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BC0FF8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Ouakara</w:t>
            </w:r>
          </w:p>
        </w:tc>
        <w:tc>
          <w:tcPr>
            <w:tcW w:w="1075" w:type="pct"/>
            <w:tcBorders>
              <w:top w:val="nil"/>
              <w:left w:val="nil"/>
              <w:bottom w:val="single" w:sz="8" w:space="0" w:color="auto"/>
              <w:right w:val="single" w:sz="8" w:space="0" w:color="auto"/>
            </w:tcBorders>
            <w:shd w:val="clear" w:color="auto" w:fill="auto"/>
            <w:vAlign w:val="center"/>
            <w:hideMark/>
          </w:tcPr>
          <w:p w14:paraId="2617475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08A86E7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BB27F8B"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9D3D27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vMerge/>
            <w:tcBorders>
              <w:top w:val="nil"/>
              <w:left w:val="single" w:sz="8" w:space="0" w:color="auto"/>
              <w:bottom w:val="single" w:sz="8" w:space="0" w:color="000000"/>
              <w:right w:val="single" w:sz="8" w:space="0" w:color="auto"/>
            </w:tcBorders>
            <w:vAlign w:val="center"/>
            <w:hideMark/>
          </w:tcPr>
          <w:p w14:paraId="7E3DBFF8"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1FA9BC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Konkuy-Koro</w:t>
            </w:r>
          </w:p>
        </w:tc>
        <w:tc>
          <w:tcPr>
            <w:tcW w:w="1075" w:type="pct"/>
            <w:tcBorders>
              <w:top w:val="nil"/>
              <w:left w:val="nil"/>
              <w:bottom w:val="single" w:sz="8" w:space="0" w:color="auto"/>
              <w:right w:val="single" w:sz="8" w:space="0" w:color="auto"/>
            </w:tcBorders>
            <w:shd w:val="clear" w:color="auto" w:fill="auto"/>
            <w:vAlign w:val="center"/>
            <w:hideMark/>
          </w:tcPr>
          <w:p w14:paraId="2636355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54B003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0A1D53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B7D9BF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vMerge/>
            <w:tcBorders>
              <w:top w:val="nil"/>
              <w:left w:val="single" w:sz="8" w:space="0" w:color="auto"/>
              <w:bottom w:val="single" w:sz="8" w:space="0" w:color="000000"/>
              <w:right w:val="single" w:sz="8" w:space="0" w:color="auto"/>
            </w:tcBorders>
            <w:vAlign w:val="center"/>
            <w:hideMark/>
          </w:tcPr>
          <w:p w14:paraId="3CD5054F"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339727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Kiè</w:t>
            </w:r>
          </w:p>
        </w:tc>
        <w:tc>
          <w:tcPr>
            <w:tcW w:w="1075" w:type="pct"/>
            <w:tcBorders>
              <w:top w:val="nil"/>
              <w:left w:val="nil"/>
              <w:bottom w:val="single" w:sz="8" w:space="0" w:color="auto"/>
              <w:right w:val="single" w:sz="8" w:space="0" w:color="auto"/>
            </w:tcBorders>
            <w:shd w:val="clear" w:color="auto" w:fill="auto"/>
            <w:vAlign w:val="center"/>
            <w:hideMark/>
          </w:tcPr>
          <w:p w14:paraId="5DE996C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88B3ED9"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9539A8B"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75C7D3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tcBorders>
              <w:top w:val="nil"/>
              <w:left w:val="single" w:sz="8" w:space="0" w:color="auto"/>
              <w:bottom w:val="single" w:sz="8" w:space="0" w:color="000000"/>
              <w:right w:val="single" w:sz="8" w:space="0" w:color="auto"/>
            </w:tcBorders>
            <w:vAlign w:val="center"/>
            <w:hideMark/>
          </w:tcPr>
          <w:p w14:paraId="623BB19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717EFA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Bona</w:t>
            </w:r>
          </w:p>
        </w:tc>
        <w:tc>
          <w:tcPr>
            <w:tcW w:w="1075" w:type="pct"/>
            <w:tcBorders>
              <w:top w:val="nil"/>
              <w:left w:val="nil"/>
              <w:bottom w:val="single" w:sz="8" w:space="0" w:color="auto"/>
              <w:right w:val="single" w:sz="8" w:space="0" w:color="auto"/>
            </w:tcBorders>
            <w:shd w:val="clear" w:color="auto" w:fill="auto"/>
            <w:vAlign w:val="center"/>
            <w:hideMark/>
          </w:tcPr>
          <w:p w14:paraId="5C529E2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09D0A03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0F6F98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DCE883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574C1186"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C492B5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Pia 1</w:t>
            </w:r>
          </w:p>
        </w:tc>
        <w:tc>
          <w:tcPr>
            <w:tcW w:w="1075" w:type="pct"/>
            <w:tcBorders>
              <w:top w:val="nil"/>
              <w:left w:val="nil"/>
              <w:bottom w:val="single" w:sz="8" w:space="0" w:color="auto"/>
              <w:right w:val="single" w:sz="8" w:space="0" w:color="auto"/>
            </w:tcBorders>
            <w:shd w:val="clear" w:color="auto" w:fill="auto"/>
            <w:vAlign w:val="center"/>
            <w:hideMark/>
          </w:tcPr>
          <w:p w14:paraId="3E1013B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280BB26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39FC7F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3C7CC2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953" w:type="pct"/>
            <w:vMerge/>
            <w:tcBorders>
              <w:top w:val="nil"/>
              <w:left w:val="single" w:sz="8" w:space="0" w:color="auto"/>
              <w:bottom w:val="single" w:sz="8" w:space="0" w:color="000000"/>
              <w:right w:val="single" w:sz="8" w:space="0" w:color="auto"/>
            </w:tcBorders>
            <w:vAlign w:val="center"/>
            <w:hideMark/>
          </w:tcPr>
          <w:p w14:paraId="62EF4064"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F8628D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Toubani</w:t>
            </w:r>
          </w:p>
        </w:tc>
        <w:tc>
          <w:tcPr>
            <w:tcW w:w="1075" w:type="pct"/>
            <w:tcBorders>
              <w:top w:val="nil"/>
              <w:left w:val="nil"/>
              <w:bottom w:val="single" w:sz="8" w:space="0" w:color="auto"/>
              <w:right w:val="single" w:sz="8" w:space="0" w:color="auto"/>
            </w:tcBorders>
            <w:shd w:val="clear" w:color="auto" w:fill="auto"/>
            <w:vAlign w:val="center"/>
            <w:hideMark/>
          </w:tcPr>
          <w:p w14:paraId="28D9011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15092FB0"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63C844ED"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0926C615"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1C772285"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OCADES Kaya/Dori</w:t>
            </w:r>
          </w:p>
        </w:tc>
        <w:tc>
          <w:tcPr>
            <w:tcW w:w="665" w:type="pct"/>
            <w:tcBorders>
              <w:top w:val="nil"/>
              <w:left w:val="nil"/>
              <w:bottom w:val="single" w:sz="8" w:space="0" w:color="auto"/>
              <w:right w:val="single" w:sz="8" w:space="0" w:color="auto"/>
            </w:tcBorders>
            <w:shd w:val="clear" w:color="auto" w:fill="auto"/>
            <w:vAlign w:val="center"/>
            <w:hideMark/>
          </w:tcPr>
          <w:p w14:paraId="217408E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7B8675C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Centre-Nord</w:t>
            </w:r>
          </w:p>
        </w:tc>
        <w:tc>
          <w:tcPr>
            <w:tcW w:w="1208" w:type="pct"/>
            <w:tcBorders>
              <w:top w:val="nil"/>
              <w:left w:val="nil"/>
              <w:bottom w:val="single" w:sz="8" w:space="0" w:color="auto"/>
              <w:right w:val="single" w:sz="8" w:space="0" w:color="auto"/>
            </w:tcBorders>
            <w:shd w:val="clear" w:color="auto" w:fill="auto"/>
            <w:vAlign w:val="center"/>
            <w:hideMark/>
          </w:tcPr>
          <w:p w14:paraId="7061812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Lébda</w:t>
            </w:r>
          </w:p>
        </w:tc>
        <w:tc>
          <w:tcPr>
            <w:tcW w:w="1075" w:type="pct"/>
            <w:tcBorders>
              <w:top w:val="nil"/>
              <w:left w:val="nil"/>
              <w:bottom w:val="single" w:sz="8" w:space="0" w:color="auto"/>
              <w:right w:val="single" w:sz="8" w:space="0" w:color="auto"/>
            </w:tcBorders>
            <w:shd w:val="clear" w:color="auto" w:fill="auto"/>
            <w:vAlign w:val="center"/>
            <w:hideMark/>
          </w:tcPr>
          <w:p w14:paraId="67A3920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1EDDA55"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F89C07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2A853F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1EAAFFCE"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124551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Retkoulga</w:t>
            </w:r>
          </w:p>
        </w:tc>
        <w:tc>
          <w:tcPr>
            <w:tcW w:w="1075" w:type="pct"/>
            <w:tcBorders>
              <w:top w:val="nil"/>
              <w:left w:val="nil"/>
              <w:bottom w:val="single" w:sz="8" w:space="0" w:color="auto"/>
              <w:right w:val="single" w:sz="8" w:space="0" w:color="auto"/>
            </w:tcBorders>
            <w:shd w:val="clear" w:color="auto" w:fill="auto"/>
            <w:vAlign w:val="center"/>
            <w:hideMark/>
          </w:tcPr>
          <w:p w14:paraId="09E0D8E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68C4B637"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CDD9C2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CBBB97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18C6E07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09E5E6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Dabonsomnoré</w:t>
            </w:r>
          </w:p>
        </w:tc>
        <w:tc>
          <w:tcPr>
            <w:tcW w:w="1075" w:type="pct"/>
            <w:tcBorders>
              <w:top w:val="nil"/>
              <w:left w:val="nil"/>
              <w:bottom w:val="single" w:sz="8" w:space="0" w:color="auto"/>
              <w:right w:val="single" w:sz="8" w:space="0" w:color="auto"/>
            </w:tcBorders>
            <w:shd w:val="clear" w:color="auto" w:fill="auto"/>
            <w:vAlign w:val="center"/>
            <w:hideMark/>
          </w:tcPr>
          <w:p w14:paraId="76990E4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01B60AA6"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D8F5DAE"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009C62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7203E696"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AB2049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Poulallé</w:t>
            </w:r>
          </w:p>
        </w:tc>
        <w:tc>
          <w:tcPr>
            <w:tcW w:w="1075" w:type="pct"/>
            <w:tcBorders>
              <w:top w:val="nil"/>
              <w:left w:val="nil"/>
              <w:bottom w:val="single" w:sz="8" w:space="0" w:color="auto"/>
              <w:right w:val="single" w:sz="8" w:space="0" w:color="auto"/>
            </w:tcBorders>
            <w:shd w:val="clear" w:color="auto" w:fill="auto"/>
            <w:vAlign w:val="center"/>
            <w:hideMark/>
          </w:tcPr>
          <w:p w14:paraId="3A664D73"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3BC93BBD"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FC33BED"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FDEC0B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5F9470F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CBDB16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Zandkom</w:t>
            </w:r>
          </w:p>
        </w:tc>
        <w:tc>
          <w:tcPr>
            <w:tcW w:w="1075" w:type="pct"/>
            <w:tcBorders>
              <w:top w:val="nil"/>
              <w:left w:val="nil"/>
              <w:bottom w:val="single" w:sz="8" w:space="0" w:color="auto"/>
              <w:right w:val="single" w:sz="8" w:space="0" w:color="auto"/>
            </w:tcBorders>
            <w:shd w:val="clear" w:color="auto" w:fill="auto"/>
            <w:vAlign w:val="center"/>
            <w:hideMark/>
          </w:tcPr>
          <w:p w14:paraId="744CA7A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1D57F622"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2059BCD"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C36CEA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7DA2CBE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Sahel</w:t>
            </w:r>
          </w:p>
        </w:tc>
        <w:tc>
          <w:tcPr>
            <w:tcW w:w="1208" w:type="pct"/>
            <w:tcBorders>
              <w:top w:val="nil"/>
              <w:left w:val="nil"/>
              <w:bottom w:val="single" w:sz="8" w:space="0" w:color="auto"/>
              <w:right w:val="single" w:sz="8" w:space="0" w:color="auto"/>
            </w:tcBorders>
            <w:shd w:val="clear" w:color="auto" w:fill="auto"/>
            <w:vAlign w:val="center"/>
            <w:hideMark/>
          </w:tcPr>
          <w:p w14:paraId="697685E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Tondiata</w:t>
            </w:r>
          </w:p>
        </w:tc>
        <w:tc>
          <w:tcPr>
            <w:tcW w:w="1075" w:type="pct"/>
            <w:tcBorders>
              <w:top w:val="nil"/>
              <w:left w:val="nil"/>
              <w:bottom w:val="single" w:sz="8" w:space="0" w:color="auto"/>
              <w:right w:val="single" w:sz="8" w:space="0" w:color="auto"/>
            </w:tcBorders>
            <w:shd w:val="clear" w:color="auto" w:fill="auto"/>
            <w:vAlign w:val="center"/>
            <w:hideMark/>
          </w:tcPr>
          <w:p w14:paraId="02FC1FA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50755867"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28A385D"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BA1399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132B9F6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B8F708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Sofokel</w:t>
            </w:r>
          </w:p>
        </w:tc>
        <w:tc>
          <w:tcPr>
            <w:tcW w:w="1075" w:type="pct"/>
            <w:tcBorders>
              <w:top w:val="nil"/>
              <w:left w:val="nil"/>
              <w:bottom w:val="single" w:sz="8" w:space="0" w:color="auto"/>
              <w:right w:val="single" w:sz="8" w:space="0" w:color="auto"/>
            </w:tcBorders>
            <w:shd w:val="clear" w:color="auto" w:fill="auto"/>
            <w:vAlign w:val="center"/>
            <w:hideMark/>
          </w:tcPr>
          <w:p w14:paraId="18DC249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7BD4376C"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0CD3831"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BF1824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1B2076ED"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77F295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Tasmakatt</w:t>
            </w:r>
          </w:p>
        </w:tc>
        <w:tc>
          <w:tcPr>
            <w:tcW w:w="1075" w:type="pct"/>
            <w:tcBorders>
              <w:top w:val="nil"/>
              <w:left w:val="nil"/>
              <w:bottom w:val="single" w:sz="8" w:space="0" w:color="auto"/>
              <w:right w:val="single" w:sz="8" w:space="0" w:color="auto"/>
            </w:tcBorders>
            <w:shd w:val="clear" w:color="auto" w:fill="auto"/>
            <w:vAlign w:val="center"/>
            <w:hideMark/>
          </w:tcPr>
          <w:p w14:paraId="746257E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5B1D52A5"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75F3514"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A840A1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76832B2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11B767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Takatami</w:t>
            </w:r>
          </w:p>
        </w:tc>
        <w:tc>
          <w:tcPr>
            <w:tcW w:w="1075" w:type="pct"/>
            <w:tcBorders>
              <w:top w:val="nil"/>
              <w:left w:val="nil"/>
              <w:bottom w:val="single" w:sz="8" w:space="0" w:color="auto"/>
              <w:right w:val="single" w:sz="8" w:space="0" w:color="auto"/>
            </w:tcBorders>
            <w:shd w:val="clear" w:color="auto" w:fill="auto"/>
            <w:vAlign w:val="center"/>
            <w:hideMark/>
          </w:tcPr>
          <w:p w14:paraId="359CCAD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6BEA3407"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EF86FEB"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7D3FB95A" w14:textId="77777777" w:rsidTr="00C167D2">
        <w:trPr>
          <w:trHeight w:val="345"/>
        </w:trPr>
        <w:tc>
          <w:tcPr>
            <w:tcW w:w="1100" w:type="pct"/>
            <w:tcBorders>
              <w:top w:val="nil"/>
              <w:left w:val="single" w:sz="8" w:space="0" w:color="auto"/>
              <w:bottom w:val="nil"/>
              <w:right w:val="single" w:sz="8" w:space="0" w:color="auto"/>
            </w:tcBorders>
            <w:shd w:val="clear" w:color="auto" w:fill="auto"/>
            <w:vAlign w:val="center"/>
            <w:hideMark/>
          </w:tcPr>
          <w:p w14:paraId="12DAF073"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c>
          <w:tcPr>
            <w:tcW w:w="665" w:type="pct"/>
            <w:tcBorders>
              <w:top w:val="nil"/>
              <w:left w:val="nil"/>
              <w:bottom w:val="single" w:sz="8" w:space="0" w:color="auto"/>
              <w:right w:val="single" w:sz="8" w:space="0" w:color="auto"/>
            </w:tcBorders>
            <w:shd w:val="clear" w:color="auto" w:fill="auto"/>
            <w:vAlign w:val="center"/>
            <w:hideMark/>
          </w:tcPr>
          <w:p w14:paraId="744721A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67E2CE2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Sud-Ouest</w:t>
            </w:r>
          </w:p>
        </w:tc>
        <w:tc>
          <w:tcPr>
            <w:tcW w:w="1208" w:type="pct"/>
            <w:tcBorders>
              <w:top w:val="nil"/>
              <w:left w:val="nil"/>
              <w:bottom w:val="single" w:sz="8" w:space="0" w:color="auto"/>
              <w:right w:val="single" w:sz="8" w:space="0" w:color="auto"/>
            </w:tcBorders>
            <w:shd w:val="clear" w:color="auto" w:fill="auto"/>
            <w:vAlign w:val="center"/>
            <w:hideMark/>
          </w:tcPr>
          <w:p w14:paraId="030B509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Guéguéré</w:t>
            </w:r>
          </w:p>
        </w:tc>
        <w:tc>
          <w:tcPr>
            <w:tcW w:w="1075" w:type="pct"/>
            <w:tcBorders>
              <w:top w:val="nil"/>
              <w:left w:val="nil"/>
              <w:bottom w:val="single" w:sz="8" w:space="0" w:color="auto"/>
              <w:right w:val="single" w:sz="8" w:space="0" w:color="auto"/>
            </w:tcBorders>
            <w:shd w:val="clear" w:color="auto" w:fill="auto"/>
            <w:vAlign w:val="center"/>
            <w:hideMark/>
          </w:tcPr>
          <w:p w14:paraId="641E661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679CEF0"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10B6B499"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VARENA ASSO</w:t>
            </w:r>
          </w:p>
        </w:tc>
        <w:tc>
          <w:tcPr>
            <w:tcW w:w="665" w:type="pct"/>
            <w:tcBorders>
              <w:top w:val="nil"/>
              <w:left w:val="nil"/>
              <w:bottom w:val="single" w:sz="8" w:space="0" w:color="auto"/>
              <w:right w:val="single" w:sz="8" w:space="0" w:color="auto"/>
            </w:tcBorders>
            <w:shd w:val="clear" w:color="auto" w:fill="auto"/>
            <w:vAlign w:val="center"/>
            <w:hideMark/>
          </w:tcPr>
          <w:p w14:paraId="4C3B11A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1120CC66"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24E164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xml:space="preserve">Dolo </w:t>
            </w:r>
          </w:p>
        </w:tc>
        <w:tc>
          <w:tcPr>
            <w:tcW w:w="1075" w:type="pct"/>
            <w:tcBorders>
              <w:top w:val="nil"/>
              <w:left w:val="nil"/>
              <w:bottom w:val="single" w:sz="8" w:space="0" w:color="auto"/>
              <w:right w:val="single" w:sz="8" w:space="0" w:color="auto"/>
            </w:tcBorders>
            <w:shd w:val="clear" w:color="auto" w:fill="auto"/>
            <w:vAlign w:val="center"/>
            <w:hideMark/>
          </w:tcPr>
          <w:p w14:paraId="78B9AEF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50EF90B0"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A04904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C1EB08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70671D9B"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EE7B92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Nakar</w:t>
            </w:r>
          </w:p>
        </w:tc>
        <w:tc>
          <w:tcPr>
            <w:tcW w:w="1075" w:type="pct"/>
            <w:tcBorders>
              <w:top w:val="nil"/>
              <w:left w:val="nil"/>
              <w:bottom w:val="single" w:sz="8" w:space="0" w:color="auto"/>
              <w:right w:val="single" w:sz="8" w:space="0" w:color="auto"/>
            </w:tcBorders>
            <w:shd w:val="clear" w:color="auto" w:fill="auto"/>
            <w:vAlign w:val="center"/>
            <w:hideMark/>
          </w:tcPr>
          <w:p w14:paraId="5AB79C2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94A0EA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18E931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25ACD8E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730AEF8F"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5953DA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Kpuéré</w:t>
            </w:r>
          </w:p>
        </w:tc>
        <w:tc>
          <w:tcPr>
            <w:tcW w:w="1075" w:type="pct"/>
            <w:tcBorders>
              <w:top w:val="nil"/>
              <w:left w:val="nil"/>
              <w:bottom w:val="single" w:sz="8" w:space="0" w:color="auto"/>
              <w:right w:val="single" w:sz="8" w:space="0" w:color="auto"/>
            </w:tcBorders>
            <w:shd w:val="clear" w:color="auto" w:fill="auto"/>
            <w:vAlign w:val="center"/>
            <w:hideMark/>
          </w:tcPr>
          <w:p w14:paraId="496A2CE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4662757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9203FD4"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53DA63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091DA18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0C9CDC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Bondigui</w:t>
            </w:r>
          </w:p>
        </w:tc>
        <w:tc>
          <w:tcPr>
            <w:tcW w:w="1075" w:type="pct"/>
            <w:tcBorders>
              <w:top w:val="nil"/>
              <w:left w:val="nil"/>
              <w:bottom w:val="single" w:sz="8" w:space="0" w:color="auto"/>
              <w:right w:val="single" w:sz="8" w:space="0" w:color="auto"/>
            </w:tcBorders>
            <w:shd w:val="clear" w:color="auto" w:fill="auto"/>
            <w:vAlign w:val="center"/>
            <w:hideMark/>
          </w:tcPr>
          <w:p w14:paraId="68E8CF3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30700EA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A40C26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16DB18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58410513"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16C931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Loukoura</w:t>
            </w:r>
          </w:p>
        </w:tc>
        <w:tc>
          <w:tcPr>
            <w:tcW w:w="1075" w:type="pct"/>
            <w:tcBorders>
              <w:top w:val="nil"/>
              <w:left w:val="nil"/>
              <w:bottom w:val="single" w:sz="8" w:space="0" w:color="auto"/>
              <w:right w:val="single" w:sz="8" w:space="0" w:color="auto"/>
            </w:tcBorders>
            <w:shd w:val="clear" w:color="auto" w:fill="auto"/>
            <w:vAlign w:val="center"/>
            <w:hideMark/>
          </w:tcPr>
          <w:p w14:paraId="4D54272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3E3F37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5EE77E1"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879C57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329907B9"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3CA257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Yérifoula</w:t>
            </w:r>
          </w:p>
        </w:tc>
        <w:tc>
          <w:tcPr>
            <w:tcW w:w="1075" w:type="pct"/>
            <w:tcBorders>
              <w:top w:val="nil"/>
              <w:left w:val="nil"/>
              <w:bottom w:val="single" w:sz="8" w:space="0" w:color="auto"/>
              <w:right w:val="single" w:sz="8" w:space="0" w:color="auto"/>
            </w:tcBorders>
            <w:shd w:val="clear" w:color="auto" w:fill="auto"/>
            <w:vAlign w:val="center"/>
            <w:hideMark/>
          </w:tcPr>
          <w:p w14:paraId="6D0C173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5B9AA7F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B0035E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220F40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353E75D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83C06B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Legmoin</w:t>
            </w:r>
          </w:p>
        </w:tc>
        <w:tc>
          <w:tcPr>
            <w:tcW w:w="1075" w:type="pct"/>
            <w:tcBorders>
              <w:top w:val="nil"/>
              <w:left w:val="nil"/>
              <w:bottom w:val="single" w:sz="8" w:space="0" w:color="auto"/>
              <w:right w:val="single" w:sz="8" w:space="0" w:color="auto"/>
            </w:tcBorders>
            <w:shd w:val="clear" w:color="auto" w:fill="auto"/>
            <w:vAlign w:val="center"/>
            <w:hideMark/>
          </w:tcPr>
          <w:p w14:paraId="71DA37C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0D13C215"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72A33C0"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9102D1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4C9F554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79750E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Boussoukoula</w:t>
            </w:r>
          </w:p>
        </w:tc>
        <w:tc>
          <w:tcPr>
            <w:tcW w:w="1075" w:type="pct"/>
            <w:tcBorders>
              <w:top w:val="nil"/>
              <w:left w:val="nil"/>
              <w:bottom w:val="single" w:sz="8" w:space="0" w:color="auto"/>
              <w:right w:val="single" w:sz="8" w:space="0" w:color="auto"/>
            </w:tcBorders>
            <w:shd w:val="clear" w:color="auto" w:fill="auto"/>
            <w:vAlign w:val="center"/>
            <w:hideMark/>
          </w:tcPr>
          <w:p w14:paraId="2308363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2012</w:t>
            </w:r>
          </w:p>
        </w:tc>
      </w:tr>
      <w:tr w:rsidR="006E4255" w:rsidRPr="00125182" w14:paraId="15FFB34F"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A094FA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241CA6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953" w:type="pct"/>
            <w:vMerge/>
            <w:tcBorders>
              <w:top w:val="nil"/>
              <w:left w:val="single" w:sz="8" w:space="0" w:color="auto"/>
              <w:bottom w:val="single" w:sz="8" w:space="0" w:color="000000"/>
              <w:right w:val="single" w:sz="8" w:space="0" w:color="auto"/>
            </w:tcBorders>
            <w:vAlign w:val="center"/>
            <w:hideMark/>
          </w:tcPr>
          <w:p w14:paraId="10FFB51B"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CD389C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DJégonao</w:t>
            </w:r>
          </w:p>
        </w:tc>
        <w:tc>
          <w:tcPr>
            <w:tcW w:w="1075" w:type="pct"/>
            <w:tcBorders>
              <w:top w:val="nil"/>
              <w:left w:val="nil"/>
              <w:bottom w:val="single" w:sz="8" w:space="0" w:color="auto"/>
              <w:right w:val="single" w:sz="8" w:space="0" w:color="auto"/>
            </w:tcBorders>
            <w:shd w:val="clear" w:color="auto" w:fill="auto"/>
            <w:vAlign w:val="center"/>
            <w:hideMark/>
          </w:tcPr>
          <w:p w14:paraId="1A5A51C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29C30AA9"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0D8E8EC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108412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953" w:type="pct"/>
            <w:vMerge/>
            <w:tcBorders>
              <w:top w:val="nil"/>
              <w:left w:val="single" w:sz="8" w:space="0" w:color="auto"/>
              <w:bottom w:val="single" w:sz="8" w:space="0" w:color="000000"/>
              <w:right w:val="single" w:sz="8" w:space="0" w:color="auto"/>
            </w:tcBorders>
            <w:vAlign w:val="center"/>
            <w:hideMark/>
          </w:tcPr>
          <w:p w14:paraId="24B885B5"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5EE32F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Lokosso</w:t>
            </w:r>
          </w:p>
        </w:tc>
        <w:tc>
          <w:tcPr>
            <w:tcW w:w="1075" w:type="pct"/>
            <w:tcBorders>
              <w:top w:val="nil"/>
              <w:left w:val="nil"/>
              <w:bottom w:val="single" w:sz="8" w:space="0" w:color="auto"/>
              <w:right w:val="single" w:sz="8" w:space="0" w:color="auto"/>
            </w:tcBorders>
            <w:shd w:val="clear" w:color="auto" w:fill="auto"/>
            <w:vAlign w:val="center"/>
            <w:hideMark/>
          </w:tcPr>
          <w:p w14:paraId="2E2703A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64612BB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3A7CC0B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EF95B8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953" w:type="pct"/>
            <w:vMerge/>
            <w:tcBorders>
              <w:top w:val="nil"/>
              <w:left w:val="single" w:sz="8" w:space="0" w:color="auto"/>
              <w:bottom w:val="single" w:sz="8" w:space="0" w:color="000000"/>
              <w:right w:val="single" w:sz="8" w:space="0" w:color="auto"/>
            </w:tcBorders>
            <w:vAlign w:val="center"/>
            <w:hideMark/>
          </w:tcPr>
          <w:p w14:paraId="1F3A5032"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1B23607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Tovor</w:t>
            </w:r>
          </w:p>
        </w:tc>
        <w:tc>
          <w:tcPr>
            <w:tcW w:w="1075" w:type="pct"/>
            <w:tcBorders>
              <w:top w:val="nil"/>
              <w:left w:val="nil"/>
              <w:bottom w:val="single" w:sz="8" w:space="0" w:color="auto"/>
              <w:right w:val="single" w:sz="8" w:space="0" w:color="auto"/>
            </w:tcBorders>
            <w:shd w:val="clear" w:color="auto" w:fill="auto"/>
            <w:vAlign w:val="center"/>
            <w:hideMark/>
          </w:tcPr>
          <w:p w14:paraId="37376D1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3CD742E"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ED66723"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23FA64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953" w:type="pct"/>
            <w:vMerge/>
            <w:tcBorders>
              <w:top w:val="nil"/>
              <w:left w:val="single" w:sz="8" w:space="0" w:color="auto"/>
              <w:bottom w:val="single" w:sz="8" w:space="0" w:color="000000"/>
              <w:right w:val="single" w:sz="8" w:space="0" w:color="auto"/>
            </w:tcBorders>
            <w:vAlign w:val="center"/>
            <w:hideMark/>
          </w:tcPr>
          <w:p w14:paraId="5ED9948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C23F07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Dapola</w:t>
            </w:r>
          </w:p>
        </w:tc>
        <w:tc>
          <w:tcPr>
            <w:tcW w:w="1075" w:type="pct"/>
            <w:tcBorders>
              <w:top w:val="nil"/>
              <w:left w:val="nil"/>
              <w:bottom w:val="single" w:sz="8" w:space="0" w:color="auto"/>
              <w:right w:val="single" w:sz="8" w:space="0" w:color="auto"/>
            </w:tcBorders>
            <w:shd w:val="clear" w:color="auto" w:fill="auto"/>
            <w:vAlign w:val="center"/>
            <w:hideMark/>
          </w:tcPr>
          <w:p w14:paraId="69CDB60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6241FC44"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BEEB45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F887CB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953" w:type="pct"/>
            <w:vMerge/>
            <w:tcBorders>
              <w:top w:val="nil"/>
              <w:left w:val="single" w:sz="8" w:space="0" w:color="auto"/>
              <w:bottom w:val="single" w:sz="8" w:space="0" w:color="000000"/>
              <w:right w:val="single" w:sz="8" w:space="0" w:color="auto"/>
            </w:tcBorders>
            <w:vAlign w:val="center"/>
            <w:hideMark/>
          </w:tcPr>
          <w:p w14:paraId="5224500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61F833F"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Kpopéri</w:t>
            </w:r>
          </w:p>
        </w:tc>
        <w:tc>
          <w:tcPr>
            <w:tcW w:w="1075" w:type="pct"/>
            <w:tcBorders>
              <w:top w:val="nil"/>
              <w:left w:val="nil"/>
              <w:bottom w:val="single" w:sz="8" w:space="0" w:color="auto"/>
              <w:right w:val="single" w:sz="8" w:space="0" w:color="auto"/>
            </w:tcBorders>
            <w:shd w:val="clear" w:color="auto" w:fill="auto"/>
            <w:vAlign w:val="center"/>
            <w:hideMark/>
          </w:tcPr>
          <w:p w14:paraId="11FAEC2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3F2A806B" w14:textId="77777777" w:rsidTr="00C167D2">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187798B8"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 </w:t>
            </w:r>
          </w:p>
        </w:tc>
      </w:tr>
      <w:tr w:rsidR="006E4255" w:rsidRPr="00125182" w14:paraId="4C7B0294" w14:textId="77777777" w:rsidTr="00C167D2">
        <w:trPr>
          <w:trHeight w:val="345"/>
        </w:trPr>
        <w:tc>
          <w:tcPr>
            <w:tcW w:w="1100" w:type="pct"/>
            <w:vMerge w:val="restart"/>
            <w:tcBorders>
              <w:top w:val="nil"/>
              <w:left w:val="single" w:sz="8" w:space="0" w:color="auto"/>
              <w:bottom w:val="single" w:sz="8" w:space="0" w:color="000000"/>
              <w:right w:val="single" w:sz="8" w:space="0" w:color="auto"/>
            </w:tcBorders>
            <w:shd w:val="clear" w:color="auto" w:fill="auto"/>
            <w:vAlign w:val="center"/>
            <w:hideMark/>
          </w:tcPr>
          <w:p w14:paraId="5C8D5DD7"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OCADES Manga</w:t>
            </w:r>
          </w:p>
        </w:tc>
        <w:tc>
          <w:tcPr>
            <w:tcW w:w="665" w:type="pct"/>
            <w:tcBorders>
              <w:top w:val="nil"/>
              <w:left w:val="nil"/>
              <w:bottom w:val="single" w:sz="8" w:space="0" w:color="auto"/>
              <w:right w:val="single" w:sz="8" w:space="0" w:color="auto"/>
            </w:tcBorders>
            <w:shd w:val="clear" w:color="auto" w:fill="auto"/>
            <w:vAlign w:val="center"/>
            <w:hideMark/>
          </w:tcPr>
          <w:p w14:paraId="3655DA3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14:paraId="16A088E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Centre-Sud</w:t>
            </w:r>
          </w:p>
        </w:tc>
        <w:tc>
          <w:tcPr>
            <w:tcW w:w="1208" w:type="pct"/>
            <w:tcBorders>
              <w:top w:val="nil"/>
              <w:left w:val="nil"/>
              <w:bottom w:val="single" w:sz="8" w:space="0" w:color="auto"/>
              <w:right w:val="single" w:sz="8" w:space="0" w:color="auto"/>
            </w:tcBorders>
            <w:shd w:val="clear" w:color="auto" w:fill="auto"/>
            <w:vAlign w:val="center"/>
            <w:hideMark/>
          </w:tcPr>
          <w:p w14:paraId="27AFFBF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Tuili</w:t>
            </w:r>
          </w:p>
        </w:tc>
        <w:tc>
          <w:tcPr>
            <w:tcW w:w="1075" w:type="pct"/>
            <w:tcBorders>
              <w:top w:val="nil"/>
              <w:left w:val="nil"/>
              <w:bottom w:val="single" w:sz="8" w:space="0" w:color="auto"/>
              <w:right w:val="single" w:sz="8" w:space="0" w:color="auto"/>
            </w:tcBorders>
            <w:shd w:val="clear" w:color="auto" w:fill="auto"/>
            <w:vAlign w:val="center"/>
            <w:hideMark/>
          </w:tcPr>
          <w:p w14:paraId="2562704D"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A5C540A"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261EC1FB"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0504885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953" w:type="pct"/>
            <w:vMerge/>
            <w:tcBorders>
              <w:top w:val="nil"/>
              <w:left w:val="single" w:sz="8" w:space="0" w:color="auto"/>
              <w:bottom w:val="single" w:sz="8" w:space="0" w:color="000000"/>
              <w:right w:val="single" w:sz="8" w:space="0" w:color="auto"/>
            </w:tcBorders>
            <w:vAlign w:val="center"/>
            <w:hideMark/>
          </w:tcPr>
          <w:p w14:paraId="19EF1007"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0346ACA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Pissy</w:t>
            </w:r>
          </w:p>
        </w:tc>
        <w:tc>
          <w:tcPr>
            <w:tcW w:w="1075" w:type="pct"/>
            <w:tcBorders>
              <w:top w:val="nil"/>
              <w:left w:val="nil"/>
              <w:bottom w:val="single" w:sz="8" w:space="0" w:color="auto"/>
              <w:right w:val="single" w:sz="8" w:space="0" w:color="auto"/>
            </w:tcBorders>
            <w:shd w:val="clear" w:color="auto" w:fill="auto"/>
            <w:vAlign w:val="center"/>
            <w:hideMark/>
          </w:tcPr>
          <w:p w14:paraId="4959F01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60EDB29D"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6310B828"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375BD09"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953" w:type="pct"/>
            <w:vMerge/>
            <w:tcBorders>
              <w:top w:val="nil"/>
              <w:left w:val="single" w:sz="8" w:space="0" w:color="auto"/>
              <w:bottom w:val="single" w:sz="8" w:space="0" w:color="000000"/>
              <w:right w:val="single" w:sz="8" w:space="0" w:color="auto"/>
            </w:tcBorders>
            <w:vAlign w:val="center"/>
            <w:hideMark/>
          </w:tcPr>
          <w:p w14:paraId="26E1C854"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ECF11F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Manga Est V1</w:t>
            </w:r>
          </w:p>
        </w:tc>
        <w:tc>
          <w:tcPr>
            <w:tcW w:w="1075" w:type="pct"/>
            <w:tcBorders>
              <w:top w:val="nil"/>
              <w:left w:val="nil"/>
              <w:bottom w:val="single" w:sz="8" w:space="0" w:color="auto"/>
              <w:right w:val="single" w:sz="8" w:space="0" w:color="auto"/>
            </w:tcBorders>
            <w:shd w:val="clear" w:color="auto" w:fill="auto"/>
            <w:vAlign w:val="center"/>
            <w:hideMark/>
          </w:tcPr>
          <w:p w14:paraId="28F1D7B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2013</w:t>
            </w:r>
          </w:p>
        </w:tc>
      </w:tr>
      <w:tr w:rsidR="006E4255" w:rsidRPr="00125182" w14:paraId="10A090D8"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19EA2C25"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47AC4BA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953" w:type="pct"/>
            <w:vMerge/>
            <w:tcBorders>
              <w:top w:val="nil"/>
              <w:left w:val="single" w:sz="8" w:space="0" w:color="auto"/>
              <w:bottom w:val="single" w:sz="8" w:space="0" w:color="000000"/>
              <w:right w:val="single" w:sz="8" w:space="0" w:color="auto"/>
            </w:tcBorders>
            <w:vAlign w:val="center"/>
            <w:hideMark/>
          </w:tcPr>
          <w:p w14:paraId="37DE1E34"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5F398C0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Nagnesma</w:t>
            </w:r>
          </w:p>
        </w:tc>
        <w:tc>
          <w:tcPr>
            <w:tcW w:w="1075" w:type="pct"/>
            <w:tcBorders>
              <w:top w:val="nil"/>
              <w:left w:val="nil"/>
              <w:bottom w:val="single" w:sz="8" w:space="0" w:color="auto"/>
              <w:right w:val="single" w:sz="8" w:space="0" w:color="auto"/>
            </w:tcBorders>
            <w:shd w:val="clear" w:color="auto" w:fill="auto"/>
            <w:vAlign w:val="center"/>
            <w:hideMark/>
          </w:tcPr>
          <w:p w14:paraId="3DBCD76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5C770EAB"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AE15CB2"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2AE1BA4"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953" w:type="pct"/>
            <w:vMerge/>
            <w:tcBorders>
              <w:top w:val="nil"/>
              <w:left w:val="single" w:sz="8" w:space="0" w:color="auto"/>
              <w:bottom w:val="single" w:sz="8" w:space="0" w:color="000000"/>
              <w:right w:val="single" w:sz="8" w:space="0" w:color="auto"/>
            </w:tcBorders>
            <w:vAlign w:val="center"/>
            <w:hideMark/>
          </w:tcPr>
          <w:p w14:paraId="5C672989"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CB1472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Douaba</w:t>
            </w:r>
          </w:p>
        </w:tc>
        <w:tc>
          <w:tcPr>
            <w:tcW w:w="1075" w:type="pct"/>
            <w:tcBorders>
              <w:top w:val="nil"/>
              <w:left w:val="nil"/>
              <w:bottom w:val="single" w:sz="8" w:space="0" w:color="auto"/>
              <w:right w:val="single" w:sz="8" w:space="0" w:color="auto"/>
            </w:tcBorders>
            <w:shd w:val="clear" w:color="auto" w:fill="auto"/>
            <w:vAlign w:val="center"/>
            <w:hideMark/>
          </w:tcPr>
          <w:p w14:paraId="3802BF7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02F6D547"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E7A8DEF"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1EA40588"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953" w:type="pct"/>
            <w:vMerge/>
            <w:tcBorders>
              <w:top w:val="nil"/>
              <w:left w:val="single" w:sz="8" w:space="0" w:color="auto"/>
              <w:bottom w:val="single" w:sz="8" w:space="0" w:color="000000"/>
              <w:right w:val="single" w:sz="8" w:space="0" w:color="auto"/>
            </w:tcBorders>
            <w:vAlign w:val="center"/>
            <w:hideMark/>
          </w:tcPr>
          <w:p w14:paraId="157507F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45BFC5EE"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Targo</w:t>
            </w:r>
          </w:p>
        </w:tc>
        <w:tc>
          <w:tcPr>
            <w:tcW w:w="1075" w:type="pct"/>
            <w:tcBorders>
              <w:top w:val="nil"/>
              <w:left w:val="nil"/>
              <w:bottom w:val="single" w:sz="8" w:space="0" w:color="auto"/>
              <w:right w:val="single" w:sz="8" w:space="0" w:color="auto"/>
            </w:tcBorders>
            <w:shd w:val="clear" w:color="auto" w:fill="auto"/>
            <w:vAlign w:val="center"/>
            <w:hideMark/>
          </w:tcPr>
          <w:p w14:paraId="6919199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2014</w:t>
            </w:r>
          </w:p>
        </w:tc>
      </w:tr>
      <w:tr w:rsidR="006E4255" w:rsidRPr="00125182" w14:paraId="5D135E96"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5260B319"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62C3A9AA"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953" w:type="pct"/>
            <w:vMerge/>
            <w:tcBorders>
              <w:top w:val="nil"/>
              <w:left w:val="single" w:sz="8" w:space="0" w:color="auto"/>
              <w:bottom w:val="single" w:sz="8" w:space="0" w:color="000000"/>
              <w:right w:val="single" w:sz="8" w:space="0" w:color="auto"/>
            </w:tcBorders>
            <w:vAlign w:val="center"/>
            <w:hideMark/>
          </w:tcPr>
          <w:p w14:paraId="0750B89A"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3EC69741"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Doundouni</w:t>
            </w:r>
          </w:p>
        </w:tc>
        <w:tc>
          <w:tcPr>
            <w:tcW w:w="1075" w:type="pct"/>
            <w:tcBorders>
              <w:top w:val="nil"/>
              <w:left w:val="nil"/>
              <w:bottom w:val="single" w:sz="8" w:space="0" w:color="auto"/>
              <w:right w:val="single" w:sz="8" w:space="0" w:color="auto"/>
            </w:tcBorders>
            <w:shd w:val="clear" w:color="auto" w:fill="auto"/>
            <w:vAlign w:val="center"/>
            <w:hideMark/>
          </w:tcPr>
          <w:p w14:paraId="63A57200"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20764F63"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4B20929C"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3BA536A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953" w:type="pct"/>
            <w:vMerge/>
            <w:tcBorders>
              <w:top w:val="nil"/>
              <w:left w:val="single" w:sz="8" w:space="0" w:color="auto"/>
              <w:bottom w:val="single" w:sz="8" w:space="0" w:color="000000"/>
              <w:right w:val="single" w:sz="8" w:space="0" w:color="auto"/>
            </w:tcBorders>
            <w:vAlign w:val="center"/>
            <w:hideMark/>
          </w:tcPr>
          <w:p w14:paraId="4C2E5F30"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2A0688F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Goumsin</w:t>
            </w:r>
          </w:p>
        </w:tc>
        <w:tc>
          <w:tcPr>
            <w:tcW w:w="1075" w:type="pct"/>
            <w:tcBorders>
              <w:top w:val="nil"/>
              <w:left w:val="nil"/>
              <w:bottom w:val="single" w:sz="8" w:space="0" w:color="auto"/>
              <w:right w:val="single" w:sz="8" w:space="0" w:color="auto"/>
            </w:tcBorders>
            <w:shd w:val="clear" w:color="auto" w:fill="auto"/>
            <w:vAlign w:val="center"/>
            <w:hideMark/>
          </w:tcPr>
          <w:p w14:paraId="57C0F4A5"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32216B82" w14:textId="77777777" w:rsidTr="00C167D2">
        <w:trPr>
          <w:trHeight w:val="345"/>
        </w:trPr>
        <w:tc>
          <w:tcPr>
            <w:tcW w:w="1100" w:type="pct"/>
            <w:vMerge/>
            <w:tcBorders>
              <w:top w:val="nil"/>
              <w:left w:val="single" w:sz="8" w:space="0" w:color="auto"/>
              <w:bottom w:val="single" w:sz="8" w:space="0" w:color="000000"/>
              <w:right w:val="single" w:sz="8" w:space="0" w:color="auto"/>
            </w:tcBorders>
            <w:vAlign w:val="center"/>
            <w:hideMark/>
          </w:tcPr>
          <w:p w14:paraId="75D03C96" w14:textId="77777777" w:rsidR="006E4255" w:rsidRPr="00125182" w:rsidRDefault="006E4255" w:rsidP="00125182">
            <w:pPr>
              <w:spacing w:after="0" w:line="240" w:lineRule="auto"/>
              <w:jc w:val="both"/>
              <w:rPr>
                <w:rFonts w:ascii="Times New Roman" w:eastAsia="Times New Roman" w:hAnsi="Times New Roman" w:cs="Times New Roman"/>
                <w:bCs/>
              </w:rPr>
            </w:pPr>
          </w:p>
        </w:tc>
        <w:tc>
          <w:tcPr>
            <w:tcW w:w="665" w:type="pct"/>
            <w:tcBorders>
              <w:top w:val="nil"/>
              <w:left w:val="nil"/>
              <w:bottom w:val="single" w:sz="8" w:space="0" w:color="auto"/>
              <w:right w:val="single" w:sz="8" w:space="0" w:color="auto"/>
            </w:tcBorders>
            <w:shd w:val="clear" w:color="auto" w:fill="auto"/>
            <w:vAlign w:val="center"/>
            <w:hideMark/>
          </w:tcPr>
          <w:p w14:paraId="50B14C77"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953" w:type="pct"/>
            <w:vMerge/>
            <w:tcBorders>
              <w:top w:val="nil"/>
              <w:left w:val="single" w:sz="8" w:space="0" w:color="auto"/>
              <w:bottom w:val="single" w:sz="8" w:space="0" w:color="000000"/>
              <w:right w:val="single" w:sz="8" w:space="0" w:color="auto"/>
            </w:tcBorders>
            <w:vAlign w:val="center"/>
            <w:hideMark/>
          </w:tcPr>
          <w:p w14:paraId="3CCF4261" w14:textId="77777777" w:rsidR="006E4255" w:rsidRPr="00125182" w:rsidRDefault="006E4255" w:rsidP="00125182">
            <w:pPr>
              <w:spacing w:after="0" w:line="240" w:lineRule="auto"/>
              <w:jc w:val="both"/>
              <w:rPr>
                <w:rFonts w:ascii="Times New Roman" w:eastAsia="Times New Roman" w:hAnsi="Times New Roman" w:cs="Times New Roman"/>
              </w:rPr>
            </w:pPr>
          </w:p>
        </w:tc>
        <w:tc>
          <w:tcPr>
            <w:tcW w:w="1208" w:type="pct"/>
            <w:tcBorders>
              <w:top w:val="nil"/>
              <w:left w:val="nil"/>
              <w:bottom w:val="single" w:sz="8" w:space="0" w:color="auto"/>
              <w:right w:val="single" w:sz="8" w:space="0" w:color="auto"/>
            </w:tcBorders>
            <w:shd w:val="clear" w:color="auto" w:fill="auto"/>
            <w:vAlign w:val="center"/>
            <w:hideMark/>
          </w:tcPr>
          <w:p w14:paraId="76325236"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Toanga</w:t>
            </w:r>
          </w:p>
        </w:tc>
        <w:tc>
          <w:tcPr>
            <w:tcW w:w="1075" w:type="pct"/>
            <w:tcBorders>
              <w:top w:val="nil"/>
              <w:left w:val="nil"/>
              <w:bottom w:val="single" w:sz="8" w:space="0" w:color="auto"/>
              <w:right w:val="single" w:sz="8" w:space="0" w:color="auto"/>
            </w:tcBorders>
            <w:shd w:val="clear" w:color="auto" w:fill="auto"/>
            <w:vAlign w:val="center"/>
            <w:hideMark/>
          </w:tcPr>
          <w:p w14:paraId="0388CCB2"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2015</w:t>
            </w:r>
          </w:p>
        </w:tc>
      </w:tr>
      <w:tr w:rsidR="006E4255" w:rsidRPr="00125182" w14:paraId="38AAC579" w14:textId="77777777" w:rsidTr="00C167D2">
        <w:trPr>
          <w:trHeight w:val="345"/>
        </w:trPr>
        <w:tc>
          <w:tcPr>
            <w:tcW w:w="1100" w:type="pct"/>
            <w:tcBorders>
              <w:top w:val="nil"/>
              <w:left w:val="single" w:sz="8" w:space="0" w:color="auto"/>
              <w:bottom w:val="single" w:sz="8" w:space="0" w:color="auto"/>
              <w:right w:val="single" w:sz="8" w:space="0" w:color="auto"/>
            </w:tcBorders>
            <w:shd w:val="clear" w:color="auto" w:fill="auto"/>
            <w:vAlign w:val="center"/>
            <w:hideMark/>
          </w:tcPr>
          <w:p w14:paraId="47261F76"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TOTAL</w:t>
            </w:r>
          </w:p>
        </w:tc>
        <w:tc>
          <w:tcPr>
            <w:tcW w:w="665" w:type="pct"/>
            <w:tcBorders>
              <w:top w:val="nil"/>
              <w:left w:val="nil"/>
              <w:bottom w:val="single" w:sz="8" w:space="0" w:color="auto"/>
              <w:right w:val="single" w:sz="8" w:space="0" w:color="auto"/>
            </w:tcBorders>
            <w:shd w:val="clear" w:color="auto" w:fill="auto"/>
            <w:vAlign w:val="center"/>
            <w:hideMark/>
          </w:tcPr>
          <w:p w14:paraId="1C91C56A" w14:textId="77777777" w:rsidR="006E4255" w:rsidRPr="00125182" w:rsidRDefault="006E4255" w:rsidP="00125182">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127</w:t>
            </w:r>
          </w:p>
        </w:tc>
        <w:tc>
          <w:tcPr>
            <w:tcW w:w="953" w:type="pct"/>
            <w:tcBorders>
              <w:top w:val="nil"/>
              <w:left w:val="nil"/>
              <w:bottom w:val="single" w:sz="8" w:space="0" w:color="auto"/>
              <w:right w:val="single" w:sz="8" w:space="0" w:color="auto"/>
            </w:tcBorders>
            <w:shd w:val="clear" w:color="auto" w:fill="auto"/>
            <w:vAlign w:val="center"/>
            <w:hideMark/>
          </w:tcPr>
          <w:p w14:paraId="1F4F3B4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1208" w:type="pct"/>
            <w:tcBorders>
              <w:top w:val="nil"/>
              <w:left w:val="nil"/>
              <w:bottom w:val="single" w:sz="8" w:space="0" w:color="auto"/>
              <w:right w:val="single" w:sz="8" w:space="0" w:color="auto"/>
            </w:tcBorders>
            <w:shd w:val="clear" w:color="auto" w:fill="auto"/>
            <w:vAlign w:val="center"/>
            <w:hideMark/>
          </w:tcPr>
          <w:p w14:paraId="3DA2602C"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c>
          <w:tcPr>
            <w:tcW w:w="1075" w:type="pct"/>
            <w:tcBorders>
              <w:top w:val="nil"/>
              <w:left w:val="nil"/>
              <w:bottom w:val="single" w:sz="8" w:space="0" w:color="auto"/>
              <w:right w:val="single" w:sz="8" w:space="0" w:color="auto"/>
            </w:tcBorders>
            <w:shd w:val="clear" w:color="auto" w:fill="auto"/>
            <w:vAlign w:val="center"/>
            <w:hideMark/>
          </w:tcPr>
          <w:p w14:paraId="19504D1B" w14:textId="77777777" w:rsidR="006E4255" w:rsidRPr="00125182" w:rsidRDefault="006E4255" w:rsidP="00125182">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w:t>
            </w:r>
          </w:p>
        </w:tc>
      </w:tr>
    </w:tbl>
    <w:p w14:paraId="0A66836F" w14:textId="77777777" w:rsidR="006E4255" w:rsidRPr="00C9008F" w:rsidRDefault="006E4255" w:rsidP="000A3F41">
      <w:pPr>
        <w:spacing w:before="100" w:beforeAutospacing="1" w:after="100" w:afterAutospacing="1" w:line="360" w:lineRule="auto"/>
        <w:jc w:val="both"/>
        <w:rPr>
          <w:rFonts w:ascii="Times New Roman" w:hAnsi="Times New Roman" w:cs="Times New Roman"/>
          <w:sz w:val="24"/>
          <w:szCs w:val="24"/>
        </w:rPr>
      </w:pPr>
    </w:p>
    <w:p w14:paraId="19CCEFF3" w14:textId="77777777" w:rsidR="000A3F41" w:rsidRPr="00C9008F" w:rsidRDefault="000A3F41" w:rsidP="000A3F41">
      <w:pPr>
        <w:spacing w:before="100" w:beforeAutospacing="1" w:after="100" w:afterAutospacing="1" w:line="360" w:lineRule="auto"/>
        <w:jc w:val="both"/>
        <w:rPr>
          <w:rFonts w:ascii="Times New Roman" w:hAnsi="Times New Roman" w:cs="Times New Roman"/>
          <w:b/>
          <w:sz w:val="24"/>
          <w:szCs w:val="24"/>
          <w:shd w:val="clear" w:color="auto" w:fill="FFFFFF" w:themeFill="background1"/>
        </w:rPr>
      </w:pPr>
      <w:bookmarkStart w:id="322" w:name="_Toc439928677"/>
      <w:bookmarkStart w:id="323" w:name="_Toc463526037"/>
      <w:r w:rsidRPr="00C9008F">
        <w:rPr>
          <w:rFonts w:ascii="Times New Roman" w:hAnsi="Times New Roman" w:cs="Times New Roman"/>
          <w:b/>
          <w:sz w:val="24"/>
          <w:szCs w:val="24"/>
          <w:shd w:val="clear" w:color="auto" w:fill="FFFFFF" w:themeFill="background1"/>
        </w:rPr>
        <w:br w:type="page"/>
      </w:r>
    </w:p>
    <w:p w14:paraId="661E00B6" w14:textId="77777777" w:rsidR="006E4255" w:rsidRPr="00C9008F" w:rsidRDefault="000A3F41" w:rsidP="00D07506">
      <w:pPr>
        <w:pStyle w:val="Style6"/>
      </w:pPr>
      <w:bookmarkStart w:id="324" w:name="_Toc466009429"/>
      <w:r w:rsidRPr="00C9008F">
        <w:rPr>
          <w:shd w:val="clear" w:color="auto" w:fill="FFFFFF" w:themeFill="background1"/>
        </w:rPr>
        <w:lastRenderedPageBreak/>
        <w:t>A</w:t>
      </w:r>
      <w:r w:rsidR="006E4255" w:rsidRPr="00C9008F">
        <w:rPr>
          <w:shd w:val="clear" w:color="auto" w:fill="FFFFFF" w:themeFill="background1"/>
        </w:rPr>
        <w:t>nnexe 3</w:t>
      </w:r>
      <w:r w:rsidR="006E4255" w:rsidRPr="00C9008F">
        <w:t>: Liste des PTFM hybrides (gasoil/solaire)</w:t>
      </w:r>
      <w:bookmarkEnd w:id="322"/>
      <w:bookmarkEnd w:id="323"/>
      <w:bookmarkEnd w:id="324"/>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034"/>
        <w:gridCol w:w="1866"/>
        <w:gridCol w:w="2099"/>
        <w:gridCol w:w="1622"/>
      </w:tblGrid>
      <w:tr w:rsidR="006E4255" w:rsidRPr="00125182" w14:paraId="40E53BFE" w14:textId="77777777" w:rsidTr="000E506E">
        <w:trPr>
          <w:tblHeader/>
        </w:trPr>
        <w:tc>
          <w:tcPr>
            <w:tcW w:w="2356" w:type="dxa"/>
            <w:shd w:val="clear" w:color="auto" w:fill="BFBFBF"/>
          </w:tcPr>
          <w:p w14:paraId="280E323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Agence Locale de Réalisation</w:t>
            </w:r>
          </w:p>
        </w:tc>
        <w:tc>
          <w:tcPr>
            <w:tcW w:w="1034" w:type="dxa"/>
            <w:shd w:val="clear" w:color="auto" w:fill="BFBFBF"/>
          </w:tcPr>
          <w:p w14:paraId="43AA2C1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Nombre</w:t>
            </w:r>
          </w:p>
        </w:tc>
        <w:tc>
          <w:tcPr>
            <w:tcW w:w="1866" w:type="dxa"/>
            <w:shd w:val="clear" w:color="auto" w:fill="BFBFBF"/>
          </w:tcPr>
          <w:p w14:paraId="726B728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Région</w:t>
            </w:r>
          </w:p>
        </w:tc>
        <w:tc>
          <w:tcPr>
            <w:tcW w:w="2099" w:type="dxa"/>
            <w:shd w:val="clear" w:color="auto" w:fill="BFBFBF"/>
          </w:tcPr>
          <w:p w14:paraId="1F16B4D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Village</w:t>
            </w:r>
          </w:p>
        </w:tc>
        <w:tc>
          <w:tcPr>
            <w:tcW w:w="1622" w:type="dxa"/>
            <w:shd w:val="clear" w:color="auto" w:fill="BFBFBF"/>
          </w:tcPr>
          <w:p w14:paraId="45253EC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Date d’installation </w:t>
            </w:r>
          </w:p>
        </w:tc>
      </w:tr>
      <w:tr w:rsidR="006E4255" w:rsidRPr="00125182" w14:paraId="0A8A6D69" w14:textId="77777777" w:rsidTr="000E506E">
        <w:tc>
          <w:tcPr>
            <w:tcW w:w="2356" w:type="dxa"/>
            <w:vMerge w:val="restart"/>
          </w:tcPr>
          <w:p w14:paraId="353B5CDC" w14:textId="77777777" w:rsidR="006E4255" w:rsidRPr="00125182" w:rsidRDefault="006E4255" w:rsidP="0057487E">
            <w:pPr>
              <w:spacing w:after="0" w:line="240" w:lineRule="auto"/>
              <w:jc w:val="both"/>
              <w:rPr>
                <w:rFonts w:ascii="Times New Roman" w:hAnsi="Times New Roman" w:cs="Times New Roman"/>
              </w:rPr>
            </w:pPr>
          </w:p>
          <w:p w14:paraId="416638BE" w14:textId="77777777" w:rsidR="006E4255" w:rsidRPr="00125182" w:rsidRDefault="006E4255" w:rsidP="0057487E">
            <w:pPr>
              <w:spacing w:after="0" w:line="240" w:lineRule="auto"/>
              <w:jc w:val="both"/>
              <w:rPr>
                <w:rFonts w:ascii="Times New Roman" w:hAnsi="Times New Roman" w:cs="Times New Roman"/>
              </w:rPr>
            </w:pPr>
          </w:p>
          <w:p w14:paraId="099B9C2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ADIS/AMUS</w:t>
            </w:r>
          </w:p>
        </w:tc>
        <w:tc>
          <w:tcPr>
            <w:tcW w:w="1034" w:type="dxa"/>
          </w:tcPr>
          <w:p w14:paraId="31C34B4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w:t>
            </w:r>
          </w:p>
        </w:tc>
        <w:tc>
          <w:tcPr>
            <w:tcW w:w="1866" w:type="dxa"/>
            <w:vMerge w:val="restart"/>
          </w:tcPr>
          <w:p w14:paraId="2C2CCAD3" w14:textId="77777777" w:rsidR="006E4255" w:rsidRPr="00125182" w:rsidRDefault="006E4255" w:rsidP="0057487E">
            <w:pPr>
              <w:spacing w:after="0" w:line="240" w:lineRule="auto"/>
              <w:jc w:val="both"/>
              <w:rPr>
                <w:rFonts w:ascii="Times New Roman" w:hAnsi="Times New Roman" w:cs="Times New Roman"/>
              </w:rPr>
            </w:pPr>
          </w:p>
          <w:p w14:paraId="4D6DD22D" w14:textId="77777777" w:rsidR="006E4255" w:rsidRPr="00125182" w:rsidRDefault="006E4255" w:rsidP="0057487E">
            <w:pPr>
              <w:spacing w:after="0" w:line="240" w:lineRule="auto"/>
              <w:jc w:val="both"/>
              <w:rPr>
                <w:rFonts w:ascii="Times New Roman" w:hAnsi="Times New Roman" w:cs="Times New Roman"/>
              </w:rPr>
            </w:pPr>
          </w:p>
          <w:p w14:paraId="0924D3CE" w14:textId="77777777" w:rsidR="006E4255" w:rsidRPr="00125182" w:rsidRDefault="006E4255" w:rsidP="0057487E">
            <w:pPr>
              <w:spacing w:after="0" w:line="240" w:lineRule="auto"/>
              <w:jc w:val="both"/>
              <w:rPr>
                <w:rFonts w:ascii="Times New Roman" w:hAnsi="Times New Roman" w:cs="Times New Roman"/>
              </w:rPr>
            </w:pPr>
          </w:p>
          <w:p w14:paraId="64DE35F0" w14:textId="77777777" w:rsidR="006E4255" w:rsidRPr="00125182" w:rsidRDefault="006E4255" w:rsidP="0057487E">
            <w:pPr>
              <w:spacing w:after="0" w:line="240" w:lineRule="auto"/>
              <w:jc w:val="both"/>
              <w:rPr>
                <w:rFonts w:ascii="Times New Roman" w:hAnsi="Times New Roman" w:cs="Times New Roman"/>
              </w:rPr>
            </w:pPr>
          </w:p>
          <w:p w14:paraId="3BC8298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Centre-Ouest</w:t>
            </w:r>
          </w:p>
        </w:tc>
        <w:tc>
          <w:tcPr>
            <w:tcW w:w="2099" w:type="dxa"/>
          </w:tcPr>
          <w:p w14:paraId="08EEFF9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Koné </w:t>
            </w:r>
          </w:p>
        </w:tc>
        <w:tc>
          <w:tcPr>
            <w:tcW w:w="1622" w:type="dxa"/>
          </w:tcPr>
          <w:p w14:paraId="53D0C10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6DF26122" w14:textId="77777777" w:rsidTr="000E506E">
        <w:tc>
          <w:tcPr>
            <w:tcW w:w="2356" w:type="dxa"/>
            <w:vMerge/>
          </w:tcPr>
          <w:p w14:paraId="7B940146"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7801DA1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w:t>
            </w:r>
          </w:p>
        </w:tc>
        <w:tc>
          <w:tcPr>
            <w:tcW w:w="1866" w:type="dxa"/>
            <w:vMerge/>
          </w:tcPr>
          <w:p w14:paraId="7A192B6D"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2A3EAE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Séguédin</w:t>
            </w:r>
          </w:p>
        </w:tc>
        <w:tc>
          <w:tcPr>
            <w:tcW w:w="1622" w:type="dxa"/>
          </w:tcPr>
          <w:p w14:paraId="5577BF4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4DC3B854" w14:textId="77777777" w:rsidTr="000E506E">
        <w:tc>
          <w:tcPr>
            <w:tcW w:w="2356" w:type="dxa"/>
            <w:vMerge/>
          </w:tcPr>
          <w:p w14:paraId="06853ABC"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402AE8A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w:t>
            </w:r>
          </w:p>
        </w:tc>
        <w:tc>
          <w:tcPr>
            <w:tcW w:w="1866" w:type="dxa"/>
            <w:vMerge/>
          </w:tcPr>
          <w:p w14:paraId="492B5A61"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1F3718A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Nabadogo</w:t>
            </w:r>
          </w:p>
        </w:tc>
        <w:tc>
          <w:tcPr>
            <w:tcW w:w="1622" w:type="dxa"/>
          </w:tcPr>
          <w:p w14:paraId="1FBA6BB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5AD6FC4C" w14:textId="77777777" w:rsidTr="000E506E">
        <w:tc>
          <w:tcPr>
            <w:tcW w:w="2356" w:type="dxa"/>
            <w:vMerge/>
          </w:tcPr>
          <w:p w14:paraId="68834EB9"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06FF1B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w:t>
            </w:r>
          </w:p>
        </w:tc>
        <w:tc>
          <w:tcPr>
            <w:tcW w:w="1866" w:type="dxa"/>
            <w:vMerge/>
          </w:tcPr>
          <w:p w14:paraId="3199B408"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709C5E9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Soula</w:t>
            </w:r>
          </w:p>
        </w:tc>
        <w:tc>
          <w:tcPr>
            <w:tcW w:w="1622" w:type="dxa"/>
          </w:tcPr>
          <w:p w14:paraId="39E6805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0B249979" w14:textId="77777777" w:rsidTr="000E506E">
        <w:tc>
          <w:tcPr>
            <w:tcW w:w="2356" w:type="dxa"/>
            <w:vMerge/>
          </w:tcPr>
          <w:p w14:paraId="0499D64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CBD9C5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5</w:t>
            </w:r>
          </w:p>
        </w:tc>
        <w:tc>
          <w:tcPr>
            <w:tcW w:w="1866" w:type="dxa"/>
            <w:vMerge/>
          </w:tcPr>
          <w:p w14:paraId="31235A79"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452958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Sala </w:t>
            </w:r>
          </w:p>
        </w:tc>
        <w:tc>
          <w:tcPr>
            <w:tcW w:w="1622" w:type="dxa"/>
          </w:tcPr>
          <w:p w14:paraId="5F3EE6A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3F942F02" w14:textId="77777777" w:rsidTr="000E506E">
        <w:tc>
          <w:tcPr>
            <w:tcW w:w="2356" w:type="dxa"/>
            <w:vMerge/>
          </w:tcPr>
          <w:p w14:paraId="16207EE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77B0B2B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6</w:t>
            </w:r>
          </w:p>
        </w:tc>
        <w:tc>
          <w:tcPr>
            <w:tcW w:w="1866" w:type="dxa"/>
            <w:vMerge/>
          </w:tcPr>
          <w:p w14:paraId="50C3FD2D"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9D48F4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Nandiala</w:t>
            </w:r>
          </w:p>
        </w:tc>
        <w:tc>
          <w:tcPr>
            <w:tcW w:w="1622" w:type="dxa"/>
          </w:tcPr>
          <w:p w14:paraId="3A8947C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0799459B" w14:textId="77777777" w:rsidTr="000E506E">
        <w:tc>
          <w:tcPr>
            <w:tcW w:w="2356" w:type="dxa"/>
            <w:vMerge/>
          </w:tcPr>
          <w:p w14:paraId="32DC27A9"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42EA404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7</w:t>
            </w:r>
          </w:p>
        </w:tc>
        <w:tc>
          <w:tcPr>
            <w:tcW w:w="1866" w:type="dxa"/>
            <w:vMerge/>
          </w:tcPr>
          <w:p w14:paraId="2FAFF0DB"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BB7C2F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Kinkirsgogo</w:t>
            </w:r>
          </w:p>
        </w:tc>
        <w:tc>
          <w:tcPr>
            <w:tcW w:w="1622" w:type="dxa"/>
          </w:tcPr>
          <w:p w14:paraId="23BF93E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07F32D7C" w14:textId="77777777" w:rsidTr="000E506E">
        <w:tc>
          <w:tcPr>
            <w:tcW w:w="2356" w:type="dxa"/>
            <w:vMerge/>
          </w:tcPr>
          <w:p w14:paraId="1E10127E"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69A234A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8</w:t>
            </w:r>
          </w:p>
        </w:tc>
        <w:tc>
          <w:tcPr>
            <w:tcW w:w="1866" w:type="dxa"/>
            <w:vMerge/>
          </w:tcPr>
          <w:p w14:paraId="0ECBC6F0"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A9BA2D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Tibrella</w:t>
            </w:r>
          </w:p>
        </w:tc>
        <w:tc>
          <w:tcPr>
            <w:tcW w:w="1622" w:type="dxa"/>
          </w:tcPr>
          <w:p w14:paraId="7FC371D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63D5F8CA" w14:textId="77777777" w:rsidTr="000E506E">
        <w:tc>
          <w:tcPr>
            <w:tcW w:w="2356" w:type="dxa"/>
            <w:vMerge/>
          </w:tcPr>
          <w:p w14:paraId="1724A293"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737DA18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9</w:t>
            </w:r>
          </w:p>
        </w:tc>
        <w:tc>
          <w:tcPr>
            <w:tcW w:w="1866" w:type="dxa"/>
            <w:vMerge/>
          </w:tcPr>
          <w:p w14:paraId="35AB178E"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7FB3762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Nombamba</w:t>
            </w:r>
          </w:p>
        </w:tc>
        <w:tc>
          <w:tcPr>
            <w:tcW w:w="1622" w:type="dxa"/>
          </w:tcPr>
          <w:p w14:paraId="22C7BE2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1B7B1645" w14:textId="77777777" w:rsidTr="000E506E">
        <w:tc>
          <w:tcPr>
            <w:tcW w:w="2356" w:type="dxa"/>
            <w:vMerge/>
          </w:tcPr>
          <w:p w14:paraId="22B64071"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44D2E77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10</w:t>
            </w:r>
          </w:p>
        </w:tc>
        <w:tc>
          <w:tcPr>
            <w:tcW w:w="1866" w:type="dxa"/>
            <w:vMerge/>
          </w:tcPr>
          <w:p w14:paraId="6A06DE2D"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248660A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Beune</w:t>
            </w:r>
          </w:p>
        </w:tc>
        <w:tc>
          <w:tcPr>
            <w:tcW w:w="1622" w:type="dxa"/>
          </w:tcPr>
          <w:p w14:paraId="5236CD9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3BF561A0" w14:textId="77777777" w:rsidTr="000E506E">
        <w:tc>
          <w:tcPr>
            <w:tcW w:w="8977" w:type="dxa"/>
            <w:gridSpan w:val="5"/>
            <w:shd w:val="clear" w:color="auto" w:fill="BFBFBF"/>
          </w:tcPr>
          <w:p w14:paraId="5C120FCF"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71812B38" w14:textId="77777777" w:rsidTr="000E506E">
        <w:tc>
          <w:tcPr>
            <w:tcW w:w="2356" w:type="dxa"/>
            <w:vMerge w:val="restart"/>
          </w:tcPr>
          <w:p w14:paraId="4FAF006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Association Manegdbzanga</w:t>
            </w:r>
          </w:p>
        </w:tc>
        <w:tc>
          <w:tcPr>
            <w:tcW w:w="1034" w:type="dxa"/>
          </w:tcPr>
          <w:p w14:paraId="07AF61F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11</w:t>
            </w:r>
          </w:p>
        </w:tc>
        <w:tc>
          <w:tcPr>
            <w:tcW w:w="1866" w:type="dxa"/>
          </w:tcPr>
          <w:p w14:paraId="6E4ECFF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w:t>
            </w:r>
          </w:p>
        </w:tc>
        <w:tc>
          <w:tcPr>
            <w:tcW w:w="2099" w:type="dxa"/>
          </w:tcPr>
          <w:p w14:paraId="608D4B9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Bilgo</w:t>
            </w:r>
          </w:p>
        </w:tc>
        <w:tc>
          <w:tcPr>
            <w:tcW w:w="1622" w:type="dxa"/>
          </w:tcPr>
          <w:p w14:paraId="279A9CE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2011</w:t>
            </w:r>
          </w:p>
        </w:tc>
      </w:tr>
      <w:tr w:rsidR="006E4255" w:rsidRPr="00125182" w14:paraId="6D233D39" w14:textId="77777777" w:rsidTr="000E506E">
        <w:tc>
          <w:tcPr>
            <w:tcW w:w="2356" w:type="dxa"/>
            <w:vMerge/>
          </w:tcPr>
          <w:p w14:paraId="0363E820"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2ACCD2F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12</w:t>
            </w:r>
          </w:p>
        </w:tc>
        <w:tc>
          <w:tcPr>
            <w:tcW w:w="1866" w:type="dxa"/>
            <w:vMerge w:val="restart"/>
          </w:tcPr>
          <w:p w14:paraId="0EC52DB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Plateau-Central</w:t>
            </w:r>
          </w:p>
        </w:tc>
        <w:tc>
          <w:tcPr>
            <w:tcW w:w="2099" w:type="dxa"/>
          </w:tcPr>
          <w:p w14:paraId="3D766D0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Sawana</w:t>
            </w:r>
          </w:p>
        </w:tc>
        <w:tc>
          <w:tcPr>
            <w:tcW w:w="1622" w:type="dxa"/>
          </w:tcPr>
          <w:p w14:paraId="0340EF2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478EFF53" w14:textId="77777777" w:rsidTr="000E506E">
        <w:tc>
          <w:tcPr>
            <w:tcW w:w="2356" w:type="dxa"/>
            <w:vMerge/>
          </w:tcPr>
          <w:p w14:paraId="7BF0AB4B"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5AE8494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13</w:t>
            </w:r>
          </w:p>
        </w:tc>
        <w:tc>
          <w:tcPr>
            <w:tcW w:w="1866" w:type="dxa"/>
            <w:vMerge/>
          </w:tcPr>
          <w:p w14:paraId="1C4F9AA2"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4EC060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Watinoma</w:t>
            </w:r>
          </w:p>
        </w:tc>
        <w:tc>
          <w:tcPr>
            <w:tcW w:w="1622" w:type="dxa"/>
          </w:tcPr>
          <w:p w14:paraId="5DB017D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3F7D29E8" w14:textId="77777777" w:rsidTr="000E506E">
        <w:tc>
          <w:tcPr>
            <w:tcW w:w="2356" w:type="dxa"/>
            <w:vMerge/>
          </w:tcPr>
          <w:p w14:paraId="53E5EECA"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7069AD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14</w:t>
            </w:r>
          </w:p>
        </w:tc>
        <w:tc>
          <w:tcPr>
            <w:tcW w:w="1866" w:type="dxa"/>
          </w:tcPr>
          <w:p w14:paraId="136F13A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w:t>
            </w:r>
          </w:p>
        </w:tc>
        <w:tc>
          <w:tcPr>
            <w:tcW w:w="2099" w:type="dxa"/>
          </w:tcPr>
          <w:p w14:paraId="2752D16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Nakamtenga</w:t>
            </w:r>
          </w:p>
        </w:tc>
        <w:tc>
          <w:tcPr>
            <w:tcW w:w="1622" w:type="dxa"/>
          </w:tcPr>
          <w:p w14:paraId="2F392CE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02DEADAF" w14:textId="77777777" w:rsidTr="000E506E">
        <w:tc>
          <w:tcPr>
            <w:tcW w:w="2356" w:type="dxa"/>
            <w:vMerge/>
          </w:tcPr>
          <w:p w14:paraId="3FBD90C2"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6667366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15</w:t>
            </w:r>
          </w:p>
        </w:tc>
        <w:tc>
          <w:tcPr>
            <w:tcW w:w="1866" w:type="dxa"/>
          </w:tcPr>
          <w:p w14:paraId="209EAB5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Plateau-Central</w:t>
            </w:r>
          </w:p>
        </w:tc>
        <w:tc>
          <w:tcPr>
            <w:tcW w:w="2099" w:type="dxa"/>
          </w:tcPr>
          <w:p w14:paraId="021F081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Kougri</w:t>
            </w:r>
          </w:p>
        </w:tc>
        <w:tc>
          <w:tcPr>
            <w:tcW w:w="1622" w:type="dxa"/>
          </w:tcPr>
          <w:p w14:paraId="7B86F12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770CC81F" w14:textId="77777777" w:rsidTr="000E506E">
        <w:tc>
          <w:tcPr>
            <w:tcW w:w="8977" w:type="dxa"/>
            <w:gridSpan w:val="5"/>
            <w:shd w:val="clear" w:color="auto" w:fill="BFBFBF"/>
          </w:tcPr>
          <w:p w14:paraId="33B9B977"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51E1DF70" w14:textId="77777777" w:rsidTr="000E506E">
        <w:tc>
          <w:tcPr>
            <w:tcW w:w="2356" w:type="dxa"/>
            <w:vMerge w:val="restart"/>
          </w:tcPr>
          <w:p w14:paraId="40663F74" w14:textId="77777777" w:rsidR="006E4255" w:rsidRPr="00125182" w:rsidRDefault="006E4255" w:rsidP="0057487E">
            <w:pPr>
              <w:spacing w:after="0" w:line="240" w:lineRule="auto"/>
              <w:jc w:val="both"/>
              <w:rPr>
                <w:rFonts w:ascii="Times New Roman" w:hAnsi="Times New Roman" w:cs="Times New Roman"/>
              </w:rPr>
            </w:pPr>
          </w:p>
          <w:p w14:paraId="2D9D1816" w14:textId="77777777" w:rsidR="006E4255" w:rsidRPr="00125182" w:rsidRDefault="006E4255" w:rsidP="0057487E">
            <w:pPr>
              <w:spacing w:after="0" w:line="240" w:lineRule="auto"/>
              <w:jc w:val="both"/>
              <w:rPr>
                <w:rFonts w:ascii="Times New Roman" w:hAnsi="Times New Roman" w:cs="Times New Roman"/>
              </w:rPr>
            </w:pPr>
          </w:p>
          <w:p w14:paraId="7EB1E0C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Association Tin Tua</w:t>
            </w:r>
          </w:p>
          <w:p w14:paraId="09082103"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7E71BE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16</w:t>
            </w:r>
          </w:p>
        </w:tc>
        <w:tc>
          <w:tcPr>
            <w:tcW w:w="1866" w:type="dxa"/>
          </w:tcPr>
          <w:p w14:paraId="1827108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Est</w:t>
            </w:r>
          </w:p>
        </w:tc>
        <w:tc>
          <w:tcPr>
            <w:tcW w:w="2099" w:type="dxa"/>
          </w:tcPr>
          <w:p w14:paraId="2DB255E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Yamba</w:t>
            </w:r>
          </w:p>
        </w:tc>
        <w:tc>
          <w:tcPr>
            <w:tcW w:w="1622" w:type="dxa"/>
          </w:tcPr>
          <w:p w14:paraId="2D9540C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37D60DAF" w14:textId="77777777" w:rsidTr="000E506E">
        <w:tc>
          <w:tcPr>
            <w:tcW w:w="2356" w:type="dxa"/>
            <w:vMerge/>
          </w:tcPr>
          <w:p w14:paraId="6145B5C9"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4A5BC1A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17</w:t>
            </w:r>
          </w:p>
        </w:tc>
        <w:tc>
          <w:tcPr>
            <w:tcW w:w="1866" w:type="dxa"/>
          </w:tcPr>
          <w:p w14:paraId="3D20F12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Centre-Est</w:t>
            </w:r>
          </w:p>
        </w:tc>
        <w:tc>
          <w:tcPr>
            <w:tcW w:w="2099" w:type="dxa"/>
          </w:tcPr>
          <w:p w14:paraId="33CFEB3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Pihitenga</w:t>
            </w:r>
          </w:p>
        </w:tc>
        <w:tc>
          <w:tcPr>
            <w:tcW w:w="1622" w:type="dxa"/>
          </w:tcPr>
          <w:p w14:paraId="4A8051F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792A82B5" w14:textId="77777777" w:rsidTr="000E506E">
        <w:tc>
          <w:tcPr>
            <w:tcW w:w="2356" w:type="dxa"/>
            <w:vMerge/>
          </w:tcPr>
          <w:p w14:paraId="29D7C3F3"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5584FEC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18</w:t>
            </w:r>
          </w:p>
        </w:tc>
        <w:tc>
          <w:tcPr>
            <w:tcW w:w="1866" w:type="dxa"/>
          </w:tcPr>
          <w:p w14:paraId="6A2F907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Centre-Est</w:t>
            </w:r>
          </w:p>
        </w:tc>
        <w:tc>
          <w:tcPr>
            <w:tcW w:w="2099" w:type="dxa"/>
          </w:tcPr>
          <w:p w14:paraId="3DC5A2C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Yondé</w:t>
            </w:r>
          </w:p>
        </w:tc>
        <w:tc>
          <w:tcPr>
            <w:tcW w:w="1622" w:type="dxa"/>
          </w:tcPr>
          <w:p w14:paraId="6201C68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648D11C8" w14:textId="77777777" w:rsidTr="000E506E">
        <w:tc>
          <w:tcPr>
            <w:tcW w:w="2356" w:type="dxa"/>
            <w:vMerge/>
          </w:tcPr>
          <w:p w14:paraId="6EE54D2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6DCD53C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19</w:t>
            </w:r>
          </w:p>
        </w:tc>
        <w:tc>
          <w:tcPr>
            <w:tcW w:w="1866" w:type="dxa"/>
            <w:vMerge w:val="restart"/>
          </w:tcPr>
          <w:p w14:paraId="7914540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Est</w:t>
            </w:r>
          </w:p>
        </w:tc>
        <w:tc>
          <w:tcPr>
            <w:tcW w:w="2099" w:type="dxa"/>
          </w:tcPr>
          <w:p w14:paraId="1BE7B2A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Kogodou</w:t>
            </w:r>
          </w:p>
        </w:tc>
        <w:tc>
          <w:tcPr>
            <w:tcW w:w="1622" w:type="dxa"/>
          </w:tcPr>
          <w:p w14:paraId="22BDC07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605100C7" w14:textId="77777777" w:rsidTr="000E506E">
        <w:tc>
          <w:tcPr>
            <w:tcW w:w="2356" w:type="dxa"/>
            <w:vMerge/>
          </w:tcPr>
          <w:p w14:paraId="12F0183A"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FDE122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w:t>
            </w:r>
          </w:p>
        </w:tc>
        <w:tc>
          <w:tcPr>
            <w:tcW w:w="1866" w:type="dxa"/>
            <w:vMerge/>
          </w:tcPr>
          <w:p w14:paraId="256A6A82"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7E84D3F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Logobou</w:t>
            </w:r>
          </w:p>
        </w:tc>
        <w:tc>
          <w:tcPr>
            <w:tcW w:w="1622" w:type="dxa"/>
          </w:tcPr>
          <w:p w14:paraId="48C59E2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7D2C306D" w14:textId="77777777" w:rsidTr="000E506E">
        <w:tc>
          <w:tcPr>
            <w:tcW w:w="2356" w:type="dxa"/>
            <w:vMerge/>
          </w:tcPr>
          <w:p w14:paraId="1E97BE7E"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E73A65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21</w:t>
            </w:r>
          </w:p>
        </w:tc>
        <w:tc>
          <w:tcPr>
            <w:tcW w:w="1866" w:type="dxa"/>
            <w:vMerge/>
          </w:tcPr>
          <w:p w14:paraId="75C124C7"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DACE9F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Balga</w:t>
            </w:r>
          </w:p>
        </w:tc>
        <w:tc>
          <w:tcPr>
            <w:tcW w:w="1622" w:type="dxa"/>
          </w:tcPr>
          <w:p w14:paraId="3D97A1E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1FCE9129" w14:textId="77777777" w:rsidTr="000E506E">
        <w:tc>
          <w:tcPr>
            <w:tcW w:w="2356" w:type="dxa"/>
            <w:vMerge/>
          </w:tcPr>
          <w:p w14:paraId="234AC74D"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06CC98A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22</w:t>
            </w:r>
          </w:p>
        </w:tc>
        <w:tc>
          <w:tcPr>
            <w:tcW w:w="1866" w:type="dxa"/>
            <w:vMerge/>
          </w:tcPr>
          <w:p w14:paraId="72085983"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455EEE8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Haaba</w:t>
            </w:r>
          </w:p>
        </w:tc>
        <w:tc>
          <w:tcPr>
            <w:tcW w:w="1622" w:type="dxa"/>
          </w:tcPr>
          <w:p w14:paraId="65F269B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63B73154" w14:textId="77777777" w:rsidTr="000E506E">
        <w:tc>
          <w:tcPr>
            <w:tcW w:w="2356" w:type="dxa"/>
            <w:vMerge/>
          </w:tcPr>
          <w:p w14:paraId="52A39927"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69373D0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23</w:t>
            </w:r>
          </w:p>
        </w:tc>
        <w:tc>
          <w:tcPr>
            <w:tcW w:w="1866" w:type="dxa"/>
            <w:vMerge/>
          </w:tcPr>
          <w:p w14:paraId="072D9A9A"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7B90C3F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Guitanga</w:t>
            </w:r>
          </w:p>
        </w:tc>
        <w:tc>
          <w:tcPr>
            <w:tcW w:w="1622" w:type="dxa"/>
          </w:tcPr>
          <w:p w14:paraId="7BBB83A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54760CA9" w14:textId="77777777" w:rsidTr="000E506E">
        <w:tc>
          <w:tcPr>
            <w:tcW w:w="8977" w:type="dxa"/>
            <w:gridSpan w:val="5"/>
            <w:shd w:val="clear" w:color="auto" w:fill="BFBFBF"/>
          </w:tcPr>
          <w:p w14:paraId="05EC4740"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64EE7FD6" w14:textId="77777777" w:rsidTr="000E506E">
        <w:tc>
          <w:tcPr>
            <w:tcW w:w="2356" w:type="dxa"/>
            <w:vMerge w:val="restart"/>
          </w:tcPr>
          <w:p w14:paraId="4FD081E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Fédération Nationale des Groupements Naam</w:t>
            </w:r>
          </w:p>
        </w:tc>
        <w:tc>
          <w:tcPr>
            <w:tcW w:w="1034" w:type="dxa"/>
          </w:tcPr>
          <w:p w14:paraId="0D13E12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24</w:t>
            </w:r>
          </w:p>
        </w:tc>
        <w:tc>
          <w:tcPr>
            <w:tcW w:w="1866" w:type="dxa"/>
            <w:vMerge w:val="restart"/>
          </w:tcPr>
          <w:p w14:paraId="4EB10FB3" w14:textId="77777777" w:rsidR="006E4255" w:rsidRPr="00125182" w:rsidRDefault="006E4255" w:rsidP="0057487E">
            <w:pPr>
              <w:spacing w:after="0" w:line="240" w:lineRule="auto"/>
              <w:jc w:val="both"/>
              <w:rPr>
                <w:rFonts w:ascii="Times New Roman" w:hAnsi="Times New Roman" w:cs="Times New Roman"/>
              </w:rPr>
            </w:pPr>
          </w:p>
          <w:p w14:paraId="79B415E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Nord</w:t>
            </w:r>
          </w:p>
        </w:tc>
        <w:tc>
          <w:tcPr>
            <w:tcW w:w="2099" w:type="dxa"/>
          </w:tcPr>
          <w:p w14:paraId="0CB90A8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Bouboulou</w:t>
            </w:r>
          </w:p>
        </w:tc>
        <w:tc>
          <w:tcPr>
            <w:tcW w:w="1622" w:type="dxa"/>
          </w:tcPr>
          <w:p w14:paraId="31D574C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6AE625C4" w14:textId="77777777" w:rsidTr="000E506E">
        <w:trPr>
          <w:trHeight w:val="358"/>
        </w:trPr>
        <w:tc>
          <w:tcPr>
            <w:tcW w:w="2356" w:type="dxa"/>
            <w:vMerge/>
          </w:tcPr>
          <w:p w14:paraId="2CAB2AC1"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D940B2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25</w:t>
            </w:r>
          </w:p>
        </w:tc>
        <w:tc>
          <w:tcPr>
            <w:tcW w:w="1866" w:type="dxa"/>
            <w:vMerge/>
          </w:tcPr>
          <w:p w14:paraId="737D87C0"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1CDB8C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Rambo</w:t>
            </w:r>
          </w:p>
        </w:tc>
        <w:tc>
          <w:tcPr>
            <w:tcW w:w="1622" w:type="dxa"/>
          </w:tcPr>
          <w:p w14:paraId="3C357C1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6307F48C" w14:textId="77777777" w:rsidTr="000E506E">
        <w:trPr>
          <w:trHeight w:val="395"/>
        </w:trPr>
        <w:tc>
          <w:tcPr>
            <w:tcW w:w="2356" w:type="dxa"/>
            <w:vMerge/>
          </w:tcPr>
          <w:p w14:paraId="1A43BEE0"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3FE55C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26</w:t>
            </w:r>
          </w:p>
        </w:tc>
        <w:tc>
          <w:tcPr>
            <w:tcW w:w="1866" w:type="dxa"/>
            <w:vMerge/>
          </w:tcPr>
          <w:p w14:paraId="3F2E0BFC"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648EA81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Bérenga</w:t>
            </w:r>
          </w:p>
        </w:tc>
        <w:tc>
          <w:tcPr>
            <w:tcW w:w="1622" w:type="dxa"/>
          </w:tcPr>
          <w:p w14:paraId="4FD2BF7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33B5AF26" w14:textId="77777777" w:rsidTr="000E506E">
        <w:trPr>
          <w:trHeight w:val="283"/>
        </w:trPr>
        <w:tc>
          <w:tcPr>
            <w:tcW w:w="2356" w:type="dxa"/>
            <w:vMerge/>
          </w:tcPr>
          <w:p w14:paraId="433D812A"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29910E1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27</w:t>
            </w:r>
          </w:p>
        </w:tc>
        <w:tc>
          <w:tcPr>
            <w:tcW w:w="1866" w:type="dxa"/>
            <w:vMerge/>
          </w:tcPr>
          <w:p w14:paraId="3CD63610"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0E4D60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Zougo</w:t>
            </w:r>
          </w:p>
        </w:tc>
        <w:tc>
          <w:tcPr>
            <w:tcW w:w="1622" w:type="dxa"/>
          </w:tcPr>
          <w:p w14:paraId="65F2EE8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5F6EE9A6" w14:textId="77777777" w:rsidTr="000E506E">
        <w:trPr>
          <w:trHeight w:val="288"/>
        </w:trPr>
        <w:tc>
          <w:tcPr>
            <w:tcW w:w="2356" w:type="dxa"/>
            <w:vMerge/>
          </w:tcPr>
          <w:p w14:paraId="5C0D1EA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7E5D719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28</w:t>
            </w:r>
          </w:p>
        </w:tc>
        <w:tc>
          <w:tcPr>
            <w:tcW w:w="1866" w:type="dxa"/>
            <w:vMerge/>
          </w:tcPr>
          <w:p w14:paraId="61DC6D6C"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605EBCE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Tibou </w:t>
            </w:r>
          </w:p>
        </w:tc>
        <w:tc>
          <w:tcPr>
            <w:tcW w:w="1622" w:type="dxa"/>
          </w:tcPr>
          <w:p w14:paraId="2D81964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2014</w:t>
            </w:r>
          </w:p>
        </w:tc>
      </w:tr>
      <w:tr w:rsidR="006E4255" w:rsidRPr="00125182" w14:paraId="19D31626" w14:textId="77777777" w:rsidTr="000E506E">
        <w:trPr>
          <w:trHeight w:val="264"/>
        </w:trPr>
        <w:tc>
          <w:tcPr>
            <w:tcW w:w="2356" w:type="dxa"/>
            <w:vMerge/>
          </w:tcPr>
          <w:p w14:paraId="3D066690"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999735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29</w:t>
            </w:r>
          </w:p>
        </w:tc>
        <w:tc>
          <w:tcPr>
            <w:tcW w:w="1866" w:type="dxa"/>
            <w:vMerge/>
          </w:tcPr>
          <w:p w14:paraId="4EE9851A"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6FA4036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Guitti</w:t>
            </w:r>
          </w:p>
        </w:tc>
        <w:tc>
          <w:tcPr>
            <w:tcW w:w="1622" w:type="dxa"/>
          </w:tcPr>
          <w:p w14:paraId="0223287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2014</w:t>
            </w:r>
          </w:p>
        </w:tc>
      </w:tr>
      <w:tr w:rsidR="006E4255" w:rsidRPr="00125182" w14:paraId="1CF8FBB3" w14:textId="77777777" w:rsidTr="000E506E">
        <w:trPr>
          <w:trHeight w:val="424"/>
        </w:trPr>
        <w:tc>
          <w:tcPr>
            <w:tcW w:w="2356" w:type="dxa"/>
            <w:vMerge/>
          </w:tcPr>
          <w:p w14:paraId="520571E5"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5EF309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30</w:t>
            </w:r>
          </w:p>
        </w:tc>
        <w:tc>
          <w:tcPr>
            <w:tcW w:w="1866" w:type="dxa"/>
            <w:vMerge/>
          </w:tcPr>
          <w:p w14:paraId="3428C962"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1BC27FF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Tangaye de Gourcy</w:t>
            </w:r>
          </w:p>
        </w:tc>
        <w:tc>
          <w:tcPr>
            <w:tcW w:w="1622" w:type="dxa"/>
          </w:tcPr>
          <w:p w14:paraId="0FB48FB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2014</w:t>
            </w:r>
          </w:p>
        </w:tc>
      </w:tr>
      <w:tr w:rsidR="006E4255" w:rsidRPr="00125182" w14:paraId="61D57282" w14:textId="77777777" w:rsidTr="000E506E">
        <w:trPr>
          <w:trHeight w:val="424"/>
        </w:trPr>
        <w:tc>
          <w:tcPr>
            <w:tcW w:w="2356" w:type="dxa"/>
            <w:vMerge/>
          </w:tcPr>
          <w:p w14:paraId="16DCD4AD"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0D7B1B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31</w:t>
            </w:r>
          </w:p>
        </w:tc>
        <w:tc>
          <w:tcPr>
            <w:tcW w:w="1866" w:type="dxa"/>
            <w:vMerge/>
          </w:tcPr>
          <w:p w14:paraId="5DCA5EAC"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79EE37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Sarma</w:t>
            </w:r>
          </w:p>
        </w:tc>
        <w:tc>
          <w:tcPr>
            <w:tcW w:w="1622" w:type="dxa"/>
          </w:tcPr>
          <w:p w14:paraId="65895D8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3906E000" w14:textId="77777777" w:rsidTr="000E506E">
        <w:tc>
          <w:tcPr>
            <w:tcW w:w="8977" w:type="dxa"/>
            <w:gridSpan w:val="5"/>
            <w:shd w:val="clear" w:color="auto" w:fill="BFBFBF"/>
          </w:tcPr>
          <w:p w14:paraId="5496D219"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0A51AB46" w14:textId="77777777" w:rsidTr="000E506E">
        <w:tc>
          <w:tcPr>
            <w:tcW w:w="2356" w:type="dxa"/>
            <w:vMerge w:val="restart"/>
          </w:tcPr>
          <w:p w14:paraId="57CC2E7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OCADES BOBO</w:t>
            </w:r>
          </w:p>
        </w:tc>
        <w:tc>
          <w:tcPr>
            <w:tcW w:w="1034" w:type="dxa"/>
          </w:tcPr>
          <w:p w14:paraId="4F1ED26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32</w:t>
            </w:r>
          </w:p>
        </w:tc>
        <w:tc>
          <w:tcPr>
            <w:tcW w:w="1866" w:type="dxa"/>
          </w:tcPr>
          <w:p w14:paraId="6C7BD24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Hauts Bassins</w:t>
            </w:r>
          </w:p>
        </w:tc>
        <w:tc>
          <w:tcPr>
            <w:tcW w:w="2099" w:type="dxa"/>
          </w:tcPr>
          <w:p w14:paraId="653FB5F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Sérékéni</w:t>
            </w:r>
          </w:p>
        </w:tc>
        <w:tc>
          <w:tcPr>
            <w:tcW w:w="1622" w:type="dxa"/>
          </w:tcPr>
          <w:p w14:paraId="5835282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529C6C33" w14:textId="77777777" w:rsidTr="000E506E">
        <w:tc>
          <w:tcPr>
            <w:tcW w:w="2356" w:type="dxa"/>
            <w:vMerge/>
          </w:tcPr>
          <w:p w14:paraId="7A2446C3"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5CBB98B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33</w:t>
            </w:r>
          </w:p>
        </w:tc>
        <w:tc>
          <w:tcPr>
            <w:tcW w:w="1866" w:type="dxa"/>
          </w:tcPr>
          <w:p w14:paraId="23DF1B5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Cascades</w:t>
            </w:r>
          </w:p>
        </w:tc>
        <w:tc>
          <w:tcPr>
            <w:tcW w:w="2099" w:type="dxa"/>
          </w:tcPr>
          <w:p w14:paraId="4129D26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Kangounadeni</w:t>
            </w:r>
          </w:p>
        </w:tc>
        <w:tc>
          <w:tcPr>
            <w:tcW w:w="1622" w:type="dxa"/>
          </w:tcPr>
          <w:p w14:paraId="7C79401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2014</w:t>
            </w:r>
          </w:p>
        </w:tc>
      </w:tr>
      <w:tr w:rsidR="006E4255" w:rsidRPr="00125182" w14:paraId="5162D72D" w14:textId="77777777" w:rsidTr="000E506E">
        <w:tc>
          <w:tcPr>
            <w:tcW w:w="2356" w:type="dxa"/>
            <w:vMerge/>
          </w:tcPr>
          <w:p w14:paraId="55EFC30F"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6A1AEAD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34</w:t>
            </w:r>
          </w:p>
        </w:tc>
        <w:tc>
          <w:tcPr>
            <w:tcW w:w="1866" w:type="dxa"/>
          </w:tcPr>
          <w:p w14:paraId="25AF41F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Hauts Bassins</w:t>
            </w:r>
          </w:p>
        </w:tc>
        <w:tc>
          <w:tcPr>
            <w:tcW w:w="2099" w:type="dxa"/>
          </w:tcPr>
          <w:p w14:paraId="4F83A6F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Bansié</w:t>
            </w:r>
          </w:p>
        </w:tc>
        <w:tc>
          <w:tcPr>
            <w:tcW w:w="1622" w:type="dxa"/>
          </w:tcPr>
          <w:p w14:paraId="08A8DE3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5817758E" w14:textId="77777777" w:rsidTr="000E506E">
        <w:tc>
          <w:tcPr>
            <w:tcW w:w="2356" w:type="dxa"/>
          </w:tcPr>
          <w:p w14:paraId="57E5AD57"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2137D43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35</w:t>
            </w:r>
          </w:p>
        </w:tc>
        <w:tc>
          <w:tcPr>
            <w:tcW w:w="1866" w:type="dxa"/>
          </w:tcPr>
          <w:p w14:paraId="75D46A1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Hauts Bassins</w:t>
            </w:r>
          </w:p>
        </w:tc>
        <w:tc>
          <w:tcPr>
            <w:tcW w:w="2099" w:type="dxa"/>
          </w:tcPr>
          <w:p w14:paraId="70F6CBB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Gombèlèdougou</w:t>
            </w:r>
          </w:p>
        </w:tc>
        <w:tc>
          <w:tcPr>
            <w:tcW w:w="1622" w:type="dxa"/>
          </w:tcPr>
          <w:p w14:paraId="46F24A4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61D91CB1" w14:textId="77777777" w:rsidTr="000E506E">
        <w:tc>
          <w:tcPr>
            <w:tcW w:w="2356" w:type="dxa"/>
          </w:tcPr>
          <w:p w14:paraId="1705AF8A"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502C0AA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36</w:t>
            </w:r>
          </w:p>
        </w:tc>
        <w:tc>
          <w:tcPr>
            <w:tcW w:w="1866" w:type="dxa"/>
          </w:tcPr>
          <w:p w14:paraId="44A0F05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Cascades </w:t>
            </w:r>
          </w:p>
        </w:tc>
        <w:tc>
          <w:tcPr>
            <w:tcW w:w="2099" w:type="dxa"/>
          </w:tcPr>
          <w:p w14:paraId="6D30633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Kouèrè</w:t>
            </w:r>
          </w:p>
        </w:tc>
        <w:tc>
          <w:tcPr>
            <w:tcW w:w="1622" w:type="dxa"/>
          </w:tcPr>
          <w:p w14:paraId="745AFE4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524D0C8B" w14:textId="77777777" w:rsidTr="000E506E">
        <w:tc>
          <w:tcPr>
            <w:tcW w:w="8977" w:type="dxa"/>
            <w:gridSpan w:val="5"/>
            <w:shd w:val="clear" w:color="auto" w:fill="BFBFBF"/>
          </w:tcPr>
          <w:p w14:paraId="612E8FBC"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18F134BF" w14:textId="77777777" w:rsidTr="000E506E">
        <w:tc>
          <w:tcPr>
            <w:tcW w:w="2356" w:type="dxa"/>
            <w:vMerge w:val="restart"/>
          </w:tcPr>
          <w:p w14:paraId="70E703E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OCADES DEDOUGOU</w:t>
            </w:r>
          </w:p>
        </w:tc>
        <w:tc>
          <w:tcPr>
            <w:tcW w:w="1034" w:type="dxa"/>
          </w:tcPr>
          <w:p w14:paraId="698D220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37</w:t>
            </w:r>
          </w:p>
        </w:tc>
        <w:tc>
          <w:tcPr>
            <w:tcW w:w="1866" w:type="dxa"/>
            <w:vMerge w:val="restart"/>
          </w:tcPr>
          <w:p w14:paraId="665F95C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Boucle du Mouhoun</w:t>
            </w:r>
          </w:p>
        </w:tc>
        <w:tc>
          <w:tcPr>
            <w:tcW w:w="2099" w:type="dxa"/>
          </w:tcPr>
          <w:p w14:paraId="7C02ADD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Tikan</w:t>
            </w:r>
          </w:p>
        </w:tc>
        <w:tc>
          <w:tcPr>
            <w:tcW w:w="1622" w:type="dxa"/>
          </w:tcPr>
          <w:p w14:paraId="0DD3FF2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45BC92DA" w14:textId="77777777" w:rsidTr="000E506E">
        <w:tc>
          <w:tcPr>
            <w:tcW w:w="2356" w:type="dxa"/>
            <w:vMerge/>
          </w:tcPr>
          <w:p w14:paraId="78813D3A"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116E2F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38</w:t>
            </w:r>
          </w:p>
        </w:tc>
        <w:tc>
          <w:tcPr>
            <w:tcW w:w="1866" w:type="dxa"/>
            <w:vMerge/>
          </w:tcPr>
          <w:p w14:paraId="360DF22D"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5010770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Ouakara</w:t>
            </w:r>
          </w:p>
        </w:tc>
        <w:tc>
          <w:tcPr>
            <w:tcW w:w="1622" w:type="dxa"/>
          </w:tcPr>
          <w:p w14:paraId="22B2F06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217C0525" w14:textId="77777777" w:rsidTr="000E506E">
        <w:tc>
          <w:tcPr>
            <w:tcW w:w="2356" w:type="dxa"/>
            <w:vMerge/>
          </w:tcPr>
          <w:p w14:paraId="6E5A9853"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24928DE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39</w:t>
            </w:r>
          </w:p>
        </w:tc>
        <w:tc>
          <w:tcPr>
            <w:tcW w:w="1866" w:type="dxa"/>
            <w:vMerge/>
          </w:tcPr>
          <w:p w14:paraId="255ACA89"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2718A7A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Kiè</w:t>
            </w:r>
          </w:p>
        </w:tc>
        <w:tc>
          <w:tcPr>
            <w:tcW w:w="1622" w:type="dxa"/>
          </w:tcPr>
          <w:p w14:paraId="77E4D99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4F8A96F1" w14:textId="77777777" w:rsidTr="000E506E">
        <w:tc>
          <w:tcPr>
            <w:tcW w:w="2356" w:type="dxa"/>
            <w:vMerge/>
          </w:tcPr>
          <w:p w14:paraId="2DDE120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B65F86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40</w:t>
            </w:r>
          </w:p>
        </w:tc>
        <w:tc>
          <w:tcPr>
            <w:tcW w:w="1866" w:type="dxa"/>
            <w:vMerge/>
          </w:tcPr>
          <w:p w14:paraId="51F82053"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36FCE8DE"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Doumbala</w:t>
            </w:r>
          </w:p>
        </w:tc>
        <w:tc>
          <w:tcPr>
            <w:tcW w:w="1622" w:type="dxa"/>
          </w:tcPr>
          <w:p w14:paraId="1F7E68E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04AB3018" w14:textId="77777777" w:rsidTr="000E506E">
        <w:tc>
          <w:tcPr>
            <w:tcW w:w="2356" w:type="dxa"/>
            <w:vMerge/>
          </w:tcPr>
          <w:p w14:paraId="12CD8A86"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7247EA8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41</w:t>
            </w:r>
          </w:p>
        </w:tc>
        <w:tc>
          <w:tcPr>
            <w:tcW w:w="1866" w:type="dxa"/>
            <w:vMerge/>
          </w:tcPr>
          <w:p w14:paraId="4BFD318E"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4B62FFC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Sébéré</w:t>
            </w:r>
          </w:p>
        </w:tc>
        <w:tc>
          <w:tcPr>
            <w:tcW w:w="1622" w:type="dxa"/>
          </w:tcPr>
          <w:p w14:paraId="2FFC7F4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37E9FE4B" w14:textId="77777777" w:rsidTr="000E506E">
        <w:tc>
          <w:tcPr>
            <w:tcW w:w="8977" w:type="dxa"/>
            <w:gridSpan w:val="5"/>
            <w:shd w:val="clear" w:color="auto" w:fill="BFBFBF"/>
          </w:tcPr>
          <w:p w14:paraId="3660BAC6"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3BFA8FD7" w14:textId="77777777" w:rsidTr="000E506E">
        <w:tc>
          <w:tcPr>
            <w:tcW w:w="2356" w:type="dxa"/>
            <w:vMerge w:val="restart"/>
          </w:tcPr>
          <w:p w14:paraId="26CD5E3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lastRenderedPageBreak/>
              <w:t>VARENA ASSO</w:t>
            </w:r>
          </w:p>
        </w:tc>
        <w:tc>
          <w:tcPr>
            <w:tcW w:w="1034" w:type="dxa"/>
          </w:tcPr>
          <w:p w14:paraId="2FA404B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42</w:t>
            </w:r>
          </w:p>
        </w:tc>
        <w:tc>
          <w:tcPr>
            <w:tcW w:w="1866" w:type="dxa"/>
            <w:vMerge w:val="restart"/>
          </w:tcPr>
          <w:p w14:paraId="42561582" w14:textId="77777777" w:rsidR="006E4255" w:rsidRPr="00125182" w:rsidRDefault="006E4255" w:rsidP="0057487E">
            <w:pPr>
              <w:spacing w:after="0" w:line="240" w:lineRule="auto"/>
              <w:jc w:val="both"/>
              <w:rPr>
                <w:rFonts w:ascii="Times New Roman" w:hAnsi="Times New Roman" w:cs="Times New Roman"/>
              </w:rPr>
            </w:pPr>
          </w:p>
          <w:p w14:paraId="7B83F011" w14:textId="77777777" w:rsidR="006E4255" w:rsidRPr="00125182" w:rsidRDefault="006E4255" w:rsidP="0057487E">
            <w:pPr>
              <w:spacing w:after="0" w:line="240" w:lineRule="auto"/>
              <w:jc w:val="both"/>
              <w:rPr>
                <w:rFonts w:ascii="Times New Roman" w:hAnsi="Times New Roman" w:cs="Times New Roman"/>
              </w:rPr>
            </w:pPr>
          </w:p>
          <w:p w14:paraId="0F9DC63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Sud-Ouest</w:t>
            </w:r>
          </w:p>
        </w:tc>
        <w:tc>
          <w:tcPr>
            <w:tcW w:w="2099" w:type="dxa"/>
          </w:tcPr>
          <w:p w14:paraId="32C9361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Yérifoula</w:t>
            </w:r>
          </w:p>
        </w:tc>
        <w:tc>
          <w:tcPr>
            <w:tcW w:w="1622" w:type="dxa"/>
          </w:tcPr>
          <w:p w14:paraId="6C2E017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2012</w:t>
            </w:r>
          </w:p>
        </w:tc>
      </w:tr>
      <w:tr w:rsidR="006E4255" w:rsidRPr="00125182" w14:paraId="30C81119" w14:textId="77777777" w:rsidTr="000E506E">
        <w:tc>
          <w:tcPr>
            <w:tcW w:w="2356" w:type="dxa"/>
            <w:vMerge/>
          </w:tcPr>
          <w:p w14:paraId="166CF6B6"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6D41622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43</w:t>
            </w:r>
          </w:p>
        </w:tc>
        <w:tc>
          <w:tcPr>
            <w:tcW w:w="1866" w:type="dxa"/>
            <w:vMerge/>
          </w:tcPr>
          <w:p w14:paraId="005F81A9"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6AFDDDE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Tovor</w:t>
            </w:r>
          </w:p>
        </w:tc>
        <w:tc>
          <w:tcPr>
            <w:tcW w:w="1622" w:type="dxa"/>
          </w:tcPr>
          <w:p w14:paraId="2835BE0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2014</w:t>
            </w:r>
          </w:p>
        </w:tc>
      </w:tr>
      <w:tr w:rsidR="006E4255" w:rsidRPr="00125182" w14:paraId="5C0A8980" w14:textId="77777777" w:rsidTr="000E506E">
        <w:tc>
          <w:tcPr>
            <w:tcW w:w="2356" w:type="dxa"/>
            <w:vMerge/>
          </w:tcPr>
          <w:p w14:paraId="0644BDE8"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6362E3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44</w:t>
            </w:r>
          </w:p>
        </w:tc>
        <w:tc>
          <w:tcPr>
            <w:tcW w:w="1866" w:type="dxa"/>
            <w:vMerge/>
          </w:tcPr>
          <w:p w14:paraId="3798ECDF"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0C3F38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Dapola</w:t>
            </w:r>
          </w:p>
        </w:tc>
        <w:tc>
          <w:tcPr>
            <w:tcW w:w="1622" w:type="dxa"/>
          </w:tcPr>
          <w:p w14:paraId="7861D3E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4F6A61E7" w14:textId="77777777" w:rsidTr="000E506E">
        <w:tc>
          <w:tcPr>
            <w:tcW w:w="2356" w:type="dxa"/>
            <w:vMerge/>
          </w:tcPr>
          <w:p w14:paraId="1B49D762"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7AD882F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45</w:t>
            </w:r>
          </w:p>
        </w:tc>
        <w:tc>
          <w:tcPr>
            <w:tcW w:w="1866" w:type="dxa"/>
            <w:vMerge/>
          </w:tcPr>
          <w:p w14:paraId="5F246E88"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13B1318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Kpoperi</w:t>
            </w:r>
          </w:p>
        </w:tc>
        <w:tc>
          <w:tcPr>
            <w:tcW w:w="1622" w:type="dxa"/>
          </w:tcPr>
          <w:p w14:paraId="0FC68F0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73627C3C" w14:textId="77777777" w:rsidTr="000E506E">
        <w:tc>
          <w:tcPr>
            <w:tcW w:w="2356" w:type="dxa"/>
            <w:vMerge/>
          </w:tcPr>
          <w:p w14:paraId="3F3AAAA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48B1399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46</w:t>
            </w:r>
          </w:p>
        </w:tc>
        <w:tc>
          <w:tcPr>
            <w:tcW w:w="1866" w:type="dxa"/>
            <w:vMerge/>
          </w:tcPr>
          <w:p w14:paraId="51FBDBF4"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46320804"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Djegonao</w:t>
            </w:r>
          </w:p>
        </w:tc>
        <w:tc>
          <w:tcPr>
            <w:tcW w:w="1622" w:type="dxa"/>
          </w:tcPr>
          <w:p w14:paraId="086A5C4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0544AEDB" w14:textId="77777777" w:rsidTr="000E506E">
        <w:tc>
          <w:tcPr>
            <w:tcW w:w="8977" w:type="dxa"/>
            <w:gridSpan w:val="5"/>
            <w:shd w:val="clear" w:color="auto" w:fill="BFBFBF"/>
          </w:tcPr>
          <w:p w14:paraId="2444FA57"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500D52C9" w14:textId="77777777" w:rsidTr="000E506E">
        <w:tc>
          <w:tcPr>
            <w:tcW w:w="2356" w:type="dxa"/>
            <w:vMerge w:val="restart"/>
          </w:tcPr>
          <w:p w14:paraId="36F4B37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OCADES KAYA</w:t>
            </w:r>
          </w:p>
        </w:tc>
        <w:tc>
          <w:tcPr>
            <w:tcW w:w="1034" w:type="dxa"/>
          </w:tcPr>
          <w:p w14:paraId="6495C70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47</w:t>
            </w:r>
          </w:p>
        </w:tc>
        <w:tc>
          <w:tcPr>
            <w:tcW w:w="1866" w:type="dxa"/>
            <w:vMerge w:val="restart"/>
          </w:tcPr>
          <w:p w14:paraId="610044F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Centre-Nord</w:t>
            </w:r>
          </w:p>
        </w:tc>
        <w:tc>
          <w:tcPr>
            <w:tcW w:w="2099" w:type="dxa"/>
          </w:tcPr>
          <w:p w14:paraId="6263464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Lebda</w:t>
            </w:r>
          </w:p>
        </w:tc>
        <w:tc>
          <w:tcPr>
            <w:tcW w:w="1622" w:type="dxa"/>
          </w:tcPr>
          <w:p w14:paraId="158CA7C8"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2014</w:t>
            </w:r>
          </w:p>
        </w:tc>
      </w:tr>
      <w:tr w:rsidR="006E4255" w:rsidRPr="00125182" w14:paraId="4DE5818D" w14:textId="77777777" w:rsidTr="000E506E">
        <w:tc>
          <w:tcPr>
            <w:tcW w:w="2356" w:type="dxa"/>
            <w:vMerge/>
          </w:tcPr>
          <w:p w14:paraId="2A2DCC87"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A0C12E9"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48</w:t>
            </w:r>
          </w:p>
        </w:tc>
        <w:tc>
          <w:tcPr>
            <w:tcW w:w="1866" w:type="dxa"/>
            <w:vMerge/>
          </w:tcPr>
          <w:p w14:paraId="7C3E5380"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7E16540D"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Gah</w:t>
            </w:r>
          </w:p>
        </w:tc>
        <w:tc>
          <w:tcPr>
            <w:tcW w:w="1622" w:type="dxa"/>
          </w:tcPr>
          <w:p w14:paraId="39A36EFC"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60CEE533" w14:textId="77777777" w:rsidTr="000E506E">
        <w:tc>
          <w:tcPr>
            <w:tcW w:w="2356" w:type="dxa"/>
            <w:vMerge/>
          </w:tcPr>
          <w:p w14:paraId="78A7ED6A"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5D4BEAA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49</w:t>
            </w:r>
          </w:p>
        </w:tc>
        <w:tc>
          <w:tcPr>
            <w:tcW w:w="1866" w:type="dxa"/>
            <w:vMerge w:val="restart"/>
          </w:tcPr>
          <w:p w14:paraId="4474E45A" w14:textId="77777777" w:rsidR="006E4255" w:rsidRPr="00125182" w:rsidRDefault="006E4255" w:rsidP="0057487E">
            <w:pPr>
              <w:spacing w:after="0" w:line="240" w:lineRule="auto"/>
              <w:jc w:val="both"/>
              <w:rPr>
                <w:rFonts w:ascii="Times New Roman" w:hAnsi="Times New Roman" w:cs="Times New Roman"/>
              </w:rPr>
            </w:pPr>
          </w:p>
          <w:p w14:paraId="53691D9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Sahel</w:t>
            </w:r>
          </w:p>
        </w:tc>
        <w:tc>
          <w:tcPr>
            <w:tcW w:w="2099" w:type="dxa"/>
          </w:tcPr>
          <w:p w14:paraId="02A051D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Takatami</w:t>
            </w:r>
          </w:p>
        </w:tc>
        <w:tc>
          <w:tcPr>
            <w:tcW w:w="1622" w:type="dxa"/>
          </w:tcPr>
          <w:p w14:paraId="5B6F885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2C757F9A" w14:textId="77777777" w:rsidTr="000E506E">
        <w:tc>
          <w:tcPr>
            <w:tcW w:w="2356" w:type="dxa"/>
            <w:vMerge/>
          </w:tcPr>
          <w:p w14:paraId="7C3BB3B5"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196A335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50</w:t>
            </w:r>
          </w:p>
        </w:tc>
        <w:tc>
          <w:tcPr>
            <w:tcW w:w="1866" w:type="dxa"/>
            <w:vMerge/>
          </w:tcPr>
          <w:p w14:paraId="1A3FA157"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161D4433"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Tasmakatt</w:t>
            </w:r>
          </w:p>
        </w:tc>
        <w:tc>
          <w:tcPr>
            <w:tcW w:w="1622" w:type="dxa"/>
          </w:tcPr>
          <w:p w14:paraId="7BCE17D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3480BFA8" w14:textId="77777777" w:rsidTr="000E506E">
        <w:tc>
          <w:tcPr>
            <w:tcW w:w="8977" w:type="dxa"/>
            <w:gridSpan w:val="5"/>
            <w:shd w:val="clear" w:color="auto" w:fill="BFBFBF"/>
          </w:tcPr>
          <w:p w14:paraId="32AD1163" w14:textId="77777777" w:rsidR="006E4255" w:rsidRPr="00125182" w:rsidRDefault="006E4255" w:rsidP="0057487E">
            <w:pPr>
              <w:spacing w:after="0" w:line="240" w:lineRule="auto"/>
              <w:jc w:val="both"/>
              <w:rPr>
                <w:rFonts w:ascii="Times New Roman" w:hAnsi="Times New Roman" w:cs="Times New Roman"/>
              </w:rPr>
            </w:pPr>
          </w:p>
        </w:tc>
      </w:tr>
      <w:tr w:rsidR="006E4255" w:rsidRPr="00125182" w14:paraId="584DFC47" w14:textId="77777777" w:rsidTr="000E506E">
        <w:tc>
          <w:tcPr>
            <w:tcW w:w="2356" w:type="dxa"/>
            <w:vMerge w:val="restart"/>
          </w:tcPr>
          <w:p w14:paraId="4A456ED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OCADES MANGA</w:t>
            </w:r>
          </w:p>
        </w:tc>
        <w:tc>
          <w:tcPr>
            <w:tcW w:w="1034" w:type="dxa"/>
          </w:tcPr>
          <w:p w14:paraId="64B91925"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51</w:t>
            </w:r>
          </w:p>
        </w:tc>
        <w:tc>
          <w:tcPr>
            <w:tcW w:w="1866" w:type="dxa"/>
            <w:vMerge w:val="restart"/>
          </w:tcPr>
          <w:p w14:paraId="2C069CC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Centre-Sud</w:t>
            </w:r>
          </w:p>
        </w:tc>
        <w:tc>
          <w:tcPr>
            <w:tcW w:w="2099" w:type="dxa"/>
          </w:tcPr>
          <w:p w14:paraId="14B8325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Tuili</w:t>
            </w:r>
          </w:p>
        </w:tc>
        <w:tc>
          <w:tcPr>
            <w:tcW w:w="1622" w:type="dxa"/>
          </w:tcPr>
          <w:p w14:paraId="796FFD1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2013</w:t>
            </w:r>
          </w:p>
        </w:tc>
      </w:tr>
      <w:tr w:rsidR="006E4255" w:rsidRPr="00125182" w14:paraId="73EE3485" w14:textId="77777777" w:rsidTr="000E506E">
        <w:tc>
          <w:tcPr>
            <w:tcW w:w="2356" w:type="dxa"/>
            <w:vMerge/>
          </w:tcPr>
          <w:p w14:paraId="42D41938"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5DD8429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52</w:t>
            </w:r>
          </w:p>
        </w:tc>
        <w:tc>
          <w:tcPr>
            <w:tcW w:w="1866" w:type="dxa"/>
            <w:vMerge/>
          </w:tcPr>
          <w:p w14:paraId="4C80C054"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25F25F2"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Toanga</w:t>
            </w:r>
          </w:p>
        </w:tc>
        <w:tc>
          <w:tcPr>
            <w:tcW w:w="1622" w:type="dxa"/>
          </w:tcPr>
          <w:p w14:paraId="173F56B6"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29896C0A" w14:textId="77777777" w:rsidTr="000E506E">
        <w:tc>
          <w:tcPr>
            <w:tcW w:w="2356" w:type="dxa"/>
            <w:vMerge/>
          </w:tcPr>
          <w:p w14:paraId="1461D033"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077CEE00"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53</w:t>
            </w:r>
          </w:p>
        </w:tc>
        <w:tc>
          <w:tcPr>
            <w:tcW w:w="1866" w:type="dxa"/>
            <w:vMerge/>
          </w:tcPr>
          <w:p w14:paraId="5EC335B0"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01EF89EB"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Douaba</w:t>
            </w:r>
          </w:p>
        </w:tc>
        <w:tc>
          <w:tcPr>
            <w:tcW w:w="1622" w:type="dxa"/>
          </w:tcPr>
          <w:p w14:paraId="5D8A9BD7"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r w:rsidR="006E4255" w:rsidRPr="00125182" w14:paraId="095D7305" w14:textId="77777777" w:rsidTr="000E506E">
        <w:tc>
          <w:tcPr>
            <w:tcW w:w="2356" w:type="dxa"/>
            <w:vMerge/>
          </w:tcPr>
          <w:p w14:paraId="18027974" w14:textId="77777777" w:rsidR="006E4255" w:rsidRPr="00125182" w:rsidRDefault="006E4255" w:rsidP="0057487E">
            <w:pPr>
              <w:spacing w:after="0" w:line="240" w:lineRule="auto"/>
              <w:jc w:val="both"/>
              <w:rPr>
                <w:rFonts w:ascii="Times New Roman" w:hAnsi="Times New Roman" w:cs="Times New Roman"/>
              </w:rPr>
            </w:pPr>
          </w:p>
        </w:tc>
        <w:tc>
          <w:tcPr>
            <w:tcW w:w="1034" w:type="dxa"/>
          </w:tcPr>
          <w:p w14:paraId="31FA04FF"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54</w:t>
            </w:r>
          </w:p>
        </w:tc>
        <w:tc>
          <w:tcPr>
            <w:tcW w:w="1866" w:type="dxa"/>
            <w:vMerge/>
          </w:tcPr>
          <w:p w14:paraId="5F9E8AC5" w14:textId="77777777" w:rsidR="006E4255" w:rsidRPr="00125182" w:rsidRDefault="006E4255" w:rsidP="0057487E">
            <w:pPr>
              <w:spacing w:after="0" w:line="240" w:lineRule="auto"/>
              <w:jc w:val="both"/>
              <w:rPr>
                <w:rFonts w:ascii="Times New Roman" w:hAnsi="Times New Roman" w:cs="Times New Roman"/>
              </w:rPr>
            </w:pPr>
          </w:p>
        </w:tc>
        <w:tc>
          <w:tcPr>
            <w:tcW w:w="2099" w:type="dxa"/>
          </w:tcPr>
          <w:p w14:paraId="603E8321"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Doundouni</w:t>
            </w:r>
          </w:p>
        </w:tc>
        <w:tc>
          <w:tcPr>
            <w:tcW w:w="1622" w:type="dxa"/>
          </w:tcPr>
          <w:p w14:paraId="5939617A" w14:textId="77777777" w:rsidR="006E4255" w:rsidRPr="00125182" w:rsidRDefault="006E4255" w:rsidP="0057487E">
            <w:pPr>
              <w:spacing w:after="0" w:line="240" w:lineRule="auto"/>
              <w:jc w:val="both"/>
              <w:rPr>
                <w:rFonts w:ascii="Times New Roman" w:hAnsi="Times New Roman" w:cs="Times New Roman"/>
              </w:rPr>
            </w:pPr>
            <w:r w:rsidRPr="00125182">
              <w:rPr>
                <w:rFonts w:ascii="Times New Roman" w:hAnsi="Times New Roman" w:cs="Times New Roman"/>
              </w:rPr>
              <w:t>2015</w:t>
            </w:r>
          </w:p>
        </w:tc>
      </w:tr>
    </w:tbl>
    <w:p w14:paraId="6112374B" w14:textId="77777777" w:rsidR="000A3F41" w:rsidRPr="00C9008F" w:rsidRDefault="000A3F41" w:rsidP="000A3F41">
      <w:pPr>
        <w:spacing w:before="100" w:beforeAutospacing="1" w:after="100" w:afterAutospacing="1" w:line="360" w:lineRule="auto"/>
        <w:jc w:val="both"/>
        <w:rPr>
          <w:rFonts w:ascii="Times New Roman" w:hAnsi="Times New Roman" w:cs="Times New Roman"/>
          <w:b/>
          <w:sz w:val="24"/>
          <w:szCs w:val="24"/>
        </w:rPr>
      </w:pPr>
      <w:bookmarkStart w:id="325" w:name="_Toc463526038"/>
      <w:r w:rsidRPr="00C9008F">
        <w:rPr>
          <w:rFonts w:ascii="Times New Roman" w:hAnsi="Times New Roman" w:cs="Times New Roman"/>
          <w:b/>
          <w:sz w:val="24"/>
          <w:szCs w:val="24"/>
        </w:rPr>
        <w:br w:type="page"/>
      </w:r>
    </w:p>
    <w:p w14:paraId="12E02618" w14:textId="77777777" w:rsidR="007E2792" w:rsidRPr="00C9008F" w:rsidRDefault="00170050" w:rsidP="00D07506">
      <w:pPr>
        <w:pStyle w:val="Style6"/>
      </w:pPr>
      <w:bookmarkStart w:id="326" w:name="_Toc466009430"/>
      <w:r w:rsidRPr="00C9008F">
        <w:lastRenderedPageBreak/>
        <w:t xml:space="preserve">Annexe </w:t>
      </w:r>
      <w:r w:rsidR="0020050F" w:rsidRPr="00C9008F">
        <w:t>4</w:t>
      </w:r>
      <w:r w:rsidR="007E2792" w:rsidRPr="00C9008F">
        <w:t xml:space="preserve">: </w:t>
      </w:r>
      <w:r w:rsidR="0020050F" w:rsidRPr="00C9008F">
        <w:t>Liste du personnel de l’unité de coordination du programme 2010-2015</w:t>
      </w:r>
      <w:bookmarkEnd w:id="325"/>
      <w:bookmarkEnd w:id="3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2032"/>
        <w:gridCol w:w="1479"/>
        <w:gridCol w:w="1479"/>
        <w:gridCol w:w="1064"/>
        <w:gridCol w:w="994"/>
        <w:gridCol w:w="1745"/>
      </w:tblGrid>
      <w:tr w:rsidR="007E2792" w:rsidRPr="00125182" w14:paraId="2708CA2C" w14:textId="77777777" w:rsidTr="002D0545">
        <w:trPr>
          <w:trHeight w:val="960"/>
          <w:tblHeader/>
        </w:trPr>
        <w:tc>
          <w:tcPr>
            <w:tcW w:w="145" w:type="pct"/>
            <w:shd w:val="clear" w:color="auto" w:fill="BFBFBF" w:themeFill="background1" w:themeFillShade="BF"/>
            <w:vAlign w:val="center"/>
            <w:hideMark/>
          </w:tcPr>
          <w:p w14:paraId="3C222522"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N°</w:t>
            </w:r>
          </w:p>
        </w:tc>
        <w:tc>
          <w:tcPr>
            <w:tcW w:w="1060" w:type="pct"/>
            <w:shd w:val="clear" w:color="auto" w:fill="BFBFBF" w:themeFill="background1" w:themeFillShade="BF"/>
            <w:vAlign w:val="center"/>
            <w:hideMark/>
          </w:tcPr>
          <w:p w14:paraId="04F76EF5"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NOM ET PRENOMS</w:t>
            </w:r>
          </w:p>
        </w:tc>
        <w:tc>
          <w:tcPr>
            <w:tcW w:w="986" w:type="pct"/>
            <w:shd w:val="clear" w:color="auto" w:fill="BFBFBF" w:themeFill="background1" w:themeFillShade="BF"/>
            <w:vAlign w:val="center"/>
            <w:hideMark/>
          </w:tcPr>
          <w:p w14:paraId="23686C2C"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FONCTION</w:t>
            </w:r>
          </w:p>
        </w:tc>
        <w:tc>
          <w:tcPr>
            <w:tcW w:w="740" w:type="pct"/>
            <w:shd w:val="clear" w:color="auto" w:fill="BFBFBF" w:themeFill="background1" w:themeFillShade="BF"/>
            <w:vAlign w:val="center"/>
            <w:hideMark/>
          </w:tcPr>
          <w:p w14:paraId="780A8C2D"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PROFIL</w:t>
            </w:r>
          </w:p>
        </w:tc>
        <w:tc>
          <w:tcPr>
            <w:tcW w:w="676" w:type="pct"/>
            <w:shd w:val="clear" w:color="auto" w:fill="BFBFBF" w:themeFill="background1" w:themeFillShade="BF"/>
            <w:vAlign w:val="center"/>
            <w:hideMark/>
          </w:tcPr>
          <w:p w14:paraId="47B0A364"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DATE DE PRISE DE SERVICE</w:t>
            </w:r>
          </w:p>
        </w:tc>
        <w:tc>
          <w:tcPr>
            <w:tcW w:w="688" w:type="pct"/>
            <w:shd w:val="clear" w:color="auto" w:fill="BFBFBF" w:themeFill="background1" w:themeFillShade="BF"/>
            <w:vAlign w:val="center"/>
            <w:hideMark/>
          </w:tcPr>
          <w:p w14:paraId="5E7915B5"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DATE DE DEPART</w:t>
            </w:r>
          </w:p>
        </w:tc>
        <w:tc>
          <w:tcPr>
            <w:tcW w:w="705" w:type="pct"/>
            <w:shd w:val="clear" w:color="auto" w:fill="BFBFBF" w:themeFill="background1" w:themeFillShade="BF"/>
            <w:vAlign w:val="center"/>
            <w:hideMark/>
          </w:tcPr>
          <w:p w14:paraId="6642AD8C" w14:textId="77777777" w:rsidR="007E2792" w:rsidRPr="00125182" w:rsidRDefault="007E2792" w:rsidP="0057487E">
            <w:pPr>
              <w:spacing w:after="0" w:line="240" w:lineRule="auto"/>
              <w:jc w:val="both"/>
              <w:rPr>
                <w:rFonts w:ascii="Times New Roman" w:eastAsia="Times New Roman" w:hAnsi="Times New Roman" w:cs="Times New Roman"/>
                <w:b/>
                <w:bCs/>
              </w:rPr>
            </w:pPr>
            <w:r w:rsidRPr="00125182">
              <w:rPr>
                <w:rFonts w:ascii="Times New Roman" w:eastAsia="Times New Roman" w:hAnsi="Times New Roman" w:cs="Times New Roman"/>
                <w:b/>
                <w:bCs/>
              </w:rPr>
              <w:t>NOMBRE D’ANNEE D’ANCIENNETE</w:t>
            </w:r>
          </w:p>
        </w:tc>
      </w:tr>
      <w:tr w:rsidR="007E2792" w:rsidRPr="00125182" w14:paraId="2BF443DF" w14:textId="77777777" w:rsidTr="002D0545">
        <w:trPr>
          <w:trHeight w:val="330"/>
        </w:trPr>
        <w:tc>
          <w:tcPr>
            <w:tcW w:w="5000" w:type="pct"/>
            <w:gridSpan w:val="7"/>
            <w:shd w:val="clear" w:color="auto" w:fill="auto"/>
            <w:vAlign w:val="center"/>
            <w:hideMark/>
          </w:tcPr>
          <w:p w14:paraId="1740CC8F" w14:textId="77777777" w:rsidR="007E2792" w:rsidRPr="00125182" w:rsidRDefault="007E2792" w:rsidP="0057487E">
            <w:pPr>
              <w:spacing w:after="0" w:line="240" w:lineRule="auto"/>
              <w:jc w:val="both"/>
              <w:rPr>
                <w:rFonts w:ascii="Times New Roman" w:eastAsia="Times New Roman" w:hAnsi="Times New Roman" w:cs="Times New Roman"/>
                <w:bCs/>
              </w:rPr>
            </w:pPr>
            <w:r w:rsidRPr="00125182">
              <w:rPr>
                <w:rFonts w:ascii="Times New Roman" w:eastAsia="Times New Roman" w:hAnsi="Times New Roman" w:cs="Times New Roman"/>
                <w:bCs/>
              </w:rPr>
              <w:t>PERSONNEL EN SERVICE</w:t>
            </w:r>
          </w:p>
        </w:tc>
      </w:tr>
      <w:tr w:rsidR="007E2792" w:rsidRPr="00125182" w14:paraId="63939096" w14:textId="77777777" w:rsidTr="002D0545">
        <w:trPr>
          <w:trHeight w:val="330"/>
        </w:trPr>
        <w:tc>
          <w:tcPr>
            <w:tcW w:w="145" w:type="pct"/>
            <w:shd w:val="clear" w:color="auto" w:fill="auto"/>
            <w:vAlign w:val="center"/>
            <w:hideMark/>
          </w:tcPr>
          <w:p w14:paraId="54DC8526"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w:t>
            </w:r>
          </w:p>
        </w:tc>
        <w:tc>
          <w:tcPr>
            <w:tcW w:w="1060" w:type="pct"/>
            <w:shd w:val="clear" w:color="auto" w:fill="auto"/>
            <w:vAlign w:val="center"/>
            <w:hideMark/>
          </w:tcPr>
          <w:p w14:paraId="2AECD30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DEMI Guebrina</w:t>
            </w:r>
          </w:p>
        </w:tc>
        <w:tc>
          <w:tcPr>
            <w:tcW w:w="986" w:type="pct"/>
            <w:shd w:val="clear" w:color="auto" w:fill="auto"/>
            <w:vAlign w:val="center"/>
            <w:hideMark/>
          </w:tcPr>
          <w:p w14:paraId="5A69882A"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Gardien de jour</w:t>
            </w:r>
          </w:p>
        </w:tc>
        <w:tc>
          <w:tcPr>
            <w:tcW w:w="740" w:type="pct"/>
            <w:shd w:val="clear" w:color="auto" w:fill="auto"/>
            <w:vAlign w:val="center"/>
            <w:hideMark/>
          </w:tcPr>
          <w:p w14:paraId="1D99A96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Gardien</w:t>
            </w:r>
          </w:p>
        </w:tc>
        <w:tc>
          <w:tcPr>
            <w:tcW w:w="676" w:type="pct"/>
            <w:shd w:val="clear" w:color="auto" w:fill="auto"/>
            <w:vAlign w:val="center"/>
            <w:hideMark/>
          </w:tcPr>
          <w:p w14:paraId="2B0558DF"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juillet 2012</w:t>
            </w:r>
          </w:p>
        </w:tc>
        <w:tc>
          <w:tcPr>
            <w:tcW w:w="688" w:type="pct"/>
            <w:shd w:val="clear" w:color="auto" w:fill="auto"/>
            <w:vAlign w:val="center"/>
            <w:hideMark/>
          </w:tcPr>
          <w:p w14:paraId="072F252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36B1F1B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 ans, 6 mois</w:t>
            </w:r>
          </w:p>
        </w:tc>
      </w:tr>
      <w:tr w:rsidR="007E2792" w:rsidRPr="00125182" w14:paraId="39D4504F" w14:textId="77777777" w:rsidTr="002D0545">
        <w:trPr>
          <w:trHeight w:val="330"/>
        </w:trPr>
        <w:tc>
          <w:tcPr>
            <w:tcW w:w="145" w:type="pct"/>
            <w:shd w:val="clear" w:color="auto" w:fill="auto"/>
            <w:vAlign w:val="center"/>
            <w:hideMark/>
          </w:tcPr>
          <w:p w14:paraId="2F1EBBC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w:t>
            </w:r>
          </w:p>
        </w:tc>
        <w:tc>
          <w:tcPr>
            <w:tcW w:w="1060" w:type="pct"/>
            <w:shd w:val="clear" w:color="auto" w:fill="auto"/>
            <w:vAlign w:val="center"/>
            <w:hideMark/>
          </w:tcPr>
          <w:p w14:paraId="4916DA1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GANAME Serge</w:t>
            </w:r>
          </w:p>
        </w:tc>
        <w:tc>
          <w:tcPr>
            <w:tcW w:w="986" w:type="pct"/>
            <w:shd w:val="clear" w:color="auto" w:fill="auto"/>
            <w:vAlign w:val="center"/>
            <w:hideMark/>
          </w:tcPr>
          <w:p w14:paraId="0CB8CC6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 coursier</w:t>
            </w:r>
          </w:p>
        </w:tc>
        <w:tc>
          <w:tcPr>
            <w:tcW w:w="740" w:type="pct"/>
            <w:shd w:val="clear" w:color="auto" w:fill="auto"/>
            <w:vAlign w:val="center"/>
            <w:hideMark/>
          </w:tcPr>
          <w:p w14:paraId="2885E8BA"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w:t>
            </w:r>
          </w:p>
        </w:tc>
        <w:tc>
          <w:tcPr>
            <w:tcW w:w="676" w:type="pct"/>
            <w:shd w:val="clear" w:color="auto" w:fill="auto"/>
            <w:vAlign w:val="center"/>
            <w:hideMark/>
          </w:tcPr>
          <w:p w14:paraId="343DFD9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décembre 2004</w:t>
            </w:r>
          </w:p>
        </w:tc>
        <w:tc>
          <w:tcPr>
            <w:tcW w:w="688" w:type="pct"/>
            <w:shd w:val="clear" w:color="auto" w:fill="auto"/>
            <w:vAlign w:val="center"/>
            <w:hideMark/>
          </w:tcPr>
          <w:p w14:paraId="4936516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43DE14E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 ans, 2 mois</w:t>
            </w:r>
          </w:p>
        </w:tc>
      </w:tr>
      <w:tr w:rsidR="007E2792" w:rsidRPr="00125182" w14:paraId="2497DDF5" w14:textId="77777777" w:rsidTr="002D0545">
        <w:trPr>
          <w:trHeight w:val="330"/>
        </w:trPr>
        <w:tc>
          <w:tcPr>
            <w:tcW w:w="145" w:type="pct"/>
            <w:shd w:val="clear" w:color="auto" w:fill="auto"/>
            <w:vAlign w:val="center"/>
            <w:hideMark/>
          </w:tcPr>
          <w:p w14:paraId="2119CC9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w:t>
            </w:r>
          </w:p>
        </w:tc>
        <w:tc>
          <w:tcPr>
            <w:tcW w:w="1060" w:type="pct"/>
            <w:shd w:val="clear" w:color="auto" w:fill="auto"/>
            <w:vAlign w:val="center"/>
            <w:hideMark/>
          </w:tcPr>
          <w:p w14:paraId="75CB0AF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GUIRO Alimata</w:t>
            </w:r>
          </w:p>
        </w:tc>
        <w:tc>
          <w:tcPr>
            <w:tcW w:w="986" w:type="pct"/>
            <w:shd w:val="clear" w:color="auto" w:fill="auto"/>
            <w:vAlign w:val="center"/>
            <w:hideMark/>
          </w:tcPr>
          <w:p w14:paraId="097133A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Responsable Suivi-Evaluation</w:t>
            </w:r>
          </w:p>
        </w:tc>
        <w:tc>
          <w:tcPr>
            <w:tcW w:w="740" w:type="pct"/>
            <w:shd w:val="clear" w:color="auto" w:fill="auto"/>
            <w:vAlign w:val="center"/>
            <w:hideMark/>
          </w:tcPr>
          <w:p w14:paraId="56D63F1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Sociologue</w:t>
            </w:r>
          </w:p>
        </w:tc>
        <w:tc>
          <w:tcPr>
            <w:tcW w:w="676" w:type="pct"/>
            <w:shd w:val="clear" w:color="auto" w:fill="auto"/>
            <w:vAlign w:val="center"/>
            <w:hideMark/>
          </w:tcPr>
          <w:p w14:paraId="743F378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23 avril 2008</w:t>
            </w:r>
          </w:p>
        </w:tc>
        <w:tc>
          <w:tcPr>
            <w:tcW w:w="688" w:type="pct"/>
            <w:shd w:val="clear" w:color="auto" w:fill="auto"/>
            <w:vAlign w:val="center"/>
            <w:hideMark/>
          </w:tcPr>
          <w:p w14:paraId="3841747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421E6F1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 ans, 8 mois</w:t>
            </w:r>
          </w:p>
        </w:tc>
      </w:tr>
      <w:tr w:rsidR="007E2792" w:rsidRPr="00125182" w14:paraId="3FA89015" w14:textId="77777777" w:rsidTr="002D0545">
        <w:trPr>
          <w:trHeight w:val="330"/>
        </w:trPr>
        <w:tc>
          <w:tcPr>
            <w:tcW w:w="145" w:type="pct"/>
            <w:shd w:val="clear" w:color="auto" w:fill="auto"/>
            <w:vAlign w:val="center"/>
            <w:hideMark/>
          </w:tcPr>
          <w:p w14:paraId="712AC05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w:t>
            </w:r>
          </w:p>
        </w:tc>
        <w:tc>
          <w:tcPr>
            <w:tcW w:w="1060" w:type="pct"/>
            <w:shd w:val="clear" w:color="auto" w:fill="auto"/>
            <w:vAlign w:val="center"/>
            <w:hideMark/>
          </w:tcPr>
          <w:p w14:paraId="1022B11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KABORE Mouni Etienne</w:t>
            </w:r>
          </w:p>
        </w:tc>
        <w:tc>
          <w:tcPr>
            <w:tcW w:w="986" w:type="pct"/>
            <w:shd w:val="clear" w:color="auto" w:fill="auto"/>
            <w:vAlign w:val="center"/>
            <w:hideMark/>
          </w:tcPr>
          <w:p w14:paraId="1DF16CC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Chef de Service  Communication</w:t>
            </w:r>
          </w:p>
        </w:tc>
        <w:tc>
          <w:tcPr>
            <w:tcW w:w="740" w:type="pct"/>
            <w:shd w:val="clear" w:color="auto" w:fill="auto"/>
            <w:vAlign w:val="center"/>
            <w:hideMark/>
          </w:tcPr>
          <w:p w14:paraId="51E7779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Communicateur</w:t>
            </w:r>
          </w:p>
        </w:tc>
        <w:tc>
          <w:tcPr>
            <w:tcW w:w="676" w:type="pct"/>
            <w:shd w:val="clear" w:color="auto" w:fill="auto"/>
            <w:vAlign w:val="center"/>
            <w:hideMark/>
          </w:tcPr>
          <w:p w14:paraId="37E4DA5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décembre 2004</w:t>
            </w:r>
          </w:p>
        </w:tc>
        <w:tc>
          <w:tcPr>
            <w:tcW w:w="688" w:type="pct"/>
            <w:shd w:val="clear" w:color="auto" w:fill="auto"/>
            <w:vAlign w:val="center"/>
            <w:hideMark/>
          </w:tcPr>
          <w:p w14:paraId="619A063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6CEC488F"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 ans, 2 mois</w:t>
            </w:r>
          </w:p>
        </w:tc>
      </w:tr>
      <w:tr w:rsidR="007E2792" w:rsidRPr="00125182" w14:paraId="030BBF2E" w14:textId="77777777" w:rsidTr="002D0545">
        <w:trPr>
          <w:trHeight w:val="645"/>
        </w:trPr>
        <w:tc>
          <w:tcPr>
            <w:tcW w:w="145" w:type="pct"/>
            <w:shd w:val="clear" w:color="auto" w:fill="auto"/>
            <w:vAlign w:val="center"/>
            <w:hideMark/>
          </w:tcPr>
          <w:p w14:paraId="40AC527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w:t>
            </w:r>
          </w:p>
        </w:tc>
        <w:tc>
          <w:tcPr>
            <w:tcW w:w="1060" w:type="pct"/>
            <w:shd w:val="clear" w:color="auto" w:fill="auto"/>
            <w:vAlign w:val="center"/>
            <w:hideMark/>
          </w:tcPr>
          <w:p w14:paraId="2DE47B1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KIENTEGA Kaongo Wilfried Séraphin</w:t>
            </w:r>
          </w:p>
        </w:tc>
        <w:tc>
          <w:tcPr>
            <w:tcW w:w="986" w:type="pct"/>
            <w:shd w:val="clear" w:color="auto" w:fill="auto"/>
            <w:vAlign w:val="center"/>
            <w:hideMark/>
          </w:tcPr>
          <w:p w14:paraId="315315B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Coordonnateur National</w:t>
            </w:r>
          </w:p>
        </w:tc>
        <w:tc>
          <w:tcPr>
            <w:tcW w:w="740" w:type="pct"/>
            <w:shd w:val="clear" w:color="auto" w:fill="auto"/>
            <w:vAlign w:val="center"/>
            <w:hideMark/>
          </w:tcPr>
          <w:p w14:paraId="5B75110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Economiste, Inspecteur du Trésor</w:t>
            </w:r>
          </w:p>
        </w:tc>
        <w:tc>
          <w:tcPr>
            <w:tcW w:w="676" w:type="pct"/>
            <w:shd w:val="clear" w:color="auto" w:fill="auto"/>
            <w:vAlign w:val="center"/>
            <w:hideMark/>
          </w:tcPr>
          <w:p w14:paraId="351C1E6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 octobre 2014</w:t>
            </w:r>
          </w:p>
        </w:tc>
        <w:tc>
          <w:tcPr>
            <w:tcW w:w="688" w:type="pct"/>
            <w:shd w:val="clear" w:color="auto" w:fill="auto"/>
            <w:vAlign w:val="center"/>
            <w:hideMark/>
          </w:tcPr>
          <w:p w14:paraId="12C81B5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21CE512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an, 2 mois</w:t>
            </w:r>
          </w:p>
        </w:tc>
      </w:tr>
      <w:tr w:rsidR="007E2792" w:rsidRPr="00125182" w14:paraId="69B4C655" w14:textId="77777777" w:rsidTr="002D0545">
        <w:trPr>
          <w:trHeight w:val="330"/>
        </w:trPr>
        <w:tc>
          <w:tcPr>
            <w:tcW w:w="145" w:type="pct"/>
            <w:shd w:val="clear" w:color="auto" w:fill="auto"/>
            <w:vAlign w:val="center"/>
            <w:hideMark/>
          </w:tcPr>
          <w:p w14:paraId="74B1E6C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6</w:t>
            </w:r>
          </w:p>
        </w:tc>
        <w:tc>
          <w:tcPr>
            <w:tcW w:w="1060" w:type="pct"/>
            <w:shd w:val="clear" w:color="auto" w:fill="auto"/>
            <w:vAlign w:val="center"/>
            <w:hideMark/>
          </w:tcPr>
          <w:p w14:paraId="67F0554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KOARA BernandinWindekouni Richard</w:t>
            </w:r>
          </w:p>
        </w:tc>
        <w:tc>
          <w:tcPr>
            <w:tcW w:w="986" w:type="pct"/>
            <w:shd w:val="clear" w:color="auto" w:fill="auto"/>
            <w:vAlign w:val="center"/>
            <w:hideMark/>
          </w:tcPr>
          <w:p w14:paraId="0A04CA6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Comptable</w:t>
            </w:r>
          </w:p>
        </w:tc>
        <w:tc>
          <w:tcPr>
            <w:tcW w:w="740" w:type="pct"/>
            <w:shd w:val="clear" w:color="auto" w:fill="auto"/>
            <w:vAlign w:val="center"/>
            <w:hideMark/>
          </w:tcPr>
          <w:p w14:paraId="74D4C48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Comptable</w:t>
            </w:r>
          </w:p>
        </w:tc>
        <w:tc>
          <w:tcPr>
            <w:tcW w:w="676" w:type="pct"/>
            <w:shd w:val="clear" w:color="auto" w:fill="auto"/>
            <w:vAlign w:val="center"/>
            <w:hideMark/>
          </w:tcPr>
          <w:p w14:paraId="218542D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23 avril 2008</w:t>
            </w:r>
          </w:p>
        </w:tc>
        <w:tc>
          <w:tcPr>
            <w:tcW w:w="688" w:type="pct"/>
            <w:shd w:val="clear" w:color="auto" w:fill="auto"/>
            <w:vAlign w:val="center"/>
            <w:hideMark/>
          </w:tcPr>
          <w:p w14:paraId="1062286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20B5637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 ans, 8 mois</w:t>
            </w:r>
          </w:p>
        </w:tc>
      </w:tr>
      <w:tr w:rsidR="007E2792" w:rsidRPr="00125182" w14:paraId="795AB42A" w14:textId="77777777" w:rsidTr="002D0545">
        <w:trPr>
          <w:trHeight w:val="330"/>
        </w:trPr>
        <w:tc>
          <w:tcPr>
            <w:tcW w:w="145" w:type="pct"/>
            <w:shd w:val="clear" w:color="auto" w:fill="auto"/>
            <w:vAlign w:val="center"/>
            <w:hideMark/>
          </w:tcPr>
          <w:p w14:paraId="5729946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7</w:t>
            </w:r>
          </w:p>
        </w:tc>
        <w:tc>
          <w:tcPr>
            <w:tcW w:w="1060" w:type="pct"/>
            <w:shd w:val="clear" w:color="auto" w:fill="auto"/>
            <w:vAlign w:val="center"/>
            <w:hideMark/>
          </w:tcPr>
          <w:p w14:paraId="712E1D7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KOMI / OUEDRAOGO Olga Amandine</w:t>
            </w:r>
          </w:p>
        </w:tc>
        <w:tc>
          <w:tcPr>
            <w:tcW w:w="986" w:type="pct"/>
            <w:shd w:val="clear" w:color="auto" w:fill="auto"/>
            <w:vAlign w:val="center"/>
            <w:hideMark/>
          </w:tcPr>
          <w:p w14:paraId="112E0C7F"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Comptable</w:t>
            </w:r>
          </w:p>
        </w:tc>
        <w:tc>
          <w:tcPr>
            <w:tcW w:w="740" w:type="pct"/>
            <w:shd w:val="clear" w:color="auto" w:fill="auto"/>
            <w:vAlign w:val="center"/>
            <w:hideMark/>
          </w:tcPr>
          <w:p w14:paraId="2EA20DB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Comptable</w:t>
            </w:r>
          </w:p>
        </w:tc>
        <w:tc>
          <w:tcPr>
            <w:tcW w:w="676" w:type="pct"/>
            <w:shd w:val="clear" w:color="auto" w:fill="auto"/>
            <w:vAlign w:val="center"/>
            <w:hideMark/>
          </w:tcPr>
          <w:p w14:paraId="19F544C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décembre 2004</w:t>
            </w:r>
          </w:p>
        </w:tc>
        <w:tc>
          <w:tcPr>
            <w:tcW w:w="688" w:type="pct"/>
            <w:shd w:val="clear" w:color="auto" w:fill="auto"/>
            <w:vAlign w:val="center"/>
            <w:hideMark/>
          </w:tcPr>
          <w:p w14:paraId="715C6693"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00D7FEE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 ans, 2 mois</w:t>
            </w:r>
          </w:p>
        </w:tc>
      </w:tr>
      <w:tr w:rsidR="007E2792" w:rsidRPr="00125182" w14:paraId="25FECD4D" w14:textId="77777777" w:rsidTr="002D0545">
        <w:trPr>
          <w:trHeight w:val="330"/>
        </w:trPr>
        <w:tc>
          <w:tcPr>
            <w:tcW w:w="145" w:type="pct"/>
            <w:shd w:val="clear" w:color="auto" w:fill="auto"/>
            <w:vAlign w:val="center"/>
            <w:hideMark/>
          </w:tcPr>
          <w:p w14:paraId="27BE9DB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w:t>
            </w:r>
          </w:p>
        </w:tc>
        <w:tc>
          <w:tcPr>
            <w:tcW w:w="1060" w:type="pct"/>
            <w:shd w:val="clear" w:color="auto" w:fill="auto"/>
            <w:vAlign w:val="center"/>
            <w:hideMark/>
          </w:tcPr>
          <w:p w14:paraId="56B4DDBA"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KONKOMBO W. Aimé</w:t>
            </w:r>
          </w:p>
        </w:tc>
        <w:tc>
          <w:tcPr>
            <w:tcW w:w="986" w:type="pct"/>
            <w:shd w:val="clear" w:color="auto" w:fill="auto"/>
            <w:vAlign w:val="center"/>
            <w:hideMark/>
          </w:tcPr>
          <w:p w14:paraId="73AB128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 coursier</w:t>
            </w:r>
          </w:p>
        </w:tc>
        <w:tc>
          <w:tcPr>
            <w:tcW w:w="740" w:type="pct"/>
            <w:shd w:val="clear" w:color="auto" w:fill="auto"/>
            <w:vAlign w:val="center"/>
            <w:hideMark/>
          </w:tcPr>
          <w:p w14:paraId="04F24C0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w:t>
            </w:r>
          </w:p>
        </w:tc>
        <w:tc>
          <w:tcPr>
            <w:tcW w:w="676" w:type="pct"/>
            <w:shd w:val="clear" w:color="auto" w:fill="auto"/>
            <w:vAlign w:val="center"/>
            <w:hideMark/>
          </w:tcPr>
          <w:p w14:paraId="5E5AE4E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18 janvier 2015</w:t>
            </w:r>
          </w:p>
        </w:tc>
        <w:tc>
          <w:tcPr>
            <w:tcW w:w="688" w:type="pct"/>
            <w:shd w:val="clear" w:color="auto" w:fill="auto"/>
            <w:vAlign w:val="center"/>
            <w:hideMark/>
          </w:tcPr>
          <w:p w14:paraId="600B8B1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35E4CFA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 mois</w:t>
            </w:r>
          </w:p>
        </w:tc>
      </w:tr>
      <w:tr w:rsidR="007E2792" w:rsidRPr="00125182" w14:paraId="7005C830" w14:textId="77777777" w:rsidTr="002D0545">
        <w:trPr>
          <w:trHeight w:val="645"/>
        </w:trPr>
        <w:tc>
          <w:tcPr>
            <w:tcW w:w="145" w:type="pct"/>
            <w:shd w:val="clear" w:color="auto" w:fill="auto"/>
            <w:vAlign w:val="center"/>
            <w:hideMark/>
          </w:tcPr>
          <w:p w14:paraId="3B16CD1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w:t>
            </w:r>
          </w:p>
        </w:tc>
        <w:tc>
          <w:tcPr>
            <w:tcW w:w="1060" w:type="pct"/>
            <w:shd w:val="clear" w:color="auto" w:fill="auto"/>
            <w:vAlign w:val="center"/>
            <w:hideMark/>
          </w:tcPr>
          <w:p w14:paraId="74C6446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MEDA Touwonianouhon</w:t>
            </w:r>
          </w:p>
        </w:tc>
        <w:tc>
          <w:tcPr>
            <w:tcW w:w="986" w:type="pct"/>
            <w:shd w:val="clear" w:color="auto" w:fill="auto"/>
            <w:vAlign w:val="center"/>
            <w:hideMark/>
          </w:tcPr>
          <w:p w14:paraId="753A9F2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Contrôleur Interne</w:t>
            </w:r>
          </w:p>
        </w:tc>
        <w:tc>
          <w:tcPr>
            <w:tcW w:w="740" w:type="pct"/>
            <w:shd w:val="clear" w:color="auto" w:fill="auto"/>
            <w:vAlign w:val="center"/>
            <w:hideMark/>
          </w:tcPr>
          <w:p w14:paraId="64F8412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Administrateur des services financier</w:t>
            </w:r>
          </w:p>
        </w:tc>
        <w:tc>
          <w:tcPr>
            <w:tcW w:w="676" w:type="pct"/>
            <w:shd w:val="clear" w:color="auto" w:fill="auto"/>
            <w:vAlign w:val="center"/>
            <w:hideMark/>
          </w:tcPr>
          <w:p w14:paraId="22E878F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octobre 2010</w:t>
            </w:r>
          </w:p>
        </w:tc>
        <w:tc>
          <w:tcPr>
            <w:tcW w:w="688" w:type="pct"/>
            <w:shd w:val="clear" w:color="auto" w:fill="auto"/>
            <w:vAlign w:val="center"/>
            <w:hideMark/>
          </w:tcPr>
          <w:p w14:paraId="4B7588FA"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7714B236"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 ans, 3 mois</w:t>
            </w:r>
          </w:p>
        </w:tc>
      </w:tr>
      <w:tr w:rsidR="007E2792" w:rsidRPr="00125182" w14:paraId="1F21E678" w14:textId="77777777" w:rsidTr="002D0545">
        <w:trPr>
          <w:trHeight w:val="330"/>
        </w:trPr>
        <w:tc>
          <w:tcPr>
            <w:tcW w:w="145" w:type="pct"/>
            <w:shd w:val="clear" w:color="auto" w:fill="auto"/>
            <w:vAlign w:val="center"/>
            <w:hideMark/>
          </w:tcPr>
          <w:p w14:paraId="28DDBBF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10</w:t>
            </w:r>
          </w:p>
        </w:tc>
        <w:tc>
          <w:tcPr>
            <w:tcW w:w="1060" w:type="pct"/>
            <w:shd w:val="clear" w:color="auto" w:fill="auto"/>
            <w:vAlign w:val="center"/>
            <w:hideMark/>
          </w:tcPr>
          <w:p w14:paraId="5D80ED8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NACOULMA  Jean Pierre</w:t>
            </w:r>
          </w:p>
        </w:tc>
        <w:tc>
          <w:tcPr>
            <w:tcW w:w="986" w:type="pct"/>
            <w:shd w:val="clear" w:color="auto" w:fill="auto"/>
            <w:vAlign w:val="center"/>
            <w:hideMark/>
          </w:tcPr>
          <w:p w14:paraId="362595CF"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Gardien de nuit</w:t>
            </w:r>
          </w:p>
        </w:tc>
        <w:tc>
          <w:tcPr>
            <w:tcW w:w="740" w:type="pct"/>
            <w:shd w:val="clear" w:color="auto" w:fill="auto"/>
            <w:vAlign w:val="center"/>
            <w:hideMark/>
          </w:tcPr>
          <w:p w14:paraId="5AF0F566"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Gardien</w:t>
            </w:r>
          </w:p>
        </w:tc>
        <w:tc>
          <w:tcPr>
            <w:tcW w:w="676" w:type="pct"/>
            <w:shd w:val="clear" w:color="auto" w:fill="auto"/>
            <w:vAlign w:val="center"/>
            <w:hideMark/>
          </w:tcPr>
          <w:p w14:paraId="690323A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janvier 2011</w:t>
            </w:r>
          </w:p>
        </w:tc>
        <w:tc>
          <w:tcPr>
            <w:tcW w:w="688" w:type="pct"/>
            <w:shd w:val="clear" w:color="auto" w:fill="auto"/>
            <w:vAlign w:val="center"/>
            <w:hideMark/>
          </w:tcPr>
          <w:p w14:paraId="387C3A41"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10D38F01"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5 ans, 1 mois</w:t>
            </w:r>
          </w:p>
        </w:tc>
      </w:tr>
      <w:tr w:rsidR="007E2792" w:rsidRPr="00125182" w14:paraId="1B624168" w14:textId="77777777" w:rsidTr="002D0545">
        <w:trPr>
          <w:trHeight w:val="330"/>
        </w:trPr>
        <w:tc>
          <w:tcPr>
            <w:tcW w:w="145" w:type="pct"/>
            <w:shd w:val="clear" w:color="auto" w:fill="auto"/>
            <w:vAlign w:val="center"/>
            <w:hideMark/>
          </w:tcPr>
          <w:p w14:paraId="7293398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w:t>
            </w:r>
          </w:p>
        </w:tc>
        <w:tc>
          <w:tcPr>
            <w:tcW w:w="1060" w:type="pct"/>
            <w:shd w:val="clear" w:color="auto" w:fill="auto"/>
            <w:vAlign w:val="center"/>
            <w:hideMark/>
          </w:tcPr>
          <w:p w14:paraId="1513934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xml:space="preserve">NACOULMA / DERRA Salamata Judith </w:t>
            </w:r>
          </w:p>
        </w:tc>
        <w:tc>
          <w:tcPr>
            <w:tcW w:w="986" w:type="pct"/>
            <w:shd w:val="clear" w:color="auto" w:fill="auto"/>
            <w:vAlign w:val="center"/>
            <w:hideMark/>
          </w:tcPr>
          <w:p w14:paraId="2B06593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Secrétaire de Direction</w:t>
            </w:r>
          </w:p>
        </w:tc>
        <w:tc>
          <w:tcPr>
            <w:tcW w:w="740" w:type="pct"/>
            <w:shd w:val="clear" w:color="auto" w:fill="auto"/>
            <w:vAlign w:val="center"/>
            <w:hideMark/>
          </w:tcPr>
          <w:p w14:paraId="2D99A34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Secrétaire</w:t>
            </w:r>
          </w:p>
        </w:tc>
        <w:tc>
          <w:tcPr>
            <w:tcW w:w="676" w:type="pct"/>
            <w:shd w:val="clear" w:color="auto" w:fill="auto"/>
            <w:vAlign w:val="center"/>
            <w:hideMark/>
          </w:tcPr>
          <w:p w14:paraId="7A1A47F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décembre 2004</w:t>
            </w:r>
          </w:p>
        </w:tc>
        <w:tc>
          <w:tcPr>
            <w:tcW w:w="688" w:type="pct"/>
            <w:shd w:val="clear" w:color="auto" w:fill="auto"/>
            <w:vAlign w:val="center"/>
            <w:hideMark/>
          </w:tcPr>
          <w:p w14:paraId="5D46BE4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7DFE2F1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 ans, 2 mois</w:t>
            </w:r>
          </w:p>
        </w:tc>
      </w:tr>
      <w:tr w:rsidR="007E2792" w:rsidRPr="00125182" w14:paraId="79DF1A82" w14:textId="77777777" w:rsidTr="002D0545">
        <w:trPr>
          <w:trHeight w:val="330"/>
        </w:trPr>
        <w:tc>
          <w:tcPr>
            <w:tcW w:w="145" w:type="pct"/>
            <w:shd w:val="clear" w:color="auto" w:fill="auto"/>
            <w:vAlign w:val="center"/>
            <w:hideMark/>
          </w:tcPr>
          <w:p w14:paraId="2373EC8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12</w:t>
            </w:r>
          </w:p>
        </w:tc>
        <w:tc>
          <w:tcPr>
            <w:tcW w:w="1060" w:type="pct"/>
            <w:shd w:val="clear" w:color="auto" w:fill="auto"/>
            <w:vAlign w:val="center"/>
            <w:hideMark/>
          </w:tcPr>
          <w:p w14:paraId="3146B8C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NANA Pascal</w:t>
            </w:r>
          </w:p>
        </w:tc>
        <w:tc>
          <w:tcPr>
            <w:tcW w:w="986" w:type="pct"/>
            <w:shd w:val="clear" w:color="auto" w:fill="auto"/>
            <w:vAlign w:val="center"/>
            <w:hideMark/>
          </w:tcPr>
          <w:p w14:paraId="012BCF8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 coursier</w:t>
            </w:r>
          </w:p>
        </w:tc>
        <w:tc>
          <w:tcPr>
            <w:tcW w:w="740" w:type="pct"/>
            <w:shd w:val="clear" w:color="auto" w:fill="auto"/>
            <w:vAlign w:val="center"/>
            <w:hideMark/>
          </w:tcPr>
          <w:p w14:paraId="08C49BE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w:t>
            </w:r>
          </w:p>
        </w:tc>
        <w:tc>
          <w:tcPr>
            <w:tcW w:w="676" w:type="pct"/>
            <w:shd w:val="clear" w:color="auto" w:fill="auto"/>
            <w:vAlign w:val="center"/>
            <w:hideMark/>
          </w:tcPr>
          <w:p w14:paraId="799E8393"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décembre 2004</w:t>
            </w:r>
          </w:p>
        </w:tc>
        <w:tc>
          <w:tcPr>
            <w:tcW w:w="688" w:type="pct"/>
            <w:shd w:val="clear" w:color="auto" w:fill="auto"/>
            <w:vAlign w:val="center"/>
            <w:hideMark/>
          </w:tcPr>
          <w:p w14:paraId="512A97BF"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6A0C6DD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11 ans, 2 mois</w:t>
            </w:r>
          </w:p>
        </w:tc>
      </w:tr>
      <w:tr w:rsidR="007E2792" w:rsidRPr="00125182" w14:paraId="274212A6" w14:textId="77777777" w:rsidTr="002D0545">
        <w:trPr>
          <w:trHeight w:val="330"/>
        </w:trPr>
        <w:tc>
          <w:tcPr>
            <w:tcW w:w="145" w:type="pct"/>
            <w:shd w:val="clear" w:color="auto" w:fill="auto"/>
            <w:vAlign w:val="center"/>
            <w:hideMark/>
          </w:tcPr>
          <w:p w14:paraId="7F08F70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13</w:t>
            </w:r>
          </w:p>
        </w:tc>
        <w:tc>
          <w:tcPr>
            <w:tcW w:w="1060" w:type="pct"/>
            <w:shd w:val="clear" w:color="auto" w:fill="auto"/>
            <w:vAlign w:val="center"/>
            <w:hideMark/>
          </w:tcPr>
          <w:p w14:paraId="15F9562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NIKIEMA Nassiri</w:t>
            </w:r>
          </w:p>
        </w:tc>
        <w:tc>
          <w:tcPr>
            <w:tcW w:w="986" w:type="pct"/>
            <w:shd w:val="clear" w:color="auto" w:fill="auto"/>
            <w:vAlign w:val="center"/>
            <w:hideMark/>
          </w:tcPr>
          <w:p w14:paraId="196B003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Assistant suivi-évaluation</w:t>
            </w:r>
          </w:p>
        </w:tc>
        <w:tc>
          <w:tcPr>
            <w:tcW w:w="740" w:type="pct"/>
            <w:shd w:val="clear" w:color="auto" w:fill="auto"/>
            <w:vAlign w:val="center"/>
            <w:hideMark/>
          </w:tcPr>
          <w:p w14:paraId="38F3327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Economiste</w:t>
            </w:r>
          </w:p>
        </w:tc>
        <w:tc>
          <w:tcPr>
            <w:tcW w:w="676" w:type="pct"/>
            <w:shd w:val="clear" w:color="auto" w:fill="auto"/>
            <w:vAlign w:val="center"/>
            <w:hideMark/>
          </w:tcPr>
          <w:p w14:paraId="64E3D0D3"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23 mai 2011</w:t>
            </w:r>
          </w:p>
        </w:tc>
        <w:tc>
          <w:tcPr>
            <w:tcW w:w="688" w:type="pct"/>
            <w:shd w:val="clear" w:color="auto" w:fill="auto"/>
            <w:vAlign w:val="center"/>
            <w:hideMark/>
          </w:tcPr>
          <w:p w14:paraId="12CF2771"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3028C60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ans, 5 mois</w:t>
            </w:r>
          </w:p>
        </w:tc>
      </w:tr>
      <w:tr w:rsidR="007E2792" w:rsidRPr="00125182" w14:paraId="7343F820" w14:textId="77777777" w:rsidTr="002D0545">
        <w:trPr>
          <w:trHeight w:val="645"/>
        </w:trPr>
        <w:tc>
          <w:tcPr>
            <w:tcW w:w="145" w:type="pct"/>
            <w:shd w:val="clear" w:color="auto" w:fill="auto"/>
            <w:vAlign w:val="center"/>
            <w:hideMark/>
          </w:tcPr>
          <w:p w14:paraId="2CD239C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14</w:t>
            </w:r>
          </w:p>
        </w:tc>
        <w:tc>
          <w:tcPr>
            <w:tcW w:w="1060" w:type="pct"/>
            <w:shd w:val="clear" w:color="auto" w:fill="auto"/>
            <w:vAlign w:val="center"/>
            <w:hideMark/>
          </w:tcPr>
          <w:p w14:paraId="180062F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OUEDRAOGO Idrissa</w:t>
            </w:r>
          </w:p>
        </w:tc>
        <w:tc>
          <w:tcPr>
            <w:tcW w:w="986" w:type="pct"/>
            <w:shd w:val="clear" w:color="auto" w:fill="auto"/>
            <w:vAlign w:val="center"/>
            <w:hideMark/>
          </w:tcPr>
          <w:p w14:paraId="61E14A03"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Logisticien</w:t>
            </w:r>
          </w:p>
        </w:tc>
        <w:tc>
          <w:tcPr>
            <w:tcW w:w="740" w:type="pct"/>
            <w:shd w:val="clear" w:color="auto" w:fill="auto"/>
            <w:vAlign w:val="center"/>
            <w:hideMark/>
          </w:tcPr>
          <w:p w14:paraId="1AE13C58"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administrateur des services financier</w:t>
            </w:r>
          </w:p>
        </w:tc>
        <w:tc>
          <w:tcPr>
            <w:tcW w:w="676" w:type="pct"/>
            <w:shd w:val="clear" w:color="auto" w:fill="auto"/>
            <w:vAlign w:val="center"/>
            <w:hideMark/>
          </w:tcPr>
          <w:p w14:paraId="4DD4BAFC"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février 2008</w:t>
            </w:r>
          </w:p>
        </w:tc>
        <w:tc>
          <w:tcPr>
            <w:tcW w:w="688" w:type="pct"/>
            <w:shd w:val="clear" w:color="auto" w:fill="auto"/>
            <w:vAlign w:val="center"/>
            <w:hideMark/>
          </w:tcPr>
          <w:p w14:paraId="7516262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6DC32A8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 ans</w:t>
            </w:r>
          </w:p>
        </w:tc>
      </w:tr>
      <w:tr w:rsidR="007E2792" w:rsidRPr="00125182" w14:paraId="6255428F" w14:textId="77777777" w:rsidTr="002D0545">
        <w:trPr>
          <w:trHeight w:val="645"/>
        </w:trPr>
        <w:tc>
          <w:tcPr>
            <w:tcW w:w="145" w:type="pct"/>
            <w:shd w:val="clear" w:color="auto" w:fill="auto"/>
            <w:vAlign w:val="center"/>
            <w:hideMark/>
          </w:tcPr>
          <w:p w14:paraId="1192D78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w:t>
            </w:r>
          </w:p>
        </w:tc>
        <w:tc>
          <w:tcPr>
            <w:tcW w:w="1060" w:type="pct"/>
            <w:shd w:val="clear" w:color="auto" w:fill="auto"/>
            <w:vAlign w:val="center"/>
            <w:hideMark/>
          </w:tcPr>
          <w:p w14:paraId="4963A2F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SOUBEIGA Oscar</w:t>
            </w:r>
          </w:p>
        </w:tc>
        <w:tc>
          <w:tcPr>
            <w:tcW w:w="986" w:type="pct"/>
            <w:shd w:val="clear" w:color="auto" w:fill="auto"/>
            <w:vAlign w:val="center"/>
            <w:hideMark/>
          </w:tcPr>
          <w:p w14:paraId="0E6FFC2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xml:space="preserve">Chef de service </w:t>
            </w:r>
            <w:r w:rsidRPr="00125182">
              <w:rPr>
                <w:rFonts w:ascii="Times New Roman" w:eastAsia="Times New Roman" w:hAnsi="Times New Roman" w:cs="Times New Roman"/>
              </w:rPr>
              <w:lastRenderedPageBreak/>
              <w:t>Développement Economique et Local</w:t>
            </w:r>
          </w:p>
        </w:tc>
        <w:tc>
          <w:tcPr>
            <w:tcW w:w="740" w:type="pct"/>
            <w:shd w:val="clear" w:color="auto" w:fill="auto"/>
            <w:vAlign w:val="center"/>
            <w:hideMark/>
          </w:tcPr>
          <w:p w14:paraId="7928576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lastRenderedPageBreak/>
              <w:t>Economiste</w:t>
            </w:r>
          </w:p>
        </w:tc>
        <w:tc>
          <w:tcPr>
            <w:tcW w:w="676" w:type="pct"/>
            <w:shd w:val="clear" w:color="auto" w:fill="auto"/>
            <w:vAlign w:val="center"/>
            <w:hideMark/>
          </w:tcPr>
          <w:p w14:paraId="1BACF27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 xml:space="preserve">1 septembre </w:t>
            </w:r>
            <w:r w:rsidRPr="00125182">
              <w:rPr>
                <w:rFonts w:ascii="Times New Roman" w:eastAsia="Times New Roman" w:hAnsi="Times New Roman" w:cs="Times New Roman"/>
              </w:rPr>
              <w:lastRenderedPageBreak/>
              <w:t>2011</w:t>
            </w:r>
          </w:p>
        </w:tc>
        <w:tc>
          <w:tcPr>
            <w:tcW w:w="688" w:type="pct"/>
            <w:shd w:val="clear" w:color="auto" w:fill="auto"/>
            <w:vAlign w:val="center"/>
            <w:hideMark/>
          </w:tcPr>
          <w:p w14:paraId="54DE8AF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lastRenderedPageBreak/>
              <w:t>31 décembr</w:t>
            </w:r>
            <w:r w:rsidRPr="00125182">
              <w:rPr>
                <w:rFonts w:ascii="Times New Roman" w:eastAsia="Times New Roman" w:hAnsi="Times New Roman" w:cs="Times New Roman"/>
              </w:rPr>
              <w:lastRenderedPageBreak/>
              <w:t>e 2015</w:t>
            </w:r>
          </w:p>
        </w:tc>
        <w:tc>
          <w:tcPr>
            <w:tcW w:w="705" w:type="pct"/>
            <w:shd w:val="clear" w:color="auto" w:fill="auto"/>
            <w:vAlign w:val="center"/>
            <w:hideMark/>
          </w:tcPr>
          <w:p w14:paraId="7886B18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lastRenderedPageBreak/>
              <w:t>4 ans, 4 mois</w:t>
            </w:r>
          </w:p>
        </w:tc>
      </w:tr>
      <w:tr w:rsidR="007E2792" w:rsidRPr="00125182" w14:paraId="3FE7505B" w14:textId="77777777" w:rsidTr="002D0545">
        <w:trPr>
          <w:trHeight w:val="645"/>
        </w:trPr>
        <w:tc>
          <w:tcPr>
            <w:tcW w:w="145" w:type="pct"/>
            <w:shd w:val="clear" w:color="auto" w:fill="auto"/>
            <w:vAlign w:val="center"/>
            <w:hideMark/>
          </w:tcPr>
          <w:p w14:paraId="7BE762E7"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16</w:t>
            </w:r>
          </w:p>
        </w:tc>
        <w:tc>
          <w:tcPr>
            <w:tcW w:w="1060" w:type="pct"/>
            <w:shd w:val="clear" w:color="auto" w:fill="auto"/>
            <w:vAlign w:val="center"/>
            <w:hideMark/>
          </w:tcPr>
          <w:p w14:paraId="76CA3AE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TAPSOBA Yacouba</w:t>
            </w:r>
          </w:p>
        </w:tc>
        <w:tc>
          <w:tcPr>
            <w:tcW w:w="986" w:type="pct"/>
            <w:shd w:val="clear" w:color="auto" w:fill="auto"/>
            <w:vAlign w:val="center"/>
            <w:hideMark/>
          </w:tcPr>
          <w:p w14:paraId="47422A26"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Chef de service en Appui Technique et Technologies</w:t>
            </w:r>
          </w:p>
        </w:tc>
        <w:tc>
          <w:tcPr>
            <w:tcW w:w="740" w:type="pct"/>
            <w:shd w:val="clear" w:color="auto" w:fill="auto"/>
            <w:vAlign w:val="center"/>
            <w:hideMark/>
          </w:tcPr>
          <w:p w14:paraId="5057CE3E"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Ingénieur en génie mécanique</w:t>
            </w:r>
          </w:p>
        </w:tc>
        <w:tc>
          <w:tcPr>
            <w:tcW w:w="676" w:type="pct"/>
            <w:shd w:val="clear" w:color="auto" w:fill="auto"/>
            <w:vAlign w:val="center"/>
            <w:hideMark/>
          </w:tcPr>
          <w:p w14:paraId="5390039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février 2008</w:t>
            </w:r>
          </w:p>
        </w:tc>
        <w:tc>
          <w:tcPr>
            <w:tcW w:w="688" w:type="pct"/>
            <w:shd w:val="clear" w:color="auto" w:fill="auto"/>
            <w:vAlign w:val="center"/>
            <w:hideMark/>
          </w:tcPr>
          <w:p w14:paraId="56E6238D"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55EEA97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8 ans</w:t>
            </w:r>
          </w:p>
        </w:tc>
      </w:tr>
      <w:tr w:rsidR="007E2792" w:rsidRPr="00125182" w14:paraId="045ACBC4" w14:textId="77777777" w:rsidTr="002D0545">
        <w:trPr>
          <w:trHeight w:val="330"/>
        </w:trPr>
        <w:tc>
          <w:tcPr>
            <w:tcW w:w="145" w:type="pct"/>
            <w:shd w:val="clear" w:color="auto" w:fill="auto"/>
            <w:vAlign w:val="center"/>
            <w:hideMark/>
          </w:tcPr>
          <w:p w14:paraId="28029A03"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17</w:t>
            </w:r>
          </w:p>
        </w:tc>
        <w:tc>
          <w:tcPr>
            <w:tcW w:w="1060" w:type="pct"/>
            <w:shd w:val="clear" w:color="auto" w:fill="auto"/>
            <w:vAlign w:val="center"/>
            <w:hideMark/>
          </w:tcPr>
          <w:p w14:paraId="06DB2E99"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YAMEOGO Léopold Gustave</w:t>
            </w:r>
          </w:p>
        </w:tc>
        <w:tc>
          <w:tcPr>
            <w:tcW w:w="986" w:type="pct"/>
            <w:shd w:val="clear" w:color="auto" w:fill="auto"/>
            <w:vAlign w:val="center"/>
            <w:hideMark/>
          </w:tcPr>
          <w:p w14:paraId="21975E5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 coursier</w:t>
            </w:r>
          </w:p>
        </w:tc>
        <w:tc>
          <w:tcPr>
            <w:tcW w:w="740" w:type="pct"/>
            <w:shd w:val="clear" w:color="auto" w:fill="auto"/>
            <w:vAlign w:val="center"/>
            <w:hideMark/>
          </w:tcPr>
          <w:p w14:paraId="470A7F9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Chauffeur</w:t>
            </w:r>
          </w:p>
        </w:tc>
        <w:tc>
          <w:tcPr>
            <w:tcW w:w="676" w:type="pct"/>
            <w:shd w:val="clear" w:color="auto" w:fill="auto"/>
            <w:vAlign w:val="center"/>
            <w:hideMark/>
          </w:tcPr>
          <w:p w14:paraId="78CD1A0B"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 avril 2011</w:t>
            </w:r>
          </w:p>
        </w:tc>
        <w:tc>
          <w:tcPr>
            <w:tcW w:w="688" w:type="pct"/>
            <w:shd w:val="clear" w:color="auto" w:fill="auto"/>
            <w:vAlign w:val="center"/>
            <w:hideMark/>
          </w:tcPr>
          <w:p w14:paraId="6F6D0A8F"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453B05D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4 ans, 8 mois</w:t>
            </w:r>
          </w:p>
        </w:tc>
      </w:tr>
      <w:tr w:rsidR="007E2792" w:rsidRPr="00125182" w14:paraId="4F5A0BE9" w14:textId="77777777" w:rsidTr="002D0545">
        <w:trPr>
          <w:trHeight w:val="645"/>
        </w:trPr>
        <w:tc>
          <w:tcPr>
            <w:tcW w:w="145" w:type="pct"/>
            <w:shd w:val="clear" w:color="auto" w:fill="auto"/>
            <w:vAlign w:val="center"/>
            <w:hideMark/>
          </w:tcPr>
          <w:p w14:paraId="2A47D17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18</w:t>
            </w:r>
          </w:p>
        </w:tc>
        <w:tc>
          <w:tcPr>
            <w:tcW w:w="1060" w:type="pct"/>
            <w:shd w:val="clear" w:color="auto" w:fill="auto"/>
            <w:vAlign w:val="center"/>
            <w:hideMark/>
          </w:tcPr>
          <w:p w14:paraId="203B3246"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YAMEOGO Zitibmi Albert</w:t>
            </w:r>
          </w:p>
        </w:tc>
        <w:tc>
          <w:tcPr>
            <w:tcW w:w="986" w:type="pct"/>
            <w:shd w:val="clear" w:color="auto" w:fill="auto"/>
            <w:vAlign w:val="center"/>
            <w:hideMark/>
          </w:tcPr>
          <w:p w14:paraId="1A0466D2"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Responsable Administratif et Financier</w:t>
            </w:r>
          </w:p>
        </w:tc>
        <w:tc>
          <w:tcPr>
            <w:tcW w:w="740" w:type="pct"/>
            <w:shd w:val="clear" w:color="auto" w:fill="auto"/>
            <w:vAlign w:val="center"/>
            <w:hideMark/>
          </w:tcPr>
          <w:p w14:paraId="35E95364"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Economiste, conseiller des affaires économique</w:t>
            </w:r>
          </w:p>
        </w:tc>
        <w:tc>
          <w:tcPr>
            <w:tcW w:w="676" w:type="pct"/>
            <w:shd w:val="clear" w:color="auto" w:fill="auto"/>
            <w:vAlign w:val="center"/>
            <w:hideMark/>
          </w:tcPr>
          <w:p w14:paraId="5330F9A5"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15 octobre 2006</w:t>
            </w:r>
          </w:p>
        </w:tc>
        <w:tc>
          <w:tcPr>
            <w:tcW w:w="688" w:type="pct"/>
            <w:shd w:val="clear" w:color="auto" w:fill="auto"/>
            <w:vAlign w:val="center"/>
            <w:hideMark/>
          </w:tcPr>
          <w:p w14:paraId="18E61260"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31 décembre 2015</w:t>
            </w:r>
          </w:p>
        </w:tc>
        <w:tc>
          <w:tcPr>
            <w:tcW w:w="705" w:type="pct"/>
            <w:shd w:val="clear" w:color="auto" w:fill="auto"/>
            <w:vAlign w:val="center"/>
            <w:hideMark/>
          </w:tcPr>
          <w:p w14:paraId="4D5BA1C6" w14:textId="77777777" w:rsidR="007E2792" w:rsidRPr="00125182" w:rsidRDefault="007E2792" w:rsidP="0057487E">
            <w:pPr>
              <w:spacing w:after="0" w:line="240" w:lineRule="auto"/>
              <w:jc w:val="both"/>
              <w:rPr>
                <w:rFonts w:ascii="Times New Roman" w:eastAsia="Times New Roman" w:hAnsi="Times New Roman" w:cs="Times New Roman"/>
              </w:rPr>
            </w:pPr>
            <w:r w:rsidRPr="00125182">
              <w:rPr>
                <w:rFonts w:ascii="Times New Roman" w:eastAsia="Times New Roman" w:hAnsi="Times New Roman" w:cs="Times New Roman"/>
              </w:rPr>
              <w:t>9 ans, 3 mois</w:t>
            </w:r>
          </w:p>
        </w:tc>
      </w:tr>
    </w:tbl>
    <w:p w14:paraId="4C87C176" w14:textId="77777777" w:rsidR="000A3F41" w:rsidRPr="00C9008F" w:rsidRDefault="000A3F41" w:rsidP="000A3F41">
      <w:pPr>
        <w:spacing w:before="100" w:beforeAutospacing="1" w:after="100" w:afterAutospacing="1" w:line="360" w:lineRule="auto"/>
        <w:jc w:val="both"/>
        <w:rPr>
          <w:rFonts w:ascii="Times New Roman" w:hAnsi="Times New Roman" w:cs="Times New Roman"/>
          <w:b/>
          <w:sz w:val="24"/>
          <w:szCs w:val="24"/>
        </w:rPr>
      </w:pPr>
      <w:bookmarkStart w:id="327" w:name="_Toc463526039"/>
      <w:r w:rsidRPr="00C9008F">
        <w:rPr>
          <w:rFonts w:ascii="Times New Roman" w:hAnsi="Times New Roman" w:cs="Times New Roman"/>
          <w:b/>
          <w:sz w:val="24"/>
          <w:szCs w:val="24"/>
        </w:rPr>
        <w:br w:type="page"/>
      </w:r>
    </w:p>
    <w:p w14:paraId="0F15A137" w14:textId="77777777" w:rsidR="00F60CC7" w:rsidRPr="00C9008F" w:rsidRDefault="00F60CC7" w:rsidP="00D07506">
      <w:pPr>
        <w:pStyle w:val="Style6"/>
      </w:pPr>
      <w:bookmarkStart w:id="328" w:name="_Toc466009431"/>
      <w:r w:rsidRPr="00C9008F">
        <w:lastRenderedPageBreak/>
        <w:t xml:space="preserve">Annexe </w:t>
      </w:r>
      <w:r w:rsidR="0020050F" w:rsidRPr="00C9008F">
        <w:t>5</w:t>
      </w:r>
      <w:r w:rsidRPr="00C9008F">
        <w:t>: Chronogramme d’exécution</w:t>
      </w:r>
      <w:bookmarkEnd w:id="327"/>
      <w:bookmarkEnd w:id="3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281"/>
        <w:gridCol w:w="5893"/>
      </w:tblGrid>
      <w:tr w:rsidR="00F60CC7" w:rsidRPr="00125182" w14:paraId="2219F054" w14:textId="77777777" w:rsidTr="002D0545">
        <w:trPr>
          <w:jc w:val="center"/>
        </w:trPr>
        <w:tc>
          <w:tcPr>
            <w:tcW w:w="1119" w:type="pct"/>
            <w:shd w:val="clear" w:color="auto" w:fill="BFBFBF" w:themeFill="background1" w:themeFillShade="BF"/>
          </w:tcPr>
          <w:p w14:paraId="4BD66A2F" w14:textId="77777777" w:rsidR="00F60CC7" w:rsidRPr="00125182" w:rsidRDefault="00F60CC7" w:rsidP="0057487E">
            <w:pPr>
              <w:spacing w:after="0" w:line="240" w:lineRule="auto"/>
              <w:jc w:val="both"/>
              <w:rPr>
                <w:rFonts w:ascii="Times New Roman" w:hAnsi="Times New Roman" w:cs="Times New Roman"/>
                <w:b/>
              </w:rPr>
            </w:pPr>
            <w:r w:rsidRPr="00125182">
              <w:rPr>
                <w:rFonts w:ascii="Times New Roman" w:hAnsi="Times New Roman" w:cs="Times New Roman"/>
                <w:b/>
              </w:rPr>
              <w:t>DATE/PERIODE</w:t>
            </w:r>
          </w:p>
        </w:tc>
        <w:tc>
          <w:tcPr>
            <w:tcW w:w="693" w:type="pct"/>
            <w:shd w:val="clear" w:color="auto" w:fill="BFBFBF" w:themeFill="background1" w:themeFillShade="BF"/>
          </w:tcPr>
          <w:p w14:paraId="7BB4778B" w14:textId="77777777" w:rsidR="00F60CC7" w:rsidRPr="00125182" w:rsidRDefault="00F60CC7" w:rsidP="0057487E">
            <w:pPr>
              <w:spacing w:after="0" w:line="240" w:lineRule="auto"/>
              <w:jc w:val="both"/>
              <w:rPr>
                <w:rFonts w:ascii="Times New Roman" w:hAnsi="Times New Roman" w:cs="Times New Roman"/>
                <w:b/>
              </w:rPr>
            </w:pPr>
            <w:r w:rsidRPr="00125182">
              <w:rPr>
                <w:rFonts w:ascii="Times New Roman" w:hAnsi="Times New Roman" w:cs="Times New Roman"/>
                <w:b/>
              </w:rPr>
              <w:t>Durée</w:t>
            </w:r>
          </w:p>
        </w:tc>
        <w:tc>
          <w:tcPr>
            <w:tcW w:w="3188" w:type="pct"/>
            <w:shd w:val="clear" w:color="auto" w:fill="BFBFBF" w:themeFill="background1" w:themeFillShade="BF"/>
          </w:tcPr>
          <w:p w14:paraId="555B13F8" w14:textId="77777777" w:rsidR="00F60CC7" w:rsidRPr="00125182" w:rsidRDefault="00F60CC7" w:rsidP="0057487E">
            <w:pPr>
              <w:spacing w:after="0" w:line="240" w:lineRule="auto"/>
              <w:jc w:val="both"/>
              <w:rPr>
                <w:rFonts w:ascii="Times New Roman" w:hAnsi="Times New Roman" w:cs="Times New Roman"/>
                <w:b/>
              </w:rPr>
            </w:pPr>
            <w:r w:rsidRPr="00125182">
              <w:rPr>
                <w:rFonts w:ascii="Times New Roman" w:hAnsi="Times New Roman" w:cs="Times New Roman"/>
                <w:b/>
              </w:rPr>
              <w:t>ACTIONS</w:t>
            </w:r>
          </w:p>
        </w:tc>
      </w:tr>
      <w:tr w:rsidR="00F60CC7" w:rsidRPr="00125182" w14:paraId="7F9FD762" w14:textId="77777777" w:rsidTr="002D0545">
        <w:trPr>
          <w:jc w:val="center"/>
        </w:trPr>
        <w:tc>
          <w:tcPr>
            <w:tcW w:w="1119" w:type="pct"/>
          </w:tcPr>
          <w:p w14:paraId="58259B2F"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10/08/2016</w:t>
            </w:r>
          </w:p>
        </w:tc>
        <w:tc>
          <w:tcPr>
            <w:tcW w:w="693" w:type="pct"/>
          </w:tcPr>
          <w:p w14:paraId="35BF3DA8"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w:t>
            </w:r>
          </w:p>
        </w:tc>
        <w:tc>
          <w:tcPr>
            <w:tcW w:w="3188" w:type="pct"/>
          </w:tcPr>
          <w:p w14:paraId="04AD18DF"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Réunion de cadrage avec le comité de suivi</w:t>
            </w:r>
          </w:p>
        </w:tc>
      </w:tr>
      <w:tr w:rsidR="00F60CC7" w:rsidRPr="00125182" w14:paraId="1355A1F6" w14:textId="77777777" w:rsidTr="002D0545">
        <w:trPr>
          <w:jc w:val="center"/>
        </w:trPr>
        <w:tc>
          <w:tcPr>
            <w:tcW w:w="1119" w:type="pct"/>
          </w:tcPr>
          <w:p w14:paraId="3216C988"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11-16/08/2016</w:t>
            </w:r>
          </w:p>
        </w:tc>
        <w:tc>
          <w:tcPr>
            <w:tcW w:w="693" w:type="pct"/>
          </w:tcPr>
          <w:p w14:paraId="2F3E34DC"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6</w:t>
            </w:r>
          </w:p>
        </w:tc>
        <w:tc>
          <w:tcPr>
            <w:tcW w:w="3188" w:type="pct"/>
          </w:tcPr>
          <w:p w14:paraId="007E9638"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Collecte, exploitation documentaire et élaboration des outils</w:t>
            </w:r>
          </w:p>
        </w:tc>
      </w:tr>
      <w:tr w:rsidR="00F60CC7" w:rsidRPr="00125182" w14:paraId="7CBD5512" w14:textId="77777777" w:rsidTr="002D0545">
        <w:trPr>
          <w:jc w:val="center"/>
        </w:trPr>
        <w:tc>
          <w:tcPr>
            <w:tcW w:w="1119" w:type="pct"/>
          </w:tcPr>
          <w:p w14:paraId="57331603"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17-18 /08/2016</w:t>
            </w:r>
          </w:p>
        </w:tc>
        <w:tc>
          <w:tcPr>
            <w:tcW w:w="693" w:type="pct"/>
          </w:tcPr>
          <w:p w14:paraId="5DE0468B"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w:t>
            </w:r>
          </w:p>
        </w:tc>
        <w:tc>
          <w:tcPr>
            <w:tcW w:w="3188" w:type="pct"/>
          </w:tcPr>
          <w:p w14:paraId="7FFF35BB"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Validation des outils par le commanditaire</w:t>
            </w:r>
          </w:p>
        </w:tc>
      </w:tr>
      <w:tr w:rsidR="00F60CC7" w:rsidRPr="00125182" w14:paraId="1EC9AC00" w14:textId="77777777" w:rsidTr="002D0545">
        <w:trPr>
          <w:jc w:val="center"/>
        </w:trPr>
        <w:tc>
          <w:tcPr>
            <w:tcW w:w="1119" w:type="pct"/>
          </w:tcPr>
          <w:p w14:paraId="06758369"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19/08/2016</w:t>
            </w:r>
          </w:p>
        </w:tc>
        <w:tc>
          <w:tcPr>
            <w:tcW w:w="693" w:type="pct"/>
          </w:tcPr>
          <w:p w14:paraId="653F0DF6"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w:t>
            </w:r>
          </w:p>
        </w:tc>
        <w:tc>
          <w:tcPr>
            <w:tcW w:w="3188" w:type="pct"/>
          </w:tcPr>
          <w:p w14:paraId="3F0786C3"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Intégration des amendements et recrutement des enquêteurs</w:t>
            </w:r>
          </w:p>
        </w:tc>
      </w:tr>
      <w:tr w:rsidR="00F60CC7" w:rsidRPr="00125182" w14:paraId="06E86CEA" w14:textId="77777777" w:rsidTr="002D0545">
        <w:trPr>
          <w:jc w:val="center"/>
        </w:trPr>
        <w:tc>
          <w:tcPr>
            <w:tcW w:w="1119" w:type="pct"/>
          </w:tcPr>
          <w:p w14:paraId="39D84894"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20-21 /08/2016</w:t>
            </w:r>
          </w:p>
        </w:tc>
        <w:tc>
          <w:tcPr>
            <w:tcW w:w="693" w:type="pct"/>
          </w:tcPr>
          <w:p w14:paraId="396521AB"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w:t>
            </w:r>
          </w:p>
        </w:tc>
        <w:tc>
          <w:tcPr>
            <w:tcW w:w="3188" w:type="pct"/>
          </w:tcPr>
          <w:p w14:paraId="77C97708"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Formation des enquêteurs </w:t>
            </w:r>
          </w:p>
        </w:tc>
      </w:tr>
      <w:tr w:rsidR="00F60CC7" w:rsidRPr="00125182" w14:paraId="532251DB" w14:textId="77777777" w:rsidTr="002D0545">
        <w:trPr>
          <w:jc w:val="center"/>
        </w:trPr>
        <w:tc>
          <w:tcPr>
            <w:tcW w:w="1119" w:type="pct"/>
          </w:tcPr>
          <w:p w14:paraId="1DA6FBFE"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22/08/2016</w:t>
            </w:r>
          </w:p>
        </w:tc>
        <w:tc>
          <w:tcPr>
            <w:tcW w:w="693" w:type="pct"/>
          </w:tcPr>
          <w:p w14:paraId="2A1DEE7B"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w:t>
            </w:r>
          </w:p>
        </w:tc>
        <w:tc>
          <w:tcPr>
            <w:tcW w:w="3188" w:type="pct"/>
          </w:tcPr>
          <w:p w14:paraId="5952A8CB"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Pré-test des outils</w:t>
            </w:r>
          </w:p>
        </w:tc>
      </w:tr>
      <w:tr w:rsidR="00F60CC7" w:rsidRPr="00125182" w14:paraId="541CF431" w14:textId="77777777" w:rsidTr="002D0545">
        <w:trPr>
          <w:jc w:val="center"/>
        </w:trPr>
        <w:tc>
          <w:tcPr>
            <w:tcW w:w="1119" w:type="pct"/>
          </w:tcPr>
          <w:p w14:paraId="66AB1DCA"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23-24 /08/2016</w:t>
            </w:r>
          </w:p>
        </w:tc>
        <w:tc>
          <w:tcPr>
            <w:tcW w:w="693" w:type="pct"/>
          </w:tcPr>
          <w:p w14:paraId="4DA2C96A"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w:t>
            </w:r>
          </w:p>
        </w:tc>
        <w:tc>
          <w:tcPr>
            <w:tcW w:w="3188" w:type="pct"/>
          </w:tcPr>
          <w:p w14:paraId="7915CB16"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Finalisation et reproduction des outils, rédaction et transmission du rapport préliminaire </w:t>
            </w:r>
          </w:p>
        </w:tc>
      </w:tr>
      <w:tr w:rsidR="00F60CC7" w:rsidRPr="00125182" w14:paraId="37EF09FB" w14:textId="77777777" w:rsidTr="002D0545">
        <w:trPr>
          <w:jc w:val="center"/>
        </w:trPr>
        <w:tc>
          <w:tcPr>
            <w:tcW w:w="1119" w:type="pct"/>
          </w:tcPr>
          <w:p w14:paraId="75D0D689"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25-31/08/ et 1-2/09/2016</w:t>
            </w:r>
          </w:p>
        </w:tc>
        <w:tc>
          <w:tcPr>
            <w:tcW w:w="693" w:type="pct"/>
          </w:tcPr>
          <w:p w14:paraId="67C344B2"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9</w:t>
            </w:r>
          </w:p>
        </w:tc>
        <w:tc>
          <w:tcPr>
            <w:tcW w:w="3188" w:type="pct"/>
          </w:tcPr>
          <w:p w14:paraId="492F557A"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Sortie des enquêteurs et des consultants sur le terrain dans les régions pour la collecte des données</w:t>
            </w:r>
          </w:p>
        </w:tc>
      </w:tr>
      <w:tr w:rsidR="00F60CC7" w:rsidRPr="00125182" w14:paraId="2187F0C0" w14:textId="77777777" w:rsidTr="002D0545">
        <w:trPr>
          <w:jc w:val="center"/>
        </w:trPr>
        <w:tc>
          <w:tcPr>
            <w:tcW w:w="1119" w:type="pct"/>
          </w:tcPr>
          <w:p w14:paraId="685EA1CC"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3-7/09/2016</w:t>
            </w:r>
          </w:p>
        </w:tc>
        <w:tc>
          <w:tcPr>
            <w:tcW w:w="693" w:type="pct"/>
          </w:tcPr>
          <w:p w14:paraId="1171F11E"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4</w:t>
            </w:r>
          </w:p>
        </w:tc>
        <w:tc>
          <w:tcPr>
            <w:tcW w:w="3188" w:type="pct"/>
          </w:tcPr>
          <w:p w14:paraId="5B3BD5DA"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Dépouillement, traitement et analyse des données</w:t>
            </w:r>
          </w:p>
        </w:tc>
      </w:tr>
      <w:tr w:rsidR="00F60CC7" w:rsidRPr="00125182" w14:paraId="7F4D08CF" w14:textId="77777777" w:rsidTr="002D0545">
        <w:trPr>
          <w:jc w:val="center"/>
        </w:trPr>
        <w:tc>
          <w:tcPr>
            <w:tcW w:w="1119" w:type="pct"/>
          </w:tcPr>
          <w:p w14:paraId="772BC672"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8-18/09/2016</w:t>
            </w:r>
          </w:p>
        </w:tc>
        <w:tc>
          <w:tcPr>
            <w:tcW w:w="693" w:type="pct"/>
          </w:tcPr>
          <w:p w14:paraId="6568F54E"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7</w:t>
            </w:r>
          </w:p>
        </w:tc>
        <w:tc>
          <w:tcPr>
            <w:tcW w:w="3188" w:type="pct"/>
          </w:tcPr>
          <w:p w14:paraId="06978EC6"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Rédaction du rapport provisoire</w:t>
            </w:r>
          </w:p>
        </w:tc>
      </w:tr>
      <w:tr w:rsidR="00F60CC7" w:rsidRPr="00125182" w14:paraId="48E5CF10" w14:textId="77777777" w:rsidTr="002D0545">
        <w:trPr>
          <w:jc w:val="center"/>
        </w:trPr>
        <w:tc>
          <w:tcPr>
            <w:tcW w:w="1119" w:type="pct"/>
          </w:tcPr>
          <w:p w14:paraId="4957E6F5"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19/09/2016</w:t>
            </w:r>
          </w:p>
        </w:tc>
        <w:tc>
          <w:tcPr>
            <w:tcW w:w="693" w:type="pct"/>
          </w:tcPr>
          <w:p w14:paraId="4C442549"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w:t>
            </w:r>
          </w:p>
        </w:tc>
        <w:tc>
          <w:tcPr>
            <w:tcW w:w="3188" w:type="pct"/>
          </w:tcPr>
          <w:p w14:paraId="6D574B04"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Dépôt du rapport provisoire auprès du commanditaire</w:t>
            </w:r>
          </w:p>
        </w:tc>
      </w:tr>
      <w:tr w:rsidR="00F60CC7" w:rsidRPr="00125182" w14:paraId="7A0668D2" w14:textId="77777777" w:rsidTr="002D0545">
        <w:trPr>
          <w:jc w:val="center"/>
        </w:trPr>
        <w:tc>
          <w:tcPr>
            <w:tcW w:w="1119" w:type="pct"/>
          </w:tcPr>
          <w:p w14:paraId="33458755"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20-23/09/2016</w:t>
            </w:r>
          </w:p>
        </w:tc>
        <w:tc>
          <w:tcPr>
            <w:tcW w:w="693" w:type="pct"/>
          </w:tcPr>
          <w:p w14:paraId="0D659EA6"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3</w:t>
            </w:r>
          </w:p>
        </w:tc>
        <w:tc>
          <w:tcPr>
            <w:tcW w:w="3188" w:type="pct"/>
          </w:tcPr>
          <w:p w14:paraId="0E8406D2"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Lecture et amendement du rapport provisoire par le comité de suivi et transmission des amendements au Cabinet A.C.I/D-SA</w:t>
            </w:r>
          </w:p>
        </w:tc>
      </w:tr>
      <w:tr w:rsidR="00F60CC7" w:rsidRPr="00125182" w14:paraId="6AB0F6C5" w14:textId="77777777" w:rsidTr="002D0545">
        <w:trPr>
          <w:jc w:val="center"/>
        </w:trPr>
        <w:tc>
          <w:tcPr>
            <w:tcW w:w="1119" w:type="pct"/>
          </w:tcPr>
          <w:p w14:paraId="62F04BE1"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24-25/09/2016</w:t>
            </w:r>
          </w:p>
        </w:tc>
        <w:tc>
          <w:tcPr>
            <w:tcW w:w="693" w:type="pct"/>
          </w:tcPr>
          <w:p w14:paraId="379BDFDD"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w:t>
            </w:r>
          </w:p>
        </w:tc>
        <w:tc>
          <w:tcPr>
            <w:tcW w:w="3188" w:type="pct"/>
          </w:tcPr>
          <w:p w14:paraId="71E7F50D"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Prise en compte des amendements et dépôt du rapport provisoire consolidé</w:t>
            </w:r>
          </w:p>
        </w:tc>
      </w:tr>
      <w:tr w:rsidR="00F60CC7" w:rsidRPr="00125182" w14:paraId="183C166A" w14:textId="77777777" w:rsidTr="002D0545">
        <w:trPr>
          <w:jc w:val="center"/>
        </w:trPr>
        <w:tc>
          <w:tcPr>
            <w:tcW w:w="1119" w:type="pct"/>
          </w:tcPr>
          <w:p w14:paraId="21F7D7EF"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27/10/2016</w:t>
            </w:r>
          </w:p>
        </w:tc>
        <w:tc>
          <w:tcPr>
            <w:tcW w:w="693" w:type="pct"/>
          </w:tcPr>
          <w:p w14:paraId="3C23A2AC"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1</w:t>
            </w:r>
          </w:p>
        </w:tc>
        <w:tc>
          <w:tcPr>
            <w:tcW w:w="3188" w:type="pct"/>
          </w:tcPr>
          <w:p w14:paraId="3E2478D3"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Restitution du rapport provisoire consolidé</w:t>
            </w:r>
          </w:p>
        </w:tc>
      </w:tr>
      <w:tr w:rsidR="00F60CC7" w:rsidRPr="00125182" w14:paraId="3E62EDB8" w14:textId="77777777" w:rsidTr="002D0545">
        <w:trPr>
          <w:jc w:val="center"/>
        </w:trPr>
        <w:tc>
          <w:tcPr>
            <w:tcW w:w="1119" w:type="pct"/>
          </w:tcPr>
          <w:p w14:paraId="5434993A"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30/09/2016</w:t>
            </w:r>
          </w:p>
        </w:tc>
        <w:tc>
          <w:tcPr>
            <w:tcW w:w="693" w:type="pct"/>
          </w:tcPr>
          <w:p w14:paraId="00E7332C"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3</w:t>
            </w:r>
          </w:p>
        </w:tc>
        <w:tc>
          <w:tcPr>
            <w:tcW w:w="3188" w:type="pct"/>
          </w:tcPr>
          <w:p w14:paraId="40A2BE14"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Prise en compte des amendements et dépôt du rapport final</w:t>
            </w:r>
          </w:p>
        </w:tc>
      </w:tr>
      <w:tr w:rsidR="00F60CC7" w:rsidRPr="00125182" w14:paraId="54D32C97" w14:textId="77777777" w:rsidTr="002D0545">
        <w:trPr>
          <w:jc w:val="center"/>
        </w:trPr>
        <w:tc>
          <w:tcPr>
            <w:tcW w:w="1119" w:type="pct"/>
          </w:tcPr>
          <w:p w14:paraId="744672B9"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Total </w:t>
            </w:r>
          </w:p>
        </w:tc>
        <w:tc>
          <w:tcPr>
            <w:tcW w:w="693" w:type="pct"/>
          </w:tcPr>
          <w:p w14:paraId="4DAC1CF7" w14:textId="77777777" w:rsidR="00F60CC7" w:rsidRPr="00125182" w:rsidRDefault="00F60CC7" w:rsidP="0057487E">
            <w:pPr>
              <w:spacing w:after="0" w:line="240" w:lineRule="auto"/>
              <w:jc w:val="both"/>
              <w:rPr>
                <w:rFonts w:ascii="Times New Roman" w:hAnsi="Times New Roman" w:cs="Times New Roman"/>
              </w:rPr>
            </w:pPr>
            <w:r w:rsidRPr="00125182">
              <w:rPr>
                <w:rFonts w:ascii="Times New Roman" w:hAnsi="Times New Roman" w:cs="Times New Roman"/>
              </w:rPr>
              <w:t xml:space="preserve">45 </w:t>
            </w:r>
          </w:p>
        </w:tc>
        <w:tc>
          <w:tcPr>
            <w:tcW w:w="3188" w:type="pct"/>
          </w:tcPr>
          <w:p w14:paraId="5EE01003" w14:textId="77777777" w:rsidR="00F60CC7" w:rsidRPr="00125182" w:rsidRDefault="00F60CC7" w:rsidP="0057487E">
            <w:pPr>
              <w:spacing w:after="0" w:line="240" w:lineRule="auto"/>
              <w:jc w:val="both"/>
              <w:rPr>
                <w:rFonts w:ascii="Times New Roman" w:hAnsi="Times New Roman" w:cs="Times New Roman"/>
              </w:rPr>
            </w:pPr>
          </w:p>
        </w:tc>
      </w:tr>
    </w:tbl>
    <w:p w14:paraId="44626D1B" w14:textId="77777777" w:rsidR="005916B0" w:rsidRPr="00C9008F" w:rsidRDefault="005916B0" w:rsidP="009733B2">
      <w:pPr>
        <w:spacing w:before="100" w:beforeAutospacing="1" w:after="100" w:afterAutospacing="1" w:line="360" w:lineRule="auto"/>
        <w:jc w:val="both"/>
        <w:rPr>
          <w:rFonts w:ascii="Times New Roman" w:hAnsi="Times New Roman" w:cs="Times New Roman"/>
          <w:sz w:val="24"/>
          <w:szCs w:val="24"/>
        </w:rPr>
      </w:pPr>
      <w:bookmarkStart w:id="329" w:name="_Toc463526040"/>
      <w:r w:rsidRPr="00C9008F">
        <w:rPr>
          <w:rFonts w:ascii="Times New Roman" w:hAnsi="Times New Roman" w:cs="Times New Roman"/>
          <w:sz w:val="24"/>
          <w:szCs w:val="24"/>
        </w:rPr>
        <w:br w:type="page"/>
      </w:r>
    </w:p>
    <w:p w14:paraId="0F006CE5" w14:textId="77777777" w:rsidR="009733B2" w:rsidRDefault="009733B2" w:rsidP="00D07506">
      <w:pPr>
        <w:pStyle w:val="Style6"/>
      </w:pPr>
      <w:bookmarkStart w:id="330" w:name="_Toc466009432"/>
      <w:r w:rsidRPr="00C9008F">
        <w:lastRenderedPageBreak/>
        <w:t>Annexe 6: Outils de collecte des données</w:t>
      </w:r>
      <w:bookmarkEnd w:id="329"/>
      <w:bookmarkEnd w:id="330"/>
    </w:p>
    <w:p w14:paraId="1E5E36A1" w14:textId="77777777" w:rsidR="00D07506" w:rsidRDefault="00D07506" w:rsidP="00D07506">
      <w:pPr>
        <w:pStyle w:val="Style6"/>
      </w:pPr>
    </w:p>
    <w:p w14:paraId="1F628320" w14:textId="77777777" w:rsidR="00D07506" w:rsidRDefault="00D07506" w:rsidP="00D07506">
      <w:pPr>
        <w:pStyle w:val="Style6"/>
      </w:pPr>
      <w:r w:rsidRPr="00D07506">
        <w:t>GUIDE D’ENTRETIEN ADRESSE AUX RESPONSABLES DES AGENCES LOCALES DE REALISATION</w:t>
      </w:r>
    </w:p>
    <w:p w14:paraId="214D24CA" w14:textId="77777777" w:rsidR="00D07506" w:rsidRPr="00D07506" w:rsidRDefault="00D07506" w:rsidP="00D07506">
      <w:pPr>
        <w:pStyle w:val="Style6"/>
      </w:pPr>
    </w:p>
    <w:p w14:paraId="27891BC5" w14:textId="77777777" w:rsidR="00D07506" w:rsidRPr="00D07506" w:rsidRDefault="00D07506" w:rsidP="00D07506">
      <w:pPr>
        <w:pStyle w:val="Style6"/>
        <w:rPr>
          <w:b w:val="0"/>
        </w:rPr>
      </w:pPr>
      <w:r w:rsidRPr="00D07506">
        <w:rPr>
          <w:b w:val="0"/>
        </w:rPr>
        <w:t>Identification de l’interlocuteur (nom, prénom, fonction, ancienneté dans L’LAR)</w:t>
      </w:r>
    </w:p>
    <w:p w14:paraId="51FB2BDB" w14:textId="77777777" w:rsidR="00D07506" w:rsidRPr="00D07506" w:rsidRDefault="00D07506" w:rsidP="00D07506">
      <w:pPr>
        <w:pStyle w:val="Style6"/>
        <w:rPr>
          <w:b w:val="0"/>
        </w:rPr>
      </w:pPr>
      <w:r w:rsidRPr="00D07506">
        <w:rPr>
          <w:b w:val="0"/>
        </w:rPr>
        <w:t>Quelle est votre appréciation de la pertinence du programme au niveau :</w:t>
      </w:r>
    </w:p>
    <w:p w14:paraId="2BCE61DA" w14:textId="77777777" w:rsidR="00D07506" w:rsidRPr="00D07506" w:rsidRDefault="00D07506" w:rsidP="00D07506">
      <w:pPr>
        <w:pStyle w:val="Style6"/>
        <w:rPr>
          <w:b w:val="0"/>
        </w:rPr>
      </w:pPr>
      <w:r w:rsidRPr="00D07506">
        <w:rPr>
          <w:b w:val="0"/>
        </w:rPr>
        <w:t>de la vision (il faudra expliquer un peu la vision) ;</w:t>
      </w:r>
    </w:p>
    <w:p w14:paraId="278CB440" w14:textId="77777777" w:rsidR="00D07506" w:rsidRPr="00D07506" w:rsidRDefault="00D07506" w:rsidP="00D07506">
      <w:pPr>
        <w:pStyle w:val="Style6"/>
        <w:rPr>
          <w:b w:val="0"/>
        </w:rPr>
      </w:pPr>
      <w:r w:rsidRPr="00D07506">
        <w:rPr>
          <w:b w:val="0"/>
        </w:rPr>
        <w:t>des objectifs ;</w:t>
      </w:r>
    </w:p>
    <w:p w14:paraId="5BEBBCBC" w14:textId="77777777" w:rsidR="00D07506" w:rsidRPr="00D07506" w:rsidRDefault="00D07506" w:rsidP="00D07506">
      <w:pPr>
        <w:pStyle w:val="Style6"/>
        <w:rPr>
          <w:b w:val="0"/>
        </w:rPr>
      </w:pPr>
      <w:r w:rsidRPr="00D07506">
        <w:rPr>
          <w:b w:val="0"/>
        </w:rPr>
        <w:t>de l’approche (par les associations et groupements de femmes);</w:t>
      </w:r>
    </w:p>
    <w:p w14:paraId="7DB46F0E" w14:textId="77777777" w:rsidR="00D07506" w:rsidRPr="00D07506" w:rsidRDefault="00D07506" w:rsidP="00D07506">
      <w:pPr>
        <w:pStyle w:val="Style6"/>
        <w:rPr>
          <w:b w:val="0"/>
        </w:rPr>
      </w:pPr>
      <w:r w:rsidRPr="00D07506">
        <w:rPr>
          <w:b w:val="0"/>
        </w:rPr>
        <w:t>des résultats atteints ?</w:t>
      </w:r>
    </w:p>
    <w:p w14:paraId="0E156878" w14:textId="77777777" w:rsidR="00D07506" w:rsidRPr="00D07506" w:rsidRDefault="00D07506" w:rsidP="00D07506">
      <w:pPr>
        <w:pStyle w:val="Style6"/>
        <w:rPr>
          <w:b w:val="0"/>
        </w:rPr>
      </w:pPr>
      <w:r w:rsidRPr="00D07506">
        <w:rPr>
          <w:b w:val="0"/>
        </w:rPr>
        <w:t>Quelles sont selon vous les forces, les faiblesses, les opportunités et les menaces :</w:t>
      </w:r>
    </w:p>
    <w:p w14:paraId="66558B26" w14:textId="77777777" w:rsidR="00D07506" w:rsidRPr="00D07506" w:rsidRDefault="00D07506" w:rsidP="00D07506">
      <w:pPr>
        <w:pStyle w:val="Style6"/>
        <w:rPr>
          <w:b w:val="0"/>
        </w:rPr>
      </w:pPr>
      <w:r w:rsidRPr="00D07506">
        <w:rPr>
          <w:b w:val="0"/>
        </w:rPr>
        <w:t>Au niveau de la planification des activités du programme ?</w:t>
      </w:r>
    </w:p>
    <w:p w14:paraId="7AC81C8C" w14:textId="77777777" w:rsidR="00D07506" w:rsidRPr="00D07506" w:rsidRDefault="00D07506" w:rsidP="00D07506">
      <w:pPr>
        <w:pStyle w:val="Style6"/>
        <w:rPr>
          <w:b w:val="0"/>
        </w:rPr>
      </w:pPr>
      <w:r w:rsidRPr="00D07506">
        <w:rPr>
          <w:b w:val="0"/>
        </w:rPr>
        <w:t>Au niveau de la mise en œuvre des activités (stratégie, disponibilité des ressources ? </w:t>
      </w:r>
    </w:p>
    <w:p w14:paraId="69FC2EB4" w14:textId="77777777" w:rsidR="00D07506" w:rsidRPr="00D07506" w:rsidRDefault="00D07506" w:rsidP="00D07506">
      <w:pPr>
        <w:pStyle w:val="Style6"/>
        <w:rPr>
          <w:b w:val="0"/>
        </w:rPr>
      </w:pPr>
      <w:r w:rsidRPr="00D07506">
        <w:rPr>
          <w:b w:val="0"/>
        </w:rPr>
        <w:t>Au niveau du suivi évaluation (ressources humaines, financières, matérielles, techniques) ?</w:t>
      </w:r>
    </w:p>
    <w:p w14:paraId="0A98955F" w14:textId="77777777" w:rsidR="00D07506" w:rsidRPr="00D07506" w:rsidRDefault="00D07506" w:rsidP="00D07506">
      <w:pPr>
        <w:pStyle w:val="Style6"/>
        <w:rPr>
          <w:b w:val="0"/>
        </w:rPr>
      </w:pPr>
      <w:r w:rsidRPr="00D07506">
        <w:rPr>
          <w:b w:val="0"/>
        </w:rPr>
        <w:t>Au niveau de la capitalisation et de la communication ?</w:t>
      </w:r>
    </w:p>
    <w:p w14:paraId="1AA71928" w14:textId="77777777" w:rsidR="00D07506" w:rsidRPr="00D07506" w:rsidRDefault="00D07506" w:rsidP="00D07506">
      <w:pPr>
        <w:pStyle w:val="Style6"/>
        <w:rPr>
          <w:b w:val="0"/>
        </w:rPr>
      </w:pPr>
      <w:r w:rsidRPr="00D07506">
        <w:rPr>
          <w:b w:val="0"/>
        </w:rPr>
        <w:t>Au niveau de la prise en compte du genre ?</w:t>
      </w:r>
    </w:p>
    <w:p w14:paraId="177CDD7D" w14:textId="77777777" w:rsidR="00D07506" w:rsidRPr="00D07506" w:rsidRDefault="00D07506" w:rsidP="00D07506">
      <w:pPr>
        <w:pStyle w:val="Style6"/>
        <w:rPr>
          <w:b w:val="0"/>
        </w:rPr>
      </w:pPr>
      <w:r w:rsidRPr="00D07506">
        <w:rPr>
          <w:b w:val="0"/>
        </w:rPr>
        <w:t>Au niveau de la synergie et du partenariat entre les différentes parties prenantes et du respect des protocoles de partenariat?</w:t>
      </w:r>
    </w:p>
    <w:p w14:paraId="2C49C29A" w14:textId="77777777" w:rsidR="00D07506" w:rsidRPr="00D07506" w:rsidRDefault="00D07506" w:rsidP="00D07506">
      <w:pPr>
        <w:pStyle w:val="Style6"/>
        <w:rPr>
          <w:b w:val="0"/>
        </w:rPr>
      </w:pPr>
      <w:r w:rsidRPr="00D07506">
        <w:rPr>
          <w:b w:val="0"/>
        </w:rPr>
        <w:t xml:space="preserve">Quelles suggestions faites-vous pour corriger les insuffisances constatées ? </w:t>
      </w:r>
    </w:p>
    <w:p w14:paraId="24BB5EA5" w14:textId="77777777" w:rsidR="00D07506" w:rsidRPr="00D07506" w:rsidRDefault="00D07506" w:rsidP="00D07506">
      <w:pPr>
        <w:pStyle w:val="Style6"/>
        <w:rPr>
          <w:b w:val="0"/>
        </w:rPr>
      </w:pPr>
      <w:r w:rsidRPr="00D07506">
        <w:rPr>
          <w:b w:val="0"/>
        </w:rPr>
        <w:t>La phase actuelle du programme a-t-elle eu des effets/impacts? Si oui, lesquels ?</w:t>
      </w:r>
    </w:p>
    <w:p w14:paraId="432AAB78" w14:textId="77777777" w:rsidR="00D07506" w:rsidRPr="00D07506" w:rsidRDefault="00D07506" w:rsidP="00D07506">
      <w:pPr>
        <w:pStyle w:val="Style6"/>
        <w:rPr>
          <w:b w:val="0"/>
        </w:rPr>
      </w:pPr>
      <w:r w:rsidRPr="00D07506">
        <w:rPr>
          <w:b w:val="0"/>
        </w:rPr>
        <w:t>Existe-t-il des stratégies de pérennisation de ces acquis en particulier et du programme en général ?</w:t>
      </w:r>
    </w:p>
    <w:p w14:paraId="5700F807" w14:textId="77777777" w:rsidR="00D07506" w:rsidRPr="00D07506" w:rsidRDefault="00D07506" w:rsidP="00D07506">
      <w:pPr>
        <w:pStyle w:val="Style6"/>
        <w:rPr>
          <w:b w:val="0"/>
        </w:rPr>
      </w:pPr>
      <w:r w:rsidRPr="00D07506">
        <w:rPr>
          <w:b w:val="0"/>
        </w:rPr>
        <w:t>Pensez-vous que les PTFM puissent continuer de fonctionner après le projet ? Pourquoi ?</w:t>
      </w:r>
    </w:p>
    <w:p w14:paraId="5B3811C9" w14:textId="77777777" w:rsidR="00D07506" w:rsidRPr="00D07506" w:rsidRDefault="00D07506" w:rsidP="00D07506">
      <w:pPr>
        <w:pStyle w:val="Style6"/>
        <w:rPr>
          <w:b w:val="0"/>
        </w:rPr>
      </w:pPr>
      <w:r w:rsidRPr="00D07506">
        <w:rPr>
          <w:b w:val="0"/>
        </w:rPr>
        <w:t>Rencontrez-vous des problèmes fonciers à même de remettre en cause l’existence de la PTFM? Si oui comment pensez-vous résoudre ce problème ?</w:t>
      </w:r>
    </w:p>
    <w:p w14:paraId="110F45C8" w14:textId="77777777" w:rsidR="00D07506" w:rsidRPr="00D07506" w:rsidRDefault="00D07506" w:rsidP="00D07506">
      <w:pPr>
        <w:pStyle w:val="Style6"/>
        <w:rPr>
          <w:b w:val="0"/>
        </w:rPr>
      </w:pPr>
      <w:r w:rsidRPr="00D07506">
        <w:rPr>
          <w:b w:val="0"/>
        </w:rPr>
        <w:t>De quels soutiens/appuis avez-vous bénéficié de la part des élus locaux  et des communes? Du ministère de tutelle (DREP par exemple)</w:t>
      </w:r>
    </w:p>
    <w:p w14:paraId="11F4C381" w14:textId="77777777" w:rsidR="00D07506" w:rsidRPr="00D07506" w:rsidRDefault="00D07506" w:rsidP="00D07506">
      <w:pPr>
        <w:pStyle w:val="Style6"/>
        <w:rPr>
          <w:b w:val="0"/>
        </w:rPr>
      </w:pPr>
      <w:r w:rsidRPr="00D07506">
        <w:rPr>
          <w:b w:val="0"/>
        </w:rPr>
        <w:t xml:space="preserve"> Le projet a-t-il contribué au renforcement de vos capacités institutionnelles et de gestion ainsi que de celles des promoteurs/promotrices ? comment ? en êtes-vous satisfait ?</w:t>
      </w:r>
    </w:p>
    <w:p w14:paraId="75FCE807" w14:textId="77777777" w:rsidR="00D07506" w:rsidRPr="00D07506" w:rsidRDefault="00D07506" w:rsidP="00D07506">
      <w:pPr>
        <w:pStyle w:val="Style6"/>
        <w:rPr>
          <w:b w:val="0"/>
        </w:rPr>
      </w:pPr>
      <w:r w:rsidRPr="00D07506">
        <w:rPr>
          <w:b w:val="0"/>
        </w:rPr>
        <w:t>Quels sont les enseignements majeurs tirés de la mise en œuvre du programme?</w:t>
      </w:r>
    </w:p>
    <w:p w14:paraId="025E4F48" w14:textId="77777777" w:rsidR="00D07506" w:rsidRPr="00D07506" w:rsidRDefault="00D07506" w:rsidP="00D07506">
      <w:pPr>
        <w:pStyle w:val="Style6"/>
        <w:rPr>
          <w:b w:val="0"/>
        </w:rPr>
      </w:pPr>
      <w:r w:rsidRPr="00D07506">
        <w:rPr>
          <w:b w:val="0"/>
        </w:rPr>
        <w:t>Si la programme devait se poursuivre, qu’auriez-vous aimé changer/garder ?</w:t>
      </w:r>
    </w:p>
    <w:p w14:paraId="77141EA5" w14:textId="77777777" w:rsidR="00D07506" w:rsidRPr="00D07506" w:rsidRDefault="00D07506" w:rsidP="00D07506">
      <w:pPr>
        <w:pStyle w:val="Style6"/>
        <w:rPr>
          <w:b w:val="0"/>
        </w:rPr>
      </w:pPr>
      <w:r w:rsidRPr="00D07506">
        <w:rPr>
          <w:b w:val="0"/>
        </w:rPr>
        <w:t>Autres commentaires et suggestions ?</w:t>
      </w:r>
    </w:p>
    <w:p w14:paraId="59E8A790" w14:textId="77777777" w:rsidR="00D07506" w:rsidRPr="00D07506" w:rsidRDefault="00D07506" w:rsidP="00D07506">
      <w:pPr>
        <w:pStyle w:val="Style6"/>
        <w:rPr>
          <w:b w:val="0"/>
        </w:rPr>
      </w:pPr>
    </w:p>
    <w:p w14:paraId="4D712763" w14:textId="77777777" w:rsidR="00D07506" w:rsidRPr="00D07506" w:rsidRDefault="00D07506" w:rsidP="00D07506">
      <w:pPr>
        <w:pStyle w:val="Style6"/>
        <w:rPr>
          <w:b w:val="0"/>
        </w:rPr>
      </w:pPr>
      <w:r w:rsidRPr="00D07506">
        <w:rPr>
          <w:b w:val="0"/>
        </w:rPr>
        <w:t>Merci pour votre collaboration !</w:t>
      </w:r>
      <w:r w:rsidRPr="00D07506">
        <w:rPr>
          <w:b w:val="0"/>
        </w:rPr>
        <w:tab/>
      </w:r>
    </w:p>
    <w:p w14:paraId="0900E646" w14:textId="77777777" w:rsidR="008E07C0" w:rsidRPr="00D07506" w:rsidRDefault="008E07C0" w:rsidP="00D07506">
      <w:pPr>
        <w:pStyle w:val="Style6"/>
        <w:rPr>
          <w:b w:val="0"/>
        </w:rPr>
      </w:pPr>
    </w:p>
    <w:p w14:paraId="028EAEBA" w14:textId="77777777" w:rsidR="008E07C0" w:rsidRDefault="008E07C0" w:rsidP="00D07506">
      <w:pPr>
        <w:pStyle w:val="Style6"/>
      </w:pPr>
    </w:p>
    <w:p w14:paraId="36D1B7E3" w14:textId="77777777" w:rsidR="009B1F3F" w:rsidRPr="009B1F3F" w:rsidRDefault="009B1F3F" w:rsidP="009B1F3F">
      <w:pPr>
        <w:pStyle w:val="Style6"/>
      </w:pPr>
      <w:r w:rsidRPr="009B1F3F">
        <w:lastRenderedPageBreak/>
        <w:t>GUIDE D’ENTRETIEN ADRESSE AUX DIRECTIONS REGIONALES DE L’ECONOMIE ET DE LA PLANIFICATION (DREP)</w:t>
      </w:r>
    </w:p>
    <w:p w14:paraId="268860A7" w14:textId="77777777" w:rsidR="009B1F3F" w:rsidRPr="009B1F3F" w:rsidRDefault="009B1F3F" w:rsidP="009B1F3F">
      <w:pPr>
        <w:pStyle w:val="Style6"/>
      </w:pPr>
    </w:p>
    <w:p w14:paraId="58F0A156" w14:textId="77777777" w:rsidR="009B1F3F" w:rsidRPr="009B1F3F" w:rsidRDefault="009B1F3F" w:rsidP="00AA757B">
      <w:pPr>
        <w:pStyle w:val="Style6"/>
        <w:numPr>
          <w:ilvl w:val="0"/>
          <w:numId w:val="25"/>
        </w:numPr>
        <w:spacing w:line="360" w:lineRule="auto"/>
        <w:rPr>
          <w:b w:val="0"/>
          <w:bCs/>
        </w:rPr>
      </w:pPr>
      <w:r w:rsidRPr="009B1F3F">
        <w:rPr>
          <w:b w:val="0"/>
          <w:bCs/>
        </w:rPr>
        <w:t>Identification des interlocuteurs (nom, prénom, fonction, région concernée: exemple DREP Nord)</w:t>
      </w:r>
    </w:p>
    <w:p w14:paraId="226A42B3" w14:textId="77777777" w:rsidR="009B1F3F" w:rsidRPr="009B1F3F" w:rsidRDefault="009B1F3F" w:rsidP="00AA757B">
      <w:pPr>
        <w:pStyle w:val="Style6"/>
        <w:numPr>
          <w:ilvl w:val="0"/>
          <w:numId w:val="25"/>
        </w:numPr>
        <w:spacing w:line="360" w:lineRule="auto"/>
        <w:rPr>
          <w:b w:val="0"/>
          <w:bCs/>
        </w:rPr>
      </w:pPr>
      <w:r w:rsidRPr="009B1F3F">
        <w:rPr>
          <w:b w:val="0"/>
          <w:bCs/>
        </w:rPr>
        <w:t>Connaissez-vous le Programme National Plateforme Multifonctionnelle ? Quelle appréciation globale en faites-vous? </w:t>
      </w:r>
    </w:p>
    <w:p w14:paraId="618D9A6D" w14:textId="77777777" w:rsidR="009B1F3F" w:rsidRPr="009B1F3F" w:rsidRDefault="009B1F3F" w:rsidP="00AA757B">
      <w:pPr>
        <w:pStyle w:val="Style6"/>
        <w:numPr>
          <w:ilvl w:val="0"/>
          <w:numId w:val="25"/>
        </w:numPr>
        <w:spacing w:line="360" w:lineRule="auto"/>
        <w:rPr>
          <w:b w:val="0"/>
          <w:bCs/>
        </w:rPr>
      </w:pPr>
      <w:r w:rsidRPr="009B1F3F">
        <w:rPr>
          <w:b w:val="0"/>
          <w:bCs/>
        </w:rPr>
        <w:t>Etes-vous impliqué dans le suivi des PTFM ?</w:t>
      </w:r>
    </w:p>
    <w:p w14:paraId="106A39CB" w14:textId="77777777" w:rsidR="009B1F3F" w:rsidRPr="009B1F3F" w:rsidRDefault="009B1F3F" w:rsidP="00AA757B">
      <w:pPr>
        <w:pStyle w:val="Style6"/>
        <w:numPr>
          <w:ilvl w:val="0"/>
          <w:numId w:val="25"/>
        </w:numPr>
        <w:spacing w:line="360" w:lineRule="auto"/>
        <w:rPr>
          <w:b w:val="0"/>
          <w:bCs/>
        </w:rPr>
      </w:pPr>
      <w:r w:rsidRPr="009B1F3F">
        <w:rPr>
          <w:b w:val="0"/>
          <w:bCs/>
        </w:rPr>
        <w:t>Quel est le niveau actuel de pertinence du programme par rapport aux politiques nationales ?</w:t>
      </w:r>
    </w:p>
    <w:p w14:paraId="5637CD54" w14:textId="77777777" w:rsidR="009B1F3F" w:rsidRPr="009B1F3F" w:rsidRDefault="009B1F3F" w:rsidP="00AA757B">
      <w:pPr>
        <w:pStyle w:val="Style6"/>
        <w:numPr>
          <w:ilvl w:val="0"/>
          <w:numId w:val="25"/>
        </w:numPr>
        <w:spacing w:line="360" w:lineRule="auto"/>
        <w:rPr>
          <w:b w:val="0"/>
          <w:bCs/>
        </w:rPr>
      </w:pPr>
      <w:r w:rsidRPr="009B1F3F">
        <w:rPr>
          <w:b w:val="0"/>
          <w:bCs/>
        </w:rPr>
        <w:t>Quelles sont selon vous les forces, les faiblesses, les opportunités et les menaces :</w:t>
      </w:r>
    </w:p>
    <w:p w14:paraId="35CCEC47" w14:textId="77777777" w:rsidR="009B1F3F" w:rsidRPr="009B1F3F" w:rsidRDefault="009B1F3F" w:rsidP="00AA757B">
      <w:pPr>
        <w:pStyle w:val="Style6"/>
        <w:numPr>
          <w:ilvl w:val="0"/>
          <w:numId w:val="26"/>
        </w:numPr>
        <w:spacing w:line="360" w:lineRule="auto"/>
        <w:rPr>
          <w:b w:val="0"/>
          <w:bCs/>
        </w:rPr>
      </w:pPr>
      <w:r w:rsidRPr="009B1F3F">
        <w:rPr>
          <w:b w:val="0"/>
          <w:bCs/>
        </w:rPr>
        <w:t>Au niveau du dispositif institutionnel ;</w:t>
      </w:r>
    </w:p>
    <w:p w14:paraId="119134B1" w14:textId="77777777" w:rsidR="009B1F3F" w:rsidRPr="009B1F3F" w:rsidRDefault="009B1F3F" w:rsidP="00AA757B">
      <w:pPr>
        <w:pStyle w:val="Style6"/>
        <w:numPr>
          <w:ilvl w:val="0"/>
          <w:numId w:val="26"/>
        </w:numPr>
        <w:spacing w:line="360" w:lineRule="auto"/>
        <w:rPr>
          <w:b w:val="0"/>
          <w:bCs/>
        </w:rPr>
      </w:pPr>
      <w:r w:rsidRPr="009B1F3F">
        <w:rPr>
          <w:b w:val="0"/>
          <w:bCs/>
        </w:rPr>
        <w:t>Au niveau de la stratégie de mise en œuvre des activités ? </w:t>
      </w:r>
    </w:p>
    <w:p w14:paraId="0A9F1610" w14:textId="77777777" w:rsidR="009B1F3F" w:rsidRPr="009B1F3F" w:rsidRDefault="009B1F3F" w:rsidP="00AA757B">
      <w:pPr>
        <w:pStyle w:val="Style6"/>
        <w:numPr>
          <w:ilvl w:val="0"/>
          <w:numId w:val="26"/>
        </w:numPr>
        <w:spacing w:line="360" w:lineRule="auto"/>
        <w:rPr>
          <w:b w:val="0"/>
          <w:bCs/>
        </w:rPr>
      </w:pPr>
      <w:r w:rsidRPr="009B1F3F">
        <w:rPr>
          <w:b w:val="0"/>
          <w:bCs/>
        </w:rPr>
        <w:t>Au niveau de la synergie et du partenariat entre les différentes parties prenantes ?</w:t>
      </w:r>
    </w:p>
    <w:p w14:paraId="141E1A4A" w14:textId="77777777" w:rsidR="009B1F3F" w:rsidRPr="009B1F3F" w:rsidRDefault="009B1F3F" w:rsidP="00AA757B">
      <w:pPr>
        <w:pStyle w:val="Style6"/>
        <w:numPr>
          <w:ilvl w:val="0"/>
          <w:numId w:val="26"/>
        </w:numPr>
        <w:spacing w:line="360" w:lineRule="auto"/>
        <w:rPr>
          <w:b w:val="0"/>
          <w:bCs/>
        </w:rPr>
      </w:pPr>
      <w:r w:rsidRPr="009B1F3F">
        <w:rPr>
          <w:b w:val="0"/>
          <w:bCs/>
        </w:rPr>
        <w:t>Au niveau des résultats atteints ?</w:t>
      </w:r>
    </w:p>
    <w:p w14:paraId="61E33E61" w14:textId="77777777" w:rsidR="009B1F3F" w:rsidRPr="009B1F3F" w:rsidRDefault="009B1F3F" w:rsidP="00AA757B">
      <w:pPr>
        <w:pStyle w:val="Style6"/>
        <w:numPr>
          <w:ilvl w:val="0"/>
          <w:numId w:val="25"/>
        </w:numPr>
        <w:spacing w:line="360" w:lineRule="auto"/>
        <w:rPr>
          <w:b w:val="0"/>
          <w:bCs/>
        </w:rPr>
      </w:pPr>
      <w:r w:rsidRPr="009B1F3F">
        <w:rPr>
          <w:b w:val="0"/>
          <w:bCs/>
        </w:rPr>
        <w:t xml:space="preserve">Quelles suggestions faites-vous pour corriger les insuffisances constatées ? </w:t>
      </w:r>
    </w:p>
    <w:p w14:paraId="65DD039A" w14:textId="77777777" w:rsidR="009B1F3F" w:rsidRPr="009B1F3F" w:rsidRDefault="009B1F3F" w:rsidP="00AA757B">
      <w:pPr>
        <w:pStyle w:val="Style6"/>
        <w:numPr>
          <w:ilvl w:val="0"/>
          <w:numId w:val="25"/>
        </w:numPr>
        <w:spacing w:line="360" w:lineRule="auto"/>
        <w:rPr>
          <w:b w:val="0"/>
          <w:bCs/>
        </w:rPr>
      </w:pPr>
      <w:r w:rsidRPr="009B1F3F">
        <w:rPr>
          <w:b w:val="0"/>
          <w:bCs/>
        </w:rPr>
        <w:t>La phase actuelle du programme a-t-elle eu des effets/impacts? Si oui, lesquels ?</w:t>
      </w:r>
    </w:p>
    <w:p w14:paraId="6AE00827" w14:textId="77777777" w:rsidR="009B1F3F" w:rsidRPr="009B1F3F" w:rsidRDefault="009B1F3F" w:rsidP="00AA757B">
      <w:pPr>
        <w:pStyle w:val="Style6"/>
        <w:numPr>
          <w:ilvl w:val="0"/>
          <w:numId w:val="25"/>
        </w:numPr>
        <w:spacing w:line="360" w:lineRule="auto"/>
        <w:rPr>
          <w:b w:val="0"/>
          <w:bCs/>
        </w:rPr>
      </w:pPr>
      <w:r w:rsidRPr="009B1F3F">
        <w:rPr>
          <w:b w:val="0"/>
          <w:bCs/>
        </w:rPr>
        <w:t>Existe-t-il des stratégies de pérennisation de ces acquis en particulier et du programme en général (viabilité financière et économique, soutien politique, économie locale des communes rurales ?</w:t>
      </w:r>
    </w:p>
    <w:p w14:paraId="2FA5BEDF" w14:textId="77777777" w:rsidR="009B1F3F" w:rsidRPr="009B1F3F" w:rsidRDefault="009B1F3F" w:rsidP="00AA757B">
      <w:pPr>
        <w:pStyle w:val="Style6"/>
        <w:numPr>
          <w:ilvl w:val="0"/>
          <w:numId w:val="25"/>
        </w:numPr>
        <w:spacing w:line="360" w:lineRule="auto"/>
        <w:rPr>
          <w:b w:val="0"/>
          <w:bCs/>
        </w:rPr>
      </w:pPr>
      <w:r w:rsidRPr="009B1F3F">
        <w:rPr>
          <w:b w:val="0"/>
          <w:bCs/>
        </w:rPr>
        <w:t>Quels sont les enseignements majeurs tirés de la mise en œuvre de cette phase ?</w:t>
      </w:r>
    </w:p>
    <w:p w14:paraId="049850D9" w14:textId="77777777" w:rsidR="009B1F3F" w:rsidRPr="009B1F3F" w:rsidRDefault="009B1F3F" w:rsidP="00AA757B">
      <w:pPr>
        <w:pStyle w:val="Style6"/>
        <w:numPr>
          <w:ilvl w:val="0"/>
          <w:numId w:val="25"/>
        </w:numPr>
        <w:spacing w:line="360" w:lineRule="auto"/>
        <w:rPr>
          <w:b w:val="0"/>
          <w:bCs/>
        </w:rPr>
      </w:pPr>
      <w:r w:rsidRPr="009B1F3F">
        <w:rPr>
          <w:b w:val="0"/>
          <w:bCs/>
        </w:rPr>
        <w:t>Autres commentaires et suggestions ?</w:t>
      </w:r>
    </w:p>
    <w:p w14:paraId="62625485" w14:textId="77777777" w:rsidR="009B1F3F" w:rsidRPr="009B1F3F" w:rsidRDefault="009B1F3F" w:rsidP="009B1F3F">
      <w:pPr>
        <w:pStyle w:val="Style6"/>
        <w:spacing w:line="360" w:lineRule="auto"/>
        <w:rPr>
          <w:b w:val="0"/>
        </w:rPr>
      </w:pPr>
    </w:p>
    <w:p w14:paraId="71515B4A" w14:textId="77777777" w:rsidR="009B1F3F" w:rsidRPr="009B1F3F" w:rsidRDefault="009B1F3F" w:rsidP="009B1F3F">
      <w:pPr>
        <w:pStyle w:val="Style6"/>
        <w:spacing w:line="360" w:lineRule="auto"/>
        <w:rPr>
          <w:b w:val="0"/>
        </w:rPr>
      </w:pPr>
      <w:r w:rsidRPr="009B1F3F">
        <w:rPr>
          <w:b w:val="0"/>
        </w:rPr>
        <w:t>Merci pour votre collaboration !</w:t>
      </w:r>
    </w:p>
    <w:p w14:paraId="59281214" w14:textId="77777777" w:rsidR="009B1F3F" w:rsidRPr="009B1F3F" w:rsidRDefault="009B1F3F" w:rsidP="009B1F3F">
      <w:pPr>
        <w:pStyle w:val="Style6"/>
      </w:pPr>
    </w:p>
    <w:p w14:paraId="714A6E31" w14:textId="77777777" w:rsidR="008E07C0" w:rsidRDefault="008E07C0" w:rsidP="00D07506">
      <w:pPr>
        <w:pStyle w:val="Style6"/>
      </w:pPr>
    </w:p>
    <w:p w14:paraId="4F724157" w14:textId="77777777" w:rsidR="008E07C0" w:rsidRDefault="008E07C0" w:rsidP="00D07506">
      <w:pPr>
        <w:pStyle w:val="Style6"/>
      </w:pPr>
    </w:p>
    <w:p w14:paraId="6D41840A" w14:textId="77777777" w:rsidR="008E07C0" w:rsidRDefault="008E07C0" w:rsidP="00D07506">
      <w:pPr>
        <w:pStyle w:val="Style6"/>
      </w:pPr>
    </w:p>
    <w:p w14:paraId="057360E2" w14:textId="77777777" w:rsidR="00A75036" w:rsidRPr="00A75036" w:rsidRDefault="00A75036" w:rsidP="00A75036">
      <w:pPr>
        <w:jc w:val="center"/>
        <w:rPr>
          <w:rFonts w:ascii="Times New Roman" w:hAnsi="Times New Roman" w:cs="Times New Roman"/>
          <w:b/>
          <w:sz w:val="24"/>
          <w:szCs w:val="24"/>
        </w:rPr>
      </w:pPr>
      <w:r w:rsidRPr="00A75036">
        <w:rPr>
          <w:rFonts w:ascii="Times New Roman" w:hAnsi="Times New Roman" w:cs="Times New Roman"/>
          <w:b/>
          <w:sz w:val="24"/>
          <w:szCs w:val="24"/>
        </w:rPr>
        <w:lastRenderedPageBreak/>
        <w:t>GUIDE D’ENTRETIEN ADRESSE A L’EX-UNITE DE COORDINATION NATIONALE DU PN-PTFM</w:t>
      </w:r>
    </w:p>
    <w:p w14:paraId="36586B49" w14:textId="77777777" w:rsidR="00A75036" w:rsidRPr="00A75036" w:rsidRDefault="00A75036" w:rsidP="00A75036">
      <w:pPr>
        <w:jc w:val="center"/>
        <w:rPr>
          <w:rFonts w:ascii="Times New Roman" w:hAnsi="Times New Roman" w:cs="Times New Roman"/>
          <w:sz w:val="24"/>
          <w:szCs w:val="24"/>
        </w:rPr>
      </w:pPr>
    </w:p>
    <w:p w14:paraId="7918974C"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Identification de l’interlocuteur (nom, prénom, fonction)</w:t>
      </w:r>
    </w:p>
    <w:p w14:paraId="3F713F43"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Quelle appréciation globale faites-vous, en termes de valeur ajoutée du Programme National Plate-Forme Multifonctionnelle? </w:t>
      </w:r>
    </w:p>
    <w:p w14:paraId="7694C288"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Quelles sont selon vous les forces, les faiblesses, les opportunités et les menaces :</w:t>
      </w:r>
    </w:p>
    <w:p w14:paraId="43F7C967"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du dispositif institutionnel ?</w:t>
      </w:r>
    </w:p>
    <w:p w14:paraId="13F640C6"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 la planification des activités du programme ?</w:t>
      </w:r>
    </w:p>
    <w:p w14:paraId="691FA2ED"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 la mise en œuvre des activités (stratégie, disponibilité des ressources) ? </w:t>
      </w:r>
    </w:p>
    <w:p w14:paraId="7DBA445F"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du suivi évaluation (ressources humaines, financières et humaines, matérielles, techniques) ?</w:t>
      </w:r>
    </w:p>
    <w:p w14:paraId="6DDDEE64"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 l’ingénierie technique développée par le PN-PTFM pour l’implantation et la pérennisation des PTFM ?</w:t>
      </w:r>
    </w:p>
    <w:p w14:paraId="760F5229"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 la prise en compte du genre ?</w:t>
      </w:r>
    </w:p>
    <w:p w14:paraId="44CFD506"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 la capitalisation et de la communication ?</w:t>
      </w:r>
    </w:p>
    <w:p w14:paraId="742C10D5"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 la synergie et du partenariat entre les différentes parties prenantes et du respect des protocoles de partenariat?</w:t>
      </w:r>
    </w:p>
    <w:p w14:paraId="598EAA6C" w14:textId="77777777" w:rsidR="00A75036" w:rsidRPr="00A75036" w:rsidRDefault="00A75036" w:rsidP="00AA757B">
      <w:pPr>
        <w:numPr>
          <w:ilvl w:val="0"/>
          <w:numId w:val="26"/>
        </w:numPr>
        <w:spacing w:after="0"/>
        <w:contextualSpacing/>
        <w:rPr>
          <w:rFonts w:ascii="Times New Roman" w:hAnsi="Times New Roman" w:cs="Times New Roman"/>
          <w:bCs/>
          <w:sz w:val="24"/>
          <w:szCs w:val="24"/>
        </w:rPr>
      </w:pPr>
      <w:r w:rsidRPr="00A75036">
        <w:rPr>
          <w:rFonts w:ascii="Times New Roman" w:hAnsi="Times New Roman" w:cs="Times New Roman"/>
          <w:bCs/>
          <w:sz w:val="24"/>
          <w:szCs w:val="24"/>
        </w:rPr>
        <w:t>Au niveau des résultats atteints ?</w:t>
      </w:r>
    </w:p>
    <w:p w14:paraId="512CD291" w14:textId="77777777" w:rsidR="00A75036" w:rsidRPr="00A75036" w:rsidRDefault="00A75036" w:rsidP="00AA757B">
      <w:pPr>
        <w:numPr>
          <w:ilvl w:val="0"/>
          <w:numId w:val="25"/>
        </w:numPr>
        <w:spacing w:after="0"/>
        <w:jc w:val="both"/>
        <w:rPr>
          <w:rFonts w:ascii="Times New Roman" w:hAnsi="Times New Roman" w:cs="Times New Roman"/>
          <w:bCs/>
          <w:sz w:val="24"/>
          <w:szCs w:val="24"/>
        </w:rPr>
      </w:pPr>
      <w:r w:rsidRPr="00A75036">
        <w:rPr>
          <w:rFonts w:ascii="Times New Roman" w:hAnsi="Times New Roman" w:cs="Times New Roman"/>
          <w:bCs/>
          <w:sz w:val="24"/>
          <w:szCs w:val="24"/>
        </w:rPr>
        <w:t xml:space="preserve">Quelles suggestions faites-vous pour corriger les insuffisances constatées ? </w:t>
      </w:r>
    </w:p>
    <w:p w14:paraId="3F96DCA4"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La phase actuelle du programme a-t-elle eu des effets/impacts? Si oui, lesquels ?</w:t>
      </w:r>
    </w:p>
    <w:p w14:paraId="199B62DC"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Les résultats planifiés à ce jour ont-ils pu être atteints et quelle en est la qualité ?</w:t>
      </w:r>
    </w:p>
    <w:p w14:paraId="792C5F3F"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Certains facteurs empêchent-ils les groupes cibles d’avoir accès aux résultats et services ?</w:t>
      </w:r>
    </w:p>
    <w:p w14:paraId="364EDF1C"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L’UCN, la gestion et les dispositions financières sont-elles clairement définies et contribuent-elles au renforcement institutionnel et à l’appropriation locale du programme ?</w:t>
      </w:r>
    </w:p>
    <w:p w14:paraId="0AD20C51" w14:textId="77777777" w:rsidR="00A75036" w:rsidRPr="00A75036" w:rsidRDefault="00A75036" w:rsidP="00AA757B">
      <w:pPr>
        <w:numPr>
          <w:ilvl w:val="0"/>
          <w:numId w:val="25"/>
        </w:numPr>
        <w:spacing w:after="0"/>
        <w:rPr>
          <w:rFonts w:ascii="Times New Roman" w:hAnsi="Times New Roman" w:cs="Times New Roman"/>
          <w:bCs/>
          <w:sz w:val="24"/>
          <w:szCs w:val="24"/>
        </w:rPr>
      </w:pPr>
      <w:commentRangeStart w:id="331"/>
      <w:r w:rsidRPr="00A75036">
        <w:rPr>
          <w:rFonts w:ascii="Times New Roman" w:hAnsi="Times New Roman" w:cs="Times New Roman"/>
          <w:bCs/>
          <w:sz w:val="24"/>
          <w:szCs w:val="24"/>
        </w:rPr>
        <w:t xml:space="preserve">Les  activités, les produits (extrants), les effets  directs </w:t>
      </w:r>
      <w:commentRangeEnd w:id="331"/>
      <w:r w:rsidRPr="00A75036">
        <w:rPr>
          <w:rStyle w:val="Marquedecommentaire"/>
          <w:rFonts w:ascii="Times New Roman" w:hAnsi="Times New Roman" w:cs="Times New Roman"/>
          <w:sz w:val="24"/>
          <w:szCs w:val="24"/>
        </w:rPr>
        <w:commentReference w:id="331"/>
      </w:r>
      <w:r w:rsidRPr="00A75036">
        <w:rPr>
          <w:rFonts w:ascii="Times New Roman" w:hAnsi="Times New Roman" w:cs="Times New Roman"/>
          <w:bCs/>
          <w:sz w:val="24"/>
          <w:szCs w:val="24"/>
        </w:rPr>
        <w:t xml:space="preserve">prévus ont-ils  permis d’atteindre les différents objectifs du projet ? </w:t>
      </w:r>
    </w:p>
    <w:p w14:paraId="372F3C6B" w14:textId="77777777" w:rsidR="00A75036" w:rsidRPr="00A75036" w:rsidRDefault="00A75036" w:rsidP="00AA757B">
      <w:pPr>
        <w:numPr>
          <w:ilvl w:val="0"/>
          <w:numId w:val="25"/>
        </w:numPr>
        <w:spacing w:after="0"/>
        <w:jc w:val="both"/>
        <w:rPr>
          <w:rFonts w:ascii="Times New Roman" w:hAnsi="Times New Roman" w:cs="Times New Roman"/>
          <w:bCs/>
          <w:sz w:val="24"/>
          <w:szCs w:val="24"/>
        </w:rPr>
      </w:pPr>
      <w:r w:rsidRPr="00A75036">
        <w:rPr>
          <w:rFonts w:ascii="Times New Roman" w:hAnsi="Times New Roman" w:cs="Times New Roman"/>
          <w:bCs/>
          <w:sz w:val="24"/>
          <w:szCs w:val="24"/>
        </w:rPr>
        <w:t>Existe-t-il des stratégies de pérennisation de ces acquis en particulier et du programme en général ?</w:t>
      </w:r>
    </w:p>
    <w:p w14:paraId="2A2DA92B" w14:textId="77777777" w:rsidR="00A75036" w:rsidRPr="00A75036" w:rsidRDefault="00A75036" w:rsidP="00AA757B">
      <w:pPr>
        <w:numPr>
          <w:ilvl w:val="0"/>
          <w:numId w:val="25"/>
        </w:numPr>
        <w:spacing w:after="0"/>
        <w:jc w:val="both"/>
        <w:rPr>
          <w:rFonts w:ascii="Times New Roman" w:hAnsi="Times New Roman" w:cs="Times New Roman"/>
          <w:bCs/>
          <w:sz w:val="24"/>
          <w:szCs w:val="24"/>
        </w:rPr>
      </w:pPr>
      <w:r w:rsidRPr="00A75036">
        <w:rPr>
          <w:rFonts w:ascii="Times New Roman" w:hAnsi="Times New Roman" w:cs="Times New Roman"/>
          <w:bCs/>
          <w:sz w:val="24"/>
          <w:szCs w:val="24"/>
        </w:rPr>
        <w:t>Quels sont les enseignements majeurs tirés de la mise en œuvre de cette phase ?</w:t>
      </w:r>
    </w:p>
    <w:p w14:paraId="34BF975C"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Comment voyez-vous une autre phase du programme ?</w:t>
      </w:r>
    </w:p>
    <w:p w14:paraId="351E7BDD" w14:textId="77777777" w:rsidR="00A75036" w:rsidRPr="00A75036" w:rsidRDefault="00A75036" w:rsidP="00AA757B">
      <w:pPr>
        <w:numPr>
          <w:ilvl w:val="0"/>
          <w:numId w:val="25"/>
        </w:numPr>
        <w:spacing w:after="0"/>
        <w:rPr>
          <w:rFonts w:ascii="Times New Roman" w:hAnsi="Times New Roman" w:cs="Times New Roman"/>
          <w:bCs/>
          <w:sz w:val="24"/>
          <w:szCs w:val="24"/>
        </w:rPr>
      </w:pPr>
      <w:r w:rsidRPr="00A75036">
        <w:rPr>
          <w:rFonts w:ascii="Times New Roman" w:hAnsi="Times New Roman" w:cs="Times New Roman"/>
          <w:bCs/>
          <w:sz w:val="24"/>
          <w:szCs w:val="24"/>
        </w:rPr>
        <w:t>Autres commentaires et suggestions ?</w:t>
      </w:r>
    </w:p>
    <w:p w14:paraId="6D82A626" w14:textId="77777777" w:rsidR="00A75036" w:rsidRPr="00A75036" w:rsidRDefault="00A75036" w:rsidP="00A75036">
      <w:pPr>
        <w:rPr>
          <w:rFonts w:ascii="Times New Roman" w:hAnsi="Times New Roman" w:cs="Times New Roman"/>
          <w:bCs/>
          <w:sz w:val="24"/>
          <w:szCs w:val="24"/>
        </w:rPr>
      </w:pPr>
    </w:p>
    <w:p w14:paraId="482CE9FA" w14:textId="77777777" w:rsidR="00A75036" w:rsidRPr="00A75036" w:rsidRDefault="00A75036" w:rsidP="00A75036">
      <w:pPr>
        <w:ind w:left="720"/>
        <w:rPr>
          <w:rFonts w:ascii="Times New Roman" w:hAnsi="Times New Roman" w:cs="Times New Roman"/>
          <w:bCs/>
          <w:sz w:val="24"/>
          <w:szCs w:val="24"/>
        </w:rPr>
      </w:pPr>
      <w:r w:rsidRPr="00A75036">
        <w:rPr>
          <w:rFonts w:ascii="Times New Roman" w:hAnsi="Times New Roman" w:cs="Times New Roman"/>
          <w:bCs/>
          <w:sz w:val="24"/>
          <w:szCs w:val="24"/>
        </w:rPr>
        <w:t>Merci pour votre collaboration !</w:t>
      </w:r>
    </w:p>
    <w:p w14:paraId="7E19047E" w14:textId="77777777" w:rsidR="008E07C0" w:rsidRPr="00A75036" w:rsidRDefault="008E07C0" w:rsidP="00A75036">
      <w:pPr>
        <w:pStyle w:val="Style6"/>
        <w:spacing w:line="276" w:lineRule="auto"/>
      </w:pPr>
    </w:p>
    <w:p w14:paraId="20CE4C76" w14:textId="77777777" w:rsidR="008E07C0" w:rsidRDefault="008E07C0" w:rsidP="00D07506">
      <w:pPr>
        <w:pStyle w:val="Style6"/>
      </w:pPr>
    </w:p>
    <w:p w14:paraId="255819EB" w14:textId="77777777" w:rsidR="00A75036" w:rsidRPr="00A75036" w:rsidRDefault="00A75036" w:rsidP="00A75036">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ind w:left="0"/>
        <w:jc w:val="center"/>
        <w:rPr>
          <w:rFonts w:ascii="Times New Roman" w:hAnsi="Times New Roman"/>
          <w:b/>
          <w:bCs/>
          <w:sz w:val="24"/>
          <w:szCs w:val="24"/>
        </w:rPr>
      </w:pPr>
      <w:r w:rsidRPr="00A75036">
        <w:rPr>
          <w:rFonts w:ascii="Times New Roman" w:hAnsi="Times New Roman"/>
          <w:b/>
          <w:bCs/>
          <w:sz w:val="24"/>
          <w:szCs w:val="24"/>
        </w:rPr>
        <w:lastRenderedPageBreak/>
        <w:t>Focus group avec les bénéficiaires</w:t>
      </w:r>
    </w:p>
    <w:p w14:paraId="3FE7180D" w14:textId="77777777" w:rsidR="00A75036" w:rsidRPr="00A75036" w:rsidRDefault="00A75036" w:rsidP="00A75036">
      <w:pPr>
        <w:pStyle w:val="Paragraphedeliste"/>
        <w:autoSpaceDE w:val="0"/>
        <w:autoSpaceDN w:val="0"/>
        <w:adjustRightInd w:val="0"/>
        <w:spacing w:after="0"/>
        <w:jc w:val="both"/>
        <w:rPr>
          <w:rFonts w:ascii="Times New Roman" w:hAnsi="Times New Roman"/>
          <w:sz w:val="24"/>
          <w:szCs w:val="24"/>
        </w:rPr>
      </w:pPr>
    </w:p>
    <w:p w14:paraId="1F926FBC" w14:textId="77777777" w:rsidR="00A75036" w:rsidRPr="00A75036" w:rsidRDefault="00A75036" w:rsidP="00A75036">
      <w:pPr>
        <w:rPr>
          <w:rFonts w:ascii="Times New Roman" w:hAnsi="Times New Roman"/>
          <w:b/>
          <w:sz w:val="24"/>
          <w:szCs w:val="24"/>
        </w:rPr>
      </w:pPr>
      <w:r w:rsidRPr="00A75036">
        <w:rPr>
          <w:rFonts w:ascii="Times New Roman" w:hAnsi="Times New Roman"/>
          <w:b/>
          <w:sz w:val="24"/>
          <w:szCs w:val="24"/>
        </w:rPr>
        <w:t>Identification du focus group</w:t>
      </w:r>
    </w:p>
    <w:p w14:paraId="4FD53DF0"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Localité :</w:t>
      </w:r>
    </w:p>
    <w:p w14:paraId="42B5F455"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Date de réalisation du focus :</w:t>
      </w:r>
    </w:p>
    <w:p w14:paraId="596B3A0B"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Type de plateforme :</w:t>
      </w:r>
    </w:p>
    <w:p w14:paraId="019E97AF"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Nombre de participants au focus :</w:t>
      </w:r>
    </w:p>
    <w:p w14:paraId="3C2DC654"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Profil des participants au focus (ex : femmes ? hommes et femmes ?) :</w:t>
      </w:r>
    </w:p>
    <w:p w14:paraId="431E4F5F"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Quels critères  favoriser votre sélection pour l’implantation de la PTFM ?</w:t>
      </w:r>
    </w:p>
    <w:p w14:paraId="7CD7C00E"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Quel appui avez-vous reçu du programmeà travers l’ALR?</w:t>
      </w:r>
    </w:p>
    <w:p w14:paraId="7BEFE366"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Appui financier ? Formations ? Autres (préciser)</w:t>
      </w:r>
    </w:p>
    <w:p w14:paraId="3CF3CC3F" w14:textId="77777777" w:rsidR="00A75036" w:rsidRPr="00A75036" w:rsidRDefault="00A75036" w:rsidP="00A75036">
      <w:pPr>
        <w:tabs>
          <w:tab w:val="left" w:pos="5250"/>
        </w:tabs>
        <w:rPr>
          <w:rFonts w:ascii="Times New Roman" w:hAnsi="Times New Roman"/>
          <w:b/>
          <w:bCs/>
          <w:sz w:val="24"/>
          <w:szCs w:val="24"/>
        </w:rPr>
      </w:pPr>
      <w:r w:rsidRPr="00A75036">
        <w:rPr>
          <w:rFonts w:ascii="Times New Roman" w:hAnsi="Times New Roman"/>
          <w:b/>
          <w:bCs/>
          <w:sz w:val="24"/>
          <w:szCs w:val="24"/>
        </w:rPr>
        <w:t xml:space="preserve">Pertinence du Programme </w:t>
      </w:r>
    </w:p>
    <w:p w14:paraId="6FEF6107"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 xml:space="preserve">Le programme répondait-il  à vos besoins ? </w:t>
      </w:r>
    </w:p>
    <w:p w14:paraId="4D6A4912"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Comment est organisée l’activité de la plate-forme ?</w:t>
      </w:r>
    </w:p>
    <w:p w14:paraId="01821760"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Les activités mises en œuvre vous ont-elles permis d’améliorer vos revenus ?</w:t>
      </w:r>
    </w:p>
    <w:p w14:paraId="76C77D90"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 xml:space="preserve">Les activités mises en œuvre vous ont-elles permis d’améliorer la qualité de vie en général(en quoi la PTFM vous a aidé (ou crée des problèmes) dans la vie familiale, sociale ? dans la vie de l’association/groupement ? dans la vie du village ? </w:t>
      </w:r>
    </w:p>
    <w:p w14:paraId="5E28E649"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En  quoi la PTFM a contribué à changerla vie en bien ou en mal ?</w:t>
      </w:r>
    </w:p>
    <w:p w14:paraId="62177654"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Quelles sont les contraintes rencontrées dans vos activités ?</w:t>
      </w:r>
    </w:p>
    <w:p w14:paraId="39235F5D" w14:textId="77777777" w:rsidR="00A75036" w:rsidRPr="00A75036" w:rsidRDefault="00A75036" w:rsidP="00A75036">
      <w:pPr>
        <w:rPr>
          <w:rFonts w:ascii="Times New Roman" w:hAnsi="Times New Roman"/>
          <w:b/>
          <w:bCs/>
          <w:sz w:val="24"/>
          <w:szCs w:val="24"/>
        </w:rPr>
      </w:pPr>
      <w:r w:rsidRPr="00A75036">
        <w:rPr>
          <w:rFonts w:ascii="Times New Roman" w:hAnsi="Times New Roman"/>
          <w:b/>
          <w:bCs/>
          <w:sz w:val="24"/>
          <w:szCs w:val="24"/>
        </w:rPr>
        <w:t>Analyse SWOT (quelles sont les forces, les faiblesses, les opportunités et les menaces ?</w:t>
      </w:r>
    </w:p>
    <w:tbl>
      <w:tblPr>
        <w:tblStyle w:val="Grilledutableau"/>
        <w:tblW w:w="0" w:type="auto"/>
        <w:tblLook w:val="04A0" w:firstRow="1" w:lastRow="0" w:firstColumn="1" w:lastColumn="0" w:noHBand="0" w:noVBand="1"/>
      </w:tblPr>
      <w:tblGrid>
        <w:gridCol w:w="4583"/>
        <w:gridCol w:w="4583"/>
      </w:tblGrid>
      <w:tr w:rsidR="00A75036" w:rsidRPr="00A75036" w14:paraId="5C2CDCC0" w14:textId="77777777" w:rsidTr="009224C9">
        <w:tc>
          <w:tcPr>
            <w:tcW w:w="4583" w:type="dxa"/>
          </w:tcPr>
          <w:p w14:paraId="1D0E4D60" w14:textId="77777777" w:rsidR="00A75036" w:rsidRPr="00A75036" w:rsidRDefault="00A75036" w:rsidP="009224C9">
            <w:pPr>
              <w:spacing w:line="276" w:lineRule="auto"/>
              <w:rPr>
                <w:rFonts w:ascii="Times New Roman" w:hAnsi="Times New Roman"/>
                <w:sz w:val="24"/>
                <w:szCs w:val="24"/>
              </w:rPr>
            </w:pPr>
            <w:r w:rsidRPr="00A75036">
              <w:rPr>
                <w:rFonts w:ascii="Times New Roman" w:hAnsi="Times New Roman"/>
                <w:sz w:val="24"/>
                <w:szCs w:val="24"/>
              </w:rPr>
              <w:t>Forces</w:t>
            </w:r>
          </w:p>
          <w:p w14:paraId="48BB2681" w14:textId="77777777" w:rsidR="00A75036" w:rsidRPr="00A75036" w:rsidRDefault="00A75036" w:rsidP="009224C9">
            <w:pPr>
              <w:spacing w:line="276" w:lineRule="auto"/>
              <w:rPr>
                <w:rFonts w:ascii="Times New Roman" w:hAnsi="Times New Roman"/>
                <w:sz w:val="24"/>
                <w:szCs w:val="24"/>
              </w:rPr>
            </w:pPr>
          </w:p>
        </w:tc>
        <w:tc>
          <w:tcPr>
            <w:tcW w:w="4583" w:type="dxa"/>
          </w:tcPr>
          <w:p w14:paraId="4EC0F968" w14:textId="77777777" w:rsidR="00A75036" w:rsidRPr="00A75036" w:rsidRDefault="00A75036" w:rsidP="009224C9">
            <w:pPr>
              <w:spacing w:line="276" w:lineRule="auto"/>
              <w:rPr>
                <w:rFonts w:ascii="Times New Roman" w:hAnsi="Times New Roman"/>
                <w:sz w:val="24"/>
                <w:szCs w:val="24"/>
              </w:rPr>
            </w:pPr>
            <w:r w:rsidRPr="00A75036">
              <w:rPr>
                <w:rFonts w:ascii="Times New Roman" w:hAnsi="Times New Roman"/>
                <w:sz w:val="24"/>
                <w:szCs w:val="24"/>
              </w:rPr>
              <w:t>Faiblesses</w:t>
            </w:r>
          </w:p>
        </w:tc>
      </w:tr>
      <w:tr w:rsidR="00A75036" w:rsidRPr="00A75036" w14:paraId="045E97C4" w14:textId="77777777" w:rsidTr="009224C9">
        <w:tc>
          <w:tcPr>
            <w:tcW w:w="4583" w:type="dxa"/>
          </w:tcPr>
          <w:p w14:paraId="401DA703" w14:textId="77777777" w:rsidR="00A75036" w:rsidRPr="00A75036" w:rsidRDefault="00A75036" w:rsidP="009224C9">
            <w:pPr>
              <w:spacing w:line="276" w:lineRule="auto"/>
              <w:rPr>
                <w:rFonts w:ascii="Times New Roman" w:hAnsi="Times New Roman"/>
                <w:sz w:val="24"/>
                <w:szCs w:val="24"/>
              </w:rPr>
            </w:pPr>
            <w:r w:rsidRPr="00A75036">
              <w:rPr>
                <w:rFonts w:ascii="Times New Roman" w:hAnsi="Times New Roman"/>
                <w:sz w:val="24"/>
                <w:szCs w:val="24"/>
              </w:rPr>
              <w:t>Opportunités</w:t>
            </w:r>
          </w:p>
          <w:p w14:paraId="4C9D0232" w14:textId="77777777" w:rsidR="00A75036" w:rsidRPr="00A75036" w:rsidRDefault="00A75036" w:rsidP="009224C9">
            <w:pPr>
              <w:spacing w:line="276" w:lineRule="auto"/>
              <w:rPr>
                <w:rFonts w:ascii="Times New Roman" w:hAnsi="Times New Roman"/>
                <w:sz w:val="24"/>
                <w:szCs w:val="24"/>
              </w:rPr>
            </w:pPr>
          </w:p>
        </w:tc>
        <w:tc>
          <w:tcPr>
            <w:tcW w:w="4583" w:type="dxa"/>
          </w:tcPr>
          <w:p w14:paraId="3E6A056A" w14:textId="77777777" w:rsidR="00A75036" w:rsidRPr="00A75036" w:rsidRDefault="00A75036" w:rsidP="009224C9">
            <w:pPr>
              <w:spacing w:line="276" w:lineRule="auto"/>
              <w:rPr>
                <w:rFonts w:ascii="Times New Roman" w:hAnsi="Times New Roman"/>
                <w:sz w:val="24"/>
                <w:szCs w:val="24"/>
              </w:rPr>
            </w:pPr>
            <w:r w:rsidRPr="00A75036">
              <w:rPr>
                <w:rFonts w:ascii="Times New Roman" w:hAnsi="Times New Roman"/>
                <w:sz w:val="24"/>
                <w:szCs w:val="24"/>
              </w:rPr>
              <w:t>Menaces</w:t>
            </w:r>
          </w:p>
        </w:tc>
      </w:tr>
    </w:tbl>
    <w:p w14:paraId="3BF0EF07" w14:textId="77777777" w:rsidR="00A75036" w:rsidRPr="00A75036" w:rsidRDefault="00A75036" w:rsidP="00A75036">
      <w:pPr>
        <w:tabs>
          <w:tab w:val="left" w:pos="1305"/>
        </w:tabs>
        <w:rPr>
          <w:rFonts w:ascii="Times New Roman" w:hAnsi="Times New Roman"/>
          <w:sz w:val="24"/>
          <w:szCs w:val="24"/>
        </w:rPr>
      </w:pPr>
    </w:p>
    <w:p w14:paraId="250EBB8F" w14:textId="77777777" w:rsidR="00A75036" w:rsidRPr="00A75036" w:rsidRDefault="00A75036" w:rsidP="00A75036">
      <w:pPr>
        <w:tabs>
          <w:tab w:val="left" w:pos="1305"/>
        </w:tabs>
        <w:rPr>
          <w:rFonts w:ascii="Times New Roman" w:hAnsi="Times New Roman"/>
          <w:b/>
          <w:bCs/>
          <w:sz w:val="24"/>
          <w:szCs w:val="24"/>
        </w:rPr>
      </w:pPr>
    </w:p>
    <w:p w14:paraId="413E1286" w14:textId="77777777" w:rsidR="00A75036" w:rsidRDefault="00A75036" w:rsidP="00A75036">
      <w:pPr>
        <w:tabs>
          <w:tab w:val="left" w:pos="1305"/>
        </w:tabs>
        <w:rPr>
          <w:rFonts w:ascii="Times New Roman" w:hAnsi="Times New Roman"/>
          <w:b/>
          <w:bCs/>
          <w:sz w:val="24"/>
          <w:szCs w:val="24"/>
        </w:rPr>
      </w:pPr>
    </w:p>
    <w:p w14:paraId="055973A7" w14:textId="77777777" w:rsidR="00125182" w:rsidRPr="00A75036" w:rsidRDefault="00125182" w:rsidP="00A75036">
      <w:pPr>
        <w:tabs>
          <w:tab w:val="left" w:pos="1305"/>
        </w:tabs>
        <w:rPr>
          <w:rFonts w:ascii="Times New Roman" w:hAnsi="Times New Roman"/>
          <w:b/>
          <w:bCs/>
          <w:sz w:val="24"/>
          <w:szCs w:val="24"/>
        </w:rPr>
      </w:pPr>
    </w:p>
    <w:p w14:paraId="53B68065" w14:textId="77777777" w:rsidR="00A75036" w:rsidRPr="00A75036" w:rsidRDefault="00A75036" w:rsidP="00A75036">
      <w:pPr>
        <w:tabs>
          <w:tab w:val="left" w:pos="1305"/>
        </w:tabs>
        <w:rPr>
          <w:rFonts w:ascii="Times New Roman" w:hAnsi="Times New Roman"/>
          <w:b/>
          <w:bCs/>
          <w:sz w:val="24"/>
          <w:szCs w:val="24"/>
        </w:rPr>
      </w:pPr>
    </w:p>
    <w:p w14:paraId="1B687B69" w14:textId="77777777" w:rsidR="00A75036" w:rsidRPr="00A75036" w:rsidRDefault="00A75036" w:rsidP="00A75036">
      <w:pPr>
        <w:tabs>
          <w:tab w:val="left" w:pos="1305"/>
        </w:tabs>
        <w:rPr>
          <w:rFonts w:ascii="Times New Roman" w:hAnsi="Times New Roman"/>
          <w:b/>
          <w:bCs/>
          <w:sz w:val="24"/>
          <w:szCs w:val="24"/>
        </w:rPr>
      </w:pPr>
      <w:r w:rsidRPr="00A75036">
        <w:rPr>
          <w:rFonts w:ascii="Times New Roman" w:hAnsi="Times New Roman"/>
          <w:b/>
          <w:bCs/>
          <w:sz w:val="24"/>
          <w:szCs w:val="24"/>
        </w:rPr>
        <w:lastRenderedPageBreak/>
        <w:t>Effets/impacts</w:t>
      </w:r>
    </w:p>
    <w:p w14:paraId="12532105"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 xml:space="preserve">Quels sont les effets/impacts perceptibles? </w:t>
      </w:r>
    </w:p>
    <w:p w14:paraId="1A26874C" w14:textId="77777777" w:rsidR="00A75036" w:rsidRPr="00A75036" w:rsidRDefault="00A75036" w:rsidP="00A75036">
      <w:pPr>
        <w:rPr>
          <w:rFonts w:ascii="Times New Roman" w:hAnsi="Times New Roman"/>
          <w:b/>
          <w:bCs/>
          <w:sz w:val="24"/>
          <w:szCs w:val="24"/>
        </w:rPr>
      </w:pPr>
      <w:r w:rsidRPr="00A75036">
        <w:rPr>
          <w:rFonts w:ascii="Times New Roman" w:hAnsi="Times New Roman"/>
          <w:b/>
          <w:bCs/>
          <w:sz w:val="24"/>
          <w:szCs w:val="24"/>
        </w:rPr>
        <w:t>Durabilité</w:t>
      </w:r>
    </w:p>
    <w:p w14:paraId="53213737"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 xml:space="preserve">De tout ce que le programme a mis en œuvre qu’est-ce qui peut se poursuivre même si le programme s’arrêtait?   </w:t>
      </w:r>
    </w:p>
    <w:p w14:paraId="3C501332"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 xml:space="preserve">Votre plates formes a t-elle obtenu le titre d’autonomisation ? si oui en quelle année (prendre les références du document si possible) </w:t>
      </w:r>
    </w:p>
    <w:p w14:paraId="66FD3350" w14:textId="77777777" w:rsidR="00A75036" w:rsidRPr="00A75036" w:rsidRDefault="00A75036" w:rsidP="00A75036">
      <w:pPr>
        <w:rPr>
          <w:rFonts w:ascii="Times New Roman" w:hAnsi="Times New Roman"/>
          <w:b/>
          <w:bCs/>
          <w:sz w:val="24"/>
          <w:szCs w:val="24"/>
        </w:rPr>
      </w:pPr>
      <w:r w:rsidRPr="00A75036">
        <w:rPr>
          <w:rFonts w:ascii="Times New Roman" w:hAnsi="Times New Roman"/>
          <w:b/>
          <w:bCs/>
          <w:sz w:val="24"/>
          <w:szCs w:val="24"/>
        </w:rPr>
        <w:t>Bonnes pratiques</w:t>
      </w:r>
    </w:p>
    <w:p w14:paraId="1AA66F36"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Dans l’ensemble des actions mises en œuvre quelles sont celles qui sont les meilleures (utilisées) ?</w:t>
      </w:r>
    </w:p>
    <w:p w14:paraId="7E053AB6" w14:textId="77777777" w:rsidR="00A75036" w:rsidRPr="00A75036" w:rsidRDefault="00A75036" w:rsidP="00A75036">
      <w:pPr>
        <w:rPr>
          <w:rFonts w:ascii="Times New Roman" w:hAnsi="Times New Roman"/>
          <w:b/>
          <w:bCs/>
          <w:sz w:val="24"/>
          <w:szCs w:val="24"/>
        </w:rPr>
      </w:pPr>
      <w:r w:rsidRPr="00A75036">
        <w:rPr>
          <w:rFonts w:ascii="Times New Roman" w:hAnsi="Times New Roman"/>
          <w:b/>
          <w:bCs/>
          <w:sz w:val="24"/>
          <w:szCs w:val="24"/>
        </w:rPr>
        <w:t>Recommandations</w:t>
      </w:r>
    </w:p>
    <w:p w14:paraId="29AA5EFD" w14:textId="77777777" w:rsidR="00A75036" w:rsidRPr="00A75036" w:rsidRDefault="00A75036" w:rsidP="00A75036">
      <w:pPr>
        <w:rPr>
          <w:rFonts w:ascii="Times New Roman" w:hAnsi="Times New Roman"/>
          <w:sz w:val="24"/>
          <w:szCs w:val="24"/>
        </w:rPr>
      </w:pPr>
      <w:r w:rsidRPr="00A75036">
        <w:rPr>
          <w:rFonts w:ascii="Times New Roman" w:hAnsi="Times New Roman"/>
          <w:sz w:val="24"/>
          <w:szCs w:val="24"/>
        </w:rPr>
        <w:t xml:space="preserve">Que suggérez-vous au programme? </w:t>
      </w:r>
      <w:r w:rsidRPr="00A75036">
        <w:rPr>
          <w:rFonts w:ascii="Times New Roman" w:hAnsi="Times New Roman"/>
          <w:sz w:val="24"/>
          <w:szCs w:val="24"/>
        </w:rPr>
        <w:tab/>
      </w:r>
    </w:p>
    <w:p w14:paraId="080AE7F4" w14:textId="77777777" w:rsidR="008E07C0" w:rsidRDefault="008E07C0" w:rsidP="00D07506">
      <w:pPr>
        <w:pStyle w:val="Style6"/>
      </w:pPr>
    </w:p>
    <w:p w14:paraId="25713F87" w14:textId="77777777" w:rsidR="008E07C0" w:rsidRDefault="008E07C0" w:rsidP="00D07506">
      <w:pPr>
        <w:pStyle w:val="Style6"/>
      </w:pPr>
    </w:p>
    <w:p w14:paraId="049EE740" w14:textId="77777777" w:rsidR="00A75036" w:rsidRDefault="00A75036" w:rsidP="00D07506">
      <w:pPr>
        <w:pStyle w:val="Style6"/>
      </w:pPr>
    </w:p>
    <w:p w14:paraId="5F1A477B" w14:textId="77777777" w:rsidR="00A75036" w:rsidRDefault="00A75036" w:rsidP="00D07506">
      <w:pPr>
        <w:pStyle w:val="Style6"/>
      </w:pPr>
    </w:p>
    <w:p w14:paraId="0E353398" w14:textId="77777777" w:rsidR="00A75036" w:rsidRDefault="00A75036" w:rsidP="00D07506">
      <w:pPr>
        <w:pStyle w:val="Style6"/>
      </w:pPr>
    </w:p>
    <w:p w14:paraId="2A091600" w14:textId="77777777" w:rsidR="00A75036" w:rsidRDefault="00A75036" w:rsidP="00D07506">
      <w:pPr>
        <w:pStyle w:val="Style6"/>
      </w:pPr>
    </w:p>
    <w:p w14:paraId="399DD84A" w14:textId="77777777" w:rsidR="00A75036" w:rsidRDefault="00A75036" w:rsidP="00D07506">
      <w:pPr>
        <w:pStyle w:val="Style6"/>
      </w:pPr>
    </w:p>
    <w:p w14:paraId="777F6400" w14:textId="77777777" w:rsidR="00A75036" w:rsidRDefault="00A75036" w:rsidP="00D07506">
      <w:pPr>
        <w:pStyle w:val="Style6"/>
      </w:pPr>
    </w:p>
    <w:p w14:paraId="6D2C3B06" w14:textId="77777777" w:rsidR="00A75036" w:rsidRDefault="00A75036" w:rsidP="00D07506">
      <w:pPr>
        <w:pStyle w:val="Style6"/>
      </w:pPr>
    </w:p>
    <w:p w14:paraId="54E14C17" w14:textId="77777777" w:rsidR="00A75036" w:rsidRDefault="00A75036" w:rsidP="00D07506">
      <w:pPr>
        <w:pStyle w:val="Style6"/>
      </w:pPr>
    </w:p>
    <w:p w14:paraId="6230F262" w14:textId="77777777" w:rsidR="00A75036" w:rsidRDefault="00A75036" w:rsidP="00D07506">
      <w:pPr>
        <w:pStyle w:val="Style6"/>
      </w:pPr>
    </w:p>
    <w:p w14:paraId="0ACF8640" w14:textId="77777777" w:rsidR="00A75036" w:rsidRDefault="00A75036" w:rsidP="00D07506">
      <w:pPr>
        <w:pStyle w:val="Style6"/>
      </w:pPr>
    </w:p>
    <w:p w14:paraId="565E0743" w14:textId="77777777" w:rsidR="00A75036" w:rsidRDefault="00A75036" w:rsidP="00D07506">
      <w:pPr>
        <w:pStyle w:val="Style6"/>
      </w:pPr>
    </w:p>
    <w:p w14:paraId="70497026" w14:textId="77777777" w:rsidR="00A75036" w:rsidRDefault="00A75036" w:rsidP="00D07506">
      <w:pPr>
        <w:pStyle w:val="Style6"/>
      </w:pPr>
    </w:p>
    <w:p w14:paraId="4C6067B3" w14:textId="77777777" w:rsidR="00A75036" w:rsidRDefault="00A75036" w:rsidP="00D07506">
      <w:pPr>
        <w:pStyle w:val="Style6"/>
      </w:pPr>
    </w:p>
    <w:p w14:paraId="29772EA5" w14:textId="77777777" w:rsidR="00A75036" w:rsidRDefault="00A75036" w:rsidP="00D07506">
      <w:pPr>
        <w:pStyle w:val="Style6"/>
      </w:pPr>
    </w:p>
    <w:p w14:paraId="5C454A01" w14:textId="77777777" w:rsidR="00A75036" w:rsidRDefault="00A75036" w:rsidP="00D07506">
      <w:pPr>
        <w:pStyle w:val="Style6"/>
      </w:pPr>
    </w:p>
    <w:p w14:paraId="6934EEF0" w14:textId="77777777" w:rsidR="00125182" w:rsidRDefault="00125182" w:rsidP="00D07506">
      <w:pPr>
        <w:pStyle w:val="Style6"/>
      </w:pPr>
    </w:p>
    <w:p w14:paraId="2EBF6094" w14:textId="77777777" w:rsidR="00A75036" w:rsidRDefault="00A75036" w:rsidP="00D07506">
      <w:pPr>
        <w:pStyle w:val="Style6"/>
      </w:pPr>
    </w:p>
    <w:p w14:paraId="7EE8DD1C" w14:textId="77777777" w:rsidR="00A75036" w:rsidRDefault="00A75036" w:rsidP="00D07506">
      <w:pPr>
        <w:pStyle w:val="Style6"/>
      </w:pPr>
    </w:p>
    <w:p w14:paraId="46778916" w14:textId="77777777" w:rsidR="00A75036" w:rsidRDefault="00A75036" w:rsidP="00D07506">
      <w:pPr>
        <w:pStyle w:val="Style6"/>
      </w:pPr>
    </w:p>
    <w:p w14:paraId="72D2EC07" w14:textId="77777777" w:rsidR="00A75036" w:rsidRPr="00A75036" w:rsidRDefault="00A75036" w:rsidP="00A75036">
      <w:pPr>
        <w:pStyle w:val="Style6"/>
      </w:pPr>
      <w:r w:rsidRPr="00A75036">
        <w:lastRenderedPageBreak/>
        <w:t>GUIDE D’ENTRETIEN ADRESSE AUX RESPONSABLES DES COLLECTIVITES</w:t>
      </w:r>
    </w:p>
    <w:p w14:paraId="20B5BCFC" w14:textId="77777777" w:rsidR="00A75036" w:rsidRPr="00A75036" w:rsidRDefault="00A75036" w:rsidP="00AA757B">
      <w:pPr>
        <w:pStyle w:val="Style6"/>
        <w:numPr>
          <w:ilvl w:val="0"/>
          <w:numId w:val="25"/>
        </w:numPr>
        <w:rPr>
          <w:b w:val="0"/>
          <w:bCs/>
        </w:rPr>
      </w:pPr>
      <w:r w:rsidRPr="00A75036">
        <w:rPr>
          <w:b w:val="0"/>
          <w:bCs/>
        </w:rPr>
        <w:t>Identification de l’interlocuteur (nom, prénom, fonction)</w:t>
      </w:r>
    </w:p>
    <w:p w14:paraId="771FCD82" w14:textId="77777777" w:rsidR="00A75036" w:rsidRPr="00A75036" w:rsidRDefault="00A75036" w:rsidP="00AA757B">
      <w:pPr>
        <w:pStyle w:val="Style6"/>
        <w:numPr>
          <w:ilvl w:val="0"/>
          <w:numId w:val="25"/>
        </w:numPr>
        <w:rPr>
          <w:b w:val="0"/>
          <w:bCs/>
        </w:rPr>
      </w:pPr>
      <w:r w:rsidRPr="00A75036">
        <w:rPr>
          <w:b w:val="0"/>
          <w:bCs/>
        </w:rPr>
        <w:t>Quelle est votre appréciation de la pertinence du programme au niveau :</w:t>
      </w:r>
    </w:p>
    <w:p w14:paraId="1A1BFCC0" w14:textId="77777777" w:rsidR="00A75036" w:rsidRPr="00A75036" w:rsidRDefault="00A75036" w:rsidP="00AA757B">
      <w:pPr>
        <w:pStyle w:val="Style6"/>
        <w:numPr>
          <w:ilvl w:val="0"/>
          <w:numId w:val="27"/>
        </w:numPr>
        <w:rPr>
          <w:b w:val="0"/>
          <w:bCs/>
        </w:rPr>
      </w:pPr>
      <w:r w:rsidRPr="00A75036">
        <w:rPr>
          <w:b w:val="0"/>
          <w:bCs/>
        </w:rPr>
        <w:t>de la vision (il faudra expliquer un peu la vision) ;</w:t>
      </w:r>
    </w:p>
    <w:p w14:paraId="3EBC036E" w14:textId="77777777" w:rsidR="00A75036" w:rsidRPr="00A75036" w:rsidRDefault="00A75036" w:rsidP="00AA757B">
      <w:pPr>
        <w:pStyle w:val="Style6"/>
        <w:numPr>
          <w:ilvl w:val="0"/>
          <w:numId w:val="27"/>
        </w:numPr>
        <w:rPr>
          <w:b w:val="0"/>
          <w:bCs/>
        </w:rPr>
      </w:pPr>
      <w:r w:rsidRPr="00A75036">
        <w:rPr>
          <w:b w:val="0"/>
          <w:bCs/>
        </w:rPr>
        <w:t>des objectifs ;</w:t>
      </w:r>
    </w:p>
    <w:p w14:paraId="4DDC56D8" w14:textId="77777777" w:rsidR="00A75036" w:rsidRPr="00A75036" w:rsidRDefault="00A75036" w:rsidP="00AA757B">
      <w:pPr>
        <w:pStyle w:val="Style6"/>
        <w:numPr>
          <w:ilvl w:val="0"/>
          <w:numId w:val="27"/>
        </w:numPr>
        <w:rPr>
          <w:b w:val="0"/>
          <w:bCs/>
        </w:rPr>
      </w:pPr>
      <w:r w:rsidRPr="00A75036">
        <w:rPr>
          <w:b w:val="0"/>
          <w:bCs/>
        </w:rPr>
        <w:t>de l’approche (par les associations et groupements de femmes);</w:t>
      </w:r>
    </w:p>
    <w:p w14:paraId="18FC8C0A" w14:textId="77777777" w:rsidR="00A75036" w:rsidRPr="00A75036" w:rsidRDefault="00A75036" w:rsidP="00AA757B">
      <w:pPr>
        <w:pStyle w:val="Style6"/>
        <w:numPr>
          <w:ilvl w:val="0"/>
          <w:numId w:val="27"/>
        </w:numPr>
        <w:rPr>
          <w:b w:val="0"/>
          <w:bCs/>
        </w:rPr>
      </w:pPr>
      <w:r w:rsidRPr="00A75036">
        <w:rPr>
          <w:b w:val="0"/>
          <w:bCs/>
        </w:rPr>
        <w:t>des résultats atteints ?</w:t>
      </w:r>
    </w:p>
    <w:p w14:paraId="2B9520DE" w14:textId="77777777" w:rsidR="00A75036" w:rsidRPr="00A75036" w:rsidRDefault="00A75036" w:rsidP="00AA757B">
      <w:pPr>
        <w:pStyle w:val="Style6"/>
        <w:numPr>
          <w:ilvl w:val="0"/>
          <w:numId w:val="25"/>
        </w:numPr>
        <w:rPr>
          <w:b w:val="0"/>
          <w:bCs/>
        </w:rPr>
      </w:pPr>
      <w:r w:rsidRPr="00A75036">
        <w:rPr>
          <w:b w:val="0"/>
          <w:bCs/>
        </w:rPr>
        <w:t>Quelles sont selon vous les forces, les faiblesses, les opportunités et les menaces :</w:t>
      </w:r>
    </w:p>
    <w:p w14:paraId="131AB832" w14:textId="77777777" w:rsidR="00A75036" w:rsidRPr="00A75036" w:rsidRDefault="00A75036" w:rsidP="00AA757B">
      <w:pPr>
        <w:pStyle w:val="Style6"/>
        <w:numPr>
          <w:ilvl w:val="0"/>
          <w:numId w:val="26"/>
        </w:numPr>
        <w:rPr>
          <w:b w:val="0"/>
          <w:bCs/>
        </w:rPr>
      </w:pPr>
      <w:r w:rsidRPr="00A75036">
        <w:rPr>
          <w:b w:val="0"/>
          <w:bCs/>
        </w:rPr>
        <w:t>Au niveau de la planification des activités du programme ?</w:t>
      </w:r>
    </w:p>
    <w:p w14:paraId="03191DF3" w14:textId="77777777" w:rsidR="00A75036" w:rsidRPr="00A75036" w:rsidRDefault="00A75036" w:rsidP="00AA757B">
      <w:pPr>
        <w:pStyle w:val="Style6"/>
        <w:numPr>
          <w:ilvl w:val="0"/>
          <w:numId w:val="26"/>
        </w:numPr>
        <w:rPr>
          <w:b w:val="0"/>
          <w:bCs/>
        </w:rPr>
      </w:pPr>
      <w:r w:rsidRPr="00A75036">
        <w:rPr>
          <w:b w:val="0"/>
          <w:bCs/>
        </w:rPr>
        <w:t>Au niveau de la mise en œuvre des activités (stratégie, disponibilité des ressources ? </w:t>
      </w:r>
    </w:p>
    <w:p w14:paraId="759EA733" w14:textId="77777777" w:rsidR="00A75036" w:rsidRPr="00A75036" w:rsidRDefault="00A75036" w:rsidP="00AA757B">
      <w:pPr>
        <w:pStyle w:val="Style6"/>
        <w:numPr>
          <w:ilvl w:val="0"/>
          <w:numId w:val="26"/>
        </w:numPr>
        <w:rPr>
          <w:b w:val="0"/>
          <w:bCs/>
        </w:rPr>
      </w:pPr>
      <w:r w:rsidRPr="00A75036">
        <w:rPr>
          <w:b w:val="0"/>
          <w:bCs/>
        </w:rPr>
        <w:t>Au niveau du suivi évaluation (ressources humaines, financières, matérielles, techniques) ?</w:t>
      </w:r>
    </w:p>
    <w:p w14:paraId="62814B02" w14:textId="77777777" w:rsidR="00A75036" w:rsidRPr="00A75036" w:rsidRDefault="00A75036" w:rsidP="00AA757B">
      <w:pPr>
        <w:pStyle w:val="Style6"/>
        <w:numPr>
          <w:ilvl w:val="0"/>
          <w:numId w:val="26"/>
        </w:numPr>
        <w:rPr>
          <w:b w:val="0"/>
          <w:bCs/>
        </w:rPr>
      </w:pPr>
      <w:r w:rsidRPr="00A75036">
        <w:rPr>
          <w:b w:val="0"/>
          <w:bCs/>
        </w:rPr>
        <w:t>Au niveau de la capitalisation et de la communication ?</w:t>
      </w:r>
    </w:p>
    <w:p w14:paraId="152789D5" w14:textId="77777777" w:rsidR="00A75036" w:rsidRPr="00A75036" w:rsidRDefault="00A75036" w:rsidP="00AA757B">
      <w:pPr>
        <w:pStyle w:val="Style6"/>
        <w:numPr>
          <w:ilvl w:val="0"/>
          <w:numId w:val="26"/>
        </w:numPr>
        <w:rPr>
          <w:b w:val="0"/>
          <w:bCs/>
        </w:rPr>
      </w:pPr>
      <w:r w:rsidRPr="00A75036">
        <w:rPr>
          <w:b w:val="0"/>
          <w:bCs/>
        </w:rPr>
        <w:t>Au niveau de la prise en compte du genre ?</w:t>
      </w:r>
    </w:p>
    <w:p w14:paraId="28DF7EC1" w14:textId="77777777" w:rsidR="00A75036" w:rsidRPr="00A75036" w:rsidRDefault="00A75036" w:rsidP="00AA757B">
      <w:pPr>
        <w:pStyle w:val="Style6"/>
        <w:numPr>
          <w:ilvl w:val="0"/>
          <w:numId w:val="26"/>
        </w:numPr>
        <w:rPr>
          <w:b w:val="0"/>
          <w:bCs/>
        </w:rPr>
      </w:pPr>
      <w:r w:rsidRPr="00A75036">
        <w:rPr>
          <w:b w:val="0"/>
          <w:bCs/>
        </w:rPr>
        <w:t>Au niveau de la synergie et du partenariat entre les différentes parties prenantes et du respect des protocoles de partenariat?</w:t>
      </w:r>
    </w:p>
    <w:p w14:paraId="210E8BCE" w14:textId="77777777" w:rsidR="00A75036" w:rsidRPr="00A75036" w:rsidRDefault="00A75036" w:rsidP="00AA757B">
      <w:pPr>
        <w:pStyle w:val="Style6"/>
        <w:numPr>
          <w:ilvl w:val="0"/>
          <w:numId w:val="25"/>
        </w:numPr>
        <w:rPr>
          <w:b w:val="0"/>
          <w:bCs/>
        </w:rPr>
      </w:pPr>
      <w:r w:rsidRPr="00A75036">
        <w:rPr>
          <w:b w:val="0"/>
          <w:bCs/>
        </w:rPr>
        <w:t xml:space="preserve">Quelles suggestions faites-vous pour corriger les insuffisances constatées ? </w:t>
      </w:r>
    </w:p>
    <w:p w14:paraId="46162192" w14:textId="77777777" w:rsidR="00A75036" w:rsidRPr="00A75036" w:rsidRDefault="00A75036" w:rsidP="00AA757B">
      <w:pPr>
        <w:pStyle w:val="Style6"/>
        <w:numPr>
          <w:ilvl w:val="0"/>
          <w:numId w:val="25"/>
        </w:numPr>
        <w:rPr>
          <w:b w:val="0"/>
          <w:bCs/>
        </w:rPr>
      </w:pPr>
      <w:r w:rsidRPr="00A75036">
        <w:rPr>
          <w:b w:val="0"/>
          <w:bCs/>
        </w:rPr>
        <w:t>Le programme a-t-elle eu des effets/impacts? Si oui, lesquels ?</w:t>
      </w:r>
    </w:p>
    <w:p w14:paraId="5A12BFAB" w14:textId="77777777" w:rsidR="00A75036" w:rsidRPr="00A75036" w:rsidRDefault="00A75036" w:rsidP="00AA757B">
      <w:pPr>
        <w:pStyle w:val="Style6"/>
        <w:numPr>
          <w:ilvl w:val="0"/>
          <w:numId w:val="25"/>
        </w:numPr>
        <w:rPr>
          <w:b w:val="0"/>
          <w:bCs/>
        </w:rPr>
      </w:pPr>
      <w:r w:rsidRPr="00A75036">
        <w:rPr>
          <w:b w:val="0"/>
          <w:bCs/>
        </w:rPr>
        <w:t>Quels sont les apports des PTFM pour votre commune dans les secteurs sociaux de base et au niveau des activités socioéconomiques ?</w:t>
      </w:r>
    </w:p>
    <w:p w14:paraId="1C4FF6F6" w14:textId="77777777" w:rsidR="00A75036" w:rsidRPr="00A75036" w:rsidRDefault="00A75036" w:rsidP="00AA757B">
      <w:pPr>
        <w:pStyle w:val="Style6"/>
        <w:numPr>
          <w:ilvl w:val="0"/>
          <w:numId w:val="25"/>
        </w:numPr>
        <w:rPr>
          <w:b w:val="0"/>
          <w:bCs/>
        </w:rPr>
      </w:pPr>
      <w:r w:rsidRPr="00A75036">
        <w:rPr>
          <w:b w:val="0"/>
          <w:bCs/>
        </w:rPr>
        <w:t>Quels sont les villages et les catégories sociales qui ont le plus bénéficié des retombées des PTFM ?</w:t>
      </w:r>
    </w:p>
    <w:p w14:paraId="42C20E2A" w14:textId="77777777" w:rsidR="00A75036" w:rsidRPr="00A75036" w:rsidRDefault="00A75036" w:rsidP="00AA757B">
      <w:pPr>
        <w:pStyle w:val="Style6"/>
        <w:numPr>
          <w:ilvl w:val="0"/>
          <w:numId w:val="25"/>
        </w:numPr>
        <w:rPr>
          <w:b w:val="0"/>
          <w:bCs/>
        </w:rPr>
      </w:pPr>
      <w:r w:rsidRPr="00A75036">
        <w:rPr>
          <w:b w:val="0"/>
          <w:bCs/>
        </w:rPr>
        <w:t>Existe-t-il des stratégies de pérennisation de ces acquis ?</w:t>
      </w:r>
    </w:p>
    <w:p w14:paraId="29A63016" w14:textId="77777777" w:rsidR="00A75036" w:rsidRPr="00A75036" w:rsidRDefault="00A75036" w:rsidP="00AA757B">
      <w:pPr>
        <w:pStyle w:val="Style6"/>
        <w:numPr>
          <w:ilvl w:val="0"/>
          <w:numId w:val="25"/>
        </w:numPr>
        <w:rPr>
          <w:b w:val="0"/>
          <w:bCs/>
        </w:rPr>
      </w:pPr>
      <w:r w:rsidRPr="00A75036">
        <w:rPr>
          <w:b w:val="0"/>
          <w:bCs/>
        </w:rPr>
        <w:t>Pensez-vous que les PTFM puissent continuer de fonctionner après le projet ? Pourquoi ?</w:t>
      </w:r>
    </w:p>
    <w:p w14:paraId="678F72C3" w14:textId="77777777" w:rsidR="00A75036" w:rsidRPr="00A75036" w:rsidRDefault="00A75036" w:rsidP="00AA757B">
      <w:pPr>
        <w:pStyle w:val="Style6"/>
        <w:numPr>
          <w:ilvl w:val="0"/>
          <w:numId w:val="25"/>
        </w:numPr>
        <w:rPr>
          <w:b w:val="0"/>
          <w:bCs/>
        </w:rPr>
      </w:pPr>
      <w:r w:rsidRPr="00A75036">
        <w:rPr>
          <w:b w:val="0"/>
          <w:bCs/>
        </w:rPr>
        <w:t>Rencontrez-vous des problèmes fonciers à même de remettre en cause l’existence de la PTFM? Si oui comment pensez-vous résoudre ce problème ?</w:t>
      </w:r>
    </w:p>
    <w:p w14:paraId="05329A94" w14:textId="77777777" w:rsidR="00A75036" w:rsidRPr="00A75036" w:rsidRDefault="00A75036" w:rsidP="00AA757B">
      <w:pPr>
        <w:pStyle w:val="Style6"/>
        <w:numPr>
          <w:ilvl w:val="0"/>
          <w:numId w:val="25"/>
        </w:numPr>
        <w:rPr>
          <w:b w:val="0"/>
          <w:bCs/>
        </w:rPr>
      </w:pPr>
      <w:r w:rsidRPr="00A75036">
        <w:rPr>
          <w:b w:val="0"/>
          <w:bCs/>
        </w:rPr>
        <w:t>Le projet a-t-il contribué au renforcement de vos capacités institutionnelles et de gestion ainsi que de celles des promoteurs/promotrices ? comment ? en êtes-vous satisfait ?</w:t>
      </w:r>
    </w:p>
    <w:p w14:paraId="0160DD49" w14:textId="77777777" w:rsidR="00A75036" w:rsidRPr="00A75036" w:rsidRDefault="00A75036" w:rsidP="00AA757B">
      <w:pPr>
        <w:pStyle w:val="Style6"/>
        <w:numPr>
          <w:ilvl w:val="0"/>
          <w:numId w:val="25"/>
        </w:numPr>
        <w:rPr>
          <w:b w:val="0"/>
          <w:bCs/>
        </w:rPr>
      </w:pPr>
      <w:r w:rsidRPr="00A75036">
        <w:rPr>
          <w:b w:val="0"/>
          <w:bCs/>
        </w:rPr>
        <w:t>Quels sont les enseignements majeurs tirés de la mise en œuvre du programme?</w:t>
      </w:r>
    </w:p>
    <w:p w14:paraId="7C15F1DD" w14:textId="77777777" w:rsidR="00A75036" w:rsidRPr="00A75036" w:rsidRDefault="00A75036" w:rsidP="00AA757B">
      <w:pPr>
        <w:pStyle w:val="Style6"/>
        <w:numPr>
          <w:ilvl w:val="0"/>
          <w:numId w:val="25"/>
        </w:numPr>
        <w:rPr>
          <w:b w:val="0"/>
          <w:bCs/>
        </w:rPr>
      </w:pPr>
      <w:r w:rsidRPr="00A75036">
        <w:rPr>
          <w:b w:val="0"/>
          <w:bCs/>
        </w:rPr>
        <w:t>Si le programme devait se poursuivre, qu’auriez-vous aimé changer/garder ?</w:t>
      </w:r>
    </w:p>
    <w:p w14:paraId="70EC9BE7" w14:textId="77777777" w:rsidR="00A75036" w:rsidRPr="00A75036" w:rsidRDefault="00A75036" w:rsidP="00AA757B">
      <w:pPr>
        <w:pStyle w:val="Style6"/>
        <w:numPr>
          <w:ilvl w:val="0"/>
          <w:numId w:val="25"/>
        </w:numPr>
        <w:rPr>
          <w:b w:val="0"/>
          <w:bCs/>
        </w:rPr>
      </w:pPr>
      <w:r w:rsidRPr="00A75036">
        <w:rPr>
          <w:b w:val="0"/>
          <w:bCs/>
        </w:rPr>
        <w:t>Autres commentaires et suggestions ?</w:t>
      </w:r>
    </w:p>
    <w:p w14:paraId="4025D299" w14:textId="77777777" w:rsidR="00A75036" w:rsidRPr="00A75036" w:rsidRDefault="00A75036" w:rsidP="00A75036">
      <w:pPr>
        <w:pStyle w:val="Style6"/>
        <w:rPr>
          <w:b w:val="0"/>
          <w:bCs/>
        </w:rPr>
      </w:pPr>
    </w:p>
    <w:p w14:paraId="060CFDCB" w14:textId="77777777" w:rsidR="00A75036" w:rsidRPr="00A75036" w:rsidRDefault="00A75036" w:rsidP="00A75036">
      <w:pPr>
        <w:pStyle w:val="Style6"/>
        <w:rPr>
          <w:b w:val="0"/>
        </w:rPr>
      </w:pPr>
      <w:r w:rsidRPr="00A75036">
        <w:rPr>
          <w:b w:val="0"/>
          <w:bCs/>
        </w:rPr>
        <w:t>Merci pour votre collaboration !</w:t>
      </w:r>
      <w:r w:rsidRPr="00A75036">
        <w:rPr>
          <w:b w:val="0"/>
        </w:rPr>
        <w:tab/>
      </w:r>
    </w:p>
    <w:p w14:paraId="3B710FCA" w14:textId="77777777" w:rsidR="00A75036" w:rsidRDefault="00A75036" w:rsidP="00D07506">
      <w:pPr>
        <w:pStyle w:val="Style6"/>
      </w:pPr>
    </w:p>
    <w:p w14:paraId="7B779750" w14:textId="77777777" w:rsidR="00A75036" w:rsidRPr="00A75036" w:rsidRDefault="00A75036" w:rsidP="00A75036">
      <w:pPr>
        <w:jc w:val="center"/>
        <w:rPr>
          <w:rFonts w:ascii="Times New Roman" w:hAnsi="Times New Roman" w:cs="Times New Roman"/>
          <w:b/>
          <w:sz w:val="24"/>
          <w:szCs w:val="24"/>
        </w:rPr>
      </w:pPr>
      <w:r w:rsidRPr="00A75036">
        <w:rPr>
          <w:rFonts w:ascii="Times New Roman" w:hAnsi="Times New Roman" w:cs="Times New Roman"/>
          <w:b/>
          <w:sz w:val="24"/>
          <w:szCs w:val="24"/>
        </w:rPr>
        <w:lastRenderedPageBreak/>
        <w:t>GUIDE D’ENTRETIEN ADRESSE AUX EX COFIN ET AU COPIL DU PN-PTFM</w:t>
      </w:r>
    </w:p>
    <w:p w14:paraId="35F4DD96"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Identification de l’interlocuteur (nom, prénom, fonction, ancienneté dans le programme)</w:t>
      </w:r>
    </w:p>
    <w:p w14:paraId="0DE59159"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Quelle appréciation globale faites-vous de la phase actuelle (2010-2015) du Programme National Plate Forme Multifonctionnel? </w:t>
      </w:r>
    </w:p>
    <w:p w14:paraId="3B05AC3E"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Quelle est la place des PTMF dans vos différentes stratégies d’intervention pays au Burkina ?</w:t>
      </w:r>
    </w:p>
    <w:p w14:paraId="63ADA71B"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Quelle est votre appréciation de la pertinence du programme :</w:t>
      </w:r>
    </w:p>
    <w:p w14:paraId="17F095D2" w14:textId="77777777" w:rsidR="00A75036" w:rsidRPr="00A75036" w:rsidRDefault="00A75036" w:rsidP="00AA757B">
      <w:pPr>
        <w:numPr>
          <w:ilvl w:val="0"/>
          <w:numId w:val="27"/>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de la vision ;</w:t>
      </w:r>
    </w:p>
    <w:p w14:paraId="03B0590F" w14:textId="77777777" w:rsidR="00A75036" w:rsidRPr="00A75036" w:rsidRDefault="00A75036" w:rsidP="00AA757B">
      <w:pPr>
        <w:numPr>
          <w:ilvl w:val="0"/>
          <w:numId w:val="27"/>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des objectifs ;</w:t>
      </w:r>
    </w:p>
    <w:p w14:paraId="1F5537AB" w14:textId="77777777" w:rsidR="00A75036" w:rsidRPr="00A75036" w:rsidRDefault="00A75036" w:rsidP="00AA757B">
      <w:pPr>
        <w:numPr>
          <w:ilvl w:val="0"/>
          <w:numId w:val="27"/>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de l’approche ;</w:t>
      </w:r>
    </w:p>
    <w:p w14:paraId="23455CD6" w14:textId="77777777" w:rsidR="00A75036" w:rsidRPr="00A75036" w:rsidRDefault="00A75036" w:rsidP="00AA757B">
      <w:pPr>
        <w:numPr>
          <w:ilvl w:val="0"/>
          <w:numId w:val="27"/>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des résultats atteints.</w:t>
      </w:r>
    </w:p>
    <w:p w14:paraId="37073CAF"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 xml:space="preserve"> Quel est le niveau actuel de pertinence du programme par rapport aux politiques nationales ? </w:t>
      </w:r>
    </w:p>
    <w:p w14:paraId="2BAFCF3B"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Comment appréciez-vous les rapports annuels fournis par l’UCN du programme ?</w:t>
      </w:r>
    </w:p>
    <w:p w14:paraId="12ADD31E"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Comment  avez-vous  fait le suivi des recommandations faites lors des COPIL (demander un rapport de suivi) ?</w:t>
      </w:r>
    </w:p>
    <w:p w14:paraId="3188E0B8"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Quelles sont selon vous les forces, les faiblesses, les opportunités et les menaces :</w:t>
      </w:r>
    </w:p>
    <w:p w14:paraId="6B21BCDF"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du dispositif institutionnel ?</w:t>
      </w:r>
    </w:p>
    <w:p w14:paraId="0857A28A"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de la planification des activités du programme ?</w:t>
      </w:r>
    </w:p>
    <w:p w14:paraId="25032E6C"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de la mise en œuvre des activités (stratégie, disponibilité des ressources) ? </w:t>
      </w:r>
    </w:p>
    <w:p w14:paraId="0618B81C"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du suivi évaluation (ressources humaines, financières, matérielles, techniques) ?</w:t>
      </w:r>
    </w:p>
    <w:p w14:paraId="7D5BB999"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de la capitalisation et de la communication ?</w:t>
      </w:r>
    </w:p>
    <w:p w14:paraId="42EC21F6"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de la prise en compte du genre ?</w:t>
      </w:r>
    </w:p>
    <w:p w14:paraId="77DFAC1C" w14:textId="77777777" w:rsidR="00A75036" w:rsidRPr="00A75036" w:rsidRDefault="00A75036" w:rsidP="00AA757B">
      <w:pPr>
        <w:numPr>
          <w:ilvl w:val="0"/>
          <w:numId w:val="26"/>
        </w:numPr>
        <w:spacing w:after="0" w:line="360" w:lineRule="auto"/>
        <w:contextualSpacing/>
        <w:jc w:val="both"/>
        <w:rPr>
          <w:rFonts w:ascii="Times New Roman" w:hAnsi="Times New Roman" w:cs="Times New Roman"/>
          <w:bCs/>
          <w:sz w:val="24"/>
          <w:szCs w:val="24"/>
        </w:rPr>
      </w:pPr>
      <w:r w:rsidRPr="00A75036">
        <w:rPr>
          <w:rFonts w:ascii="Times New Roman" w:hAnsi="Times New Roman" w:cs="Times New Roman"/>
          <w:bCs/>
          <w:sz w:val="24"/>
          <w:szCs w:val="24"/>
        </w:rPr>
        <w:t>Au niveau de la synergie et du partenariat entre les différentes parties prenantes et du respect des protocoles de partenariat?</w:t>
      </w:r>
    </w:p>
    <w:p w14:paraId="5ADAB4E4"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 xml:space="preserve">Quelles suggestions faites-vous pour corriger les insuffisances constatées en vue du développement de programmes similaires? </w:t>
      </w:r>
    </w:p>
    <w:p w14:paraId="135A7F73"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La phase actuelle du programme a-t-elle eu des effets/impacts? Si oui, lesquels ?</w:t>
      </w:r>
    </w:p>
    <w:p w14:paraId="11D8127B"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Comment appréciez-vous  la gouvernance du programme?</w:t>
      </w:r>
    </w:p>
    <w:p w14:paraId="2949B8E6"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lastRenderedPageBreak/>
        <w:t>Existe-t-il des stratégies de pérennisation de ces acquis en particulier et du programme en général ?</w:t>
      </w:r>
    </w:p>
    <w:p w14:paraId="0C471C96"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Quels sont les enseignements majeurs tirés de la mise en œuvre de cette phase ?</w:t>
      </w:r>
    </w:p>
    <w:p w14:paraId="1F204F7B" w14:textId="77777777" w:rsidR="00A75036" w:rsidRPr="00A75036" w:rsidRDefault="00A75036" w:rsidP="00AA757B">
      <w:pPr>
        <w:numPr>
          <w:ilvl w:val="0"/>
          <w:numId w:val="25"/>
        </w:numPr>
        <w:spacing w:after="0" w:line="360" w:lineRule="auto"/>
        <w:jc w:val="both"/>
        <w:rPr>
          <w:rFonts w:ascii="Times New Roman" w:hAnsi="Times New Roman" w:cs="Times New Roman"/>
          <w:bCs/>
          <w:sz w:val="24"/>
          <w:szCs w:val="24"/>
        </w:rPr>
      </w:pPr>
      <w:r w:rsidRPr="00A75036">
        <w:rPr>
          <w:rFonts w:ascii="Times New Roman" w:hAnsi="Times New Roman" w:cs="Times New Roman"/>
          <w:bCs/>
          <w:sz w:val="24"/>
          <w:szCs w:val="24"/>
        </w:rPr>
        <w:t>Autres commentaires et suggestions ?</w:t>
      </w:r>
    </w:p>
    <w:p w14:paraId="3595E2DF" w14:textId="77777777" w:rsidR="00A75036" w:rsidRPr="00A75036" w:rsidRDefault="00A75036" w:rsidP="00A75036">
      <w:pPr>
        <w:spacing w:line="360" w:lineRule="auto"/>
        <w:ind w:left="720"/>
        <w:jc w:val="both"/>
        <w:rPr>
          <w:rFonts w:ascii="Times New Roman" w:hAnsi="Times New Roman" w:cs="Times New Roman"/>
          <w:bCs/>
          <w:sz w:val="24"/>
          <w:szCs w:val="24"/>
        </w:rPr>
      </w:pPr>
      <w:r w:rsidRPr="00A75036">
        <w:rPr>
          <w:rFonts w:ascii="Times New Roman" w:hAnsi="Times New Roman" w:cs="Times New Roman"/>
          <w:bCs/>
          <w:sz w:val="24"/>
          <w:szCs w:val="24"/>
        </w:rPr>
        <w:t>Merci pour votre collaboration !</w:t>
      </w:r>
    </w:p>
    <w:p w14:paraId="522D5FE6" w14:textId="77777777" w:rsidR="00A75036" w:rsidRDefault="00A75036" w:rsidP="00A75036"/>
    <w:p w14:paraId="31C4E10F" w14:textId="77777777" w:rsidR="00A75036" w:rsidRDefault="00A75036" w:rsidP="00A75036"/>
    <w:p w14:paraId="68FAC281" w14:textId="77777777" w:rsidR="00A75036" w:rsidRDefault="00A75036" w:rsidP="00A75036"/>
    <w:p w14:paraId="7704C8B2" w14:textId="77777777" w:rsidR="00A75036" w:rsidRDefault="00A75036" w:rsidP="00A75036"/>
    <w:p w14:paraId="0D943BD8" w14:textId="77777777" w:rsidR="00A75036" w:rsidRDefault="00A75036" w:rsidP="00A75036"/>
    <w:p w14:paraId="0AC88598" w14:textId="77777777" w:rsidR="00A75036" w:rsidRDefault="00A75036" w:rsidP="00A75036"/>
    <w:p w14:paraId="49B9CD91" w14:textId="77777777" w:rsidR="00A75036" w:rsidRDefault="00A75036" w:rsidP="00A75036"/>
    <w:p w14:paraId="78101A1A" w14:textId="77777777" w:rsidR="00A75036" w:rsidRDefault="00A75036" w:rsidP="00A75036">
      <w:pPr>
        <w:sectPr w:rsidR="00A75036" w:rsidSect="00EC03A5">
          <w:pgSz w:w="11906" w:h="16838"/>
          <w:pgMar w:top="1440" w:right="1440" w:bottom="1440" w:left="1440" w:header="708" w:footer="708" w:gutter="0"/>
          <w:pgNumType w:start="1"/>
          <w:cols w:space="708"/>
          <w:docGrid w:linePitch="360"/>
        </w:sectPr>
      </w:pPr>
    </w:p>
    <w:p w14:paraId="1CC63CE7" w14:textId="77777777" w:rsidR="00A75036" w:rsidRPr="00CD7847" w:rsidRDefault="00A75036" w:rsidP="00A75036">
      <w:pPr>
        <w:pStyle w:val="Sansinterligne1"/>
        <w:rPr>
          <w:rFonts w:ascii="Times New Roman" w:eastAsia="Times New Roman" w:hAnsi="Times New Roman" w:cs="Times New Roman"/>
          <w:lang w:val="fr-FR" w:eastAsia="fr-FR"/>
        </w:rPr>
      </w:pPr>
      <w:r w:rsidRPr="00CD7847">
        <w:rPr>
          <w:rFonts w:ascii="Times New Roman" w:hAnsi="Times New Roman" w:cs="Times New Roman"/>
        </w:rPr>
        <w:lastRenderedPageBreak/>
        <w:t>MINISTÈRE DE L’ÉCONOMIE ET DES FINANCES</w:t>
      </w:r>
      <w:r w:rsidRPr="00CD7847">
        <w:rPr>
          <w:rFonts w:ascii="Times New Roman" w:hAnsi="Times New Roman" w:cs="Times New Roman"/>
        </w:rPr>
        <w:tab/>
      </w:r>
      <w:r w:rsidRPr="00CD7847">
        <w:rPr>
          <w:rFonts w:ascii="Times New Roman" w:hAnsi="Times New Roman" w:cs="Times New Roman"/>
        </w:rPr>
        <w:tab/>
        <w:t xml:space="preserve">               BURKINA FASO</w:t>
      </w:r>
    </w:p>
    <w:p w14:paraId="7C1B1B4B" w14:textId="77777777" w:rsidR="00A75036" w:rsidRPr="00CD7847" w:rsidRDefault="00A75036" w:rsidP="00125182">
      <w:pPr>
        <w:tabs>
          <w:tab w:val="left" w:pos="11340"/>
        </w:tabs>
        <w:spacing w:line="240" w:lineRule="auto"/>
        <w:rPr>
          <w:rFonts w:ascii="Times New Roman" w:hAnsi="Times New Roman" w:cs="Times New Roman"/>
          <w:b/>
        </w:rPr>
      </w:pPr>
      <w:r w:rsidRPr="00CD7847">
        <w:rPr>
          <w:rFonts w:ascii="Times New Roman" w:hAnsi="Times New Roman" w:cs="Times New Roman"/>
          <w:b/>
        </w:rPr>
        <w:t>Programme National Plates-Formes Multifonctionnelles</w:t>
      </w:r>
      <w:r w:rsidRPr="00CD7847">
        <w:rPr>
          <w:rFonts w:ascii="Times New Roman" w:hAnsi="Times New Roman" w:cs="Times New Roman"/>
          <w:b/>
        </w:rPr>
        <w:tab/>
      </w:r>
      <w:r w:rsidRPr="00CD7847">
        <w:rPr>
          <w:rFonts w:ascii="Times New Roman" w:hAnsi="Times New Roman" w:cs="Times New Roman"/>
          <w:i/>
          <w:iCs/>
        </w:rPr>
        <w:t>Unité-Progrès-Justice</w:t>
      </w:r>
    </w:p>
    <w:p w14:paraId="36F300FC" w14:textId="77777777" w:rsidR="00A75036" w:rsidRPr="00CD7847" w:rsidRDefault="00A75036" w:rsidP="00A75036">
      <w:pPr>
        <w:spacing w:line="240" w:lineRule="auto"/>
        <w:rPr>
          <w:rFonts w:ascii="Times New Roman" w:hAnsi="Times New Roman" w:cs="Times New Roman"/>
          <w:b/>
        </w:rPr>
      </w:pPr>
      <w:r w:rsidRPr="00CD7847">
        <w:rPr>
          <w:rFonts w:ascii="Times New Roman" w:hAnsi="Times New Roman" w:cs="Times New Roman"/>
          <w:b/>
        </w:rPr>
        <w:t>Pour la Lutte Contre la Pauvreté (PN-PTFM/LC)</w:t>
      </w:r>
    </w:p>
    <w:p w14:paraId="23799D63" w14:textId="77777777" w:rsidR="00A75036" w:rsidRPr="00CD7847" w:rsidRDefault="00A75036" w:rsidP="00A75036">
      <w:pPr>
        <w:jc w:val="center"/>
        <w:rPr>
          <w:rFonts w:ascii="Times New Roman" w:hAnsi="Times New Roman" w:cs="Times New Roman"/>
          <w:b/>
        </w:rPr>
      </w:pPr>
      <w:r w:rsidRPr="00CD7847">
        <w:rPr>
          <w:rFonts w:ascii="Times New Roman" w:hAnsi="Times New Roman" w:cs="Times New Roman"/>
          <w:b/>
        </w:rPr>
        <w:t>QUESTIONNAIRE EVALUATION FINALE</w:t>
      </w:r>
    </w:p>
    <w:tbl>
      <w:tblPr>
        <w:tblStyle w:val="Grilledutableau"/>
        <w:tblpPr w:leftFromText="141" w:rightFromText="141" w:vertAnchor="text" w:tblpY="1"/>
        <w:tblOverlap w:val="never"/>
        <w:tblW w:w="5000" w:type="pct"/>
        <w:tblLook w:val="04A0" w:firstRow="1" w:lastRow="0" w:firstColumn="1" w:lastColumn="0" w:noHBand="0" w:noVBand="1"/>
      </w:tblPr>
      <w:tblGrid>
        <w:gridCol w:w="1809"/>
        <w:gridCol w:w="6"/>
        <w:gridCol w:w="4182"/>
        <w:gridCol w:w="5992"/>
        <w:gridCol w:w="549"/>
        <w:gridCol w:w="1636"/>
      </w:tblGrid>
      <w:tr w:rsidR="00A75036" w:rsidRPr="00CD7847" w14:paraId="2AD0A186" w14:textId="77777777" w:rsidTr="00A75036">
        <w:trPr>
          <w:trHeight w:val="340"/>
        </w:trPr>
        <w:tc>
          <w:tcPr>
            <w:tcW w:w="1874" w:type="pct"/>
            <w:gridSpan w:val="2"/>
          </w:tcPr>
          <w:p w14:paraId="0B97B0A4" w14:textId="77777777" w:rsidR="00A75036" w:rsidRPr="00CD7847" w:rsidRDefault="00A75036" w:rsidP="009224C9">
            <w:pPr>
              <w:spacing w:before="40" w:after="40"/>
              <w:rPr>
                <w:rFonts w:ascii="Times New Roman" w:hAnsi="Times New Roman" w:cs="Times New Roman"/>
              </w:rPr>
            </w:pPr>
          </w:p>
        </w:tc>
        <w:tc>
          <w:tcPr>
            <w:tcW w:w="2713" w:type="pct"/>
            <w:gridSpan w:val="3"/>
          </w:tcPr>
          <w:p w14:paraId="5560369A" w14:textId="77777777" w:rsidR="00A75036" w:rsidRPr="00CD7847" w:rsidRDefault="00A75036" w:rsidP="009224C9">
            <w:pPr>
              <w:spacing w:before="40" w:after="40"/>
              <w:rPr>
                <w:rFonts w:ascii="Times New Roman" w:hAnsi="Times New Roman" w:cs="Times New Roman"/>
              </w:rPr>
            </w:pPr>
          </w:p>
        </w:tc>
        <w:tc>
          <w:tcPr>
            <w:tcW w:w="414" w:type="pct"/>
          </w:tcPr>
          <w:p w14:paraId="671BA688"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Réserver à l’informatique</w:t>
            </w:r>
          </w:p>
        </w:tc>
      </w:tr>
      <w:tr w:rsidR="00A75036" w:rsidRPr="00CD7847" w14:paraId="0EBD47B0" w14:textId="77777777" w:rsidTr="00A75036">
        <w:trPr>
          <w:trHeight w:val="626"/>
        </w:trPr>
        <w:tc>
          <w:tcPr>
            <w:tcW w:w="1874" w:type="pct"/>
            <w:gridSpan w:val="2"/>
            <w:vAlign w:val="center"/>
          </w:tcPr>
          <w:p w14:paraId="20D15DA9"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Date de l’interview</w:t>
            </w:r>
          </w:p>
        </w:tc>
        <w:tc>
          <w:tcPr>
            <w:tcW w:w="2713" w:type="pct"/>
            <w:gridSpan w:val="3"/>
            <w:vAlign w:val="center"/>
          </w:tcPr>
          <w:p w14:paraId="1B02D6EB" w14:textId="77777777" w:rsidR="00A75036" w:rsidRPr="00CD7847" w:rsidRDefault="00A75036" w:rsidP="009224C9">
            <w:pPr>
              <w:spacing w:before="40" w:after="40"/>
              <w:rPr>
                <w:rFonts w:ascii="Times New Roman" w:hAnsi="Times New Roman" w:cs="Times New Roman"/>
              </w:rPr>
            </w:pPr>
          </w:p>
        </w:tc>
        <w:tc>
          <w:tcPr>
            <w:tcW w:w="414" w:type="pct"/>
            <w:vMerge w:val="restart"/>
            <w:vAlign w:val="center"/>
          </w:tcPr>
          <w:p w14:paraId="56FBA387" w14:textId="77777777" w:rsidR="00A75036" w:rsidRPr="00CD7847" w:rsidRDefault="00A75036" w:rsidP="009224C9">
            <w:pPr>
              <w:spacing w:before="40" w:after="40"/>
              <w:rPr>
                <w:rFonts w:ascii="Times New Roman" w:hAnsi="Times New Roman" w:cs="Times New Roman"/>
              </w:rPr>
            </w:pPr>
          </w:p>
        </w:tc>
      </w:tr>
      <w:tr w:rsidR="00A75036" w:rsidRPr="00CD7847" w14:paraId="6DBCBBA8" w14:textId="77777777" w:rsidTr="00A75036">
        <w:trPr>
          <w:trHeight w:val="626"/>
        </w:trPr>
        <w:tc>
          <w:tcPr>
            <w:tcW w:w="4586" w:type="pct"/>
            <w:gridSpan w:val="5"/>
            <w:vAlign w:val="center"/>
          </w:tcPr>
          <w:p w14:paraId="0E73F605"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Nom de l’agent</w:t>
            </w:r>
          </w:p>
        </w:tc>
        <w:tc>
          <w:tcPr>
            <w:tcW w:w="414" w:type="pct"/>
            <w:vMerge/>
            <w:vAlign w:val="center"/>
          </w:tcPr>
          <w:p w14:paraId="11B1D172" w14:textId="77777777" w:rsidR="00A75036" w:rsidRPr="00CD7847" w:rsidRDefault="00A75036" w:rsidP="009224C9">
            <w:pPr>
              <w:spacing w:before="40" w:after="40"/>
              <w:rPr>
                <w:rFonts w:ascii="Times New Roman" w:hAnsi="Times New Roman" w:cs="Times New Roman"/>
              </w:rPr>
            </w:pPr>
          </w:p>
        </w:tc>
      </w:tr>
      <w:tr w:rsidR="00A75036" w:rsidRPr="00CD7847" w14:paraId="01D9E89E" w14:textId="77777777" w:rsidTr="00A75036">
        <w:trPr>
          <w:trHeight w:val="626"/>
        </w:trPr>
        <w:tc>
          <w:tcPr>
            <w:tcW w:w="4586" w:type="pct"/>
            <w:gridSpan w:val="5"/>
            <w:vAlign w:val="center"/>
          </w:tcPr>
          <w:p w14:paraId="7C78138A"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Heure de début d’interview</w:t>
            </w:r>
          </w:p>
        </w:tc>
        <w:tc>
          <w:tcPr>
            <w:tcW w:w="414" w:type="pct"/>
            <w:vAlign w:val="center"/>
          </w:tcPr>
          <w:p w14:paraId="25928A8C" w14:textId="77777777" w:rsidR="00A75036" w:rsidRPr="00CD7847" w:rsidRDefault="00A75036" w:rsidP="009224C9">
            <w:pPr>
              <w:spacing w:before="40" w:after="40"/>
              <w:rPr>
                <w:rFonts w:ascii="Times New Roman" w:hAnsi="Times New Roman" w:cs="Times New Roman"/>
              </w:rPr>
            </w:pPr>
          </w:p>
        </w:tc>
      </w:tr>
      <w:tr w:rsidR="00A75036" w:rsidRPr="00CD7847" w14:paraId="75A915FA" w14:textId="77777777" w:rsidTr="00A75036">
        <w:trPr>
          <w:trHeight w:val="626"/>
        </w:trPr>
        <w:tc>
          <w:tcPr>
            <w:tcW w:w="4586" w:type="pct"/>
            <w:gridSpan w:val="5"/>
            <w:vAlign w:val="center"/>
          </w:tcPr>
          <w:p w14:paraId="1FBD9B0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Numéro d’identifiant de la PTFM</w:t>
            </w:r>
          </w:p>
        </w:tc>
        <w:tc>
          <w:tcPr>
            <w:tcW w:w="414" w:type="pct"/>
            <w:vAlign w:val="center"/>
          </w:tcPr>
          <w:p w14:paraId="47F0A2F9" w14:textId="77777777" w:rsidR="00A75036" w:rsidRPr="00CD7847" w:rsidRDefault="00A75036" w:rsidP="009224C9">
            <w:pPr>
              <w:spacing w:before="40" w:after="40"/>
              <w:rPr>
                <w:rFonts w:ascii="Times New Roman" w:hAnsi="Times New Roman" w:cs="Times New Roman"/>
              </w:rPr>
            </w:pPr>
          </w:p>
        </w:tc>
      </w:tr>
      <w:tr w:rsidR="00A75036" w:rsidRPr="00CD7847" w14:paraId="5952A6E4" w14:textId="77777777" w:rsidTr="00A75036">
        <w:trPr>
          <w:trHeight w:val="340"/>
        </w:trPr>
        <w:tc>
          <w:tcPr>
            <w:tcW w:w="5000" w:type="pct"/>
            <w:gridSpan w:val="6"/>
          </w:tcPr>
          <w:p w14:paraId="72BD0AC2" w14:textId="77777777" w:rsidR="00A75036" w:rsidRPr="00CD7847" w:rsidRDefault="00A75036" w:rsidP="009224C9">
            <w:pPr>
              <w:spacing w:before="40" w:after="40"/>
              <w:jc w:val="center"/>
              <w:rPr>
                <w:rFonts w:ascii="Times New Roman" w:hAnsi="Times New Roman" w:cs="Times New Roman"/>
                <w:b/>
              </w:rPr>
            </w:pPr>
            <w:r w:rsidRPr="00CD7847">
              <w:rPr>
                <w:rFonts w:ascii="Times New Roman" w:hAnsi="Times New Roman" w:cs="Times New Roman"/>
                <w:b/>
              </w:rPr>
              <w:t>A. Identification du Promoteur</w:t>
            </w:r>
          </w:p>
        </w:tc>
      </w:tr>
      <w:tr w:rsidR="00A75036" w:rsidRPr="00CD7847" w14:paraId="4FFD5722" w14:textId="77777777" w:rsidTr="00A75036">
        <w:trPr>
          <w:trHeight w:val="340"/>
        </w:trPr>
        <w:tc>
          <w:tcPr>
            <w:tcW w:w="1874" w:type="pct"/>
            <w:gridSpan w:val="2"/>
          </w:tcPr>
          <w:p w14:paraId="52D960C1"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Nom  de la structure ou personne  gérante de la PT FM  </w:t>
            </w:r>
          </w:p>
        </w:tc>
        <w:tc>
          <w:tcPr>
            <w:tcW w:w="2713" w:type="pct"/>
            <w:gridSpan w:val="3"/>
          </w:tcPr>
          <w:p w14:paraId="7861A37A" w14:textId="77777777" w:rsidR="00A75036" w:rsidRPr="00CD7847" w:rsidRDefault="00A75036" w:rsidP="009224C9">
            <w:pPr>
              <w:spacing w:before="40" w:after="40"/>
              <w:rPr>
                <w:rFonts w:ascii="Times New Roman" w:hAnsi="Times New Roman" w:cs="Times New Roman"/>
              </w:rPr>
            </w:pPr>
          </w:p>
        </w:tc>
        <w:tc>
          <w:tcPr>
            <w:tcW w:w="414" w:type="pct"/>
          </w:tcPr>
          <w:p w14:paraId="54C97794" w14:textId="77777777" w:rsidR="00A75036" w:rsidRPr="00CD7847" w:rsidRDefault="00A75036" w:rsidP="009224C9">
            <w:pPr>
              <w:spacing w:before="40" w:after="40"/>
              <w:rPr>
                <w:rFonts w:ascii="Times New Roman" w:hAnsi="Times New Roman" w:cs="Times New Roman"/>
              </w:rPr>
            </w:pPr>
          </w:p>
        </w:tc>
      </w:tr>
      <w:tr w:rsidR="00A75036" w:rsidRPr="00CD7847" w14:paraId="14EA8F59" w14:textId="77777777" w:rsidTr="00A75036">
        <w:trPr>
          <w:trHeight w:val="340"/>
        </w:trPr>
        <w:tc>
          <w:tcPr>
            <w:tcW w:w="1874" w:type="pct"/>
            <w:gridSpan w:val="2"/>
          </w:tcPr>
          <w:p w14:paraId="4504A28C"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Sigle :</w:t>
            </w:r>
          </w:p>
        </w:tc>
        <w:tc>
          <w:tcPr>
            <w:tcW w:w="2713" w:type="pct"/>
            <w:gridSpan w:val="3"/>
          </w:tcPr>
          <w:p w14:paraId="5DDC9D9D" w14:textId="77777777" w:rsidR="00A75036" w:rsidRPr="00CD7847" w:rsidRDefault="00A75036" w:rsidP="009224C9">
            <w:pPr>
              <w:spacing w:before="40" w:after="40"/>
              <w:rPr>
                <w:rFonts w:ascii="Times New Roman" w:hAnsi="Times New Roman" w:cs="Times New Roman"/>
              </w:rPr>
            </w:pPr>
          </w:p>
        </w:tc>
        <w:tc>
          <w:tcPr>
            <w:tcW w:w="414" w:type="pct"/>
          </w:tcPr>
          <w:p w14:paraId="7397782F" w14:textId="77777777" w:rsidR="00A75036" w:rsidRPr="00CD7847" w:rsidRDefault="00A75036" w:rsidP="009224C9">
            <w:pPr>
              <w:spacing w:before="40" w:after="40"/>
              <w:rPr>
                <w:rFonts w:ascii="Times New Roman" w:hAnsi="Times New Roman" w:cs="Times New Roman"/>
              </w:rPr>
            </w:pPr>
          </w:p>
        </w:tc>
      </w:tr>
      <w:tr w:rsidR="00A75036" w:rsidRPr="00CD7847" w14:paraId="282603D1" w14:textId="77777777" w:rsidTr="00A75036">
        <w:trPr>
          <w:trHeight w:val="340"/>
        </w:trPr>
        <w:tc>
          <w:tcPr>
            <w:tcW w:w="1874" w:type="pct"/>
            <w:gridSpan w:val="2"/>
          </w:tcPr>
          <w:p w14:paraId="058A0EF2"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Enregistrement administratif:</w:t>
            </w:r>
          </w:p>
        </w:tc>
        <w:tc>
          <w:tcPr>
            <w:tcW w:w="2713" w:type="pct"/>
            <w:gridSpan w:val="3"/>
          </w:tcPr>
          <w:p w14:paraId="1C6C039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 0 = Aucun  </w:t>
            </w:r>
          </w:p>
          <w:p w14:paraId="76D1F7F0"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 1 = Récépissé de reconnaissance existe (précisez la date d’obtention)</w:t>
            </w:r>
          </w:p>
          <w:p w14:paraId="7021B4B6"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ab/>
            </w:r>
          </w:p>
        </w:tc>
        <w:tc>
          <w:tcPr>
            <w:tcW w:w="414" w:type="pct"/>
          </w:tcPr>
          <w:p w14:paraId="581E9424" w14:textId="77777777" w:rsidR="00A75036" w:rsidRPr="00CD7847" w:rsidRDefault="00A75036" w:rsidP="009224C9">
            <w:pPr>
              <w:spacing w:before="40" w:after="40"/>
              <w:rPr>
                <w:rFonts w:ascii="Times New Roman" w:hAnsi="Times New Roman" w:cs="Times New Roman"/>
              </w:rPr>
            </w:pPr>
          </w:p>
        </w:tc>
      </w:tr>
      <w:tr w:rsidR="00A75036" w:rsidRPr="00CD7847" w14:paraId="7E365F70" w14:textId="77777777" w:rsidTr="00A75036">
        <w:trPr>
          <w:trHeight w:val="340"/>
        </w:trPr>
        <w:tc>
          <w:tcPr>
            <w:tcW w:w="1874" w:type="pct"/>
            <w:gridSpan w:val="2"/>
          </w:tcPr>
          <w:p w14:paraId="556D417D"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La structure gérante a-t-elle fait la demande  d’acquisition de la PTFM</w:t>
            </w:r>
          </w:p>
        </w:tc>
        <w:tc>
          <w:tcPr>
            <w:tcW w:w="2713" w:type="pct"/>
            <w:gridSpan w:val="3"/>
          </w:tcPr>
          <w:p w14:paraId="5B764D12"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Oui</w:t>
            </w:r>
          </w:p>
          <w:p w14:paraId="6477A49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Non</w:t>
            </w:r>
          </w:p>
        </w:tc>
        <w:tc>
          <w:tcPr>
            <w:tcW w:w="414" w:type="pct"/>
          </w:tcPr>
          <w:p w14:paraId="5CF355FB" w14:textId="77777777" w:rsidR="00A75036" w:rsidRPr="00CD7847" w:rsidRDefault="00A75036" w:rsidP="009224C9">
            <w:pPr>
              <w:spacing w:before="40" w:after="40"/>
              <w:rPr>
                <w:rFonts w:ascii="Times New Roman" w:hAnsi="Times New Roman" w:cs="Times New Roman"/>
              </w:rPr>
            </w:pPr>
          </w:p>
        </w:tc>
      </w:tr>
      <w:tr w:rsidR="00A75036" w:rsidRPr="00CD7847" w14:paraId="1A564905" w14:textId="77777777" w:rsidTr="00A75036">
        <w:trPr>
          <w:trHeight w:val="340"/>
        </w:trPr>
        <w:tc>
          <w:tcPr>
            <w:tcW w:w="1874" w:type="pct"/>
            <w:gridSpan w:val="2"/>
          </w:tcPr>
          <w:p w14:paraId="06F8430D"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lastRenderedPageBreak/>
              <w:t>Si non, Nom de la structure demanderesse</w:t>
            </w:r>
          </w:p>
        </w:tc>
        <w:tc>
          <w:tcPr>
            <w:tcW w:w="2713" w:type="pct"/>
            <w:gridSpan w:val="3"/>
          </w:tcPr>
          <w:p w14:paraId="7D310AD5" w14:textId="77777777" w:rsidR="00A75036" w:rsidRPr="00CD7847" w:rsidRDefault="00A75036" w:rsidP="009224C9">
            <w:pPr>
              <w:spacing w:before="40" w:after="40"/>
              <w:rPr>
                <w:rFonts w:ascii="Times New Roman" w:hAnsi="Times New Roman" w:cs="Times New Roman"/>
              </w:rPr>
            </w:pPr>
          </w:p>
        </w:tc>
        <w:tc>
          <w:tcPr>
            <w:tcW w:w="414" w:type="pct"/>
          </w:tcPr>
          <w:p w14:paraId="5D7987A9" w14:textId="77777777" w:rsidR="00A75036" w:rsidRPr="00CD7847" w:rsidRDefault="00A75036" w:rsidP="009224C9">
            <w:pPr>
              <w:spacing w:before="40" w:after="40"/>
              <w:rPr>
                <w:rFonts w:ascii="Times New Roman" w:hAnsi="Times New Roman" w:cs="Times New Roman"/>
              </w:rPr>
            </w:pPr>
          </w:p>
        </w:tc>
      </w:tr>
      <w:tr w:rsidR="00A75036" w:rsidRPr="00CD7847" w14:paraId="088FB8E9" w14:textId="77777777" w:rsidTr="00A75036">
        <w:trPr>
          <w:trHeight w:val="340"/>
        </w:trPr>
        <w:tc>
          <w:tcPr>
            <w:tcW w:w="1874" w:type="pct"/>
            <w:gridSpan w:val="2"/>
          </w:tcPr>
          <w:p w14:paraId="7B3C0A7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Enregistrement administratif de la structure demanderesse</w:t>
            </w:r>
          </w:p>
        </w:tc>
        <w:tc>
          <w:tcPr>
            <w:tcW w:w="2713" w:type="pct"/>
            <w:gridSpan w:val="3"/>
          </w:tcPr>
          <w:p w14:paraId="496BA77E"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0 = Aucun  </w:t>
            </w:r>
          </w:p>
          <w:p w14:paraId="4205624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 1 = Récépissé de reconnaissance existe (précisez la date d’obtention)</w:t>
            </w:r>
          </w:p>
          <w:p w14:paraId="6397AE35"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 3= Ne sait pas</w:t>
            </w:r>
          </w:p>
        </w:tc>
        <w:tc>
          <w:tcPr>
            <w:tcW w:w="414" w:type="pct"/>
          </w:tcPr>
          <w:p w14:paraId="4D03097C" w14:textId="77777777" w:rsidR="00A75036" w:rsidRPr="00CD7847" w:rsidRDefault="00A75036" w:rsidP="009224C9">
            <w:pPr>
              <w:spacing w:before="40" w:after="40"/>
              <w:rPr>
                <w:rFonts w:ascii="Times New Roman" w:hAnsi="Times New Roman" w:cs="Times New Roman"/>
              </w:rPr>
            </w:pPr>
          </w:p>
        </w:tc>
      </w:tr>
      <w:tr w:rsidR="00A75036" w:rsidRPr="00CD7847" w14:paraId="60FEDDBE" w14:textId="77777777" w:rsidTr="00A75036">
        <w:trPr>
          <w:trHeight w:val="340"/>
        </w:trPr>
        <w:tc>
          <w:tcPr>
            <w:tcW w:w="1874" w:type="pct"/>
            <w:gridSpan w:val="2"/>
          </w:tcPr>
          <w:p w14:paraId="0CB5747A"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Montant de la part contributive :</w:t>
            </w:r>
          </w:p>
        </w:tc>
        <w:tc>
          <w:tcPr>
            <w:tcW w:w="2713" w:type="pct"/>
            <w:gridSpan w:val="3"/>
          </w:tcPr>
          <w:p w14:paraId="284217C8" w14:textId="77777777" w:rsidR="00A75036" w:rsidRPr="00CD7847" w:rsidRDefault="00A75036" w:rsidP="009224C9">
            <w:pPr>
              <w:spacing w:before="40" w:after="40"/>
              <w:rPr>
                <w:rFonts w:ascii="Times New Roman" w:hAnsi="Times New Roman" w:cs="Times New Roman"/>
              </w:rPr>
            </w:pPr>
          </w:p>
        </w:tc>
        <w:tc>
          <w:tcPr>
            <w:tcW w:w="414" w:type="pct"/>
          </w:tcPr>
          <w:p w14:paraId="0A97149F" w14:textId="77777777" w:rsidR="00A75036" w:rsidRPr="00CD7847" w:rsidRDefault="00A75036" w:rsidP="009224C9">
            <w:pPr>
              <w:spacing w:before="40" w:after="40"/>
              <w:rPr>
                <w:rFonts w:ascii="Times New Roman" w:hAnsi="Times New Roman" w:cs="Times New Roman"/>
              </w:rPr>
            </w:pPr>
          </w:p>
        </w:tc>
      </w:tr>
      <w:tr w:rsidR="00A75036" w:rsidRPr="00CD7847" w14:paraId="64E12FBD" w14:textId="77777777" w:rsidTr="00A75036">
        <w:trPr>
          <w:trHeight w:val="340"/>
        </w:trPr>
        <w:tc>
          <w:tcPr>
            <w:tcW w:w="1874" w:type="pct"/>
            <w:gridSpan w:val="2"/>
          </w:tcPr>
          <w:p w14:paraId="2C8DB4E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Source de financement de la part contributive</w:t>
            </w:r>
          </w:p>
        </w:tc>
        <w:tc>
          <w:tcPr>
            <w:tcW w:w="2713" w:type="pct"/>
            <w:gridSpan w:val="3"/>
          </w:tcPr>
          <w:p w14:paraId="536153C3"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fonds propre</w:t>
            </w:r>
          </w:p>
          <w:p w14:paraId="57D73DE0"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Emprunt auprès d’une IMF</w:t>
            </w:r>
          </w:p>
          <w:p w14:paraId="776D92A3"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Emprunt auprès d’un particulier</w:t>
            </w:r>
          </w:p>
          <w:p w14:paraId="419F765E"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4= don d’un particulier</w:t>
            </w:r>
          </w:p>
          <w:p w14:paraId="1D8CD76E" w14:textId="77777777" w:rsidR="00A75036" w:rsidRPr="00CD7847" w:rsidRDefault="00A75036" w:rsidP="009224C9">
            <w:pPr>
              <w:spacing w:before="40" w:after="40"/>
              <w:rPr>
                <w:rFonts w:ascii="Times New Roman" w:hAnsi="Times New Roman" w:cs="Times New Roman"/>
              </w:rPr>
            </w:pPr>
          </w:p>
        </w:tc>
        <w:tc>
          <w:tcPr>
            <w:tcW w:w="414" w:type="pct"/>
          </w:tcPr>
          <w:p w14:paraId="3F31644A" w14:textId="77777777" w:rsidR="00A75036" w:rsidRPr="00CD7847" w:rsidRDefault="00A75036" w:rsidP="009224C9">
            <w:pPr>
              <w:spacing w:before="40" w:after="40"/>
              <w:rPr>
                <w:rFonts w:ascii="Times New Roman" w:hAnsi="Times New Roman" w:cs="Times New Roman"/>
              </w:rPr>
            </w:pPr>
          </w:p>
        </w:tc>
      </w:tr>
      <w:tr w:rsidR="00A75036" w:rsidRPr="00CD7847" w14:paraId="0AB40144" w14:textId="77777777" w:rsidTr="00A75036">
        <w:trPr>
          <w:trHeight w:val="340"/>
        </w:trPr>
        <w:tc>
          <w:tcPr>
            <w:tcW w:w="1874" w:type="pct"/>
            <w:gridSpan w:val="2"/>
          </w:tcPr>
          <w:p w14:paraId="2DF16317"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Provenance du local abritant la PTFM</w:t>
            </w:r>
          </w:p>
        </w:tc>
        <w:tc>
          <w:tcPr>
            <w:tcW w:w="2713" w:type="pct"/>
            <w:gridSpan w:val="3"/>
          </w:tcPr>
          <w:p w14:paraId="207345B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construction propre</w:t>
            </w:r>
          </w:p>
          <w:p w14:paraId="01476271"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don par un particulier</w:t>
            </w:r>
          </w:p>
          <w:p w14:paraId="2A98496A"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don par autorité coutumière</w:t>
            </w:r>
          </w:p>
          <w:p w14:paraId="2F454279"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4= location</w:t>
            </w:r>
          </w:p>
        </w:tc>
        <w:tc>
          <w:tcPr>
            <w:tcW w:w="414" w:type="pct"/>
          </w:tcPr>
          <w:p w14:paraId="0F13EE92" w14:textId="77777777" w:rsidR="00A75036" w:rsidRPr="00CD7847" w:rsidRDefault="00A75036" w:rsidP="009224C9">
            <w:pPr>
              <w:spacing w:before="40" w:after="40"/>
              <w:rPr>
                <w:rFonts w:ascii="Times New Roman" w:hAnsi="Times New Roman" w:cs="Times New Roman"/>
              </w:rPr>
            </w:pPr>
          </w:p>
        </w:tc>
      </w:tr>
      <w:tr w:rsidR="00A75036" w:rsidRPr="00CD7847" w14:paraId="36936E8D" w14:textId="77777777" w:rsidTr="00A75036">
        <w:trPr>
          <w:trHeight w:val="340"/>
        </w:trPr>
        <w:tc>
          <w:tcPr>
            <w:tcW w:w="1874" w:type="pct"/>
            <w:gridSpan w:val="2"/>
          </w:tcPr>
          <w:p w14:paraId="36A13B99" w14:textId="77777777" w:rsidR="00A75036" w:rsidRPr="00CD7847" w:rsidRDefault="00A75036" w:rsidP="009224C9">
            <w:pPr>
              <w:spacing w:before="40" w:after="40"/>
              <w:rPr>
                <w:rFonts w:ascii="Times New Roman" w:hAnsi="Times New Roman" w:cs="Times New Roman"/>
              </w:rPr>
            </w:pPr>
            <w:r w:rsidRPr="00CD7847">
              <w:rPr>
                <w:rFonts w:ascii="Times New Roman" w:eastAsia="Calibri" w:hAnsi="Times New Roman" w:cs="Times New Roman"/>
              </w:rPr>
              <w:t>Mode de gestion en vigueur de la PTFM</w:t>
            </w:r>
          </w:p>
        </w:tc>
        <w:tc>
          <w:tcPr>
            <w:tcW w:w="2713" w:type="pct"/>
            <w:gridSpan w:val="3"/>
          </w:tcPr>
          <w:p w14:paraId="62782D0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communautaire</w:t>
            </w:r>
          </w:p>
          <w:p w14:paraId="3763DF1A"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privé</w:t>
            </w:r>
          </w:p>
          <w:p w14:paraId="0D72AA76"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concession</w:t>
            </w:r>
          </w:p>
          <w:p w14:paraId="03022552"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4= location</w:t>
            </w:r>
          </w:p>
        </w:tc>
        <w:tc>
          <w:tcPr>
            <w:tcW w:w="414" w:type="pct"/>
          </w:tcPr>
          <w:p w14:paraId="045E73F7" w14:textId="77777777" w:rsidR="00A75036" w:rsidRPr="00CD7847" w:rsidRDefault="00A75036" w:rsidP="009224C9">
            <w:pPr>
              <w:spacing w:before="40" w:after="40"/>
              <w:rPr>
                <w:rFonts w:ascii="Times New Roman" w:hAnsi="Times New Roman" w:cs="Times New Roman"/>
              </w:rPr>
            </w:pPr>
          </w:p>
        </w:tc>
      </w:tr>
      <w:tr w:rsidR="00A75036" w:rsidRPr="00CD7847" w14:paraId="7116135C" w14:textId="77777777" w:rsidTr="00A75036">
        <w:trPr>
          <w:trHeight w:val="340"/>
        </w:trPr>
        <w:tc>
          <w:tcPr>
            <w:tcW w:w="1874" w:type="pct"/>
            <w:gridSpan w:val="2"/>
          </w:tcPr>
          <w:p w14:paraId="5104DAF3" w14:textId="77777777" w:rsidR="00A75036" w:rsidRPr="00CD7847" w:rsidRDefault="00A75036" w:rsidP="009224C9">
            <w:pPr>
              <w:spacing w:before="40" w:after="40"/>
              <w:rPr>
                <w:rFonts w:ascii="Times New Roman" w:hAnsi="Times New Roman" w:cs="Times New Roman"/>
              </w:rPr>
            </w:pPr>
            <w:r w:rsidRPr="00CD7847">
              <w:rPr>
                <w:rFonts w:ascii="Times New Roman" w:eastAsia="Calibri" w:hAnsi="Times New Roman" w:cs="Times New Roman"/>
              </w:rPr>
              <w:t>Date de  dépôt de la demande d’installation à l’ALR </w:t>
            </w:r>
          </w:p>
        </w:tc>
        <w:tc>
          <w:tcPr>
            <w:tcW w:w="2713" w:type="pct"/>
            <w:gridSpan w:val="3"/>
          </w:tcPr>
          <w:p w14:paraId="42506EA0" w14:textId="77777777" w:rsidR="00A75036" w:rsidRPr="00CD7847" w:rsidRDefault="00A75036" w:rsidP="009224C9">
            <w:pPr>
              <w:spacing w:before="40" w:after="40"/>
              <w:rPr>
                <w:rFonts w:ascii="Times New Roman" w:hAnsi="Times New Roman" w:cs="Times New Roman"/>
              </w:rPr>
            </w:pPr>
          </w:p>
        </w:tc>
        <w:tc>
          <w:tcPr>
            <w:tcW w:w="414" w:type="pct"/>
          </w:tcPr>
          <w:p w14:paraId="22B0BB81" w14:textId="77777777" w:rsidR="00A75036" w:rsidRPr="00CD7847" w:rsidRDefault="00A75036" w:rsidP="009224C9">
            <w:pPr>
              <w:spacing w:before="40" w:after="40"/>
              <w:rPr>
                <w:rFonts w:ascii="Times New Roman" w:hAnsi="Times New Roman" w:cs="Times New Roman"/>
              </w:rPr>
            </w:pPr>
          </w:p>
        </w:tc>
      </w:tr>
      <w:tr w:rsidR="00A75036" w:rsidRPr="00CD7847" w14:paraId="2F76AE4B" w14:textId="77777777" w:rsidTr="00A75036">
        <w:trPr>
          <w:trHeight w:val="340"/>
        </w:trPr>
        <w:tc>
          <w:tcPr>
            <w:tcW w:w="5000" w:type="pct"/>
            <w:gridSpan w:val="6"/>
          </w:tcPr>
          <w:p w14:paraId="76F1A5E8" w14:textId="77777777" w:rsidR="00A75036" w:rsidRPr="00CD7847" w:rsidRDefault="00A75036" w:rsidP="009224C9">
            <w:pPr>
              <w:spacing w:before="40" w:after="40"/>
              <w:jc w:val="center"/>
              <w:rPr>
                <w:rFonts w:ascii="Times New Roman" w:hAnsi="Times New Roman" w:cs="Times New Roman"/>
              </w:rPr>
            </w:pPr>
            <w:r w:rsidRPr="00CD7847">
              <w:rPr>
                <w:rFonts w:ascii="Times New Roman" w:hAnsi="Times New Roman" w:cs="Times New Roman"/>
                <w:b/>
              </w:rPr>
              <w:t>B. Localisation de la PTFM</w:t>
            </w:r>
          </w:p>
        </w:tc>
      </w:tr>
      <w:tr w:rsidR="00A75036" w:rsidRPr="00CD7847" w14:paraId="37C4A974" w14:textId="77777777" w:rsidTr="00A75036">
        <w:trPr>
          <w:trHeight w:val="340"/>
        </w:trPr>
        <w:tc>
          <w:tcPr>
            <w:tcW w:w="1874" w:type="pct"/>
            <w:gridSpan w:val="2"/>
          </w:tcPr>
          <w:p w14:paraId="77093435"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Nom ALR:</w:t>
            </w:r>
          </w:p>
        </w:tc>
        <w:tc>
          <w:tcPr>
            <w:tcW w:w="2713" w:type="pct"/>
            <w:gridSpan w:val="3"/>
          </w:tcPr>
          <w:p w14:paraId="3724C19A" w14:textId="77777777" w:rsidR="00A75036" w:rsidRPr="00CD7847" w:rsidRDefault="00A75036" w:rsidP="009224C9">
            <w:pPr>
              <w:spacing w:before="40" w:after="40"/>
              <w:rPr>
                <w:rFonts w:ascii="Times New Roman" w:hAnsi="Times New Roman" w:cs="Times New Roman"/>
              </w:rPr>
            </w:pPr>
          </w:p>
        </w:tc>
        <w:tc>
          <w:tcPr>
            <w:tcW w:w="414" w:type="pct"/>
          </w:tcPr>
          <w:p w14:paraId="1823FD9A" w14:textId="77777777" w:rsidR="00A75036" w:rsidRPr="00CD7847" w:rsidRDefault="00A75036" w:rsidP="009224C9">
            <w:pPr>
              <w:spacing w:before="40" w:after="40"/>
              <w:rPr>
                <w:rFonts w:ascii="Times New Roman" w:hAnsi="Times New Roman" w:cs="Times New Roman"/>
              </w:rPr>
            </w:pPr>
          </w:p>
        </w:tc>
      </w:tr>
      <w:tr w:rsidR="00A75036" w:rsidRPr="00CD7847" w14:paraId="45F58D8E" w14:textId="77777777" w:rsidTr="00A75036">
        <w:trPr>
          <w:trHeight w:val="340"/>
        </w:trPr>
        <w:tc>
          <w:tcPr>
            <w:tcW w:w="1874" w:type="pct"/>
            <w:gridSpan w:val="2"/>
          </w:tcPr>
          <w:p w14:paraId="0EA59CF0"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Région :</w:t>
            </w:r>
          </w:p>
        </w:tc>
        <w:tc>
          <w:tcPr>
            <w:tcW w:w="2713" w:type="pct"/>
            <w:gridSpan w:val="3"/>
          </w:tcPr>
          <w:p w14:paraId="028255D8" w14:textId="77777777" w:rsidR="00A75036" w:rsidRPr="00CD7847" w:rsidRDefault="00A75036" w:rsidP="009224C9">
            <w:pPr>
              <w:spacing w:before="40" w:after="40"/>
              <w:rPr>
                <w:rFonts w:ascii="Times New Roman" w:hAnsi="Times New Roman" w:cs="Times New Roman"/>
              </w:rPr>
            </w:pPr>
          </w:p>
        </w:tc>
        <w:tc>
          <w:tcPr>
            <w:tcW w:w="414" w:type="pct"/>
          </w:tcPr>
          <w:p w14:paraId="5D23EADA" w14:textId="77777777" w:rsidR="00A75036" w:rsidRPr="00CD7847" w:rsidRDefault="00A75036" w:rsidP="009224C9">
            <w:pPr>
              <w:spacing w:before="40" w:after="40"/>
              <w:rPr>
                <w:rFonts w:ascii="Times New Roman" w:hAnsi="Times New Roman" w:cs="Times New Roman"/>
              </w:rPr>
            </w:pPr>
          </w:p>
        </w:tc>
      </w:tr>
      <w:tr w:rsidR="00A75036" w:rsidRPr="00CD7847" w14:paraId="79EC6B57" w14:textId="77777777" w:rsidTr="00A75036">
        <w:trPr>
          <w:trHeight w:val="340"/>
        </w:trPr>
        <w:tc>
          <w:tcPr>
            <w:tcW w:w="1874" w:type="pct"/>
            <w:gridSpan w:val="2"/>
          </w:tcPr>
          <w:p w14:paraId="784461B1"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Province :</w:t>
            </w:r>
          </w:p>
        </w:tc>
        <w:tc>
          <w:tcPr>
            <w:tcW w:w="2713" w:type="pct"/>
            <w:gridSpan w:val="3"/>
          </w:tcPr>
          <w:p w14:paraId="7264ACB9" w14:textId="77777777" w:rsidR="00A75036" w:rsidRPr="00CD7847" w:rsidRDefault="00A75036" w:rsidP="009224C9">
            <w:pPr>
              <w:spacing w:before="40" w:after="40"/>
              <w:rPr>
                <w:rFonts w:ascii="Times New Roman" w:hAnsi="Times New Roman" w:cs="Times New Roman"/>
              </w:rPr>
            </w:pPr>
          </w:p>
        </w:tc>
        <w:tc>
          <w:tcPr>
            <w:tcW w:w="414" w:type="pct"/>
          </w:tcPr>
          <w:p w14:paraId="1B4324ED" w14:textId="77777777" w:rsidR="00A75036" w:rsidRPr="00CD7847" w:rsidRDefault="00A75036" w:rsidP="009224C9">
            <w:pPr>
              <w:spacing w:before="40" w:after="40"/>
              <w:rPr>
                <w:rFonts w:ascii="Times New Roman" w:hAnsi="Times New Roman" w:cs="Times New Roman"/>
              </w:rPr>
            </w:pPr>
          </w:p>
        </w:tc>
      </w:tr>
      <w:tr w:rsidR="00A75036" w:rsidRPr="00CD7847" w14:paraId="177A8ED2" w14:textId="77777777" w:rsidTr="00A75036">
        <w:trPr>
          <w:trHeight w:val="340"/>
        </w:trPr>
        <w:tc>
          <w:tcPr>
            <w:tcW w:w="1874" w:type="pct"/>
            <w:gridSpan w:val="2"/>
          </w:tcPr>
          <w:p w14:paraId="7DDEE13D"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lastRenderedPageBreak/>
              <w:t>Commune :</w:t>
            </w:r>
          </w:p>
        </w:tc>
        <w:tc>
          <w:tcPr>
            <w:tcW w:w="2713" w:type="pct"/>
            <w:gridSpan w:val="3"/>
          </w:tcPr>
          <w:p w14:paraId="6A73CC15" w14:textId="77777777" w:rsidR="00A75036" w:rsidRPr="00CD7847" w:rsidRDefault="00A75036" w:rsidP="009224C9">
            <w:pPr>
              <w:spacing w:before="40" w:after="40"/>
              <w:rPr>
                <w:rFonts w:ascii="Times New Roman" w:hAnsi="Times New Roman" w:cs="Times New Roman"/>
              </w:rPr>
            </w:pPr>
          </w:p>
        </w:tc>
        <w:tc>
          <w:tcPr>
            <w:tcW w:w="414" w:type="pct"/>
          </w:tcPr>
          <w:p w14:paraId="77692342" w14:textId="77777777" w:rsidR="00A75036" w:rsidRPr="00CD7847" w:rsidRDefault="00A75036" w:rsidP="009224C9">
            <w:pPr>
              <w:spacing w:before="40" w:after="40"/>
              <w:rPr>
                <w:rFonts w:ascii="Times New Roman" w:hAnsi="Times New Roman" w:cs="Times New Roman"/>
              </w:rPr>
            </w:pPr>
          </w:p>
        </w:tc>
      </w:tr>
      <w:tr w:rsidR="00A75036" w:rsidRPr="00CD7847" w14:paraId="2D8A51C6" w14:textId="77777777" w:rsidTr="00A75036">
        <w:trPr>
          <w:trHeight w:val="340"/>
        </w:trPr>
        <w:tc>
          <w:tcPr>
            <w:tcW w:w="1874" w:type="pct"/>
            <w:gridSpan w:val="2"/>
          </w:tcPr>
          <w:p w14:paraId="53C5BAD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Village</w:t>
            </w:r>
          </w:p>
        </w:tc>
        <w:tc>
          <w:tcPr>
            <w:tcW w:w="2713" w:type="pct"/>
            <w:gridSpan w:val="3"/>
          </w:tcPr>
          <w:p w14:paraId="639ED9C5" w14:textId="77777777" w:rsidR="00A75036" w:rsidRPr="00CD7847" w:rsidRDefault="00A75036" w:rsidP="009224C9">
            <w:pPr>
              <w:spacing w:before="40" w:after="40"/>
              <w:rPr>
                <w:rFonts w:ascii="Times New Roman" w:hAnsi="Times New Roman" w:cs="Times New Roman"/>
              </w:rPr>
            </w:pPr>
          </w:p>
        </w:tc>
        <w:tc>
          <w:tcPr>
            <w:tcW w:w="414" w:type="pct"/>
          </w:tcPr>
          <w:p w14:paraId="601555D2" w14:textId="77777777" w:rsidR="00A75036" w:rsidRPr="00CD7847" w:rsidRDefault="00A75036" w:rsidP="009224C9">
            <w:pPr>
              <w:spacing w:before="40" w:after="40"/>
              <w:rPr>
                <w:rFonts w:ascii="Times New Roman" w:hAnsi="Times New Roman" w:cs="Times New Roman"/>
              </w:rPr>
            </w:pPr>
          </w:p>
        </w:tc>
      </w:tr>
      <w:tr w:rsidR="00A75036" w:rsidRPr="00CD7847" w14:paraId="0C526990" w14:textId="77777777" w:rsidTr="00A75036">
        <w:trPr>
          <w:trHeight w:val="340"/>
        </w:trPr>
        <w:tc>
          <w:tcPr>
            <w:tcW w:w="1874" w:type="pct"/>
            <w:gridSpan w:val="2"/>
          </w:tcPr>
          <w:p w14:paraId="2E6FF5C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Dates d’installation effective de la PTFM :</w:t>
            </w:r>
          </w:p>
        </w:tc>
        <w:tc>
          <w:tcPr>
            <w:tcW w:w="2713" w:type="pct"/>
            <w:gridSpan w:val="3"/>
          </w:tcPr>
          <w:p w14:paraId="18343C11" w14:textId="77777777" w:rsidR="00A75036" w:rsidRPr="00CD7847" w:rsidRDefault="00A75036" w:rsidP="009224C9">
            <w:pPr>
              <w:spacing w:before="40" w:after="40"/>
              <w:rPr>
                <w:rFonts w:ascii="Times New Roman" w:hAnsi="Times New Roman" w:cs="Times New Roman"/>
              </w:rPr>
            </w:pPr>
          </w:p>
        </w:tc>
        <w:tc>
          <w:tcPr>
            <w:tcW w:w="414" w:type="pct"/>
          </w:tcPr>
          <w:p w14:paraId="26F1262E" w14:textId="77777777" w:rsidR="00A75036" w:rsidRPr="00CD7847" w:rsidRDefault="00A75036" w:rsidP="009224C9">
            <w:pPr>
              <w:spacing w:before="40" w:after="40"/>
              <w:rPr>
                <w:rFonts w:ascii="Times New Roman" w:hAnsi="Times New Roman" w:cs="Times New Roman"/>
              </w:rPr>
            </w:pPr>
          </w:p>
        </w:tc>
      </w:tr>
      <w:tr w:rsidR="00A75036" w:rsidRPr="00CD7847" w14:paraId="6828D5A4" w14:textId="77777777" w:rsidTr="00A75036">
        <w:trPr>
          <w:trHeight w:val="340"/>
        </w:trPr>
        <w:tc>
          <w:tcPr>
            <w:tcW w:w="5000" w:type="pct"/>
            <w:gridSpan w:val="6"/>
          </w:tcPr>
          <w:p w14:paraId="50A86B4A" w14:textId="77777777" w:rsidR="00A75036" w:rsidRPr="00CD7847" w:rsidRDefault="00A75036" w:rsidP="009224C9">
            <w:pPr>
              <w:spacing w:before="40" w:after="40"/>
              <w:jc w:val="center"/>
              <w:rPr>
                <w:rFonts w:ascii="Times New Roman" w:hAnsi="Times New Roman" w:cs="Times New Roman"/>
              </w:rPr>
            </w:pPr>
            <w:r w:rsidRPr="00CD7847">
              <w:rPr>
                <w:rFonts w:ascii="Times New Roman" w:hAnsi="Times New Roman" w:cs="Times New Roman"/>
                <w:b/>
              </w:rPr>
              <w:t>C. Caractéristiques actuelles de la PTFM</w:t>
            </w:r>
          </w:p>
        </w:tc>
      </w:tr>
      <w:tr w:rsidR="00A75036" w:rsidRPr="00CD7847" w14:paraId="45B49119" w14:textId="77777777" w:rsidTr="00A75036">
        <w:trPr>
          <w:trHeight w:val="340"/>
        </w:trPr>
        <w:tc>
          <w:tcPr>
            <w:tcW w:w="1874" w:type="pct"/>
            <w:gridSpan w:val="2"/>
          </w:tcPr>
          <w:p w14:paraId="0198D3AB"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Type de local abritant PTFM </w:t>
            </w:r>
          </w:p>
        </w:tc>
        <w:tc>
          <w:tcPr>
            <w:tcW w:w="2713" w:type="pct"/>
            <w:gridSpan w:val="3"/>
          </w:tcPr>
          <w:p w14:paraId="5EFCE77D"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1 = Dur ; 2 = Semi-dur ; 3 = Banco ; 4 = Hangar </w:t>
            </w:r>
          </w:p>
          <w:p w14:paraId="2749923C" w14:textId="77777777" w:rsidR="00A75036" w:rsidRPr="00CD7847" w:rsidRDefault="00A75036" w:rsidP="009224C9">
            <w:pPr>
              <w:tabs>
                <w:tab w:val="left" w:pos="142"/>
              </w:tabs>
              <w:spacing w:before="40"/>
              <w:ind w:left="687" w:hanging="284"/>
              <w:rPr>
                <w:rFonts w:ascii="Times New Roman" w:hAnsi="Times New Roman" w:cs="Times New Roman"/>
              </w:rPr>
            </w:pPr>
          </w:p>
        </w:tc>
        <w:tc>
          <w:tcPr>
            <w:tcW w:w="414" w:type="pct"/>
          </w:tcPr>
          <w:p w14:paraId="4C7BD559" w14:textId="77777777" w:rsidR="00A75036" w:rsidRPr="00CD7847" w:rsidRDefault="00A75036" w:rsidP="009224C9">
            <w:pPr>
              <w:spacing w:before="40" w:after="40"/>
              <w:rPr>
                <w:rFonts w:ascii="Times New Roman" w:hAnsi="Times New Roman" w:cs="Times New Roman"/>
              </w:rPr>
            </w:pPr>
          </w:p>
        </w:tc>
      </w:tr>
      <w:tr w:rsidR="00A75036" w:rsidRPr="00CD7847" w14:paraId="3135F521" w14:textId="77777777" w:rsidTr="00A75036">
        <w:trPr>
          <w:trHeight w:val="340"/>
        </w:trPr>
        <w:tc>
          <w:tcPr>
            <w:tcW w:w="1874" w:type="pct"/>
            <w:gridSpan w:val="2"/>
          </w:tcPr>
          <w:p w14:paraId="3B2F36C9"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Statut foncier de l’espace abritant la PTFM</w:t>
            </w:r>
          </w:p>
        </w:tc>
        <w:tc>
          <w:tcPr>
            <w:tcW w:w="2713" w:type="pct"/>
            <w:gridSpan w:val="3"/>
          </w:tcPr>
          <w:p w14:paraId="1D559A88"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propriété de la structure/ personne</w:t>
            </w:r>
          </w:p>
          <w:p w14:paraId="78162141"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concession</w:t>
            </w:r>
          </w:p>
          <w:p w14:paraId="0406B041"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don par autorité coutumière</w:t>
            </w:r>
          </w:p>
        </w:tc>
        <w:tc>
          <w:tcPr>
            <w:tcW w:w="414" w:type="pct"/>
          </w:tcPr>
          <w:p w14:paraId="0FA467FC" w14:textId="77777777" w:rsidR="00A75036" w:rsidRPr="00CD7847" w:rsidRDefault="00A75036" w:rsidP="009224C9">
            <w:pPr>
              <w:spacing w:before="40" w:after="40"/>
              <w:rPr>
                <w:rFonts w:ascii="Times New Roman" w:hAnsi="Times New Roman" w:cs="Times New Roman"/>
              </w:rPr>
            </w:pPr>
          </w:p>
        </w:tc>
      </w:tr>
      <w:tr w:rsidR="00A75036" w:rsidRPr="00CD7847" w14:paraId="10846239" w14:textId="77777777" w:rsidTr="00A75036">
        <w:trPr>
          <w:trHeight w:val="340"/>
        </w:trPr>
        <w:tc>
          <w:tcPr>
            <w:tcW w:w="1874" w:type="pct"/>
            <w:gridSpan w:val="2"/>
          </w:tcPr>
          <w:p w14:paraId="7E09D0D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Type de la PTFM :</w:t>
            </w:r>
          </w:p>
        </w:tc>
        <w:tc>
          <w:tcPr>
            <w:tcW w:w="2713" w:type="pct"/>
            <w:gridSpan w:val="3"/>
          </w:tcPr>
          <w:p w14:paraId="599EEBB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Standard; 2= Micro réseau électrique</w:t>
            </w:r>
          </w:p>
          <w:p w14:paraId="40C5396C"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Mini réseau</w:t>
            </w:r>
            <w:r w:rsidR="00125182">
              <w:rPr>
                <w:rFonts w:ascii="Times New Roman" w:hAnsi="Times New Roman" w:cs="Times New Roman"/>
              </w:rPr>
              <w:t xml:space="preserve"> </w:t>
            </w:r>
            <w:r w:rsidRPr="00CD7847">
              <w:rPr>
                <w:rFonts w:ascii="Times New Roman" w:hAnsi="Times New Roman" w:cs="Times New Roman"/>
              </w:rPr>
              <w:t>électrique; 4= Mini réseau AEPS et Électricité; 5= Mini réseau AEPS;</w:t>
            </w:r>
          </w:p>
          <w:p w14:paraId="6938C6B0"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6= Mixte</w:t>
            </w:r>
          </w:p>
        </w:tc>
        <w:tc>
          <w:tcPr>
            <w:tcW w:w="414" w:type="pct"/>
          </w:tcPr>
          <w:p w14:paraId="422B41B4" w14:textId="77777777" w:rsidR="00A75036" w:rsidRPr="00CD7847" w:rsidRDefault="00A75036" w:rsidP="009224C9">
            <w:pPr>
              <w:spacing w:before="40" w:after="40"/>
              <w:rPr>
                <w:rFonts w:ascii="Times New Roman" w:hAnsi="Times New Roman" w:cs="Times New Roman"/>
              </w:rPr>
            </w:pPr>
          </w:p>
        </w:tc>
      </w:tr>
      <w:tr w:rsidR="00A75036" w:rsidRPr="00CD7847" w14:paraId="3AFE59DD" w14:textId="77777777" w:rsidTr="00A75036">
        <w:trPr>
          <w:trHeight w:val="340"/>
        </w:trPr>
        <w:tc>
          <w:tcPr>
            <w:tcW w:w="1874" w:type="pct"/>
            <w:gridSpan w:val="2"/>
          </w:tcPr>
          <w:p w14:paraId="41B8D14A" w14:textId="77777777" w:rsidR="00A75036" w:rsidRPr="00CD7847" w:rsidRDefault="00A75036" w:rsidP="009224C9">
            <w:pPr>
              <w:spacing w:before="40" w:after="40"/>
              <w:rPr>
                <w:rFonts w:ascii="Times New Roman" w:hAnsi="Times New Roman" w:cs="Times New Roman"/>
              </w:rPr>
            </w:pPr>
          </w:p>
        </w:tc>
        <w:tc>
          <w:tcPr>
            <w:tcW w:w="2713" w:type="pct"/>
            <w:gridSpan w:val="3"/>
          </w:tcPr>
          <w:p w14:paraId="6A41E0A4" w14:textId="77777777" w:rsidR="00A75036" w:rsidRPr="00CD7847" w:rsidRDefault="00A75036" w:rsidP="009224C9">
            <w:pPr>
              <w:spacing w:before="40" w:after="40"/>
              <w:rPr>
                <w:rFonts w:ascii="Times New Roman" w:hAnsi="Times New Roman" w:cs="Times New Roman"/>
              </w:rPr>
            </w:pPr>
          </w:p>
        </w:tc>
        <w:tc>
          <w:tcPr>
            <w:tcW w:w="414" w:type="pct"/>
          </w:tcPr>
          <w:p w14:paraId="7C53EED5" w14:textId="77777777" w:rsidR="00A75036" w:rsidRPr="00CD7847" w:rsidRDefault="00A75036" w:rsidP="009224C9">
            <w:pPr>
              <w:spacing w:before="40" w:after="40"/>
              <w:rPr>
                <w:rFonts w:ascii="Times New Roman" w:hAnsi="Times New Roman" w:cs="Times New Roman"/>
              </w:rPr>
            </w:pPr>
          </w:p>
        </w:tc>
      </w:tr>
      <w:tr w:rsidR="00A75036" w:rsidRPr="00CD7847" w14:paraId="4E709120" w14:textId="77777777" w:rsidTr="00A75036">
        <w:trPr>
          <w:trHeight w:val="340"/>
        </w:trPr>
        <w:tc>
          <w:tcPr>
            <w:tcW w:w="5000" w:type="pct"/>
            <w:gridSpan w:val="6"/>
          </w:tcPr>
          <w:p w14:paraId="4ACA501F" w14:textId="77777777" w:rsidR="00A75036" w:rsidRPr="00CD7847" w:rsidRDefault="00A75036" w:rsidP="009224C9">
            <w:pPr>
              <w:spacing w:before="40" w:after="40"/>
              <w:jc w:val="center"/>
              <w:rPr>
                <w:rFonts w:ascii="Times New Roman" w:hAnsi="Times New Roman" w:cs="Times New Roman"/>
              </w:rPr>
            </w:pPr>
            <w:r w:rsidRPr="00CD7847">
              <w:rPr>
                <w:rFonts w:ascii="Times New Roman" w:hAnsi="Times New Roman" w:cs="Times New Roman"/>
                <w:b/>
              </w:rPr>
              <w:t>D. Gestion et fonctionnement</w:t>
            </w:r>
          </w:p>
        </w:tc>
      </w:tr>
      <w:tr w:rsidR="00A75036" w:rsidRPr="00CD7847" w14:paraId="07034FF7" w14:textId="77777777" w:rsidTr="00A75036">
        <w:trPr>
          <w:trHeight w:val="340"/>
        </w:trPr>
        <w:tc>
          <w:tcPr>
            <w:tcW w:w="1874" w:type="pct"/>
            <w:gridSpan w:val="2"/>
          </w:tcPr>
          <w:p w14:paraId="4F7C46A0"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Qui assure le fonctionnement et la maintenance technique de la PTFM au quotidien</w:t>
            </w:r>
          </w:p>
        </w:tc>
        <w:tc>
          <w:tcPr>
            <w:tcW w:w="2713" w:type="pct"/>
            <w:gridSpan w:val="3"/>
          </w:tcPr>
          <w:p w14:paraId="6DAE4555"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CFG; 2= Personnes recrutées (précisez le nombre de personnes); 3= volontariat</w:t>
            </w:r>
          </w:p>
        </w:tc>
        <w:tc>
          <w:tcPr>
            <w:tcW w:w="414" w:type="pct"/>
          </w:tcPr>
          <w:p w14:paraId="51A6CC95" w14:textId="77777777" w:rsidR="00A75036" w:rsidRPr="00CD7847" w:rsidRDefault="00A75036" w:rsidP="009224C9">
            <w:pPr>
              <w:spacing w:before="40" w:after="40"/>
              <w:rPr>
                <w:rFonts w:ascii="Times New Roman" w:hAnsi="Times New Roman" w:cs="Times New Roman"/>
              </w:rPr>
            </w:pPr>
          </w:p>
        </w:tc>
      </w:tr>
      <w:tr w:rsidR="00A75036" w:rsidRPr="00CD7847" w14:paraId="3A09C7B0" w14:textId="77777777" w:rsidTr="00A75036">
        <w:trPr>
          <w:trHeight w:val="340"/>
        </w:trPr>
        <w:tc>
          <w:tcPr>
            <w:tcW w:w="1874" w:type="pct"/>
            <w:gridSpan w:val="2"/>
          </w:tcPr>
          <w:p w14:paraId="251F766C"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Mode de prise en charge des acteurs du fonctionnement technique </w:t>
            </w:r>
          </w:p>
        </w:tc>
        <w:tc>
          <w:tcPr>
            <w:tcW w:w="2713" w:type="pct"/>
            <w:gridSpan w:val="3"/>
          </w:tcPr>
          <w:p w14:paraId="430ECFD9"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Rémunération; 2= Gratification; 3= aucune prise en charge</w:t>
            </w:r>
          </w:p>
        </w:tc>
        <w:tc>
          <w:tcPr>
            <w:tcW w:w="414" w:type="pct"/>
          </w:tcPr>
          <w:p w14:paraId="2A487DAB" w14:textId="77777777" w:rsidR="00A75036" w:rsidRPr="00CD7847" w:rsidRDefault="00A75036" w:rsidP="009224C9">
            <w:pPr>
              <w:spacing w:before="40" w:after="40"/>
              <w:rPr>
                <w:rFonts w:ascii="Times New Roman" w:hAnsi="Times New Roman" w:cs="Times New Roman"/>
              </w:rPr>
            </w:pPr>
          </w:p>
        </w:tc>
      </w:tr>
      <w:tr w:rsidR="00A75036" w:rsidRPr="00CD7847" w14:paraId="79C55937" w14:textId="77777777" w:rsidTr="00A75036">
        <w:trPr>
          <w:trHeight w:val="340"/>
        </w:trPr>
        <w:tc>
          <w:tcPr>
            <w:tcW w:w="1874" w:type="pct"/>
            <w:gridSpan w:val="2"/>
          </w:tcPr>
          <w:p w14:paraId="243E781E"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Périodicité de la rémunération :</w:t>
            </w:r>
          </w:p>
        </w:tc>
        <w:tc>
          <w:tcPr>
            <w:tcW w:w="2713" w:type="pct"/>
            <w:gridSpan w:val="3"/>
          </w:tcPr>
          <w:p w14:paraId="0B92CDD3"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journalier; 2= hebdomadaire; 3= Mensuel</w:t>
            </w:r>
          </w:p>
        </w:tc>
        <w:tc>
          <w:tcPr>
            <w:tcW w:w="414" w:type="pct"/>
          </w:tcPr>
          <w:p w14:paraId="19EED09A" w14:textId="77777777" w:rsidR="00A75036" w:rsidRPr="00CD7847" w:rsidRDefault="00A75036" w:rsidP="009224C9">
            <w:pPr>
              <w:spacing w:before="40" w:after="40"/>
              <w:rPr>
                <w:rFonts w:ascii="Times New Roman" w:hAnsi="Times New Roman" w:cs="Times New Roman"/>
              </w:rPr>
            </w:pPr>
          </w:p>
        </w:tc>
      </w:tr>
      <w:tr w:rsidR="00A75036" w:rsidRPr="00CD7847" w14:paraId="2FBE2682" w14:textId="77777777" w:rsidTr="00A75036">
        <w:trPr>
          <w:trHeight w:val="340"/>
        </w:trPr>
        <w:tc>
          <w:tcPr>
            <w:tcW w:w="1874" w:type="pct"/>
            <w:gridSpan w:val="2"/>
          </w:tcPr>
          <w:p w14:paraId="22FC98CE"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lastRenderedPageBreak/>
              <w:t>Fréquence des pannes des équipements de  la PTFM</w:t>
            </w:r>
          </w:p>
        </w:tc>
        <w:tc>
          <w:tcPr>
            <w:tcW w:w="2713" w:type="pct"/>
            <w:gridSpan w:val="3"/>
          </w:tcPr>
          <w:p w14:paraId="4F7EDA32"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pannes fréquentes; 2= pannes moins fréquentes; 3= pannes rares</w:t>
            </w:r>
          </w:p>
        </w:tc>
        <w:tc>
          <w:tcPr>
            <w:tcW w:w="414" w:type="pct"/>
          </w:tcPr>
          <w:p w14:paraId="50859551" w14:textId="77777777" w:rsidR="00A75036" w:rsidRPr="00CD7847" w:rsidRDefault="00A75036" w:rsidP="009224C9">
            <w:pPr>
              <w:spacing w:before="40" w:after="40"/>
              <w:rPr>
                <w:rFonts w:ascii="Times New Roman" w:hAnsi="Times New Roman" w:cs="Times New Roman"/>
              </w:rPr>
            </w:pPr>
          </w:p>
        </w:tc>
      </w:tr>
      <w:tr w:rsidR="00A75036" w:rsidRPr="00CD7847" w14:paraId="20C66969" w14:textId="77777777" w:rsidTr="00A75036">
        <w:trPr>
          <w:trHeight w:val="340"/>
        </w:trPr>
        <w:tc>
          <w:tcPr>
            <w:tcW w:w="1874" w:type="pct"/>
            <w:gridSpan w:val="2"/>
          </w:tcPr>
          <w:p w14:paraId="2CD81A27" w14:textId="77777777" w:rsidR="00A75036" w:rsidRPr="00CD7847" w:rsidRDefault="00A75036" w:rsidP="009224C9">
            <w:pPr>
              <w:spacing w:before="40" w:after="40"/>
              <w:rPr>
                <w:rFonts w:ascii="Times New Roman" w:hAnsi="Times New Roman" w:cs="Times New Roman"/>
                <w:b/>
                <w:bCs/>
                <w:u w:val="single"/>
              </w:rPr>
            </w:pPr>
            <w:r w:rsidRPr="00CD7847">
              <w:rPr>
                <w:rFonts w:ascii="Times New Roman" w:hAnsi="Times New Roman" w:cs="Times New Roman"/>
              </w:rPr>
              <w:t>Délai pour réparer les équipements</w:t>
            </w:r>
            <w:r w:rsidR="00125182">
              <w:rPr>
                <w:rFonts w:ascii="Times New Roman" w:hAnsi="Times New Roman" w:cs="Times New Roman"/>
              </w:rPr>
              <w:t xml:space="preserve"> </w:t>
            </w:r>
            <w:r w:rsidRPr="00CD7847">
              <w:rPr>
                <w:rFonts w:ascii="Times New Roman" w:hAnsi="Times New Roman" w:cs="Times New Roman"/>
              </w:rPr>
              <w:t>en panne</w:t>
            </w:r>
          </w:p>
        </w:tc>
        <w:tc>
          <w:tcPr>
            <w:tcW w:w="2713" w:type="pct"/>
            <w:gridSpan w:val="3"/>
          </w:tcPr>
          <w:p w14:paraId="7970043C"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Temps minimal en nombre de jours :</w:t>
            </w:r>
          </w:p>
          <w:p w14:paraId="595F693B"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Temps maximal en nombre de jours</w:t>
            </w:r>
          </w:p>
        </w:tc>
        <w:tc>
          <w:tcPr>
            <w:tcW w:w="414" w:type="pct"/>
          </w:tcPr>
          <w:p w14:paraId="3C54EAF4" w14:textId="77777777" w:rsidR="00A75036" w:rsidRPr="00CD7847" w:rsidRDefault="00A75036" w:rsidP="009224C9">
            <w:pPr>
              <w:spacing w:before="40" w:after="40"/>
              <w:rPr>
                <w:rFonts w:ascii="Times New Roman" w:hAnsi="Times New Roman" w:cs="Times New Roman"/>
              </w:rPr>
            </w:pPr>
          </w:p>
        </w:tc>
      </w:tr>
      <w:tr w:rsidR="00A75036" w:rsidRPr="00CD7847" w14:paraId="7D15DDFC" w14:textId="77777777" w:rsidTr="00A75036">
        <w:trPr>
          <w:trHeight w:val="340"/>
        </w:trPr>
        <w:tc>
          <w:tcPr>
            <w:tcW w:w="1874" w:type="pct"/>
            <w:gridSpan w:val="2"/>
          </w:tcPr>
          <w:p w14:paraId="76C6A1A8"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Causes des pannes des équipements.</w:t>
            </w:r>
          </w:p>
        </w:tc>
        <w:tc>
          <w:tcPr>
            <w:tcW w:w="2713" w:type="pct"/>
            <w:gridSpan w:val="3"/>
          </w:tcPr>
          <w:p w14:paraId="3D3492EE" w14:textId="77777777" w:rsidR="00A75036" w:rsidRPr="00CD7847" w:rsidRDefault="00A75036" w:rsidP="009224C9">
            <w:pPr>
              <w:spacing w:before="40" w:after="40"/>
              <w:rPr>
                <w:rFonts w:ascii="Times New Roman" w:hAnsi="Times New Roman" w:cs="Times New Roman"/>
              </w:rPr>
            </w:pPr>
          </w:p>
        </w:tc>
        <w:tc>
          <w:tcPr>
            <w:tcW w:w="414" w:type="pct"/>
          </w:tcPr>
          <w:p w14:paraId="24F599B1" w14:textId="77777777" w:rsidR="00A75036" w:rsidRPr="00CD7847" w:rsidRDefault="00A75036" w:rsidP="009224C9">
            <w:pPr>
              <w:spacing w:before="40" w:after="40"/>
              <w:rPr>
                <w:rFonts w:ascii="Times New Roman" w:hAnsi="Times New Roman" w:cs="Times New Roman"/>
              </w:rPr>
            </w:pPr>
          </w:p>
        </w:tc>
      </w:tr>
      <w:tr w:rsidR="00A75036" w:rsidRPr="00CD7847" w14:paraId="198561F6" w14:textId="77777777" w:rsidTr="00A75036">
        <w:trPr>
          <w:trHeight w:val="340"/>
        </w:trPr>
        <w:tc>
          <w:tcPr>
            <w:tcW w:w="1874" w:type="pct"/>
            <w:gridSpan w:val="2"/>
          </w:tcPr>
          <w:p w14:paraId="4AF1FFB6"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Effectif de ceux qui assurent le fonctionnement et la maintenance technique de la PTFM au quotidien</w:t>
            </w:r>
          </w:p>
        </w:tc>
        <w:tc>
          <w:tcPr>
            <w:tcW w:w="2713" w:type="pct"/>
            <w:gridSpan w:val="3"/>
          </w:tcPr>
          <w:p w14:paraId="40EBCA00" w14:textId="77777777" w:rsidR="00A75036" w:rsidRPr="00CD7847" w:rsidRDefault="00A75036" w:rsidP="009224C9">
            <w:pPr>
              <w:spacing w:before="40" w:after="40"/>
              <w:rPr>
                <w:rFonts w:ascii="Times New Roman" w:hAnsi="Times New Roman" w:cs="Times New Roman"/>
              </w:rPr>
            </w:pPr>
          </w:p>
        </w:tc>
        <w:tc>
          <w:tcPr>
            <w:tcW w:w="414" w:type="pct"/>
          </w:tcPr>
          <w:p w14:paraId="30B13685" w14:textId="77777777" w:rsidR="00A75036" w:rsidRPr="00CD7847" w:rsidRDefault="00A75036" w:rsidP="009224C9">
            <w:pPr>
              <w:spacing w:before="40" w:after="40"/>
              <w:rPr>
                <w:rFonts w:ascii="Times New Roman" w:hAnsi="Times New Roman" w:cs="Times New Roman"/>
              </w:rPr>
            </w:pPr>
          </w:p>
        </w:tc>
      </w:tr>
      <w:tr w:rsidR="00A75036" w:rsidRPr="00CD7847" w14:paraId="2CFA12FF" w14:textId="77777777" w:rsidTr="00A75036">
        <w:trPr>
          <w:trHeight w:val="340"/>
        </w:trPr>
        <w:tc>
          <w:tcPr>
            <w:tcW w:w="1874" w:type="pct"/>
            <w:gridSpan w:val="2"/>
          </w:tcPr>
          <w:p w14:paraId="2D0BE572"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Appréciation du degré de facilité à mobiliser un technicien pour réparer un équipement en panne</w:t>
            </w:r>
          </w:p>
        </w:tc>
        <w:tc>
          <w:tcPr>
            <w:tcW w:w="2713" w:type="pct"/>
            <w:gridSpan w:val="3"/>
          </w:tcPr>
          <w:p w14:paraId="3C6E2067"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très facile de mobiliser un technicien pour la réparation des pannes;</w:t>
            </w:r>
          </w:p>
          <w:p w14:paraId="67DDEF06"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peu facile de mobiliser un technicien pour la réparation des pannes;</w:t>
            </w:r>
          </w:p>
          <w:p w14:paraId="4827B0B1"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difficile de mobiliser un technicien pour la réparation des pannes</w:t>
            </w:r>
          </w:p>
          <w:p w14:paraId="35B24547"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4= très difficile de mobiliser un technicien pour la réparation des pannes</w:t>
            </w:r>
          </w:p>
        </w:tc>
        <w:tc>
          <w:tcPr>
            <w:tcW w:w="414" w:type="pct"/>
          </w:tcPr>
          <w:p w14:paraId="13187981" w14:textId="77777777" w:rsidR="00A75036" w:rsidRPr="00CD7847" w:rsidRDefault="00A75036" w:rsidP="009224C9">
            <w:pPr>
              <w:spacing w:before="40" w:after="40"/>
              <w:rPr>
                <w:rFonts w:ascii="Times New Roman" w:hAnsi="Times New Roman" w:cs="Times New Roman"/>
              </w:rPr>
            </w:pPr>
          </w:p>
        </w:tc>
      </w:tr>
      <w:tr w:rsidR="00A75036" w:rsidRPr="00CD7847" w14:paraId="1A6AEA83" w14:textId="77777777" w:rsidTr="00A75036">
        <w:trPr>
          <w:trHeight w:val="340"/>
        </w:trPr>
        <w:tc>
          <w:tcPr>
            <w:tcW w:w="1874" w:type="pct"/>
            <w:gridSpan w:val="2"/>
          </w:tcPr>
          <w:p w14:paraId="10B77EE8"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Qui sont les acteurs de la gestion administrative et financière de la PTFM</w:t>
            </w:r>
          </w:p>
        </w:tc>
        <w:tc>
          <w:tcPr>
            <w:tcW w:w="2713" w:type="pct"/>
            <w:gridSpan w:val="3"/>
          </w:tcPr>
          <w:p w14:paraId="6A8C3B95"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CFG; 2= Personnes recrutées; 3= volontariat</w:t>
            </w:r>
          </w:p>
          <w:p w14:paraId="20D6B0E7" w14:textId="77777777" w:rsidR="00A75036" w:rsidRPr="00CD7847" w:rsidRDefault="00A75036" w:rsidP="009224C9">
            <w:pPr>
              <w:spacing w:before="40" w:after="40"/>
              <w:rPr>
                <w:rFonts w:ascii="Times New Roman" w:hAnsi="Times New Roman" w:cs="Times New Roman"/>
              </w:rPr>
            </w:pPr>
          </w:p>
        </w:tc>
        <w:tc>
          <w:tcPr>
            <w:tcW w:w="414" w:type="pct"/>
          </w:tcPr>
          <w:p w14:paraId="674D455D" w14:textId="77777777" w:rsidR="00A75036" w:rsidRPr="00CD7847" w:rsidRDefault="00A75036" w:rsidP="009224C9">
            <w:pPr>
              <w:spacing w:before="40" w:after="40"/>
              <w:rPr>
                <w:rFonts w:ascii="Times New Roman" w:hAnsi="Times New Roman" w:cs="Times New Roman"/>
              </w:rPr>
            </w:pPr>
          </w:p>
        </w:tc>
      </w:tr>
      <w:tr w:rsidR="00A75036" w:rsidRPr="00CD7847" w14:paraId="1726B04E" w14:textId="77777777" w:rsidTr="00A75036">
        <w:trPr>
          <w:trHeight w:val="340"/>
        </w:trPr>
        <w:tc>
          <w:tcPr>
            <w:tcW w:w="1874" w:type="pct"/>
            <w:gridSpan w:val="2"/>
          </w:tcPr>
          <w:p w14:paraId="12B36262"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Savent-ils lire et écrire</w:t>
            </w:r>
          </w:p>
        </w:tc>
        <w:tc>
          <w:tcPr>
            <w:tcW w:w="2713" w:type="pct"/>
            <w:gridSpan w:val="3"/>
          </w:tcPr>
          <w:p w14:paraId="06D20553"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oui en français</w:t>
            </w:r>
          </w:p>
          <w:p w14:paraId="4222EBB6"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lastRenderedPageBreak/>
              <w:t>2= oui en langue nationale</w:t>
            </w:r>
          </w:p>
          <w:p w14:paraId="50B9858D"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non en français</w:t>
            </w:r>
          </w:p>
          <w:p w14:paraId="7845434B"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4= non en langue nationale</w:t>
            </w:r>
          </w:p>
        </w:tc>
        <w:tc>
          <w:tcPr>
            <w:tcW w:w="414" w:type="pct"/>
          </w:tcPr>
          <w:p w14:paraId="1433829E" w14:textId="77777777" w:rsidR="00A75036" w:rsidRPr="00CD7847" w:rsidRDefault="00A75036" w:rsidP="009224C9">
            <w:pPr>
              <w:spacing w:before="40" w:after="40"/>
              <w:rPr>
                <w:rFonts w:ascii="Times New Roman" w:hAnsi="Times New Roman" w:cs="Times New Roman"/>
              </w:rPr>
            </w:pPr>
          </w:p>
        </w:tc>
      </w:tr>
      <w:tr w:rsidR="00A75036" w:rsidRPr="00CD7847" w14:paraId="43FCD44C" w14:textId="77777777" w:rsidTr="00A75036">
        <w:trPr>
          <w:trHeight w:val="340"/>
        </w:trPr>
        <w:tc>
          <w:tcPr>
            <w:tcW w:w="1874" w:type="pct"/>
            <w:gridSpan w:val="2"/>
          </w:tcPr>
          <w:p w14:paraId="4246700F"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Quelle appréciation faite vous de la tenue des outils de gestion financière (vérifiez l’effectivité de ces outils et appréciez leur état)</w:t>
            </w:r>
          </w:p>
        </w:tc>
        <w:tc>
          <w:tcPr>
            <w:tcW w:w="2713" w:type="pct"/>
            <w:gridSpan w:val="3"/>
          </w:tcPr>
          <w:p w14:paraId="2345D37B"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1= bonne </w:t>
            </w:r>
          </w:p>
          <w:p w14:paraId="48CEDBF7"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Passable</w:t>
            </w:r>
          </w:p>
          <w:p w14:paraId="42D97B1B"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3=Médiocre</w:t>
            </w:r>
          </w:p>
        </w:tc>
        <w:tc>
          <w:tcPr>
            <w:tcW w:w="414" w:type="pct"/>
          </w:tcPr>
          <w:p w14:paraId="2C5495A0" w14:textId="77777777" w:rsidR="00A75036" w:rsidRPr="00CD7847" w:rsidRDefault="00A75036" w:rsidP="009224C9">
            <w:pPr>
              <w:spacing w:before="40" w:after="40"/>
              <w:rPr>
                <w:rFonts w:ascii="Times New Roman" w:hAnsi="Times New Roman" w:cs="Times New Roman"/>
              </w:rPr>
            </w:pPr>
          </w:p>
        </w:tc>
      </w:tr>
      <w:tr w:rsidR="00A75036" w:rsidRPr="00CD7847" w14:paraId="60D8E077" w14:textId="77777777" w:rsidTr="00A75036">
        <w:trPr>
          <w:trHeight w:val="340"/>
        </w:trPr>
        <w:tc>
          <w:tcPr>
            <w:tcW w:w="1874" w:type="pct"/>
            <w:gridSpan w:val="2"/>
          </w:tcPr>
          <w:p w14:paraId="556931CA"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hAnsi="Times New Roman" w:cs="Times New Roman"/>
              </w:rPr>
              <w:t xml:space="preserve">Quelles appréciations faites-vous du suivi de la gestion financière  dont ils sont l’objet pour permettre une plus grande appropriation de la PTFM. Lister les appréciations </w:t>
            </w:r>
          </w:p>
        </w:tc>
        <w:tc>
          <w:tcPr>
            <w:tcW w:w="2713" w:type="pct"/>
            <w:gridSpan w:val="3"/>
          </w:tcPr>
          <w:p w14:paraId="3FA7E57B" w14:textId="77777777" w:rsidR="00A75036" w:rsidRPr="00CD7847" w:rsidRDefault="00A75036" w:rsidP="009224C9">
            <w:pPr>
              <w:spacing w:before="40" w:after="40"/>
              <w:rPr>
                <w:rFonts w:ascii="Times New Roman" w:hAnsi="Times New Roman" w:cs="Times New Roman"/>
              </w:rPr>
            </w:pPr>
          </w:p>
        </w:tc>
        <w:tc>
          <w:tcPr>
            <w:tcW w:w="414" w:type="pct"/>
          </w:tcPr>
          <w:p w14:paraId="271B6405" w14:textId="77777777" w:rsidR="00A75036" w:rsidRPr="00CD7847" w:rsidRDefault="00A75036" w:rsidP="009224C9">
            <w:pPr>
              <w:spacing w:before="40" w:after="40"/>
              <w:rPr>
                <w:rFonts w:ascii="Times New Roman" w:hAnsi="Times New Roman" w:cs="Times New Roman"/>
              </w:rPr>
            </w:pPr>
          </w:p>
        </w:tc>
      </w:tr>
      <w:tr w:rsidR="00A75036" w:rsidRPr="00CD7847" w14:paraId="337BBBC8" w14:textId="77777777" w:rsidTr="00A75036">
        <w:trPr>
          <w:trHeight w:val="340"/>
        </w:trPr>
        <w:tc>
          <w:tcPr>
            <w:tcW w:w="1874" w:type="pct"/>
            <w:gridSpan w:val="2"/>
          </w:tcPr>
          <w:p w14:paraId="7B282E76"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Bénéficiez-vous de suivi dans le cadre de la gestion financière de la PTFM ?Si oui décrire?</w:t>
            </w:r>
          </w:p>
        </w:tc>
        <w:tc>
          <w:tcPr>
            <w:tcW w:w="2713" w:type="pct"/>
            <w:gridSpan w:val="3"/>
          </w:tcPr>
          <w:p w14:paraId="4F8B6106" w14:textId="77777777" w:rsidR="00A75036" w:rsidRPr="00CD7847" w:rsidRDefault="00A75036" w:rsidP="009224C9">
            <w:pPr>
              <w:spacing w:before="40" w:after="40"/>
              <w:rPr>
                <w:rFonts w:ascii="Times New Roman" w:hAnsi="Times New Roman" w:cs="Times New Roman"/>
              </w:rPr>
            </w:pPr>
          </w:p>
        </w:tc>
        <w:tc>
          <w:tcPr>
            <w:tcW w:w="414" w:type="pct"/>
          </w:tcPr>
          <w:p w14:paraId="3115FC45" w14:textId="77777777" w:rsidR="00A75036" w:rsidRPr="00CD7847" w:rsidRDefault="00A75036" w:rsidP="009224C9">
            <w:pPr>
              <w:spacing w:before="40" w:after="40"/>
              <w:rPr>
                <w:rFonts w:ascii="Times New Roman" w:hAnsi="Times New Roman" w:cs="Times New Roman"/>
              </w:rPr>
            </w:pPr>
          </w:p>
        </w:tc>
      </w:tr>
      <w:tr w:rsidR="00A75036" w:rsidRPr="00CD7847" w14:paraId="0AB5B897" w14:textId="77777777" w:rsidTr="00A75036">
        <w:trPr>
          <w:trHeight w:val="340"/>
        </w:trPr>
        <w:tc>
          <w:tcPr>
            <w:tcW w:w="1874" w:type="pct"/>
            <w:gridSpan w:val="2"/>
          </w:tcPr>
          <w:p w14:paraId="2CDFC3E5"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 xml:space="preserve">Quelles appréciations faites-vous de ce </w:t>
            </w:r>
            <w:r w:rsidRPr="00CD7847">
              <w:rPr>
                <w:rFonts w:ascii="Times New Roman" w:eastAsia="Calibri" w:hAnsi="Times New Roman" w:cs="Times New Roman"/>
              </w:rPr>
              <w:lastRenderedPageBreak/>
              <w:t>suivi ?</w:t>
            </w:r>
          </w:p>
        </w:tc>
        <w:tc>
          <w:tcPr>
            <w:tcW w:w="2713" w:type="pct"/>
            <w:gridSpan w:val="3"/>
          </w:tcPr>
          <w:p w14:paraId="1F6AF2AC" w14:textId="77777777" w:rsidR="00A75036" w:rsidRPr="00CD7847" w:rsidRDefault="00A75036" w:rsidP="009224C9">
            <w:pPr>
              <w:spacing w:before="40" w:after="40"/>
              <w:rPr>
                <w:rFonts w:ascii="Times New Roman" w:hAnsi="Times New Roman" w:cs="Times New Roman"/>
              </w:rPr>
            </w:pPr>
          </w:p>
          <w:p w14:paraId="64EC7917" w14:textId="77777777" w:rsidR="00A75036" w:rsidRPr="00CD7847" w:rsidRDefault="00A75036" w:rsidP="009224C9">
            <w:pPr>
              <w:spacing w:before="40" w:after="40"/>
              <w:rPr>
                <w:rFonts w:ascii="Times New Roman" w:hAnsi="Times New Roman" w:cs="Times New Roman"/>
              </w:rPr>
            </w:pPr>
          </w:p>
          <w:p w14:paraId="5EEE4191" w14:textId="77777777" w:rsidR="00A75036" w:rsidRPr="00CD7847" w:rsidRDefault="00A75036" w:rsidP="009224C9">
            <w:pPr>
              <w:spacing w:before="40" w:after="40"/>
              <w:rPr>
                <w:rFonts w:ascii="Times New Roman" w:hAnsi="Times New Roman" w:cs="Times New Roman"/>
              </w:rPr>
            </w:pPr>
          </w:p>
        </w:tc>
        <w:tc>
          <w:tcPr>
            <w:tcW w:w="414" w:type="pct"/>
          </w:tcPr>
          <w:p w14:paraId="75564C30" w14:textId="77777777" w:rsidR="00A75036" w:rsidRPr="00CD7847" w:rsidRDefault="00A75036" w:rsidP="009224C9">
            <w:pPr>
              <w:spacing w:before="40" w:after="40"/>
              <w:rPr>
                <w:rFonts w:ascii="Times New Roman" w:hAnsi="Times New Roman" w:cs="Times New Roman"/>
              </w:rPr>
            </w:pPr>
          </w:p>
        </w:tc>
      </w:tr>
      <w:tr w:rsidR="00A75036" w:rsidRPr="00CD7847" w14:paraId="2B10270D" w14:textId="77777777" w:rsidTr="00A75036">
        <w:trPr>
          <w:trHeight w:val="340"/>
        </w:trPr>
        <w:tc>
          <w:tcPr>
            <w:tcW w:w="1874" w:type="pct"/>
            <w:gridSpan w:val="2"/>
          </w:tcPr>
          <w:p w14:paraId="787722BD"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Avez-vous reçu des missions d’appui et de supervision des partenaires techniques et financiers ?Si oui, sur quoi ont apporté ces missions ?</w:t>
            </w:r>
          </w:p>
        </w:tc>
        <w:tc>
          <w:tcPr>
            <w:tcW w:w="2713" w:type="pct"/>
            <w:gridSpan w:val="3"/>
          </w:tcPr>
          <w:p w14:paraId="0D7C9B1C" w14:textId="77777777" w:rsidR="00A75036" w:rsidRPr="00CD7847" w:rsidRDefault="00A75036" w:rsidP="009224C9">
            <w:pPr>
              <w:spacing w:before="40" w:after="40"/>
              <w:rPr>
                <w:rFonts w:ascii="Times New Roman" w:hAnsi="Times New Roman" w:cs="Times New Roman"/>
              </w:rPr>
            </w:pPr>
          </w:p>
        </w:tc>
        <w:tc>
          <w:tcPr>
            <w:tcW w:w="414" w:type="pct"/>
          </w:tcPr>
          <w:p w14:paraId="00572AC3" w14:textId="77777777" w:rsidR="00A75036" w:rsidRPr="00CD7847" w:rsidRDefault="00A75036" w:rsidP="009224C9">
            <w:pPr>
              <w:spacing w:before="40" w:after="40"/>
              <w:rPr>
                <w:rFonts w:ascii="Times New Roman" w:hAnsi="Times New Roman" w:cs="Times New Roman"/>
              </w:rPr>
            </w:pPr>
          </w:p>
        </w:tc>
      </w:tr>
      <w:tr w:rsidR="00A75036" w:rsidRPr="00CD7847" w14:paraId="611CF1BF" w14:textId="77777777" w:rsidTr="00A75036">
        <w:trPr>
          <w:trHeight w:val="340"/>
        </w:trPr>
        <w:tc>
          <w:tcPr>
            <w:tcW w:w="1874" w:type="pct"/>
            <w:gridSpan w:val="2"/>
          </w:tcPr>
          <w:p w14:paraId="25B6D7A5"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Prise en charge  des frais de réparation des équipements</w:t>
            </w:r>
          </w:p>
        </w:tc>
        <w:tc>
          <w:tcPr>
            <w:tcW w:w="2713" w:type="pct"/>
            <w:gridSpan w:val="3"/>
          </w:tcPr>
          <w:p w14:paraId="727BA676"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1=fonds propre</w:t>
            </w:r>
          </w:p>
          <w:p w14:paraId="0CADEEB0"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Emprunt auprès d’une IMF</w:t>
            </w:r>
          </w:p>
          <w:p w14:paraId="07AA861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Emprunt auprès d’un particulier</w:t>
            </w:r>
          </w:p>
          <w:p w14:paraId="33E7FEDF"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4= don d’un particulier </w:t>
            </w:r>
          </w:p>
        </w:tc>
        <w:tc>
          <w:tcPr>
            <w:tcW w:w="414" w:type="pct"/>
          </w:tcPr>
          <w:p w14:paraId="66297FE9" w14:textId="77777777" w:rsidR="00A75036" w:rsidRPr="00CD7847" w:rsidRDefault="00A75036" w:rsidP="009224C9">
            <w:pPr>
              <w:spacing w:before="40" w:after="40"/>
              <w:rPr>
                <w:rFonts w:ascii="Times New Roman" w:hAnsi="Times New Roman" w:cs="Times New Roman"/>
              </w:rPr>
            </w:pPr>
          </w:p>
        </w:tc>
      </w:tr>
      <w:tr w:rsidR="00A75036" w:rsidRPr="00CD7847" w14:paraId="6CA50CAB" w14:textId="77777777" w:rsidTr="00A75036">
        <w:trPr>
          <w:trHeight w:val="340"/>
        </w:trPr>
        <w:tc>
          <w:tcPr>
            <w:tcW w:w="1874" w:type="pct"/>
            <w:gridSpan w:val="2"/>
          </w:tcPr>
          <w:p w14:paraId="2E732001"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Fournir le bilan annuel des activités (chiffres d’affaires)</w:t>
            </w:r>
          </w:p>
        </w:tc>
        <w:tc>
          <w:tcPr>
            <w:tcW w:w="3126" w:type="pct"/>
            <w:gridSpan w:val="4"/>
          </w:tcPr>
          <w:tbl>
            <w:tblPr>
              <w:tblStyle w:val="Grilledutableau"/>
              <w:tblW w:w="12186" w:type="dxa"/>
              <w:tblLook w:val="04A0" w:firstRow="1" w:lastRow="0" w:firstColumn="1" w:lastColumn="0" w:noHBand="0" w:noVBand="1"/>
            </w:tblPr>
            <w:tblGrid>
              <w:gridCol w:w="1296"/>
              <w:gridCol w:w="1296"/>
              <w:gridCol w:w="1296"/>
              <w:gridCol w:w="1297"/>
              <w:gridCol w:w="1297"/>
              <w:gridCol w:w="5704"/>
            </w:tblGrid>
            <w:tr w:rsidR="00A75036" w:rsidRPr="00CD7847" w14:paraId="6C5BF3B5" w14:textId="77777777" w:rsidTr="00A75036">
              <w:tc>
                <w:tcPr>
                  <w:tcW w:w="1296" w:type="dxa"/>
                </w:tcPr>
                <w:p w14:paraId="119F8442"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r w:rsidRPr="00CD7847">
                    <w:rPr>
                      <w:rFonts w:ascii="Times New Roman" w:hAnsi="Times New Roman" w:cs="Times New Roman"/>
                    </w:rPr>
                    <w:t>2010</w:t>
                  </w:r>
                </w:p>
              </w:tc>
              <w:tc>
                <w:tcPr>
                  <w:tcW w:w="1296" w:type="dxa"/>
                </w:tcPr>
                <w:p w14:paraId="2FA18CCD"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r w:rsidRPr="00CD7847">
                    <w:rPr>
                      <w:rFonts w:ascii="Times New Roman" w:hAnsi="Times New Roman" w:cs="Times New Roman"/>
                    </w:rPr>
                    <w:t>2011</w:t>
                  </w:r>
                </w:p>
              </w:tc>
              <w:tc>
                <w:tcPr>
                  <w:tcW w:w="1296" w:type="dxa"/>
                </w:tcPr>
                <w:p w14:paraId="63A3707C"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r w:rsidRPr="00CD7847">
                    <w:rPr>
                      <w:rFonts w:ascii="Times New Roman" w:hAnsi="Times New Roman" w:cs="Times New Roman"/>
                    </w:rPr>
                    <w:t>2012</w:t>
                  </w:r>
                </w:p>
              </w:tc>
              <w:tc>
                <w:tcPr>
                  <w:tcW w:w="1297" w:type="dxa"/>
                </w:tcPr>
                <w:p w14:paraId="101F20FD"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r w:rsidRPr="00CD7847">
                    <w:rPr>
                      <w:rFonts w:ascii="Times New Roman" w:hAnsi="Times New Roman" w:cs="Times New Roman"/>
                    </w:rPr>
                    <w:t>2013</w:t>
                  </w:r>
                </w:p>
              </w:tc>
              <w:tc>
                <w:tcPr>
                  <w:tcW w:w="1297" w:type="dxa"/>
                </w:tcPr>
                <w:p w14:paraId="15413885"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r w:rsidRPr="00CD7847">
                    <w:rPr>
                      <w:rFonts w:ascii="Times New Roman" w:hAnsi="Times New Roman" w:cs="Times New Roman"/>
                    </w:rPr>
                    <w:t>2014</w:t>
                  </w:r>
                </w:p>
              </w:tc>
              <w:tc>
                <w:tcPr>
                  <w:tcW w:w="5704" w:type="dxa"/>
                </w:tcPr>
                <w:p w14:paraId="0221F90C"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r w:rsidRPr="00CD7847">
                    <w:rPr>
                      <w:rFonts w:ascii="Times New Roman" w:hAnsi="Times New Roman" w:cs="Times New Roman"/>
                    </w:rPr>
                    <w:t>2015</w:t>
                  </w:r>
                </w:p>
              </w:tc>
            </w:tr>
            <w:tr w:rsidR="00A75036" w:rsidRPr="00CD7847" w14:paraId="2A06D149" w14:textId="77777777" w:rsidTr="00A75036">
              <w:tc>
                <w:tcPr>
                  <w:tcW w:w="1296" w:type="dxa"/>
                </w:tcPr>
                <w:p w14:paraId="1EA1695C"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p>
              </w:tc>
              <w:tc>
                <w:tcPr>
                  <w:tcW w:w="1296" w:type="dxa"/>
                </w:tcPr>
                <w:p w14:paraId="3153A98B"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p>
              </w:tc>
              <w:tc>
                <w:tcPr>
                  <w:tcW w:w="1296" w:type="dxa"/>
                </w:tcPr>
                <w:p w14:paraId="719BF908"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p>
              </w:tc>
              <w:tc>
                <w:tcPr>
                  <w:tcW w:w="1297" w:type="dxa"/>
                </w:tcPr>
                <w:p w14:paraId="07ADA950"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p>
              </w:tc>
              <w:tc>
                <w:tcPr>
                  <w:tcW w:w="1297" w:type="dxa"/>
                </w:tcPr>
                <w:p w14:paraId="2C4509DA"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p>
              </w:tc>
              <w:tc>
                <w:tcPr>
                  <w:tcW w:w="5704" w:type="dxa"/>
                </w:tcPr>
                <w:p w14:paraId="6F97B4FA" w14:textId="77777777" w:rsidR="00A75036" w:rsidRPr="00CD7847" w:rsidRDefault="00A75036" w:rsidP="00850BAE">
                  <w:pPr>
                    <w:framePr w:hSpace="141" w:wrap="around" w:vAnchor="text" w:hAnchor="text" w:y="1"/>
                    <w:spacing w:before="40" w:after="40"/>
                    <w:suppressOverlap/>
                    <w:rPr>
                      <w:rFonts w:ascii="Times New Roman" w:hAnsi="Times New Roman" w:cs="Times New Roman"/>
                    </w:rPr>
                  </w:pPr>
                </w:p>
              </w:tc>
            </w:tr>
          </w:tbl>
          <w:p w14:paraId="629797BD" w14:textId="77777777" w:rsidR="00A75036" w:rsidRPr="00CD7847" w:rsidRDefault="00A75036" w:rsidP="009224C9">
            <w:pPr>
              <w:spacing w:before="40" w:after="40"/>
              <w:rPr>
                <w:rFonts w:ascii="Times New Roman" w:hAnsi="Times New Roman" w:cs="Times New Roman"/>
              </w:rPr>
            </w:pPr>
          </w:p>
        </w:tc>
      </w:tr>
      <w:tr w:rsidR="00A75036" w:rsidRPr="00CD7847" w14:paraId="4B6B7AE7" w14:textId="77777777" w:rsidTr="00A75036">
        <w:trPr>
          <w:trHeight w:val="340"/>
        </w:trPr>
        <w:tc>
          <w:tcPr>
            <w:tcW w:w="5000" w:type="pct"/>
            <w:gridSpan w:val="6"/>
          </w:tcPr>
          <w:p w14:paraId="12E3E240" w14:textId="77777777" w:rsidR="00A75036" w:rsidRPr="00CD7847" w:rsidRDefault="00A75036" w:rsidP="009224C9">
            <w:pPr>
              <w:tabs>
                <w:tab w:val="left" w:pos="419"/>
                <w:tab w:val="center" w:pos="6786"/>
              </w:tabs>
              <w:spacing w:before="40" w:after="40"/>
              <w:rPr>
                <w:rFonts w:ascii="Times New Roman" w:hAnsi="Times New Roman" w:cs="Times New Roman"/>
              </w:rPr>
            </w:pPr>
            <w:r w:rsidRPr="00CD7847">
              <w:rPr>
                <w:rFonts w:ascii="Times New Roman" w:hAnsi="Times New Roman" w:cs="Times New Roman"/>
                <w:b/>
              </w:rPr>
              <w:tab/>
            </w:r>
            <w:r w:rsidRPr="00CD7847">
              <w:rPr>
                <w:rFonts w:ascii="Times New Roman" w:hAnsi="Times New Roman" w:cs="Times New Roman"/>
                <w:b/>
              </w:rPr>
              <w:tab/>
              <w:t xml:space="preserve">E. EVALUATION DES EFFETS/IMPACTS de la PTFM </w:t>
            </w:r>
          </w:p>
        </w:tc>
      </w:tr>
      <w:tr w:rsidR="00A75036" w:rsidRPr="00CD7847" w14:paraId="76C445A4" w14:textId="77777777" w:rsidTr="00A75036">
        <w:trPr>
          <w:trHeight w:val="340"/>
        </w:trPr>
        <w:tc>
          <w:tcPr>
            <w:tcW w:w="954" w:type="pct"/>
          </w:tcPr>
          <w:p w14:paraId="7556DEF5" w14:textId="77777777" w:rsidR="00A75036" w:rsidRPr="00CD7847" w:rsidRDefault="00A75036" w:rsidP="009224C9">
            <w:pPr>
              <w:spacing w:before="40" w:after="40"/>
              <w:rPr>
                <w:rFonts w:ascii="Times New Roman" w:hAnsi="Times New Roman" w:cs="Times New Roman"/>
                <w:b/>
                <w:bCs/>
                <w:u w:val="single"/>
              </w:rPr>
            </w:pPr>
          </w:p>
        </w:tc>
        <w:tc>
          <w:tcPr>
            <w:tcW w:w="1977" w:type="pct"/>
            <w:gridSpan w:val="2"/>
          </w:tcPr>
          <w:p w14:paraId="20B4648D"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 xml:space="preserve">SANS </w:t>
            </w:r>
          </w:p>
        </w:tc>
        <w:tc>
          <w:tcPr>
            <w:tcW w:w="2068" w:type="pct"/>
            <w:gridSpan w:val="3"/>
          </w:tcPr>
          <w:p w14:paraId="43823F54"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AVEC</w:t>
            </w:r>
          </w:p>
        </w:tc>
      </w:tr>
      <w:tr w:rsidR="00A75036" w:rsidRPr="00CD7847" w14:paraId="1DE15FE0" w14:textId="77777777" w:rsidTr="00A75036">
        <w:trPr>
          <w:trHeight w:val="340"/>
        </w:trPr>
        <w:tc>
          <w:tcPr>
            <w:tcW w:w="954" w:type="pct"/>
          </w:tcPr>
          <w:p w14:paraId="62B09365"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 xml:space="preserve">Appréciez le développement de l’entreprenariat rural lié aux services énergétiques de la PTFM à travers l’intensification des activités de transformation et </w:t>
            </w:r>
            <w:r w:rsidRPr="00CD7847">
              <w:rPr>
                <w:rFonts w:ascii="Times New Roman" w:eastAsia="Calibri" w:hAnsi="Times New Roman" w:cs="Times New Roman"/>
              </w:rPr>
              <w:lastRenderedPageBreak/>
              <w:t>de valorisation marchande des produits de filière  agroalimentaires prioritaires et son impact socio-économique</w:t>
            </w:r>
          </w:p>
        </w:tc>
        <w:tc>
          <w:tcPr>
            <w:tcW w:w="1977" w:type="pct"/>
            <w:gridSpan w:val="2"/>
          </w:tcPr>
          <w:p w14:paraId="2B137C69" w14:textId="77777777" w:rsidR="00A75036" w:rsidRPr="00CD7847" w:rsidRDefault="00A75036" w:rsidP="009224C9">
            <w:pPr>
              <w:spacing w:before="40" w:after="40"/>
              <w:rPr>
                <w:rFonts w:ascii="Times New Roman" w:hAnsi="Times New Roman" w:cs="Times New Roman"/>
              </w:rPr>
            </w:pPr>
          </w:p>
          <w:p w14:paraId="25987F25" w14:textId="77777777" w:rsidR="00A75036" w:rsidRPr="00CD7847" w:rsidRDefault="00A75036" w:rsidP="009224C9">
            <w:pPr>
              <w:spacing w:before="40" w:after="40"/>
              <w:rPr>
                <w:rFonts w:ascii="Times New Roman" w:hAnsi="Times New Roman" w:cs="Times New Roman"/>
              </w:rPr>
            </w:pPr>
          </w:p>
          <w:p w14:paraId="66526E5A" w14:textId="77777777" w:rsidR="00A75036" w:rsidRPr="00CD7847" w:rsidRDefault="00A75036" w:rsidP="009224C9">
            <w:pPr>
              <w:spacing w:before="40" w:after="40"/>
              <w:rPr>
                <w:rFonts w:ascii="Times New Roman" w:hAnsi="Times New Roman" w:cs="Times New Roman"/>
              </w:rPr>
            </w:pPr>
          </w:p>
          <w:p w14:paraId="03607094" w14:textId="77777777" w:rsidR="00A75036" w:rsidRPr="00CD7847" w:rsidRDefault="00A75036" w:rsidP="009224C9">
            <w:pPr>
              <w:spacing w:before="40" w:after="40"/>
              <w:rPr>
                <w:rFonts w:ascii="Times New Roman" w:hAnsi="Times New Roman" w:cs="Times New Roman"/>
              </w:rPr>
            </w:pPr>
          </w:p>
          <w:p w14:paraId="25CB973D" w14:textId="77777777" w:rsidR="00A75036" w:rsidRPr="00CD7847" w:rsidRDefault="00A75036" w:rsidP="009224C9">
            <w:pPr>
              <w:spacing w:before="40" w:after="40"/>
              <w:rPr>
                <w:rFonts w:ascii="Times New Roman" w:hAnsi="Times New Roman" w:cs="Times New Roman"/>
              </w:rPr>
            </w:pPr>
          </w:p>
          <w:p w14:paraId="0E75BEDA" w14:textId="77777777" w:rsidR="00A75036" w:rsidRPr="00CD7847" w:rsidRDefault="00A75036" w:rsidP="009224C9">
            <w:pPr>
              <w:spacing w:before="40" w:after="40"/>
              <w:rPr>
                <w:rFonts w:ascii="Times New Roman" w:hAnsi="Times New Roman" w:cs="Times New Roman"/>
              </w:rPr>
            </w:pPr>
          </w:p>
          <w:p w14:paraId="562773CE" w14:textId="77777777" w:rsidR="00A75036" w:rsidRPr="00CD7847" w:rsidRDefault="00A75036" w:rsidP="009224C9">
            <w:pPr>
              <w:spacing w:before="40" w:after="40"/>
              <w:rPr>
                <w:rFonts w:ascii="Times New Roman" w:hAnsi="Times New Roman" w:cs="Times New Roman"/>
              </w:rPr>
            </w:pPr>
          </w:p>
          <w:p w14:paraId="42929208" w14:textId="77777777" w:rsidR="00A75036" w:rsidRPr="00CD7847" w:rsidRDefault="00A75036" w:rsidP="009224C9">
            <w:pPr>
              <w:spacing w:before="40" w:after="40"/>
              <w:rPr>
                <w:rFonts w:ascii="Times New Roman" w:hAnsi="Times New Roman" w:cs="Times New Roman"/>
              </w:rPr>
            </w:pPr>
          </w:p>
          <w:p w14:paraId="0BF921D7" w14:textId="77777777" w:rsidR="00A75036" w:rsidRPr="00CD7847" w:rsidRDefault="00A75036" w:rsidP="009224C9">
            <w:pPr>
              <w:spacing w:before="40" w:after="40"/>
              <w:rPr>
                <w:rFonts w:ascii="Times New Roman" w:hAnsi="Times New Roman" w:cs="Times New Roman"/>
              </w:rPr>
            </w:pPr>
          </w:p>
          <w:p w14:paraId="6F93DBEA" w14:textId="77777777" w:rsidR="00A75036" w:rsidRPr="00CD7847" w:rsidRDefault="00A75036" w:rsidP="009224C9">
            <w:pPr>
              <w:spacing w:before="40" w:after="40"/>
              <w:rPr>
                <w:rFonts w:ascii="Times New Roman" w:hAnsi="Times New Roman" w:cs="Times New Roman"/>
              </w:rPr>
            </w:pPr>
          </w:p>
          <w:p w14:paraId="1668A3A9" w14:textId="77777777" w:rsidR="00A75036" w:rsidRPr="00CD7847" w:rsidRDefault="00A75036" w:rsidP="009224C9">
            <w:pPr>
              <w:spacing w:before="40" w:after="40"/>
              <w:rPr>
                <w:rFonts w:ascii="Times New Roman" w:hAnsi="Times New Roman" w:cs="Times New Roman"/>
              </w:rPr>
            </w:pPr>
          </w:p>
          <w:p w14:paraId="475B436A" w14:textId="77777777" w:rsidR="00A75036" w:rsidRPr="00CD7847" w:rsidRDefault="00A75036" w:rsidP="009224C9">
            <w:pPr>
              <w:spacing w:before="40" w:after="40"/>
              <w:rPr>
                <w:rFonts w:ascii="Times New Roman" w:hAnsi="Times New Roman" w:cs="Times New Roman"/>
              </w:rPr>
            </w:pPr>
          </w:p>
        </w:tc>
        <w:tc>
          <w:tcPr>
            <w:tcW w:w="2068" w:type="pct"/>
            <w:gridSpan w:val="3"/>
          </w:tcPr>
          <w:p w14:paraId="13361C1E" w14:textId="77777777" w:rsidR="00A75036" w:rsidRPr="00CD7847" w:rsidRDefault="00A75036" w:rsidP="009224C9">
            <w:pPr>
              <w:spacing w:before="40" w:after="40"/>
              <w:rPr>
                <w:rFonts w:ascii="Times New Roman" w:hAnsi="Times New Roman" w:cs="Times New Roman"/>
              </w:rPr>
            </w:pPr>
          </w:p>
        </w:tc>
      </w:tr>
      <w:tr w:rsidR="00A75036" w:rsidRPr="00CD7847" w14:paraId="448E7E76" w14:textId="77777777" w:rsidTr="00A75036">
        <w:trPr>
          <w:trHeight w:val="340"/>
        </w:trPr>
        <w:tc>
          <w:tcPr>
            <w:tcW w:w="954" w:type="pct"/>
          </w:tcPr>
          <w:p w14:paraId="6A27D7F5"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L’amélioration des services essentiels de base par la fourniture de services énergétiques de la PTFM aux infrastructures communautaires  et son impact</w:t>
            </w:r>
          </w:p>
        </w:tc>
        <w:tc>
          <w:tcPr>
            <w:tcW w:w="1977" w:type="pct"/>
            <w:gridSpan w:val="2"/>
          </w:tcPr>
          <w:p w14:paraId="1594CC11" w14:textId="77777777" w:rsidR="00A75036" w:rsidRPr="00CD7847" w:rsidRDefault="00A75036" w:rsidP="009224C9">
            <w:pPr>
              <w:spacing w:before="40" w:after="40"/>
              <w:rPr>
                <w:rFonts w:ascii="Times New Roman" w:hAnsi="Times New Roman" w:cs="Times New Roman"/>
              </w:rPr>
            </w:pPr>
          </w:p>
          <w:p w14:paraId="08655789" w14:textId="77777777" w:rsidR="00A75036" w:rsidRPr="00CD7847" w:rsidRDefault="00A75036" w:rsidP="009224C9">
            <w:pPr>
              <w:spacing w:before="40" w:after="40"/>
              <w:rPr>
                <w:rFonts w:ascii="Times New Roman" w:hAnsi="Times New Roman" w:cs="Times New Roman"/>
              </w:rPr>
            </w:pPr>
          </w:p>
          <w:p w14:paraId="32DBCE74" w14:textId="77777777" w:rsidR="00A75036" w:rsidRPr="00CD7847" w:rsidRDefault="00A75036" w:rsidP="009224C9">
            <w:pPr>
              <w:spacing w:before="40" w:after="40"/>
              <w:rPr>
                <w:rFonts w:ascii="Times New Roman" w:hAnsi="Times New Roman" w:cs="Times New Roman"/>
              </w:rPr>
            </w:pPr>
          </w:p>
          <w:p w14:paraId="358C0E02" w14:textId="77777777" w:rsidR="00A75036" w:rsidRPr="00CD7847" w:rsidRDefault="00A75036" w:rsidP="009224C9">
            <w:pPr>
              <w:spacing w:before="40" w:after="40"/>
              <w:rPr>
                <w:rFonts w:ascii="Times New Roman" w:hAnsi="Times New Roman" w:cs="Times New Roman"/>
              </w:rPr>
            </w:pPr>
          </w:p>
          <w:p w14:paraId="590242B5" w14:textId="77777777" w:rsidR="00A75036" w:rsidRPr="00CD7847" w:rsidRDefault="00A75036" w:rsidP="009224C9">
            <w:pPr>
              <w:spacing w:before="40" w:after="40"/>
              <w:rPr>
                <w:rFonts w:ascii="Times New Roman" w:hAnsi="Times New Roman" w:cs="Times New Roman"/>
              </w:rPr>
            </w:pPr>
          </w:p>
          <w:p w14:paraId="46C60DBE" w14:textId="77777777" w:rsidR="00A75036" w:rsidRPr="00CD7847" w:rsidRDefault="00A75036" w:rsidP="009224C9">
            <w:pPr>
              <w:spacing w:before="40" w:after="40"/>
              <w:rPr>
                <w:rFonts w:ascii="Times New Roman" w:hAnsi="Times New Roman" w:cs="Times New Roman"/>
              </w:rPr>
            </w:pPr>
          </w:p>
          <w:p w14:paraId="370A12C2" w14:textId="77777777" w:rsidR="00A75036" w:rsidRPr="00CD7847" w:rsidRDefault="00A75036" w:rsidP="009224C9">
            <w:pPr>
              <w:spacing w:before="40" w:after="40"/>
              <w:rPr>
                <w:rFonts w:ascii="Times New Roman" w:hAnsi="Times New Roman" w:cs="Times New Roman"/>
              </w:rPr>
            </w:pPr>
          </w:p>
          <w:p w14:paraId="187E6310" w14:textId="77777777" w:rsidR="00A75036" w:rsidRPr="00CD7847" w:rsidRDefault="00A75036" w:rsidP="009224C9">
            <w:pPr>
              <w:spacing w:before="40" w:after="40"/>
              <w:rPr>
                <w:rFonts w:ascii="Times New Roman" w:hAnsi="Times New Roman" w:cs="Times New Roman"/>
              </w:rPr>
            </w:pPr>
          </w:p>
          <w:p w14:paraId="43AB1456" w14:textId="77777777" w:rsidR="00A75036" w:rsidRPr="00CD7847" w:rsidRDefault="00A75036" w:rsidP="009224C9">
            <w:pPr>
              <w:spacing w:before="40" w:after="40"/>
              <w:rPr>
                <w:rFonts w:ascii="Times New Roman" w:hAnsi="Times New Roman" w:cs="Times New Roman"/>
              </w:rPr>
            </w:pPr>
          </w:p>
          <w:p w14:paraId="1537F193" w14:textId="77777777" w:rsidR="00A75036" w:rsidRPr="00CD7847" w:rsidRDefault="00A75036" w:rsidP="009224C9">
            <w:pPr>
              <w:spacing w:before="40" w:after="40"/>
              <w:rPr>
                <w:rFonts w:ascii="Times New Roman" w:hAnsi="Times New Roman" w:cs="Times New Roman"/>
              </w:rPr>
            </w:pPr>
          </w:p>
          <w:p w14:paraId="1E3B4F13" w14:textId="77777777" w:rsidR="00A75036" w:rsidRPr="00CD7847" w:rsidRDefault="00A75036" w:rsidP="009224C9">
            <w:pPr>
              <w:spacing w:before="40" w:after="40"/>
              <w:rPr>
                <w:rFonts w:ascii="Times New Roman" w:hAnsi="Times New Roman" w:cs="Times New Roman"/>
              </w:rPr>
            </w:pPr>
          </w:p>
          <w:p w14:paraId="645547FE" w14:textId="77777777" w:rsidR="00A75036" w:rsidRPr="00CD7847" w:rsidRDefault="00A75036" w:rsidP="009224C9">
            <w:pPr>
              <w:spacing w:before="40" w:after="40"/>
              <w:rPr>
                <w:rFonts w:ascii="Times New Roman" w:hAnsi="Times New Roman" w:cs="Times New Roman"/>
              </w:rPr>
            </w:pPr>
          </w:p>
        </w:tc>
        <w:tc>
          <w:tcPr>
            <w:tcW w:w="2068" w:type="pct"/>
            <w:gridSpan w:val="3"/>
          </w:tcPr>
          <w:p w14:paraId="36B7CF0A" w14:textId="77777777" w:rsidR="00A75036" w:rsidRPr="00CD7847" w:rsidRDefault="00A75036" w:rsidP="009224C9">
            <w:pPr>
              <w:spacing w:before="40" w:after="40"/>
              <w:rPr>
                <w:rFonts w:ascii="Times New Roman" w:hAnsi="Times New Roman" w:cs="Times New Roman"/>
              </w:rPr>
            </w:pPr>
          </w:p>
        </w:tc>
      </w:tr>
      <w:tr w:rsidR="00A75036" w:rsidRPr="00CD7847" w14:paraId="0EF5CB88" w14:textId="77777777" w:rsidTr="00A75036">
        <w:trPr>
          <w:trHeight w:val="340"/>
        </w:trPr>
        <w:tc>
          <w:tcPr>
            <w:tcW w:w="954" w:type="pct"/>
          </w:tcPr>
          <w:p w14:paraId="299647D1"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 xml:space="preserve">L’amélioration des capacités techniques, organisationnelles et institutionnelles des parties prenantes pour la mise en œuvre efficace et une appropriation plus poussée, dans la perspective de la </w:t>
            </w:r>
            <w:r w:rsidRPr="00CD7847">
              <w:rPr>
                <w:rFonts w:ascii="Times New Roman" w:eastAsia="Calibri" w:hAnsi="Times New Roman" w:cs="Times New Roman"/>
              </w:rPr>
              <w:lastRenderedPageBreak/>
              <w:t>pérennisation des interventions</w:t>
            </w:r>
          </w:p>
        </w:tc>
        <w:tc>
          <w:tcPr>
            <w:tcW w:w="1977" w:type="pct"/>
            <w:gridSpan w:val="2"/>
          </w:tcPr>
          <w:p w14:paraId="054DD354" w14:textId="77777777" w:rsidR="00A75036" w:rsidRPr="00CD7847" w:rsidRDefault="00A75036" w:rsidP="009224C9">
            <w:pPr>
              <w:spacing w:before="40" w:after="40"/>
              <w:rPr>
                <w:rFonts w:ascii="Times New Roman" w:hAnsi="Times New Roman" w:cs="Times New Roman"/>
              </w:rPr>
            </w:pPr>
          </w:p>
          <w:p w14:paraId="15B0EC0D" w14:textId="77777777" w:rsidR="00A75036" w:rsidRPr="00CD7847" w:rsidRDefault="00A75036" w:rsidP="009224C9">
            <w:pPr>
              <w:spacing w:before="40" w:after="40"/>
              <w:rPr>
                <w:rFonts w:ascii="Times New Roman" w:hAnsi="Times New Roman" w:cs="Times New Roman"/>
              </w:rPr>
            </w:pPr>
          </w:p>
          <w:p w14:paraId="3F5C5A7B" w14:textId="77777777" w:rsidR="00A75036" w:rsidRPr="00CD7847" w:rsidRDefault="00A75036" w:rsidP="009224C9">
            <w:pPr>
              <w:spacing w:before="40" w:after="40"/>
              <w:rPr>
                <w:rFonts w:ascii="Times New Roman" w:hAnsi="Times New Roman" w:cs="Times New Roman"/>
              </w:rPr>
            </w:pPr>
          </w:p>
          <w:p w14:paraId="5507FD85" w14:textId="77777777" w:rsidR="00A75036" w:rsidRPr="00CD7847" w:rsidRDefault="00A75036" w:rsidP="009224C9">
            <w:pPr>
              <w:spacing w:before="40" w:after="40"/>
              <w:rPr>
                <w:rFonts w:ascii="Times New Roman" w:hAnsi="Times New Roman" w:cs="Times New Roman"/>
              </w:rPr>
            </w:pPr>
          </w:p>
          <w:p w14:paraId="2E95B32E" w14:textId="77777777" w:rsidR="00A75036" w:rsidRPr="00CD7847" w:rsidRDefault="00A75036" w:rsidP="009224C9">
            <w:pPr>
              <w:spacing w:before="40" w:after="40"/>
              <w:rPr>
                <w:rFonts w:ascii="Times New Roman" w:hAnsi="Times New Roman" w:cs="Times New Roman"/>
              </w:rPr>
            </w:pPr>
          </w:p>
          <w:p w14:paraId="4007B9B6" w14:textId="77777777" w:rsidR="00A75036" w:rsidRPr="00CD7847" w:rsidRDefault="00A75036" w:rsidP="009224C9">
            <w:pPr>
              <w:spacing w:before="40" w:after="40"/>
              <w:rPr>
                <w:rFonts w:ascii="Times New Roman" w:hAnsi="Times New Roman" w:cs="Times New Roman"/>
              </w:rPr>
            </w:pPr>
          </w:p>
          <w:p w14:paraId="036C5855" w14:textId="77777777" w:rsidR="00A75036" w:rsidRPr="00CD7847" w:rsidRDefault="00A75036" w:rsidP="009224C9">
            <w:pPr>
              <w:spacing w:before="40" w:after="40"/>
              <w:rPr>
                <w:rFonts w:ascii="Times New Roman" w:hAnsi="Times New Roman" w:cs="Times New Roman"/>
              </w:rPr>
            </w:pPr>
          </w:p>
          <w:p w14:paraId="6E8566DB" w14:textId="77777777" w:rsidR="00A75036" w:rsidRPr="00CD7847" w:rsidRDefault="00A75036" w:rsidP="009224C9">
            <w:pPr>
              <w:spacing w:before="40" w:after="40"/>
              <w:rPr>
                <w:rFonts w:ascii="Times New Roman" w:hAnsi="Times New Roman" w:cs="Times New Roman"/>
              </w:rPr>
            </w:pPr>
          </w:p>
          <w:p w14:paraId="0EC7BF52" w14:textId="77777777" w:rsidR="00A75036" w:rsidRPr="00CD7847" w:rsidRDefault="00A75036" w:rsidP="009224C9">
            <w:pPr>
              <w:spacing w:before="40" w:after="40"/>
              <w:rPr>
                <w:rFonts w:ascii="Times New Roman" w:hAnsi="Times New Roman" w:cs="Times New Roman"/>
              </w:rPr>
            </w:pPr>
          </w:p>
          <w:p w14:paraId="200365A9" w14:textId="77777777" w:rsidR="00A75036" w:rsidRPr="00CD7847" w:rsidRDefault="00A75036" w:rsidP="009224C9">
            <w:pPr>
              <w:spacing w:before="40" w:after="40"/>
              <w:rPr>
                <w:rFonts w:ascii="Times New Roman" w:hAnsi="Times New Roman" w:cs="Times New Roman"/>
              </w:rPr>
            </w:pPr>
          </w:p>
          <w:p w14:paraId="3D5FD910" w14:textId="77777777" w:rsidR="00A75036" w:rsidRPr="00CD7847" w:rsidRDefault="00A75036" w:rsidP="009224C9">
            <w:pPr>
              <w:spacing w:before="40" w:after="40"/>
              <w:rPr>
                <w:rFonts w:ascii="Times New Roman" w:hAnsi="Times New Roman" w:cs="Times New Roman"/>
              </w:rPr>
            </w:pPr>
          </w:p>
        </w:tc>
        <w:tc>
          <w:tcPr>
            <w:tcW w:w="2068" w:type="pct"/>
            <w:gridSpan w:val="3"/>
          </w:tcPr>
          <w:p w14:paraId="21171E65" w14:textId="77777777" w:rsidR="00A75036" w:rsidRPr="00CD7847" w:rsidRDefault="00A75036" w:rsidP="009224C9">
            <w:pPr>
              <w:spacing w:before="40" w:after="40"/>
              <w:rPr>
                <w:rFonts w:ascii="Times New Roman" w:hAnsi="Times New Roman" w:cs="Times New Roman"/>
              </w:rPr>
            </w:pPr>
          </w:p>
        </w:tc>
      </w:tr>
      <w:tr w:rsidR="00A75036" w:rsidRPr="00CD7847" w14:paraId="418A7976" w14:textId="77777777" w:rsidTr="00A75036">
        <w:trPr>
          <w:trHeight w:val="340"/>
        </w:trPr>
        <w:tc>
          <w:tcPr>
            <w:tcW w:w="954" w:type="pct"/>
          </w:tcPr>
          <w:p w14:paraId="068DD4C9"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Les produits et effets constatés pourront-ils continuer une fois que le programme sera terminé ?</w:t>
            </w:r>
          </w:p>
        </w:tc>
        <w:tc>
          <w:tcPr>
            <w:tcW w:w="4046" w:type="pct"/>
            <w:gridSpan w:val="5"/>
          </w:tcPr>
          <w:p w14:paraId="0A28D53A" w14:textId="77777777" w:rsidR="00A75036" w:rsidRPr="00CD7847" w:rsidRDefault="00A75036" w:rsidP="009224C9">
            <w:pPr>
              <w:spacing w:before="40" w:after="40"/>
              <w:rPr>
                <w:rFonts w:ascii="Times New Roman" w:hAnsi="Times New Roman" w:cs="Times New Roman"/>
              </w:rPr>
            </w:pPr>
          </w:p>
          <w:p w14:paraId="5B88BA01" w14:textId="77777777" w:rsidR="00A75036" w:rsidRPr="00CD7847" w:rsidRDefault="00A75036" w:rsidP="009224C9">
            <w:pPr>
              <w:spacing w:before="40" w:after="40"/>
              <w:rPr>
                <w:rFonts w:ascii="Times New Roman" w:hAnsi="Times New Roman" w:cs="Times New Roman"/>
              </w:rPr>
            </w:pPr>
          </w:p>
          <w:p w14:paraId="2754B173" w14:textId="77777777" w:rsidR="00A75036" w:rsidRPr="00CD7847" w:rsidRDefault="00A75036" w:rsidP="009224C9">
            <w:pPr>
              <w:spacing w:before="40" w:after="40"/>
              <w:rPr>
                <w:rFonts w:ascii="Times New Roman" w:hAnsi="Times New Roman" w:cs="Times New Roman"/>
              </w:rPr>
            </w:pPr>
          </w:p>
          <w:p w14:paraId="772850A1" w14:textId="77777777" w:rsidR="00A75036" w:rsidRPr="00CD7847" w:rsidRDefault="00A75036" w:rsidP="009224C9">
            <w:pPr>
              <w:spacing w:before="40" w:after="40"/>
              <w:rPr>
                <w:rFonts w:ascii="Times New Roman" w:hAnsi="Times New Roman" w:cs="Times New Roman"/>
              </w:rPr>
            </w:pPr>
          </w:p>
          <w:p w14:paraId="60AA381B" w14:textId="77777777" w:rsidR="00A75036" w:rsidRPr="00CD7847" w:rsidRDefault="00A75036" w:rsidP="009224C9">
            <w:pPr>
              <w:spacing w:before="40" w:after="40"/>
              <w:rPr>
                <w:rFonts w:ascii="Times New Roman" w:hAnsi="Times New Roman" w:cs="Times New Roman"/>
              </w:rPr>
            </w:pPr>
          </w:p>
          <w:p w14:paraId="7D375B51" w14:textId="77777777" w:rsidR="00A75036" w:rsidRPr="00CD7847" w:rsidRDefault="00A75036" w:rsidP="009224C9">
            <w:pPr>
              <w:spacing w:before="40" w:after="40"/>
              <w:rPr>
                <w:rFonts w:ascii="Times New Roman" w:hAnsi="Times New Roman" w:cs="Times New Roman"/>
              </w:rPr>
            </w:pPr>
          </w:p>
          <w:p w14:paraId="4FB727C3" w14:textId="77777777" w:rsidR="00A75036" w:rsidRPr="00CD7847" w:rsidRDefault="00A75036" w:rsidP="009224C9">
            <w:pPr>
              <w:spacing w:before="40" w:after="40"/>
              <w:rPr>
                <w:rFonts w:ascii="Times New Roman" w:hAnsi="Times New Roman" w:cs="Times New Roman"/>
              </w:rPr>
            </w:pPr>
          </w:p>
          <w:p w14:paraId="407D4F10" w14:textId="77777777" w:rsidR="00A75036" w:rsidRPr="00CD7847" w:rsidRDefault="00A75036" w:rsidP="009224C9">
            <w:pPr>
              <w:spacing w:before="40" w:after="40"/>
              <w:rPr>
                <w:rFonts w:ascii="Times New Roman" w:hAnsi="Times New Roman" w:cs="Times New Roman"/>
              </w:rPr>
            </w:pPr>
          </w:p>
          <w:p w14:paraId="224EEFE2" w14:textId="77777777" w:rsidR="00A75036" w:rsidRPr="00CD7847" w:rsidRDefault="00A75036" w:rsidP="009224C9">
            <w:pPr>
              <w:spacing w:before="40" w:after="40"/>
              <w:rPr>
                <w:rFonts w:ascii="Times New Roman" w:hAnsi="Times New Roman" w:cs="Times New Roman"/>
              </w:rPr>
            </w:pPr>
          </w:p>
          <w:p w14:paraId="49556720" w14:textId="77777777" w:rsidR="00A75036" w:rsidRPr="00CD7847" w:rsidRDefault="00A75036" w:rsidP="009224C9">
            <w:pPr>
              <w:spacing w:before="40" w:after="40"/>
              <w:rPr>
                <w:rFonts w:ascii="Times New Roman" w:hAnsi="Times New Roman" w:cs="Times New Roman"/>
              </w:rPr>
            </w:pPr>
          </w:p>
          <w:p w14:paraId="6C620F0A" w14:textId="77777777" w:rsidR="00A75036" w:rsidRPr="00CD7847" w:rsidRDefault="00A75036" w:rsidP="009224C9">
            <w:pPr>
              <w:spacing w:before="40" w:after="40"/>
              <w:rPr>
                <w:rFonts w:ascii="Times New Roman" w:hAnsi="Times New Roman" w:cs="Times New Roman"/>
              </w:rPr>
            </w:pPr>
          </w:p>
          <w:p w14:paraId="08E7D95D" w14:textId="77777777" w:rsidR="00A75036" w:rsidRPr="00CD7847" w:rsidRDefault="00A75036" w:rsidP="009224C9">
            <w:pPr>
              <w:spacing w:before="40" w:after="40"/>
              <w:rPr>
                <w:rFonts w:ascii="Times New Roman" w:hAnsi="Times New Roman" w:cs="Times New Roman"/>
              </w:rPr>
            </w:pPr>
          </w:p>
        </w:tc>
      </w:tr>
      <w:tr w:rsidR="00A75036" w:rsidRPr="00CD7847" w14:paraId="2F13824D" w14:textId="77777777" w:rsidTr="00A75036">
        <w:trPr>
          <w:trHeight w:val="340"/>
        </w:trPr>
        <w:tc>
          <w:tcPr>
            <w:tcW w:w="954" w:type="pct"/>
          </w:tcPr>
          <w:p w14:paraId="786271F0" w14:textId="77777777" w:rsidR="00A75036" w:rsidRPr="00CD7847" w:rsidRDefault="00A75036" w:rsidP="009224C9">
            <w:pPr>
              <w:spacing w:before="40" w:after="40"/>
              <w:jc w:val="both"/>
              <w:rPr>
                <w:rFonts w:ascii="Times New Roman" w:eastAsia="Calibri" w:hAnsi="Times New Roman" w:cs="Times New Roman"/>
              </w:rPr>
            </w:pPr>
            <w:r w:rsidRPr="00CD7847">
              <w:rPr>
                <w:rFonts w:ascii="Times New Roman" w:eastAsia="Calibri" w:hAnsi="Times New Roman" w:cs="Times New Roman"/>
              </w:rPr>
              <w:t>Comment la PTFM a-t-elle contribué à l’amélioration des conditions de vie et de travail dans le milieu?</w:t>
            </w:r>
          </w:p>
        </w:tc>
        <w:tc>
          <w:tcPr>
            <w:tcW w:w="4046" w:type="pct"/>
            <w:gridSpan w:val="5"/>
          </w:tcPr>
          <w:p w14:paraId="73BA0EBA" w14:textId="77777777" w:rsidR="00A75036" w:rsidRPr="00CD7847" w:rsidRDefault="00A75036" w:rsidP="009224C9">
            <w:pPr>
              <w:spacing w:before="40" w:after="40"/>
              <w:rPr>
                <w:rFonts w:ascii="Times New Roman" w:hAnsi="Times New Roman" w:cs="Times New Roman"/>
              </w:rPr>
            </w:pPr>
          </w:p>
          <w:p w14:paraId="43D3F03A" w14:textId="77777777" w:rsidR="00A75036" w:rsidRPr="00CD7847" w:rsidRDefault="00A75036" w:rsidP="009224C9">
            <w:pPr>
              <w:spacing w:before="40" w:after="40"/>
              <w:rPr>
                <w:rFonts w:ascii="Times New Roman" w:hAnsi="Times New Roman" w:cs="Times New Roman"/>
              </w:rPr>
            </w:pPr>
          </w:p>
          <w:p w14:paraId="34B3C83F" w14:textId="77777777" w:rsidR="00A75036" w:rsidRPr="00CD7847" w:rsidRDefault="00A75036" w:rsidP="009224C9">
            <w:pPr>
              <w:spacing w:before="40" w:after="40"/>
              <w:rPr>
                <w:rFonts w:ascii="Times New Roman" w:hAnsi="Times New Roman" w:cs="Times New Roman"/>
              </w:rPr>
            </w:pPr>
          </w:p>
          <w:p w14:paraId="7015F74B" w14:textId="77777777" w:rsidR="00A75036" w:rsidRPr="00CD7847" w:rsidRDefault="00A75036" w:rsidP="009224C9">
            <w:pPr>
              <w:spacing w:before="40" w:after="40"/>
              <w:rPr>
                <w:rFonts w:ascii="Times New Roman" w:hAnsi="Times New Roman" w:cs="Times New Roman"/>
              </w:rPr>
            </w:pPr>
          </w:p>
          <w:p w14:paraId="15BCF35B" w14:textId="77777777" w:rsidR="00A75036" w:rsidRPr="00CD7847" w:rsidRDefault="00A75036" w:rsidP="009224C9">
            <w:pPr>
              <w:spacing w:before="40" w:after="40"/>
              <w:rPr>
                <w:rFonts w:ascii="Times New Roman" w:hAnsi="Times New Roman" w:cs="Times New Roman"/>
              </w:rPr>
            </w:pPr>
          </w:p>
          <w:p w14:paraId="0CD0AE52" w14:textId="77777777" w:rsidR="00A75036" w:rsidRPr="00CD7847" w:rsidRDefault="00A75036" w:rsidP="009224C9">
            <w:pPr>
              <w:spacing w:before="40" w:after="40"/>
              <w:rPr>
                <w:rFonts w:ascii="Times New Roman" w:hAnsi="Times New Roman" w:cs="Times New Roman"/>
              </w:rPr>
            </w:pPr>
          </w:p>
          <w:p w14:paraId="3CBC4579" w14:textId="77777777" w:rsidR="00A75036" w:rsidRPr="00CD7847" w:rsidRDefault="00A75036" w:rsidP="009224C9">
            <w:pPr>
              <w:spacing w:before="40" w:after="40"/>
              <w:rPr>
                <w:rFonts w:ascii="Times New Roman" w:hAnsi="Times New Roman" w:cs="Times New Roman"/>
              </w:rPr>
            </w:pPr>
          </w:p>
          <w:p w14:paraId="1DC209F4" w14:textId="77777777" w:rsidR="00A75036" w:rsidRPr="00CD7847" w:rsidRDefault="00A75036" w:rsidP="009224C9">
            <w:pPr>
              <w:spacing w:before="40" w:after="40"/>
              <w:rPr>
                <w:rFonts w:ascii="Times New Roman" w:hAnsi="Times New Roman" w:cs="Times New Roman"/>
              </w:rPr>
            </w:pPr>
          </w:p>
          <w:p w14:paraId="380484B2" w14:textId="77777777" w:rsidR="00A75036" w:rsidRPr="00CD7847" w:rsidRDefault="00A75036" w:rsidP="009224C9">
            <w:pPr>
              <w:spacing w:before="40" w:after="40"/>
              <w:rPr>
                <w:rFonts w:ascii="Times New Roman" w:hAnsi="Times New Roman" w:cs="Times New Roman"/>
              </w:rPr>
            </w:pPr>
          </w:p>
          <w:p w14:paraId="20637D34" w14:textId="77777777" w:rsidR="00A75036" w:rsidRPr="00CD7847" w:rsidRDefault="00A75036" w:rsidP="009224C9">
            <w:pPr>
              <w:spacing w:before="40" w:after="40"/>
              <w:rPr>
                <w:rFonts w:ascii="Times New Roman" w:hAnsi="Times New Roman" w:cs="Times New Roman"/>
              </w:rPr>
            </w:pPr>
          </w:p>
          <w:p w14:paraId="23C6F3E2" w14:textId="77777777" w:rsidR="00A75036" w:rsidRPr="00CD7847" w:rsidRDefault="00A75036" w:rsidP="009224C9">
            <w:pPr>
              <w:spacing w:before="40" w:after="40"/>
              <w:rPr>
                <w:rFonts w:ascii="Times New Roman" w:hAnsi="Times New Roman" w:cs="Times New Roman"/>
              </w:rPr>
            </w:pPr>
          </w:p>
          <w:p w14:paraId="2286DD3A" w14:textId="77777777" w:rsidR="00A75036" w:rsidRPr="00CD7847" w:rsidRDefault="00A75036" w:rsidP="009224C9">
            <w:pPr>
              <w:spacing w:before="40" w:after="40"/>
              <w:rPr>
                <w:rFonts w:ascii="Times New Roman" w:hAnsi="Times New Roman" w:cs="Times New Roman"/>
              </w:rPr>
            </w:pPr>
          </w:p>
          <w:p w14:paraId="2AE1AF6C" w14:textId="77777777" w:rsidR="00A75036" w:rsidRPr="00CD7847" w:rsidRDefault="00A75036" w:rsidP="009224C9">
            <w:pPr>
              <w:spacing w:before="40" w:after="40"/>
              <w:rPr>
                <w:rFonts w:ascii="Times New Roman" w:hAnsi="Times New Roman" w:cs="Times New Roman"/>
              </w:rPr>
            </w:pPr>
          </w:p>
        </w:tc>
      </w:tr>
      <w:tr w:rsidR="00A75036" w:rsidRPr="00CD7847" w14:paraId="098980F9" w14:textId="77777777" w:rsidTr="00A75036">
        <w:trPr>
          <w:trHeight w:val="340"/>
        </w:trPr>
        <w:tc>
          <w:tcPr>
            <w:tcW w:w="954" w:type="pct"/>
          </w:tcPr>
          <w:p w14:paraId="1A7A8311" w14:textId="77777777" w:rsidR="00A75036" w:rsidRPr="00CD7847" w:rsidRDefault="00A75036" w:rsidP="009224C9">
            <w:pPr>
              <w:spacing w:before="40" w:after="40"/>
              <w:rPr>
                <w:rFonts w:ascii="Times New Roman" w:eastAsia="Calibri" w:hAnsi="Times New Roman" w:cs="Times New Roman"/>
              </w:rPr>
            </w:pPr>
            <w:r w:rsidRPr="00CD7847">
              <w:rPr>
                <w:rFonts w:ascii="Times New Roman" w:eastAsia="Calibri" w:hAnsi="Times New Roman" w:cs="Times New Roman"/>
              </w:rPr>
              <w:t xml:space="preserve">Quelle appréciation faites-vous de </w:t>
            </w:r>
            <w:r w:rsidRPr="00CD7847">
              <w:rPr>
                <w:rFonts w:ascii="Times New Roman" w:eastAsia="Calibri" w:hAnsi="Times New Roman" w:cs="Times New Roman"/>
              </w:rPr>
              <w:lastRenderedPageBreak/>
              <w:t>l’utilité de la PTFM  pour les femmes et la communauté villageoise</w:t>
            </w:r>
          </w:p>
        </w:tc>
        <w:tc>
          <w:tcPr>
            <w:tcW w:w="3494" w:type="pct"/>
            <w:gridSpan w:val="3"/>
          </w:tcPr>
          <w:p w14:paraId="6902D467"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lastRenderedPageBreak/>
              <w:t>1= très utile</w:t>
            </w:r>
          </w:p>
          <w:p w14:paraId="2C9B5A39"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utile</w:t>
            </w:r>
          </w:p>
          <w:p w14:paraId="5EE0F846"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peu utile</w:t>
            </w:r>
          </w:p>
        </w:tc>
        <w:tc>
          <w:tcPr>
            <w:tcW w:w="552" w:type="pct"/>
            <w:gridSpan w:val="2"/>
          </w:tcPr>
          <w:p w14:paraId="77A17EC7" w14:textId="77777777" w:rsidR="00A75036" w:rsidRPr="00CD7847" w:rsidRDefault="00A75036" w:rsidP="009224C9">
            <w:pPr>
              <w:spacing w:before="40" w:after="40"/>
              <w:rPr>
                <w:rFonts w:ascii="Times New Roman" w:hAnsi="Times New Roman" w:cs="Times New Roman"/>
              </w:rPr>
            </w:pPr>
          </w:p>
        </w:tc>
      </w:tr>
      <w:tr w:rsidR="00A75036" w:rsidRPr="00CD7847" w14:paraId="0C59784E" w14:textId="77777777" w:rsidTr="00A75036">
        <w:trPr>
          <w:trHeight w:val="340"/>
        </w:trPr>
        <w:tc>
          <w:tcPr>
            <w:tcW w:w="4448" w:type="pct"/>
            <w:gridSpan w:val="4"/>
          </w:tcPr>
          <w:p w14:paraId="7B257A7D" w14:textId="77777777" w:rsidR="00A75036" w:rsidRPr="00CD7847" w:rsidRDefault="00A75036" w:rsidP="009224C9">
            <w:pPr>
              <w:spacing w:before="40" w:after="40"/>
              <w:rPr>
                <w:rFonts w:ascii="Times New Roman" w:hAnsi="Times New Roman" w:cs="Times New Roman"/>
              </w:rPr>
            </w:pPr>
          </w:p>
        </w:tc>
        <w:tc>
          <w:tcPr>
            <w:tcW w:w="552" w:type="pct"/>
            <w:gridSpan w:val="2"/>
          </w:tcPr>
          <w:p w14:paraId="67D909CA" w14:textId="77777777" w:rsidR="00A75036" w:rsidRPr="00CD7847" w:rsidRDefault="00A75036" w:rsidP="009224C9">
            <w:pPr>
              <w:spacing w:before="40" w:after="40"/>
              <w:rPr>
                <w:rFonts w:ascii="Times New Roman" w:hAnsi="Times New Roman" w:cs="Times New Roman"/>
              </w:rPr>
            </w:pPr>
          </w:p>
        </w:tc>
      </w:tr>
      <w:tr w:rsidR="00A75036" w:rsidRPr="00CD7847" w14:paraId="18A38720" w14:textId="77777777" w:rsidTr="00A75036">
        <w:trPr>
          <w:trHeight w:val="340"/>
        </w:trPr>
        <w:tc>
          <w:tcPr>
            <w:tcW w:w="1874" w:type="pct"/>
            <w:gridSpan w:val="2"/>
          </w:tcPr>
          <w:p w14:paraId="5F690DB8" w14:textId="77777777" w:rsidR="00A75036" w:rsidRPr="00CD7847" w:rsidRDefault="00A75036" w:rsidP="009224C9">
            <w:pPr>
              <w:spacing w:before="40" w:after="40"/>
              <w:rPr>
                <w:rFonts w:ascii="Times New Roman" w:hAnsi="Times New Roman" w:cs="Times New Roman"/>
                <w:b/>
                <w:bCs/>
                <w:u w:val="single"/>
              </w:rPr>
            </w:pPr>
            <w:r w:rsidRPr="00CD7847">
              <w:rPr>
                <w:rFonts w:ascii="Times New Roman" w:hAnsi="Times New Roman" w:cs="Times New Roman"/>
                <w:b/>
                <w:bCs/>
                <w:u w:val="single"/>
              </w:rPr>
              <w:t>Heure de fin d’interview</w:t>
            </w:r>
          </w:p>
        </w:tc>
        <w:tc>
          <w:tcPr>
            <w:tcW w:w="2574" w:type="pct"/>
            <w:gridSpan w:val="2"/>
          </w:tcPr>
          <w:p w14:paraId="5C402D53" w14:textId="77777777" w:rsidR="00A75036" w:rsidRPr="00CD7847" w:rsidRDefault="00A75036" w:rsidP="009224C9">
            <w:pPr>
              <w:spacing w:before="40" w:after="40"/>
              <w:rPr>
                <w:rFonts w:ascii="Times New Roman" w:hAnsi="Times New Roman" w:cs="Times New Roman"/>
              </w:rPr>
            </w:pPr>
          </w:p>
        </w:tc>
        <w:tc>
          <w:tcPr>
            <w:tcW w:w="552" w:type="pct"/>
            <w:gridSpan w:val="2"/>
          </w:tcPr>
          <w:p w14:paraId="2517AF0F" w14:textId="77777777" w:rsidR="00A75036" w:rsidRPr="00CD7847" w:rsidRDefault="00A75036" w:rsidP="009224C9">
            <w:pPr>
              <w:spacing w:before="40" w:after="40"/>
              <w:rPr>
                <w:rFonts w:ascii="Times New Roman" w:hAnsi="Times New Roman" w:cs="Times New Roman"/>
              </w:rPr>
            </w:pPr>
          </w:p>
        </w:tc>
      </w:tr>
      <w:tr w:rsidR="00A75036" w:rsidRPr="00CD7847" w14:paraId="72291BB0" w14:textId="77777777" w:rsidTr="00A75036">
        <w:trPr>
          <w:trHeight w:val="340"/>
        </w:trPr>
        <w:tc>
          <w:tcPr>
            <w:tcW w:w="1874" w:type="pct"/>
            <w:gridSpan w:val="2"/>
          </w:tcPr>
          <w:p w14:paraId="5483A4B3" w14:textId="77777777" w:rsidR="00A75036" w:rsidRPr="00CD7847" w:rsidRDefault="00A75036" w:rsidP="009224C9">
            <w:pPr>
              <w:spacing w:before="40" w:after="40"/>
              <w:rPr>
                <w:rFonts w:ascii="Times New Roman" w:hAnsi="Times New Roman" w:cs="Times New Roman"/>
                <w:b/>
                <w:bCs/>
                <w:u w:val="single"/>
              </w:rPr>
            </w:pPr>
            <w:r w:rsidRPr="00CD7847">
              <w:rPr>
                <w:rFonts w:ascii="Times New Roman" w:hAnsi="Times New Roman" w:cs="Times New Roman"/>
                <w:b/>
                <w:bCs/>
                <w:u w:val="single"/>
              </w:rPr>
              <w:t>Qualité de la personne interviewée</w:t>
            </w:r>
          </w:p>
        </w:tc>
        <w:tc>
          <w:tcPr>
            <w:tcW w:w="2574" w:type="pct"/>
            <w:gridSpan w:val="2"/>
          </w:tcPr>
          <w:p w14:paraId="59524B35"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1= membre du CFG</w:t>
            </w:r>
          </w:p>
          <w:p w14:paraId="451C0479"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2= membre du Bureau du GVF</w:t>
            </w:r>
          </w:p>
          <w:p w14:paraId="5EE47617"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3= membre du GVF</w:t>
            </w:r>
          </w:p>
          <w:p w14:paraId="7D932BEA" w14:textId="77777777" w:rsidR="00A75036" w:rsidRPr="00CD7847" w:rsidRDefault="00A75036" w:rsidP="009224C9">
            <w:pPr>
              <w:spacing w:before="40" w:after="40"/>
              <w:rPr>
                <w:rFonts w:ascii="Times New Roman" w:hAnsi="Times New Roman" w:cs="Times New Roman"/>
              </w:rPr>
            </w:pPr>
            <w:r w:rsidRPr="00CD7847">
              <w:rPr>
                <w:rFonts w:ascii="Times New Roman" w:hAnsi="Times New Roman" w:cs="Times New Roman"/>
              </w:rPr>
              <w:t>4= Autre (à préciser)</w:t>
            </w:r>
          </w:p>
        </w:tc>
        <w:tc>
          <w:tcPr>
            <w:tcW w:w="552" w:type="pct"/>
            <w:gridSpan w:val="2"/>
          </w:tcPr>
          <w:p w14:paraId="1208AEDD" w14:textId="77777777" w:rsidR="00A75036" w:rsidRPr="00CD7847" w:rsidRDefault="00A75036" w:rsidP="009224C9">
            <w:pPr>
              <w:spacing w:before="40" w:after="40"/>
              <w:rPr>
                <w:rFonts w:ascii="Times New Roman" w:hAnsi="Times New Roman" w:cs="Times New Roman"/>
              </w:rPr>
            </w:pPr>
          </w:p>
        </w:tc>
      </w:tr>
      <w:tr w:rsidR="00A75036" w:rsidRPr="00CD7847" w14:paraId="716DA2E5" w14:textId="77777777" w:rsidTr="00A75036">
        <w:trPr>
          <w:trHeight w:val="340"/>
        </w:trPr>
        <w:tc>
          <w:tcPr>
            <w:tcW w:w="5000" w:type="pct"/>
            <w:gridSpan w:val="6"/>
          </w:tcPr>
          <w:p w14:paraId="2E18331D" w14:textId="77777777" w:rsidR="00A75036" w:rsidRPr="00CD7847" w:rsidRDefault="00A75036" w:rsidP="009224C9">
            <w:pPr>
              <w:spacing w:before="40" w:after="40"/>
              <w:jc w:val="center"/>
              <w:rPr>
                <w:rFonts w:ascii="Times New Roman" w:hAnsi="Times New Roman" w:cs="Times New Roman"/>
              </w:rPr>
            </w:pPr>
          </w:p>
        </w:tc>
      </w:tr>
    </w:tbl>
    <w:p w14:paraId="160F1059" w14:textId="77777777" w:rsidR="00A75036" w:rsidRPr="00CD7847" w:rsidRDefault="00A75036" w:rsidP="00A75036">
      <w:pPr>
        <w:rPr>
          <w:rFonts w:ascii="Times New Roman" w:hAnsi="Times New Roman" w:cs="Times New Roman"/>
        </w:rPr>
      </w:pPr>
      <w:r w:rsidRPr="00CD7847">
        <w:rPr>
          <w:rFonts w:ascii="Times New Roman" w:hAnsi="Times New Roman" w:cs="Times New Roman"/>
        </w:rPr>
        <w:br w:type="textWrapping" w:clear="all"/>
      </w:r>
    </w:p>
    <w:p w14:paraId="5AF2E233" w14:textId="77777777" w:rsidR="00A75036" w:rsidRPr="00CD7847" w:rsidRDefault="00A75036" w:rsidP="00A75036">
      <w:pPr>
        <w:spacing w:line="360" w:lineRule="auto"/>
        <w:ind w:left="720"/>
        <w:rPr>
          <w:rFonts w:ascii="Times New Roman" w:hAnsi="Times New Roman" w:cs="Times New Roman"/>
          <w:b/>
        </w:rPr>
      </w:pPr>
      <w:r w:rsidRPr="00CD7847">
        <w:rPr>
          <w:rFonts w:ascii="Times New Roman" w:hAnsi="Times New Roman" w:cs="Times New Roman"/>
          <w:b/>
        </w:rPr>
        <w:t>Merci pour votre collaboration !</w:t>
      </w:r>
    </w:p>
    <w:p w14:paraId="32DC9D63" w14:textId="77777777" w:rsidR="00A75036" w:rsidRDefault="00A75036" w:rsidP="00A75036">
      <w:pPr>
        <w:rPr>
          <w:rFonts w:ascii="Times New Roman" w:hAnsi="Times New Roman" w:cs="Times New Roman"/>
        </w:rPr>
      </w:pPr>
    </w:p>
    <w:p w14:paraId="548EB728" w14:textId="77777777" w:rsidR="00A75036" w:rsidRDefault="00A75036" w:rsidP="00A75036">
      <w:pPr>
        <w:rPr>
          <w:rFonts w:ascii="Times New Roman" w:hAnsi="Times New Roman" w:cs="Times New Roman"/>
        </w:rPr>
      </w:pPr>
    </w:p>
    <w:p w14:paraId="02154B5B" w14:textId="77777777" w:rsidR="00A75036" w:rsidRDefault="00A75036" w:rsidP="00A75036">
      <w:pPr>
        <w:rPr>
          <w:rFonts w:ascii="Times New Roman" w:hAnsi="Times New Roman" w:cs="Times New Roman"/>
        </w:rPr>
      </w:pPr>
    </w:p>
    <w:p w14:paraId="05F8A306" w14:textId="77777777" w:rsidR="00A75036" w:rsidRDefault="00A75036" w:rsidP="00A75036">
      <w:pPr>
        <w:rPr>
          <w:rFonts w:ascii="Times New Roman" w:hAnsi="Times New Roman" w:cs="Times New Roman"/>
        </w:rPr>
      </w:pPr>
    </w:p>
    <w:p w14:paraId="2E92E32B" w14:textId="77777777" w:rsidR="00A75036" w:rsidRDefault="00A75036" w:rsidP="00A75036">
      <w:pPr>
        <w:rPr>
          <w:rFonts w:ascii="Times New Roman" w:hAnsi="Times New Roman" w:cs="Times New Roman"/>
        </w:rPr>
      </w:pPr>
    </w:p>
    <w:p w14:paraId="5421A5C1" w14:textId="77777777" w:rsidR="00A75036" w:rsidRDefault="00A75036" w:rsidP="00A75036">
      <w:pPr>
        <w:rPr>
          <w:rFonts w:ascii="Times New Roman" w:hAnsi="Times New Roman" w:cs="Times New Roman"/>
        </w:rPr>
        <w:sectPr w:rsidR="00A75036" w:rsidSect="00EC03A5">
          <w:pgSz w:w="16838" w:h="11906" w:orient="landscape"/>
          <w:pgMar w:top="1440" w:right="1440" w:bottom="1440" w:left="1440" w:header="708" w:footer="708" w:gutter="0"/>
          <w:cols w:space="708"/>
          <w:docGrid w:linePitch="360"/>
        </w:sectPr>
      </w:pPr>
    </w:p>
    <w:p w14:paraId="29E0B019" w14:textId="77777777" w:rsidR="00D77D83" w:rsidRPr="00C9008F" w:rsidRDefault="00A13381" w:rsidP="00D07506">
      <w:pPr>
        <w:pStyle w:val="Style6"/>
      </w:pPr>
      <w:bookmarkStart w:id="332" w:name="_Toc465808190"/>
      <w:bookmarkStart w:id="333" w:name="_Toc465808922"/>
      <w:bookmarkStart w:id="334" w:name="_Toc466009433"/>
      <w:r w:rsidRPr="00C9008F">
        <w:lastRenderedPageBreak/>
        <w:t xml:space="preserve">Annexe </w:t>
      </w:r>
      <w:r w:rsidR="005916B0" w:rsidRPr="00C9008F">
        <w:t>7</w:t>
      </w:r>
      <w:r w:rsidRPr="00C9008F">
        <w:t xml:space="preserve"> : </w:t>
      </w:r>
      <w:r w:rsidR="00B03575" w:rsidRPr="00C9008F">
        <w:t xml:space="preserve">Analyse de la situation des </w:t>
      </w:r>
      <w:r w:rsidR="0057487E" w:rsidRPr="00C9008F">
        <w:t xml:space="preserve">10 </w:t>
      </w:r>
      <w:r w:rsidR="00B03575" w:rsidRPr="00C9008F">
        <w:t>PTFM</w:t>
      </w:r>
      <w:r w:rsidR="0057487E" w:rsidRPr="00C9008F">
        <w:t xml:space="preserve"> les plus performantes</w:t>
      </w:r>
      <w:bookmarkEnd w:id="332"/>
      <w:bookmarkEnd w:id="333"/>
      <w:bookmarkEnd w:id="334"/>
    </w:p>
    <w:p w14:paraId="2BD07C1C" w14:textId="77777777" w:rsidR="00FC0F5C" w:rsidRPr="002717B8"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Histoire des 10 PTFM performantes</w:t>
      </w:r>
    </w:p>
    <w:p w14:paraId="78360D85" w14:textId="77777777" w:rsidR="00FC0F5C" w:rsidRDefault="00FC0F5C" w:rsidP="00FC0F5C">
      <w:pPr>
        <w:spacing w:after="0" w:line="360" w:lineRule="auto"/>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La fondation Bill &amp; Melinda Gates considère le programme PTFM comme « </w:t>
      </w:r>
      <w:r w:rsidRPr="002717B8">
        <w:rPr>
          <w:rFonts w:ascii="Times New Roman" w:eastAsia="Times New Roman" w:hAnsi="Times New Roman" w:cs="Times New Roman"/>
          <w:i/>
          <w:iCs/>
          <w:sz w:val="24"/>
          <w:szCs w:val="24"/>
        </w:rPr>
        <w:t>modèle réussi de la réduction de la pauvreté et d’autonomisation des femmes en Afrique de l’Ouest »</w:t>
      </w:r>
      <w:r w:rsidRPr="002717B8">
        <w:rPr>
          <w:rFonts w:ascii="Times New Roman" w:eastAsia="Times New Roman" w:hAnsi="Times New Roman" w:cs="Times New Roman"/>
          <w:sz w:val="24"/>
          <w:szCs w:val="24"/>
        </w:rPr>
        <w:t xml:space="preserve"> et a décidé d’investir dans ce catalyseur de productivité des petites exploitations agricoles. C’est ainsi qu’en 2007, une collaboration entre la fondation et le PNUD a commencé à travers le Programme Régional de l’Énergie pour la Réduction de la Pauvreté, en vue de l’extension du Programme Plates-formes multifonctionnelles.</w:t>
      </w:r>
      <w:r>
        <w:rPr>
          <w:rFonts w:ascii="Times New Roman" w:eastAsia="Times New Roman" w:hAnsi="Times New Roman" w:cs="Times New Roman"/>
          <w:sz w:val="24"/>
          <w:szCs w:val="24"/>
        </w:rPr>
        <w:t xml:space="preserve"> </w:t>
      </w:r>
      <w:r w:rsidRPr="002717B8">
        <w:rPr>
          <w:rFonts w:ascii="Times New Roman" w:eastAsia="Times New Roman" w:hAnsi="Times New Roman" w:cs="Times New Roman"/>
          <w:color w:val="000000"/>
          <w:sz w:val="24"/>
          <w:szCs w:val="24"/>
        </w:rPr>
        <w:t xml:space="preserve">Dans l’objectif de les transformer en de véritables agro-entreprises, </w:t>
      </w:r>
      <w:r w:rsidRPr="002717B8">
        <w:rPr>
          <w:rFonts w:ascii="Times New Roman" w:eastAsia="Times New Roman" w:hAnsi="Times New Roman" w:cs="Times New Roman"/>
          <w:sz w:val="24"/>
          <w:szCs w:val="24"/>
        </w:rPr>
        <w:t>10 PTFM standards ont été choisies en 2014 selon des critères bien précis :</w:t>
      </w:r>
    </w:p>
    <w:p w14:paraId="4CB18EDE" w14:textId="77777777" w:rsidR="00FC0F5C" w:rsidRPr="00450D0C" w:rsidRDefault="00FC0F5C" w:rsidP="00AA757B">
      <w:pPr>
        <w:pStyle w:val="Paragraphedeliste"/>
        <w:numPr>
          <w:ilvl w:val="0"/>
          <w:numId w:val="19"/>
        </w:numPr>
        <w:spacing w:before="100" w:beforeAutospacing="1" w:after="100" w:afterAutospacing="1" w:line="360" w:lineRule="auto"/>
        <w:jc w:val="both"/>
        <w:rPr>
          <w:rFonts w:ascii="Times New Roman" w:eastAsia="Times New Roman" w:hAnsi="Times New Roman"/>
          <w:sz w:val="24"/>
          <w:szCs w:val="24"/>
        </w:rPr>
      </w:pPr>
      <w:r w:rsidRPr="00450D0C">
        <w:rPr>
          <w:rFonts w:ascii="Times New Roman" w:eastAsia="Times New Roman" w:hAnsi="Times New Roman"/>
          <w:sz w:val="24"/>
          <w:szCs w:val="24"/>
        </w:rPr>
        <w:t xml:space="preserve">être rentable (avoir un chiffre d’affaires annuel compris entre </w:t>
      </w:r>
      <w:r>
        <w:rPr>
          <w:rFonts w:ascii="Times New Roman" w:eastAsia="Times New Roman" w:hAnsi="Times New Roman"/>
          <w:sz w:val="24"/>
          <w:szCs w:val="24"/>
        </w:rPr>
        <w:t>(</w:t>
      </w:r>
      <w:r w:rsidRPr="00450D0C">
        <w:rPr>
          <w:rFonts w:ascii="Times New Roman" w:eastAsia="Times New Roman" w:hAnsi="Times New Roman"/>
          <w:sz w:val="24"/>
          <w:szCs w:val="24"/>
        </w:rPr>
        <w:t>1 500 000 à 2 500 000</w:t>
      </w:r>
      <w:r>
        <w:rPr>
          <w:rFonts w:ascii="Times New Roman" w:eastAsia="Times New Roman" w:hAnsi="Times New Roman"/>
          <w:sz w:val="24"/>
          <w:szCs w:val="24"/>
        </w:rPr>
        <w:t>)</w:t>
      </w:r>
      <w:r w:rsidRPr="00450D0C">
        <w:rPr>
          <w:rFonts w:ascii="Times New Roman" w:eastAsia="Times New Roman" w:hAnsi="Times New Roman"/>
          <w:sz w:val="24"/>
          <w:szCs w:val="24"/>
        </w:rPr>
        <w:t xml:space="preserve"> FCFA ou avoir un bénéfice annuel d’au moins 200 000 FCFA)</w:t>
      </w:r>
      <w:r>
        <w:rPr>
          <w:rFonts w:ascii="Times New Roman" w:eastAsia="Times New Roman" w:hAnsi="Times New Roman"/>
          <w:sz w:val="24"/>
          <w:szCs w:val="24"/>
        </w:rPr>
        <w:t> ;</w:t>
      </w:r>
    </w:p>
    <w:p w14:paraId="52C2B5AF" w14:textId="77777777" w:rsidR="00FC0F5C" w:rsidRPr="00450D0C" w:rsidRDefault="00FC0F5C" w:rsidP="00AA757B">
      <w:pPr>
        <w:pStyle w:val="Paragraphedeliste"/>
        <w:numPr>
          <w:ilvl w:val="0"/>
          <w:numId w:val="19"/>
        </w:numPr>
        <w:spacing w:before="100" w:beforeAutospacing="1" w:after="100" w:afterAutospacing="1" w:line="360" w:lineRule="auto"/>
        <w:jc w:val="both"/>
        <w:rPr>
          <w:rFonts w:ascii="Times New Roman" w:eastAsia="Times New Roman" w:hAnsi="Times New Roman"/>
          <w:sz w:val="24"/>
          <w:szCs w:val="24"/>
        </w:rPr>
      </w:pPr>
      <w:r w:rsidRPr="00450D0C">
        <w:rPr>
          <w:rFonts w:ascii="Times New Roman" w:eastAsia="Times New Roman" w:hAnsi="Times New Roman"/>
          <w:sz w:val="24"/>
          <w:szCs w:val="24"/>
        </w:rPr>
        <w:t>être un group</w:t>
      </w:r>
      <w:r>
        <w:rPr>
          <w:rFonts w:ascii="Times New Roman" w:eastAsia="Times New Roman" w:hAnsi="Times New Roman"/>
          <w:sz w:val="24"/>
          <w:szCs w:val="24"/>
        </w:rPr>
        <w:t>ement dynamique ;</w:t>
      </w:r>
    </w:p>
    <w:p w14:paraId="12C0EF04" w14:textId="77777777" w:rsidR="00FC0F5C" w:rsidRPr="00450D0C" w:rsidRDefault="00FC0F5C" w:rsidP="00AA757B">
      <w:pPr>
        <w:pStyle w:val="Paragraphedeliste"/>
        <w:numPr>
          <w:ilvl w:val="0"/>
          <w:numId w:val="19"/>
        </w:numPr>
        <w:spacing w:before="100" w:beforeAutospacing="1" w:after="100" w:afterAutospacing="1" w:line="360" w:lineRule="auto"/>
        <w:jc w:val="both"/>
        <w:rPr>
          <w:rFonts w:ascii="Times New Roman" w:eastAsia="Times New Roman" w:hAnsi="Times New Roman"/>
          <w:sz w:val="24"/>
          <w:szCs w:val="24"/>
        </w:rPr>
      </w:pPr>
      <w:r w:rsidRPr="00450D0C">
        <w:rPr>
          <w:rFonts w:ascii="Times New Roman" w:eastAsia="Times New Roman" w:hAnsi="Times New Roman"/>
          <w:sz w:val="24"/>
          <w:szCs w:val="24"/>
        </w:rPr>
        <w:t>présence d’une filière dans la localité</w:t>
      </w:r>
      <w:r>
        <w:rPr>
          <w:rFonts w:ascii="Times New Roman" w:eastAsia="Times New Roman" w:hAnsi="Times New Roman"/>
          <w:sz w:val="24"/>
          <w:szCs w:val="24"/>
        </w:rPr>
        <w:t> ;</w:t>
      </w:r>
    </w:p>
    <w:p w14:paraId="0E9E2A46" w14:textId="77777777" w:rsidR="00FC0F5C" w:rsidRPr="00450D0C" w:rsidRDefault="00FC0F5C" w:rsidP="00AA757B">
      <w:pPr>
        <w:pStyle w:val="Paragraphedeliste"/>
        <w:numPr>
          <w:ilvl w:val="0"/>
          <w:numId w:val="19"/>
        </w:numPr>
        <w:spacing w:before="100" w:beforeAutospacing="1" w:after="100" w:afterAutospacing="1" w:line="360" w:lineRule="auto"/>
        <w:jc w:val="both"/>
        <w:rPr>
          <w:rFonts w:ascii="Times New Roman" w:eastAsia="Times New Roman" w:hAnsi="Times New Roman"/>
          <w:sz w:val="24"/>
          <w:szCs w:val="24"/>
        </w:rPr>
      </w:pPr>
      <w:r w:rsidRPr="00450D0C">
        <w:rPr>
          <w:rFonts w:ascii="Times New Roman" w:eastAsia="Times New Roman" w:hAnsi="Times New Roman"/>
          <w:sz w:val="24"/>
          <w:szCs w:val="24"/>
        </w:rPr>
        <w:t>existence d’AGR autour de la PTFM</w:t>
      </w:r>
      <w:r>
        <w:rPr>
          <w:rFonts w:ascii="Times New Roman" w:eastAsia="Times New Roman" w:hAnsi="Times New Roman"/>
          <w:sz w:val="24"/>
          <w:szCs w:val="24"/>
        </w:rPr>
        <w:t> ;</w:t>
      </w:r>
    </w:p>
    <w:p w14:paraId="64C86D49" w14:textId="77777777" w:rsidR="00FC0F5C" w:rsidRDefault="00FC0F5C" w:rsidP="00AA757B">
      <w:pPr>
        <w:pStyle w:val="Paragraphedeliste"/>
        <w:numPr>
          <w:ilvl w:val="0"/>
          <w:numId w:val="19"/>
        </w:numPr>
        <w:spacing w:before="100" w:beforeAutospacing="1" w:after="100" w:afterAutospacing="1" w:line="360" w:lineRule="auto"/>
        <w:jc w:val="both"/>
        <w:rPr>
          <w:rFonts w:ascii="Times New Roman" w:eastAsia="Times New Roman" w:hAnsi="Times New Roman"/>
          <w:sz w:val="24"/>
          <w:szCs w:val="24"/>
        </w:rPr>
      </w:pPr>
      <w:r w:rsidRPr="00450D0C">
        <w:rPr>
          <w:rFonts w:ascii="Times New Roman" w:eastAsia="Times New Roman" w:hAnsi="Times New Roman"/>
          <w:sz w:val="24"/>
          <w:szCs w:val="24"/>
        </w:rPr>
        <w:t>avoir un esprit entrepreneurial</w:t>
      </w:r>
      <w:r>
        <w:rPr>
          <w:rFonts w:ascii="Times New Roman" w:eastAsia="Times New Roman" w:hAnsi="Times New Roman"/>
          <w:sz w:val="24"/>
          <w:szCs w:val="24"/>
        </w:rPr>
        <w:t>.</w:t>
      </w:r>
    </w:p>
    <w:p w14:paraId="781569A6" w14:textId="77777777" w:rsidR="00FC0F5C"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Pr>
          <w:rFonts w:ascii="Times New Roman" w:eastAsia="Times New Roman" w:hAnsi="Times New Roman"/>
          <w:sz w:val="24"/>
          <w:szCs w:val="24"/>
        </w:rPr>
        <w:t>Cependant, il faut signaler qu’il n’a pas été tenu rigueur du critère sur le chiffre d’affaires pour retenir les 10 PTFM. Il a surtout été privilégié le dynamisme du groupe et les potentialités de la localité ou de la région.</w:t>
      </w:r>
    </w:p>
    <w:p w14:paraId="6883073A" w14:textId="77777777" w:rsidR="00FC0F5C" w:rsidRPr="002717B8"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 xml:space="preserve">Généralités sur les </w:t>
      </w:r>
      <w:r>
        <w:rPr>
          <w:rFonts w:ascii="Times New Roman" w:eastAsia="Arial Unicode MS" w:hAnsi="Times New Roman" w:cs="Times New Roman"/>
          <w:sz w:val="24"/>
          <w:szCs w:val="24"/>
        </w:rPr>
        <w:t xml:space="preserve">PTFM en général et les </w:t>
      </w:r>
      <w:r w:rsidRPr="002717B8">
        <w:rPr>
          <w:rFonts w:ascii="Times New Roman" w:eastAsia="Arial Unicode MS" w:hAnsi="Times New Roman" w:cs="Times New Roman"/>
          <w:sz w:val="24"/>
          <w:szCs w:val="24"/>
        </w:rPr>
        <w:t>10 PTFM performantes</w:t>
      </w:r>
    </w:p>
    <w:p w14:paraId="05B93B14" w14:textId="77777777" w:rsidR="00FC0F5C" w:rsidRPr="002717B8"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 xml:space="preserve">Au 31 décembre 2015, la Phase II du PN-PTFM a permis d’implanter 1051 PTFM. Leur implantation fait suite à une demande soumise par la population (groupement féminin, communes, promoteurs privés, etc.), la mise à disposition financière et d’un abri par celle-ci. Cette requête fait l’objet d’analyse par un comité mis en place au niveau de chaque ALR, suivant des critères bien définis. Une fois la requête sélectionnée, le processus d’implantation se met en route. Il consiste à faire une étude de faisabilité participative, l’installation des équipements PTFM, les formations à l’exploitation technique et en gestion opérationnelle. </w:t>
      </w:r>
    </w:p>
    <w:p w14:paraId="2E1C1D2C" w14:textId="77777777" w:rsidR="00FC0F5C" w:rsidRPr="002717B8"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 xml:space="preserve">Le constat révèle que plusieurs groupements malgré ces formations, n’arrivent pas à mieux exploiter les PTFM. Surviennent alors des pannes récurrentes dues à la mauvaise </w:t>
      </w:r>
      <w:r w:rsidRPr="002717B8">
        <w:rPr>
          <w:rFonts w:ascii="Times New Roman" w:eastAsia="Arial Unicode MS" w:hAnsi="Times New Roman" w:cs="Times New Roman"/>
          <w:sz w:val="24"/>
          <w:szCs w:val="24"/>
        </w:rPr>
        <w:lastRenderedPageBreak/>
        <w:t>manipulation.  Certains groupements pensent que les formations techniques reçues ne sont pas bien assimilées, environ 5 à 6 jours de formation. Elles demandent un renforcement des capacités.</w:t>
      </w:r>
    </w:p>
    <w:p w14:paraId="0797EF97"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eastAsia="Arial Unicode MS" w:hAnsi="Times New Roman" w:cs="Times New Roman"/>
          <w:sz w:val="24"/>
          <w:szCs w:val="24"/>
        </w:rPr>
        <w:t>Concernant les abris, l</w:t>
      </w:r>
      <w:r w:rsidRPr="002717B8">
        <w:rPr>
          <w:rFonts w:ascii="Times New Roman" w:hAnsi="Times New Roman" w:cs="Times New Roman"/>
          <w:sz w:val="24"/>
          <w:szCs w:val="24"/>
        </w:rPr>
        <w:t>es PTFM sont installées principalement dans les locaux en dur, soit 50,0%, s’ensuit les locaux en Banco (33,6%) comme le montre le tableau 5 ci-dessous.</w:t>
      </w:r>
    </w:p>
    <w:p w14:paraId="6ACF15B9" w14:textId="77777777" w:rsidR="00FC0F5C" w:rsidRPr="00FC0F5C" w:rsidRDefault="00FC0F5C" w:rsidP="00FC0F5C">
      <w:pPr>
        <w:spacing w:after="0" w:line="240" w:lineRule="auto"/>
        <w:jc w:val="both"/>
        <w:rPr>
          <w:rFonts w:ascii="Times New Roman" w:hAnsi="Times New Roman" w:cs="Times New Roman"/>
          <w:b/>
          <w:i/>
          <w:sz w:val="24"/>
          <w:szCs w:val="24"/>
        </w:rPr>
      </w:pPr>
      <w:bookmarkStart w:id="335" w:name="_Toc466008605"/>
      <w:r w:rsidRPr="00FC0F5C">
        <w:rPr>
          <w:rFonts w:ascii="Times New Roman" w:hAnsi="Times New Roman" w:cs="Times New Roman"/>
          <w:b/>
          <w:sz w:val="24"/>
          <w:szCs w:val="24"/>
        </w:rPr>
        <w:t xml:space="preserve">Tableau </w:t>
      </w:r>
      <w:r w:rsidRPr="00FC0F5C">
        <w:rPr>
          <w:rFonts w:ascii="Times New Roman" w:hAnsi="Times New Roman" w:cs="Times New Roman"/>
          <w:b/>
          <w:i/>
          <w:sz w:val="24"/>
          <w:szCs w:val="24"/>
        </w:rPr>
        <w:fldChar w:fldCharType="begin"/>
      </w:r>
      <w:r w:rsidRPr="00FC0F5C">
        <w:rPr>
          <w:rFonts w:ascii="Times New Roman" w:hAnsi="Times New Roman" w:cs="Times New Roman"/>
          <w:b/>
          <w:sz w:val="24"/>
          <w:szCs w:val="24"/>
        </w:rPr>
        <w:instrText xml:space="preserve"> SEQ Tableau \* ARABIC </w:instrText>
      </w:r>
      <w:r w:rsidRPr="00FC0F5C">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20</w:t>
      </w:r>
      <w:r w:rsidRPr="00FC0F5C">
        <w:rPr>
          <w:rFonts w:ascii="Times New Roman" w:hAnsi="Times New Roman" w:cs="Times New Roman"/>
          <w:b/>
          <w:i/>
          <w:sz w:val="24"/>
          <w:szCs w:val="24"/>
        </w:rPr>
        <w:fldChar w:fldCharType="end"/>
      </w:r>
      <w:r w:rsidRPr="00FC0F5C">
        <w:rPr>
          <w:rFonts w:ascii="Times New Roman" w:hAnsi="Times New Roman" w:cs="Times New Roman"/>
          <w:b/>
          <w:sz w:val="24"/>
          <w:szCs w:val="24"/>
        </w:rPr>
        <w:t>. Type de local construit pour les PTFM</w:t>
      </w:r>
      <w:bookmarkEnd w:id="335"/>
    </w:p>
    <w:tbl>
      <w:tblPr>
        <w:tblStyle w:val="Grilledutableau"/>
        <w:tblW w:w="5000" w:type="pct"/>
        <w:tblLook w:val="04A0" w:firstRow="1" w:lastRow="0" w:firstColumn="1" w:lastColumn="0" w:noHBand="0" w:noVBand="1"/>
      </w:tblPr>
      <w:tblGrid>
        <w:gridCol w:w="3928"/>
        <w:gridCol w:w="1795"/>
        <w:gridCol w:w="3519"/>
      </w:tblGrid>
      <w:tr w:rsidR="00FC0F5C" w:rsidRPr="00FC0F5C" w14:paraId="12075446" w14:textId="77777777" w:rsidTr="00D56F0D">
        <w:tc>
          <w:tcPr>
            <w:tcW w:w="2125" w:type="pct"/>
            <w:shd w:val="clear" w:color="auto" w:fill="BFBFBF" w:themeFill="background1" w:themeFillShade="BF"/>
            <w:hideMark/>
          </w:tcPr>
          <w:p w14:paraId="258137F2" w14:textId="77777777" w:rsidR="00FC0F5C" w:rsidRPr="00FC0F5C" w:rsidRDefault="00FC0F5C" w:rsidP="00D56F0D">
            <w:pPr>
              <w:jc w:val="both"/>
              <w:rPr>
                <w:rFonts w:ascii="Times New Roman" w:eastAsia="Times New Roman" w:hAnsi="Times New Roman" w:cs="Times New Roman"/>
                <w:b/>
                <w:sz w:val="24"/>
                <w:szCs w:val="24"/>
              </w:rPr>
            </w:pPr>
            <w:r w:rsidRPr="00FC0F5C">
              <w:rPr>
                <w:rFonts w:ascii="Times New Roman" w:eastAsia="Times New Roman" w:hAnsi="Times New Roman" w:cs="Times New Roman"/>
                <w:b/>
                <w:sz w:val="24"/>
                <w:szCs w:val="24"/>
              </w:rPr>
              <w:t>Type de Local</w:t>
            </w:r>
          </w:p>
        </w:tc>
        <w:tc>
          <w:tcPr>
            <w:tcW w:w="971" w:type="pct"/>
            <w:shd w:val="clear" w:color="auto" w:fill="BFBFBF" w:themeFill="background1" w:themeFillShade="BF"/>
            <w:hideMark/>
          </w:tcPr>
          <w:p w14:paraId="694BFB61" w14:textId="77777777" w:rsidR="00FC0F5C" w:rsidRPr="00FC0F5C" w:rsidRDefault="00FC0F5C" w:rsidP="00D56F0D">
            <w:pPr>
              <w:jc w:val="both"/>
              <w:rPr>
                <w:rFonts w:ascii="Times New Roman" w:eastAsia="Times New Roman" w:hAnsi="Times New Roman" w:cs="Times New Roman"/>
                <w:b/>
                <w:sz w:val="24"/>
                <w:szCs w:val="24"/>
              </w:rPr>
            </w:pPr>
            <w:r w:rsidRPr="00FC0F5C">
              <w:rPr>
                <w:rFonts w:ascii="Times New Roman" w:eastAsia="Times New Roman" w:hAnsi="Times New Roman" w:cs="Times New Roman"/>
                <w:b/>
                <w:sz w:val="24"/>
                <w:szCs w:val="24"/>
              </w:rPr>
              <w:t>Total</w:t>
            </w:r>
          </w:p>
        </w:tc>
        <w:tc>
          <w:tcPr>
            <w:tcW w:w="1904" w:type="pct"/>
            <w:shd w:val="clear" w:color="auto" w:fill="BFBFBF" w:themeFill="background1" w:themeFillShade="BF"/>
            <w:hideMark/>
          </w:tcPr>
          <w:p w14:paraId="22F7A87C" w14:textId="77777777" w:rsidR="00FC0F5C" w:rsidRPr="00FC0F5C" w:rsidRDefault="00FC0F5C" w:rsidP="00D56F0D">
            <w:pPr>
              <w:jc w:val="both"/>
              <w:rPr>
                <w:rFonts w:ascii="Times New Roman" w:eastAsia="Times New Roman" w:hAnsi="Times New Roman" w:cs="Times New Roman"/>
                <w:b/>
                <w:sz w:val="24"/>
                <w:szCs w:val="24"/>
              </w:rPr>
            </w:pPr>
            <w:r w:rsidRPr="00FC0F5C">
              <w:rPr>
                <w:rFonts w:ascii="Times New Roman" w:eastAsia="Times New Roman" w:hAnsi="Times New Roman" w:cs="Times New Roman"/>
                <w:b/>
                <w:sz w:val="24"/>
                <w:szCs w:val="24"/>
              </w:rPr>
              <w:t>Pourcentage</w:t>
            </w:r>
          </w:p>
        </w:tc>
      </w:tr>
      <w:tr w:rsidR="00FC0F5C" w:rsidRPr="002717B8" w14:paraId="78DD068B" w14:textId="77777777" w:rsidTr="00D56F0D">
        <w:tc>
          <w:tcPr>
            <w:tcW w:w="2125" w:type="pct"/>
            <w:hideMark/>
          </w:tcPr>
          <w:p w14:paraId="3E38AFE3"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Dur</w:t>
            </w:r>
          </w:p>
        </w:tc>
        <w:tc>
          <w:tcPr>
            <w:tcW w:w="971" w:type="pct"/>
            <w:hideMark/>
          </w:tcPr>
          <w:p w14:paraId="1FC0629F"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70</w:t>
            </w:r>
          </w:p>
        </w:tc>
        <w:tc>
          <w:tcPr>
            <w:tcW w:w="1904" w:type="pct"/>
            <w:hideMark/>
          </w:tcPr>
          <w:p w14:paraId="3294285B"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50,0%</w:t>
            </w:r>
          </w:p>
        </w:tc>
      </w:tr>
      <w:tr w:rsidR="00FC0F5C" w:rsidRPr="002717B8" w14:paraId="6B505A96" w14:textId="77777777" w:rsidTr="00D56F0D">
        <w:tc>
          <w:tcPr>
            <w:tcW w:w="2125" w:type="pct"/>
            <w:hideMark/>
          </w:tcPr>
          <w:p w14:paraId="5250FA61"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Semi-dur</w:t>
            </w:r>
          </w:p>
        </w:tc>
        <w:tc>
          <w:tcPr>
            <w:tcW w:w="971" w:type="pct"/>
            <w:hideMark/>
          </w:tcPr>
          <w:p w14:paraId="07A24D0F"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22</w:t>
            </w:r>
          </w:p>
        </w:tc>
        <w:tc>
          <w:tcPr>
            <w:tcW w:w="1904" w:type="pct"/>
            <w:hideMark/>
          </w:tcPr>
          <w:p w14:paraId="7872E88D"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15,7%</w:t>
            </w:r>
          </w:p>
        </w:tc>
      </w:tr>
      <w:tr w:rsidR="00FC0F5C" w:rsidRPr="002717B8" w14:paraId="04B162B9" w14:textId="77777777" w:rsidTr="00D56F0D">
        <w:tc>
          <w:tcPr>
            <w:tcW w:w="2125" w:type="pct"/>
            <w:hideMark/>
          </w:tcPr>
          <w:p w14:paraId="04B025F4"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Banco</w:t>
            </w:r>
          </w:p>
        </w:tc>
        <w:tc>
          <w:tcPr>
            <w:tcW w:w="971" w:type="pct"/>
            <w:hideMark/>
          </w:tcPr>
          <w:p w14:paraId="74ACC60C"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47</w:t>
            </w:r>
          </w:p>
        </w:tc>
        <w:tc>
          <w:tcPr>
            <w:tcW w:w="1904" w:type="pct"/>
            <w:hideMark/>
          </w:tcPr>
          <w:p w14:paraId="2336B458"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33,6%</w:t>
            </w:r>
          </w:p>
        </w:tc>
      </w:tr>
      <w:tr w:rsidR="00FC0F5C" w:rsidRPr="002717B8" w14:paraId="0CC0BB16" w14:textId="77777777" w:rsidTr="00D56F0D">
        <w:tc>
          <w:tcPr>
            <w:tcW w:w="2125" w:type="pct"/>
            <w:hideMark/>
          </w:tcPr>
          <w:p w14:paraId="24250303"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Hangar</w:t>
            </w:r>
          </w:p>
        </w:tc>
        <w:tc>
          <w:tcPr>
            <w:tcW w:w="971" w:type="pct"/>
            <w:hideMark/>
          </w:tcPr>
          <w:p w14:paraId="3AF15F95"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0</w:t>
            </w:r>
          </w:p>
        </w:tc>
        <w:tc>
          <w:tcPr>
            <w:tcW w:w="1904" w:type="pct"/>
            <w:hideMark/>
          </w:tcPr>
          <w:p w14:paraId="58ECBAA2"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0,0%</w:t>
            </w:r>
          </w:p>
        </w:tc>
      </w:tr>
      <w:tr w:rsidR="00FC0F5C" w:rsidRPr="002717B8" w14:paraId="3E89A188" w14:textId="77777777" w:rsidTr="00D56F0D">
        <w:tc>
          <w:tcPr>
            <w:tcW w:w="2125" w:type="pct"/>
            <w:hideMark/>
          </w:tcPr>
          <w:p w14:paraId="58D5F37D"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 xml:space="preserve">TOTAL </w:t>
            </w:r>
          </w:p>
        </w:tc>
        <w:tc>
          <w:tcPr>
            <w:tcW w:w="971" w:type="pct"/>
            <w:hideMark/>
          </w:tcPr>
          <w:p w14:paraId="22EADA9A"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140</w:t>
            </w:r>
          </w:p>
        </w:tc>
        <w:tc>
          <w:tcPr>
            <w:tcW w:w="1904" w:type="pct"/>
            <w:hideMark/>
          </w:tcPr>
          <w:p w14:paraId="26D117C5"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100%</w:t>
            </w:r>
          </w:p>
        </w:tc>
      </w:tr>
    </w:tbl>
    <w:p w14:paraId="4106A464" w14:textId="77777777" w:rsidR="00FC0F5C" w:rsidRPr="002717B8" w:rsidRDefault="00FC0F5C" w:rsidP="00FC0F5C">
      <w:pPr>
        <w:spacing w:after="0" w:line="240" w:lineRule="auto"/>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Source : Cabinet A.C.I/D-SA, enquête de terrain, août-septembre 2016</w:t>
      </w:r>
    </w:p>
    <w:p w14:paraId="36DD5CD5"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 xml:space="preserve">Ces locaux sont construites par les femmes elles –mêmes. Il arrive aussi que les bénéficiaires louent les </w:t>
      </w:r>
      <w:r>
        <w:rPr>
          <w:rFonts w:ascii="Times New Roman" w:hAnsi="Times New Roman" w:cs="Times New Roman"/>
          <w:sz w:val="24"/>
          <w:szCs w:val="24"/>
        </w:rPr>
        <w:t xml:space="preserve">locaux qui abritent les PTFM. </w:t>
      </w:r>
      <w:r w:rsidRPr="002717B8">
        <w:rPr>
          <w:rFonts w:ascii="Times New Roman" w:hAnsi="Times New Roman" w:cs="Times New Roman"/>
          <w:sz w:val="24"/>
          <w:szCs w:val="24"/>
        </w:rPr>
        <w:t xml:space="preserve">Souvent, ces abris tombent sous le poids de la température ou des vents de l’hivernage. Cependant, les espaces abritant la PTFM sont souvent attribués par les autorités communales ou coutumières. </w:t>
      </w:r>
    </w:p>
    <w:p w14:paraId="653F1C50" w14:textId="77777777" w:rsidR="00FC0F5C" w:rsidRPr="002717B8"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Au total, 1492 PTFM ont été implantées dans les villages depuis le lancement de la phase pilote du PN-PTFM en 2004. (cf. liste en annexe).</w:t>
      </w:r>
    </w:p>
    <w:p w14:paraId="412E0719" w14:textId="77777777" w:rsidR="00FC0F5C" w:rsidRPr="002717B8" w:rsidRDefault="00FC0F5C" w:rsidP="00FC0F5C">
      <w:pPr>
        <w:spacing w:before="100" w:beforeAutospacing="1" w:after="100" w:afterAutospacing="1"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 xml:space="preserve">Dans la mise en œuvre du PN-PTFM, nombreuses sont les PTFM qui rencontrent des difficultés dans leur organisation et dans leur gestion. Les causes sont multiples mais relèvent souvent de conflits internes. Il arrive parfois que les conflits soient provoqués par des leaders ou des personnes ressources ayant contribué pour la mobilisation des quotes part des groupements ou simplement par des époux qui ne voient pas un changement que pourrait apporter la PTFM dans la famille. Cependant, </w:t>
      </w:r>
      <w:r>
        <w:rPr>
          <w:rFonts w:ascii="Times New Roman" w:eastAsia="Arial Unicode MS" w:hAnsi="Times New Roman" w:cs="Times New Roman"/>
          <w:sz w:val="24"/>
          <w:szCs w:val="24"/>
        </w:rPr>
        <w:t>certaines</w:t>
      </w:r>
      <w:r w:rsidRPr="002717B8">
        <w:rPr>
          <w:rFonts w:ascii="Times New Roman" w:eastAsia="Arial Unicode MS" w:hAnsi="Times New Roman" w:cs="Times New Roman"/>
          <w:sz w:val="24"/>
          <w:szCs w:val="24"/>
        </w:rPr>
        <w:t xml:space="preserve"> PTFM se sont illustrées par leurs </w:t>
      </w:r>
      <w:r>
        <w:rPr>
          <w:rFonts w:ascii="Times New Roman" w:eastAsia="Arial Unicode MS" w:hAnsi="Times New Roman" w:cs="Times New Roman"/>
          <w:sz w:val="24"/>
          <w:szCs w:val="24"/>
        </w:rPr>
        <w:t xml:space="preserve">bons </w:t>
      </w:r>
      <w:r w:rsidRPr="002717B8">
        <w:rPr>
          <w:rFonts w:ascii="Times New Roman" w:eastAsia="Arial Unicode MS" w:hAnsi="Times New Roman" w:cs="Times New Roman"/>
          <w:sz w:val="24"/>
          <w:szCs w:val="24"/>
        </w:rPr>
        <w:t>résultats</w:t>
      </w:r>
      <w:r>
        <w:rPr>
          <w:rFonts w:ascii="Times New Roman" w:eastAsia="Arial Unicode MS" w:hAnsi="Times New Roman" w:cs="Times New Roman"/>
          <w:sz w:val="24"/>
          <w:szCs w:val="24"/>
        </w:rPr>
        <w:t>. Parmi celles-ci dix (10) ont été retenues sur la base des critères ci-dessus énumérés pour bénéficier d’un appui. L</w:t>
      </w:r>
      <w:r w:rsidRPr="002717B8">
        <w:rPr>
          <w:rFonts w:ascii="Times New Roman" w:eastAsia="Arial Unicode MS" w:hAnsi="Times New Roman" w:cs="Times New Roman"/>
          <w:sz w:val="24"/>
          <w:szCs w:val="24"/>
        </w:rPr>
        <w:t>eurs expériences sont ci-dessous partagées pour servir de modèle.</w:t>
      </w:r>
    </w:p>
    <w:p w14:paraId="1DD3225A" w14:textId="77777777" w:rsidR="00FC0F5C" w:rsidRPr="001D607B" w:rsidRDefault="00FC0F5C" w:rsidP="009B4104">
      <w:pPr>
        <w:spacing w:after="0" w:line="360" w:lineRule="auto"/>
        <w:jc w:val="both"/>
        <w:rPr>
          <w:rFonts w:ascii="Times New Roman" w:hAnsi="Times New Roman" w:cs="Times New Roman"/>
          <w:b/>
          <w:sz w:val="24"/>
          <w:szCs w:val="24"/>
        </w:rPr>
      </w:pPr>
      <w:r w:rsidRPr="004758D7">
        <w:rPr>
          <w:rFonts w:ascii="Times New Roman" w:hAnsi="Times New Roman" w:cs="Times New Roman"/>
          <w:b/>
          <w:sz w:val="24"/>
          <w:szCs w:val="24"/>
        </w:rPr>
        <w:t>Expérience des 10 meilleures PTFM</w:t>
      </w:r>
    </w:p>
    <w:p w14:paraId="47D9891F" w14:textId="77777777" w:rsidR="00FC0F5C" w:rsidRPr="002717B8" w:rsidRDefault="00FC0F5C" w:rsidP="009B4104">
      <w:pPr>
        <w:spacing w:after="0" w:line="360" w:lineRule="auto"/>
        <w:jc w:val="both"/>
        <w:rPr>
          <w:rFonts w:ascii="Times New Roman" w:eastAsia="Arial Unicode MS" w:hAnsi="Times New Roman" w:cs="Times New Roman"/>
          <w:sz w:val="24"/>
          <w:szCs w:val="24"/>
        </w:rPr>
      </w:pPr>
      <w:r w:rsidRPr="002717B8">
        <w:rPr>
          <w:rFonts w:ascii="Times New Roman" w:eastAsia="Arial Unicode MS" w:hAnsi="Times New Roman" w:cs="Times New Roman"/>
          <w:sz w:val="24"/>
          <w:szCs w:val="24"/>
        </w:rPr>
        <w:t xml:space="preserve">Dans la mise en œuvre du Programme national Plates-formes multifonctionnelle (PN-PTFM), dix entreprises Plates-formes multifonctionnelle (PTFM) se sont illustrées à travers leurs résultats, leur organisation. Elles ont des chiffres d’affaires qui connaissent des évolutions </w:t>
      </w:r>
      <w:r w:rsidRPr="002717B8">
        <w:rPr>
          <w:rFonts w:ascii="Times New Roman" w:eastAsia="Arial Unicode MS" w:hAnsi="Times New Roman" w:cs="Times New Roman"/>
          <w:sz w:val="24"/>
          <w:szCs w:val="24"/>
        </w:rPr>
        <w:lastRenderedPageBreak/>
        <w:t>positives depuis leur lancement, et une gestion financière et logistique qui épargnent les disputes internes connues dans diverses structures et les pannes récurrentes. Ces dix PTFM se retrouvent réparties dans les différentes zones du pays. Elles se distinguent par un type d’organisation pragmatique et de solides liens avec les acteurs locaux. Quels sont les modes de fonctionnement, les répartitions des tâches dans ces PTFM?</w:t>
      </w:r>
    </w:p>
    <w:p w14:paraId="7F6E4D77"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3.1.6.1. Caractéristiques des dix PTFM agricoles performantes</w:t>
      </w:r>
    </w:p>
    <w:p w14:paraId="459EBAF4"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Les dix PTFM performantes sont composées de PTFM standards, de PTFM réseau mini électrique et de PTFM micro réseau électrique. Elles sont composées de toutes les catégories de PTFM promues par le PN-PTFM. Elles se répartissent comme suit.</w:t>
      </w:r>
    </w:p>
    <w:p w14:paraId="7576EBB1" w14:textId="77777777" w:rsidR="00FC0F5C" w:rsidRPr="00FC0F5C" w:rsidRDefault="00FC0F5C" w:rsidP="00FC0F5C">
      <w:pPr>
        <w:spacing w:after="0" w:line="240" w:lineRule="auto"/>
        <w:jc w:val="both"/>
        <w:rPr>
          <w:rFonts w:ascii="Times New Roman" w:hAnsi="Times New Roman" w:cs="Times New Roman"/>
          <w:b/>
          <w:i/>
          <w:sz w:val="24"/>
          <w:szCs w:val="24"/>
        </w:rPr>
      </w:pPr>
      <w:bookmarkStart w:id="336" w:name="_Toc466008606"/>
      <w:r w:rsidRPr="00FC0F5C">
        <w:rPr>
          <w:rFonts w:ascii="Times New Roman" w:hAnsi="Times New Roman" w:cs="Times New Roman"/>
          <w:b/>
          <w:sz w:val="24"/>
          <w:szCs w:val="24"/>
        </w:rPr>
        <w:t xml:space="preserve">Tableau </w:t>
      </w:r>
      <w:r w:rsidRPr="00FC0F5C">
        <w:rPr>
          <w:rFonts w:ascii="Times New Roman" w:hAnsi="Times New Roman" w:cs="Times New Roman"/>
          <w:b/>
          <w:i/>
          <w:sz w:val="24"/>
          <w:szCs w:val="24"/>
        </w:rPr>
        <w:fldChar w:fldCharType="begin"/>
      </w:r>
      <w:r w:rsidRPr="00FC0F5C">
        <w:rPr>
          <w:rFonts w:ascii="Times New Roman" w:hAnsi="Times New Roman" w:cs="Times New Roman"/>
          <w:b/>
          <w:sz w:val="24"/>
          <w:szCs w:val="24"/>
        </w:rPr>
        <w:instrText xml:space="preserve"> SEQ Tableau \* ARABIC </w:instrText>
      </w:r>
      <w:r w:rsidRPr="00FC0F5C">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21</w:t>
      </w:r>
      <w:r w:rsidRPr="00FC0F5C">
        <w:rPr>
          <w:rFonts w:ascii="Times New Roman" w:hAnsi="Times New Roman" w:cs="Times New Roman"/>
          <w:b/>
          <w:i/>
          <w:sz w:val="24"/>
          <w:szCs w:val="24"/>
        </w:rPr>
        <w:fldChar w:fldCharType="end"/>
      </w:r>
      <w:r w:rsidRPr="00FC0F5C">
        <w:rPr>
          <w:rFonts w:ascii="Times New Roman" w:hAnsi="Times New Roman" w:cs="Times New Roman"/>
          <w:b/>
          <w:sz w:val="24"/>
          <w:szCs w:val="24"/>
        </w:rPr>
        <w:t>. Répartition par catégories des 10 PTFM performantes</w:t>
      </w:r>
      <w:bookmarkEnd w:id="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1662"/>
      </w:tblGrid>
      <w:tr w:rsidR="00FC0F5C" w:rsidRPr="00FC0F5C" w14:paraId="1160D467" w14:textId="77777777" w:rsidTr="00D56F0D">
        <w:tc>
          <w:tcPr>
            <w:tcW w:w="4101" w:type="pct"/>
            <w:shd w:val="clear" w:color="auto" w:fill="BFBFBF" w:themeFill="background1" w:themeFillShade="BF"/>
          </w:tcPr>
          <w:p w14:paraId="6E3CE952" w14:textId="77777777" w:rsidR="00FC0F5C" w:rsidRPr="00FC0F5C" w:rsidRDefault="00FC0F5C" w:rsidP="00D56F0D">
            <w:pPr>
              <w:spacing w:after="0" w:line="240" w:lineRule="auto"/>
              <w:jc w:val="both"/>
              <w:rPr>
                <w:rFonts w:ascii="Times New Roman" w:hAnsi="Times New Roman" w:cs="Times New Roman"/>
                <w:b/>
                <w:sz w:val="24"/>
                <w:szCs w:val="24"/>
              </w:rPr>
            </w:pPr>
            <w:r w:rsidRPr="00FC0F5C">
              <w:rPr>
                <w:rFonts w:ascii="Times New Roman" w:hAnsi="Times New Roman" w:cs="Times New Roman"/>
                <w:b/>
                <w:sz w:val="24"/>
                <w:szCs w:val="24"/>
              </w:rPr>
              <w:t>Types de PTFM</w:t>
            </w:r>
          </w:p>
        </w:tc>
        <w:tc>
          <w:tcPr>
            <w:tcW w:w="899" w:type="pct"/>
            <w:shd w:val="clear" w:color="auto" w:fill="BFBFBF" w:themeFill="background1" w:themeFillShade="BF"/>
          </w:tcPr>
          <w:p w14:paraId="31CFF117" w14:textId="77777777" w:rsidR="00FC0F5C" w:rsidRPr="00FC0F5C" w:rsidRDefault="00FC0F5C" w:rsidP="00D56F0D">
            <w:pPr>
              <w:spacing w:after="0" w:line="240" w:lineRule="auto"/>
              <w:jc w:val="both"/>
              <w:rPr>
                <w:rFonts w:ascii="Times New Roman" w:hAnsi="Times New Roman" w:cs="Times New Roman"/>
                <w:b/>
                <w:sz w:val="24"/>
                <w:szCs w:val="24"/>
              </w:rPr>
            </w:pPr>
            <w:r w:rsidRPr="00FC0F5C">
              <w:rPr>
                <w:rFonts w:ascii="Times New Roman" w:hAnsi="Times New Roman" w:cs="Times New Roman"/>
                <w:b/>
                <w:sz w:val="24"/>
                <w:szCs w:val="24"/>
              </w:rPr>
              <w:t>Total</w:t>
            </w:r>
          </w:p>
        </w:tc>
      </w:tr>
      <w:tr w:rsidR="00FC0F5C" w:rsidRPr="002717B8" w14:paraId="5FE27C99" w14:textId="77777777" w:rsidTr="00D56F0D">
        <w:tc>
          <w:tcPr>
            <w:tcW w:w="4101" w:type="pct"/>
            <w:shd w:val="clear" w:color="auto" w:fill="auto"/>
          </w:tcPr>
          <w:p w14:paraId="4AC12D1D"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Standards</w:t>
            </w:r>
          </w:p>
        </w:tc>
        <w:tc>
          <w:tcPr>
            <w:tcW w:w="899" w:type="pct"/>
            <w:shd w:val="clear" w:color="auto" w:fill="auto"/>
          </w:tcPr>
          <w:p w14:paraId="6FEC8620"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4</w:t>
            </w:r>
          </w:p>
        </w:tc>
      </w:tr>
      <w:tr w:rsidR="00FC0F5C" w:rsidRPr="002717B8" w14:paraId="788AD43D" w14:textId="77777777" w:rsidTr="00D56F0D">
        <w:tc>
          <w:tcPr>
            <w:tcW w:w="4101" w:type="pct"/>
            <w:shd w:val="clear" w:color="auto" w:fill="auto"/>
          </w:tcPr>
          <w:p w14:paraId="0ED2E6E8"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Micro réseau électrique</w:t>
            </w:r>
          </w:p>
        </w:tc>
        <w:tc>
          <w:tcPr>
            <w:tcW w:w="899" w:type="pct"/>
            <w:shd w:val="clear" w:color="auto" w:fill="auto"/>
          </w:tcPr>
          <w:p w14:paraId="4BF10648"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1</w:t>
            </w:r>
          </w:p>
        </w:tc>
      </w:tr>
      <w:tr w:rsidR="00FC0F5C" w:rsidRPr="002717B8" w14:paraId="1110F3AB" w14:textId="77777777" w:rsidTr="00D56F0D">
        <w:tc>
          <w:tcPr>
            <w:tcW w:w="4101" w:type="pct"/>
            <w:shd w:val="clear" w:color="auto" w:fill="auto"/>
          </w:tcPr>
          <w:p w14:paraId="00FD316F"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Mini réseau électrique</w:t>
            </w:r>
          </w:p>
        </w:tc>
        <w:tc>
          <w:tcPr>
            <w:tcW w:w="899" w:type="pct"/>
            <w:shd w:val="clear" w:color="auto" w:fill="auto"/>
          </w:tcPr>
          <w:p w14:paraId="0C5E19D0"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5</w:t>
            </w:r>
          </w:p>
        </w:tc>
      </w:tr>
      <w:tr w:rsidR="00FC0F5C" w:rsidRPr="002717B8" w14:paraId="1522BCF7" w14:textId="77777777" w:rsidTr="00D56F0D">
        <w:tc>
          <w:tcPr>
            <w:tcW w:w="4101" w:type="pct"/>
            <w:shd w:val="clear" w:color="auto" w:fill="auto"/>
          </w:tcPr>
          <w:p w14:paraId="5260A174"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Total</w:t>
            </w:r>
          </w:p>
        </w:tc>
        <w:tc>
          <w:tcPr>
            <w:tcW w:w="899" w:type="pct"/>
            <w:shd w:val="clear" w:color="auto" w:fill="auto"/>
          </w:tcPr>
          <w:p w14:paraId="601EB56B"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10</w:t>
            </w:r>
          </w:p>
        </w:tc>
      </w:tr>
    </w:tbl>
    <w:p w14:paraId="70B80334" w14:textId="77777777" w:rsidR="00FC0F5C" w:rsidRPr="002717B8" w:rsidRDefault="00FC0F5C" w:rsidP="00FC0F5C">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Source : Cabinet A.C.I/D-SA, enquête de terrain, août- septembre 2016</w:t>
      </w:r>
    </w:p>
    <w:p w14:paraId="5E5FD9ED"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Parmi les 10 PTFM les plus performantes, les PTFM mini réseau électrique sont les plus nombreuses (50%) suivie des PTFM standards (40%) et des PTFM micro réseau électrique (10%). Dans la représentation de beaucoup d’acteurs, les PTFM standards sont les plus simples à gérer et celles qui sont durables du fait que les aspects techniques sont moins complexes. Les informations collectées lors de l’enquête de l’évaluation permettent de voir que ce type de PTFM ne vient qu’en deuxième position. Cette répartition des PTFM performantes autorise à dire que la performance de la PTFM n’est pas liée à son statut technique, mais au type d’organisation de sa gestion. C’est donc les aspects sociaux de la prise en charge de la PTFM qui déterminent sa performance.</w:t>
      </w:r>
    </w:p>
    <w:p w14:paraId="1E3832A4"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3.1.6.2. Gestion et suivi technique des PTFM</w:t>
      </w:r>
    </w:p>
    <w:p w14:paraId="6CFB7360"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 xml:space="preserve">Dans la conception du PN-PTFM, le Comité féminin de gestion (CFG) occupe une place importante. Ainsi, dans la plupart des PTFM, les entreprises sont gérées par les CFG qui doivent assurer la gestion financière et le suivi technique. Cependant, des possibilités sont données aux PTFM de tenter un type de gestion opérationnelle. Dans le cas des 10 PTFM performantes, on voit que la gestion et le suivi technique sont plus confiés à des acteurs étrangers considérés comme employés des PTFM. Les données de l’enquête montrent que </w:t>
      </w:r>
      <w:r w:rsidRPr="002717B8">
        <w:rPr>
          <w:rFonts w:ascii="Times New Roman" w:hAnsi="Times New Roman" w:cs="Times New Roman"/>
          <w:sz w:val="24"/>
          <w:szCs w:val="24"/>
        </w:rPr>
        <w:lastRenderedPageBreak/>
        <w:t>50% des PTFM performantes sont entretenues par les CFG, et 40% par des personnes recrutées. Ce sont donc quatre des PTFM les plus performantes qui sont gérées par des acteurs extérieurs au groupement. Ces derniers sont recrutés suivant leurs compétences et ils consacrent un grand temps au fonctionnement de l’entreprise. Cela garantit un meilleur fonctionnement en ce que l’employé se donne pour une entreprise plus performante qui lui permettra de garantir son emploi. Le rôle du CFG devient un plus passif et consacré au contrôle du travail des employés. Les membres du CFG se libèrent de la gestion au quotidien, ce qui donne de la qualité à leur contrôle et garantit une bonne gestion.</w:t>
      </w:r>
    </w:p>
    <w:p w14:paraId="058613C1"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Dans le cas où les PTFM sont gérées par les CFG, le type de rémunération n’est pas le volontariat. Les membres chargés de la PTFM reçoivent une rémunération fixe considérée comme la contrepartie du temps qu’ils consacrent à la vie de la PTFM. Les informations de l’enquête montrent que dans 80% des PTFM les plus performantes, les personnes chargées de la gestion reçoivent une rémunération.</w:t>
      </w:r>
    </w:p>
    <w:p w14:paraId="03B0798E"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Cette situation permet de dire que plus les personnes gérant les PTFM sont davantage prises en charge, plus les PTFM sont performantes. La prise en charge des acteurs chargés de la gestion est un élément clé de la performance des PTFM. En effet, plus les personnes sont liées à la PTFM en matière d’accroissement de leurs revenus, plus ils se comportent de sorte à garantir la performante de l’entreprise.</w:t>
      </w:r>
    </w:p>
    <w:p w14:paraId="2433F708"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Toutes les 10 PTFM performantes sont autonomes. Les responsables des structures bénéficiaires assument toutes les responsabilités liées à la vie de l’entreprise. Cela leur laisse des marges de manœuvre qui permettent de mettre en place un système de gestion pragmatique qui réponde aux besoins des membres.</w:t>
      </w:r>
    </w:p>
    <w:p w14:paraId="7898BB74"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Ces modes de gestion de la PTFM ont eu l’avantage d’éviter les accusations de mauvaise gestion entre les femmes. La cohésion règne autour de la PTFM parce que la gestion au quotidien est confiée à des personnes externes à la structure bénéficiaire et qui rendent compte à l’ensemble des membres du groupement. Le point sur la gestion n’est pas fait à la seule présidente, mais à l’ensemble des membres. Cela est une garantie de gestion transparente et de redevabilité ce qui motive plus les femmes à participer à la vie de la structure.</w:t>
      </w:r>
    </w:p>
    <w:p w14:paraId="165C5145" w14:textId="77777777" w:rsidR="00FC0F5C" w:rsidRPr="002717B8" w:rsidRDefault="00FC0F5C" w:rsidP="009B4104">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lastRenderedPageBreak/>
        <w:t>Il peut être recommandé qu’en cas d’une nouvelle phase du programme, les bonnes pratiques enregistrées au niveau de ces 10 plateformes performantes soient partagées ou dupliquées partout.</w:t>
      </w:r>
    </w:p>
    <w:p w14:paraId="6EA68EEB"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3.1.6.3. L’état de fonctionnement des 10 PTFM agricoles performantes</w:t>
      </w:r>
    </w:p>
    <w:p w14:paraId="06C5B8D2"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Les 10 PTFM les plus performantes connaissent moins de pannes comparativement à l’ensemble des PTFM mises en place dans le cadre de la Phase II du PN-PTFM. Pendant que dans l’ensemble des PTFM du pays, le taux de pannes récurrentes va jusqu’à 53,3%, dans les 10 PTFM les plus performantes, il n’est que de 10%.</w:t>
      </w:r>
    </w:p>
    <w:p w14:paraId="6A50160C" w14:textId="77777777" w:rsidR="00FC0F5C" w:rsidRPr="002717B8" w:rsidRDefault="00FC0F5C" w:rsidP="00FC0F5C">
      <w:pPr>
        <w:spacing w:after="0" w:line="240" w:lineRule="auto"/>
        <w:jc w:val="both"/>
        <w:rPr>
          <w:rFonts w:ascii="Times New Roman" w:hAnsi="Times New Roman" w:cs="Times New Roman"/>
          <w:i/>
          <w:sz w:val="24"/>
          <w:szCs w:val="24"/>
        </w:rPr>
      </w:pPr>
      <w:bookmarkStart w:id="337" w:name="_Toc466008607"/>
      <w:r w:rsidRPr="002717B8">
        <w:rPr>
          <w:rFonts w:ascii="Times New Roman" w:hAnsi="Times New Roman" w:cs="Times New Roman"/>
          <w:sz w:val="24"/>
          <w:szCs w:val="24"/>
        </w:rPr>
        <w:t xml:space="preserve">Tableau </w:t>
      </w:r>
      <w:r w:rsidRPr="002717B8">
        <w:rPr>
          <w:rFonts w:ascii="Times New Roman" w:hAnsi="Times New Roman" w:cs="Times New Roman"/>
          <w:i/>
          <w:sz w:val="24"/>
          <w:szCs w:val="24"/>
        </w:rPr>
        <w:fldChar w:fldCharType="begin"/>
      </w:r>
      <w:r w:rsidRPr="002717B8">
        <w:rPr>
          <w:rFonts w:ascii="Times New Roman" w:hAnsi="Times New Roman" w:cs="Times New Roman"/>
          <w:sz w:val="24"/>
          <w:szCs w:val="24"/>
        </w:rPr>
        <w:instrText xml:space="preserve"> SEQ Tableau \* ARABIC </w:instrText>
      </w:r>
      <w:r w:rsidRPr="002717B8">
        <w:rPr>
          <w:rFonts w:ascii="Times New Roman" w:hAnsi="Times New Roman" w:cs="Times New Roman"/>
          <w:i/>
          <w:sz w:val="24"/>
          <w:szCs w:val="24"/>
        </w:rPr>
        <w:fldChar w:fldCharType="separate"/>
      </w:r>
      <w:r w:rsidR="0064017A">
        <w:rPr>
          <w:rFonts w:ascii="Times New Roman" w:hAnsi="Times New Roman" w:cs="Times New Roman"/>
          <w:noProof/>
          <w:sz w:val="24"/>
          <w:szCs w:val="24"/>
        </w:rPr>
        <w:t>22</w:t>
      </w:r>
      <w:r w:rsidRPr="002717B8">
        <w:rPr>
          <w:rFonts w:ascii="Times New Roman" w:hAnsi="Times New Roman" w:cs="Times New Roman"/>
          <w:i/>
          <w:sz w:val="24"/>
          <w:szCs w:val="24"/>
        </w:rPr>
        <w:fldChar w:fldCharType="end"/>
      </w:r>
      <w:r w:rsidRPr="002717B8">
        <w:rPr>
          <w:rFonts w:ascii="Times New Roman" w:hAnsi="Times New Roman" w:cs="Times New Roman"/>
          <w:sz w:val="24"/>
          <w:szCs w:val="24"/>
        </w:rPr>
        <w:t>. Fréquence des pannes des 10 PTFM les plus performantes</w:t>
      </w:r>
      <w:bookmarkEnd w:id="3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2804"/>
      </w:tblGrid>
      <w:tr w:rsidR="00FC0F5C" w:rsidRPr="002717B8" w14:paraId="5BF6DFE7" w14:textId="77777777" w:rsidTr="00D56F0D">
        <w:trPr>
          <w:tblHeader/>
        </w:trPr>
        <w:tc>
          <w:tcPr>
            <w:tcW w:w="3483" w:type="pct"/>
            <w:shd w:val="clear" w:color="auto" w:fill="BFBFBF" w:themeFill="background1" w:themeFillShade="BF"/>
          </w:tcPr>
          <w:p w14:paraId="1D6AA852"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Fréquences des pannes</w:t>
            </w:r>
          </w:p>
        </w:tc>
        <w:tc>
          <w:tcPr>
            <w:tcW w:w="1517" w:type="pct"/>
            <w:shd w:val="clear" w:color="auto" w:fill="BFBFBF" w:themeFill="background1" w:themeFillShade="BF"/>
          </w:tcPr>
          <w:p w14:paraId="1FC82317"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Proportions</w:t>
            </w:r>
          </w:p>
        </w:tc>
      </w:tr>
      <w:tr w:rsidR="00FC0F5C" w:rsidRPr="002717B8" w14:paraId="054DCC14" w14:textId="77777777" w:rsidTr="00D56F0D">
        <w:trPr>
          <w:tblHeader/>
        </w:trPr>
        <w:tc>
          <w:tcPr>
            <w:tcW w:w="3483" w:type="pct"/>
            <w:shd w:val="clear" w:color="auto" w:fill="auto"/>
          </w:tcPr>
          <w:p w14:paraId="28F883C0"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Pannes fréquentes</w:t>
            </w:r>
          </w:p>
        </w:tc>
        <w:tc>
          <w:tcPr>
            <w:tcW w:w="1517" w:type="pct"/>
            <w:shd w:val="clear" w:color="auto" w:fill="auto"/>
          </w:tcPr>
          <w:p w14:paraId="60E326A1"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10%</w:t>
            </w:r>
          </w:p>
        </w:tc>
      </w:tr>
      <w:tr w:rsidR="00FC0F5C" w:rsidRPr="002717B8" w14:paraId="67576F61" w14:textId="77777777" w:rsidTr="00D56F0D">
        <w:trPr>
          <w:tblHeader/>
        </w:trPr>
        <w:tc>
          <w:tcPr>
            <w:tcW w:w="3483" w:type="pct"/>
            <w:shd w:val="clear" w:color="auto" w:fill="auto"/>
          </w:tcPr>
          <w:p w14:paraId="149AC9B9"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Pannes moins fréquentes</w:t>
            </w:r>
          </w:p>
        </w:tc>
        <w:tc>
          <w:tcPr>
            <w:tcW w:w="1517" w:type="pct"/>
            <w:shd w:val="clear" w:color="auto" w:fill="auto"/>
          </w:tcPr>
          <w:p w14:paraId="1139895D"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80%</w:t>
            </w:r>
          </w:p>
        </w:tc>
      </w:tr>
      <w:tr w:rsidR="00FC0F5C" w:rsidRPr="002717B8" w14:paraId="70E1602B" w14:textId="77777777" w:rsidTr="00D56F0D">
        <w:trPr>
          <w:tblHeader/>
        </w:trPr>
        <w:tc>
          <w:tcPr>
            <w:tcW w:w="3483" w:type="pct"/>
            <w:shd w:val="clear" w:color="auto" w:fill="auto"/>
          </w:tcPr>
          <w:p w14:paraId="2058B7BA"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Pannes rares</w:t>
            </w:r>
          </w:p>
        </w:tc>
        <w:tc>
          <w:tcPr>
            <w:tcW w:w="1517" w:type="pct"/>
            <w:shd w:val="clear" w:color="auto" w:fill="auto"/>
          </w:tcPr>
          <w:p w14:paraId="068D2C19"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10%</w:t>
            </w:r>
          </w:p>
        </w:tc>
      </w:tr>
      <w:tr w:rsidR="00FC0F5C" w:rsidRPr="002717B8" w14:paraId="039AB535" w14:textId="77777777" w:rsidTr="00D56F0D">
        <w:trPr>
          <w:tblHeader/>
        </w:trPr>
        <w:tc>
          <w:tcPr>
            <w:tcW w:w="3483" w:type="pct"/>
            <w:shd w:val="clear" w:color="auto" w:fill="auto"/>
          </w:tcPr>
          <w:p w14:paraId="11334E74"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 xml:space="preserve">Total </w:t>
            </w:r>
          </w:p>
        </w:tc>
        <w:tc>
          <w:tcPr>
            <w:tcW w:w="1517" w:type="pct"/>
            <w:shd w:val="clear" w:color="auto" w:fill="auto"/>
          </w:tcPr>
          <w:p w14:paraId="7855834A"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100%</w:t>
            </w:r>
          </w:p>
        </w:tc>
      </w:tr>
    </w:tbl>
    <w:p w14:paraId="61266787" w14:textId="77777777" w:rsidR="00FC0F5C" w:rsidRPr="002717B8" w:rsidRDefault="00FC0F5C" w:rsidP="00FC0F5C">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Source : Cabinet A.C.I/D-SA, enquête de terrain, août- septembre 2016</w:t>
      </w:r>
    </w:p>
    <w:p w14:paraId="195E8581"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Les données du tableau permettent de voir que les 10 PTFM connaissent moins de pannes récurrentes. Elles tombent en panne mais celles-ci sont moins fréquentes (80%), sinon rares (10%). Cette situation pourrait être rapportée au fait que les personnes commises au suivi techniques des PTFM sont des personnes disposant de compétences techniques en la matière. Ce qui donne de la qualité au suivi technique et évite les pannes récurrentes. Les dysfonctionnements pouvant entraîner des pannes sont rapidement repérés et pris en charge par un personnel qui dispose de capacité de réparation.</w:t>
      </w:r>
    </w:p>
    <w:p w14:paraId="5A346913"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Un autre aspect qui augmente la qualité du suivi technique de ces PTFM, c’est la proximité que les comités de gestion ont avec les acteurs extérieurs en cas de pannes assez graves. Les responsables de ces PTFM dans la grande majorité disent qu’en cas de pannes graves, il ne leur faut que deux jours en moyenne pour remettre l’entreprise en marche. Cela témoigne de la qualité des rapports qu’ils entretiennent avec les artisans chargés de la prise en charge des pannes et installés dans d’autres espaces géographiques.</w:t>
      </w:r>
    </w:p>
    <w:p w14:paraId="27AFD51F"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 xml:space="preserve">Les frais de réparation des PTFM sont pris en charge par les entreprises elles-mêmes. Le type de gestion mis en place permet d’avoir une épargne à même de prendre en charge les frais de réparation. Cette situation explique également le fait que les pannes graves soient rapidement </w:t>
      </w:r>
      <w:r w:rsidRPr="002717B8">
        <w:rPr>
          <w:rFonts w:ascii="Times New Roman" w:hAnsi="Times New Roman" w:cs="Times New Roman"/>
          <w:sz w:val="24"/>
          <w:szCs w:val="24"/>
        </w:rPr>
        <w:lastRenderedPageBreak/>
        <w:t>prises car les artisans répondent plus aux appels quand ils savent qu’une fois la réparation faite, les frais seront réglés sur place.</w:t>
      </w:r>
    </w:p>
    <w:p w14:paraId="1F8FCA39"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Du fonctionnement des 10 PTFM les plus performantes, on peut dire l’emploi des personnes extérieures et disposant de compétences a permis de limiter les pannes. Ce qui a pour conséquence le fonctionnement régulier de l’entreprise.</w:t>
      </w:r>
    </w:p>
    <w:p w14:paraId="6A4DBCE1"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Si les 10 PTFM sont considérées comme les meilleures, c’est parce qu’elles ont un type de fonctionnement qui permet une croissance de leurs chiffres d’affaires. En effet, l’élément essentiel dans la détermination de la performance est la capacité financière de l’entreprise. Une analyse financière des chiffres d’affaire annuels des dix plates-formes montre une évolution croissante des revenus de  2010 à 2015</w:t>
      </w:r>
      <w:r>
        <w:rPr>
          <w:rFonts w:ascii="Times New Roman" w:hAnsi="Times New Roman" w:cs="Times New Roman"/>
          <w:sz w:val="24"/>
          <w:szCs w:val="24"/>
        </w:rPr>
        <w:t>.</w:t>
      </w:r>
    </w:p>
    <w:p w14:paraId="4353EB37" w14:textId="77777777" w:rsidR="00FC0F5C" w:rsidRPr="002717B8" w:rsidRDefault="00FC0F5C" w:rsidP="00FC0F5C">
      <w:pPr>
        <w:spacing w:after="0" w:line="240" w:lineRule="auto"/>
        <w:jc w:val="both"/>
        <w:rPr>
          <w:rFonts w:ascii="Times New Roman" w:hAnsi="Times New Roman" w:cs="Times New Roman"/>
          <w:i/>
          <w:sz w:val="24"/>
          <w:szCs w:val="24"/>
        </w:rPr>
      </w:pPr>
      <w:bookmarkStart w:id="338" w:name="_Toc466008628"/>
      <w:r w:rsidRPr="002717B8">
        <w:rPr>
          <w:rFonts w:ascii="Times New Roman" w:hAnsi="Times New Roman" w:cs="Times New Roman"/>
          <w:sz w:val="24"/>
          <w:szCs w:val="24"/>
        </w:rPr>
        <w:t xml:space="preserve">Graphique </w:t>
      </w:r>
      <w:r w:rsidRPr="002717B8">
        <w:rPr>
          <w:rFonts w:ascii="Times New Roman" w:hAnsi="Times New Roman" w:cs="Times New Roman"/>
          <w:i/>
          <w:sz w:val="24"/>
          <w:szCs w:val="24"/>
        </w:rPr>
        <w:fldChar w:fldCharType="begin"/>
      </w:r>
      <w:r w:rsidRPr="002717B8">
        <w:rPr>
          <w:rFonts w:ascii="Times New Roman" w:hAnsi="Times New Roman" w:cs="Times New Roman"/>
          <w:sz w:val="24"/>
          <w:szCs w:val="24"/>
        </w:rPr>
        <w:instrText xml:space="preserve"> SEQ Graphique \* ARABIC </w:instrText>
      </w:r>
      <w:r w:rsidRPr="002717B8">
        <w:rPr>
          <w:rFonts w:ascii="Times New Roman" w:hAnsi="Times New Roman" w:cs="Times New Roman"/>
          <w:i/>
          <w:sz w:val="24"/>
          <w:szCs w:val="24"/>
        </w:rPr>
        <w:fldChar w:fldCharType="separate"/>
      </w:r>
      <w:r w:rsidR="0064017A">
        <w:rPr>
          <w:rFonts w:ascii="Times New Roman" w:hAnsi="Times New Roman" w:cs="Times New Roman"/>
          <w:noProof/>
          <w:sz w:val="24"/>
          <w:szCs w:val="24"/>
        </w:rPr>
        <w:t>4</w:t>
      </w:r>
      <w:r w:rsidRPr="002717B8">
        <w:rPr>
          <w:rFonts w:ascii="Times New Roman" w:hAnsi="Times New Roman" w:cs="Times New Roman"/>
          <w:i/>
          <w:sz w:val="24"/>
          <w:szCs w:val="24"/>
        </w:rPr>
        <w:fldChar w:fldCharType="end"/>
      </w:r>
      <w:r w:rsidRPr="002717B8">
        <w:rPr>
          <w:rFonts w:ascii="Times New Roman" w:hAnsi="Times New Roman" w:cs="Times New Roman"/>
          <w:sz w:val="24"/>
          <w:szCs w:val="24"/>
        </w:rPr>
        <w:t>. Chiffre d’affaires moyen des 10 PTFM agricoles performantes</w:t>
      </w:r>
      <w:bookmarkEnd w:id="338"/>
    </w:p>
    <w:p w14:paraId="057370E7" w14:textId="77777777" w:rsidR="00FC0F5C" w:rsidRPr="002717B8" w:rsidRDefault="00FC0F5C" w:rsidP="00FC0F5C">
      <w:pPr>
        <w:spacing w:after="0" w:line="240" w:lineRule="auto"/>
        <w:jc w:val="both"/>
        <w:rPr>
          <w:rFonts w:ascii="Times New Roman" w:hAnsi="Times New Roman" w:cs="Times New Roman"/>
          <w:noProof/>
          <w:sz w:val="24"/>
          <w:szCs w:val="24"/>
        </w:rPr>
      </w:pPr>
      <w:r w:rsidRPr="002717B8">
        <w:rPr>
          <w:rFonts w:ascii="Times New Roman" w:hAnsi="Times New Roman" w:cs="Times New Roman"/>
          <w:noProof/>
          <w:sz w:val="24"/>
          <w:szCs w:val="24"/>
        </w:rPr>
        <w:drawing>
          <wp:inline distT="0" distB="0" distL="0" distR="0" wp14:anchorId="484BDE9C" wp14:editId="21A7EEAD">
            <wp:extent cx="3998794" cy="2129051"/>
            <wp:effectExtent l="0" t="0" r="0" b="0"/>
            <wp:docPr id="6"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22" cstate="print"/>
                    <a:srcRect/>
                    <a:stretch>
                      <a:fillRect/>
                    </a:stretch>
                  </pic:blipFill>
                  <pic:spPr bwMode="auto">
                    <a:xfrm>
                      <a:off x="0" y="0"/>
                      <a:ext cx="4017370" cy="2138941"/>
                    </a:xfrm>
                    <a:prstGeom prst="rect">
                      <a:avLst/>
                    </a:prstGeom>
                    <a:noFill/>
                    <a:ln w="9525">
                      <a:noFill/>
                      <a:miter lim="800000"/>
                      <a:headEnd/>
                      <a:tailEnd/>
                    </a:ln>
                  </pic:spPr>
                </pic:pic>
              </a:graphicData>
            </a:graphic>
          </wp:inline>
        </w:drawing>
      </w:r>
    </w:p>
    <w:p w14:paraId="38BF122E" w14:textId="77777777" w:rsidR="00FC0F5C" w:rsidRPr="002717B8" w:rsidRDefault="00FC0F5C" w:rsidP="00FC0F5C">
      <w:pPr>
        <w:spacing w:after="0" w:line="240" w:lineRule="auto"/>
        <w:jc w:val="both"/>
        <w:rPr>
          <w:rFonts w:ascii="Times New Roman" w:hAnsi="Times New Roman" w:cs="Times New Roman"/>
          <w:noProof/>
          <w:sz w:val="24"/>
          <w:szCs w:val="24"/>
        </w:rPr>
      </w:pPr>
      <w:r w:rsidRPr="002717B8">
        <w:rPr>
          <w:rFonts w:ascii="Times New Roman" w:hAnsi="Times New Roman" w:cs="Times New Roman"/>
          <w:noProof/>
          <w:sz w:val="24"/>
          <w:szCs w:val="24"/>
        </w:rPr>
        <w:t>Soure : Cabinet A.C.I/D-SA, enquête de terrain, août- septembre 2016</w:t>
      </w:r>
    </w:p>
    <w:p w14:paraId="15293466"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noProof/>
          <w:sz w:val="24"/>
          <w:szCs w:val="24"/>
        </w:rPr>
        <w:t xml:space="preserve">Le graphique permet de se rendre compte que depuis 2010, les chiffres d’affaires de ces 10 PTFM ne connaissent qu’une hausse. Pendant les deux premières années de vie, ces PTFM ont connu une faible croissance de leurs chiffres d’affaires. Cela peut </w:t>
      </w:r>
      <w:r>
        <w:rPr>
          <w:rFonts w:ascii="Times New Roman" w:hAnsi="Times New Roman" w:cs="Times New Roman"/>
          <w:noProof/>
          <w:sz w:val="24"/>
          <w:szCs w:val="24"/>
        </w:rPr>
        <w:t>s’</w:t>
      </w:r>
      <w:r w:rsidRPr="002717B8">
        <w:rPr>
          <w:rFonts w:ascii="Times New Roman" w:hAnsi="Times New Roman" w:cs="Times New Roman"/>
          <w:noProof/>
          <w:sz w:val="24"/>
          <w:szCs w:val="24"/>
        </w:rPr>
        <w:t>explique</w:t>
      </w:r>
      <w:r>
        <w:rPr>
          <w:rFonts w:ascii="Times New Roman" w:hAnsi="Times New Roman" w:cs="Times New Roman"/>
          <w:noProof/>
          <w:sz w:val="24"/>
          <w:szCs w:val="24"/>
        </w:rPr>
        <w:t xml:space="preserve">rpar </w:t>
      </w:r>
      <w:r w:rsidRPr="002717B8">
        <w:rPr>
          <w:rFonts w:ascii="Times New Roman" w:hAnsi="Times New Roman" w:cs="Times New Roman"/>
          <w:noProof/>
          <w:sz w:val="24"/>
          <w:szCs w:val="24"/>
        </w:rPr>
        <w:t>le tâtonement « normal » pour tout début caractérisé par une non maîtrise des aspects de gestion financière et de suivi technique. Dès la troisième année, qui peut être considérée comme l’année à partir desquelles les personnes chargées de la gestion ont acquis une certaine compétence, les chiffres d’affaires ont connu une importante croissance. Ils ont été multipliés par presque 1,5. La croissance a connu un ralentissement à la cinquième année, mais elle reste toujours positive. La situation positive des chiffres de ces PTFM a permis le développement d’activités autour des entreprises.</w:t>
      </w:r>
      <w:r>
        <w:rPr>
          <w:rFonts w:ascii="Times New Roman" w:hAnsi="Times New Roman" w:cs="Times New Roman"/>
          <w:sz w:val="24"/>
          <w:szCs w:val="24"/>
        </w:rPr>
        <w:t>Cependant, le chiffre d’affaire n’atteint pas le niveau minimal retenu dans les critères de choix</w:t>
      </w:r>
      <w:r w:rsidRPr="002717B8">
        <w:rPr>
          <w:rFonts w:ascii="Times New Roman" w:hAnsi="Times New Roman" w:cs="Times New Roman"/>
          <w:sz w:val="24"/>
          <w:szCs w:val="24"/>
        </w:rPr>
        <w:t>.</w:t>
      </w:r>
      <w:r>
        <w:rPr>
          <w:rFonts w:ascii="Times New Roman" w:hAnsi="Times New Roman" w:cs="Times New Roman"/>
          <w:sz w:val="24"/>
          <w:szCs w:val="24"/>
        </w:rPr>
        <w:t xml:space="preserve"> Toutefois, la dynamique évolutive </w:t>
      </w:r>
      <w:r>
        <w:rPr>
          <w:rFonts w:ascii="Times New Roman" w:hAnsi="Times New Roman" w:cs="Times New Roman"/>
          <w:sz w:val="24"/>
          <w:szCs w:val="24"/>
        </w:rPr>
        <w:lastRenderedPageBreak/>
        <w:t xml:space="preserve">constatée permet de conclure que si la tendance se maintenait, elles atteindront, même dépasseront ce niveau. </w:t>
      </w:r>
    </w:p>
    <w:p w14:paraId="68CBDDAE"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3.1.6.4. Les résultats atteints par les 10 PTFM performantes</w:t>
      </w:r>
    </w:p>
    <w:p w14:paraId="700457FD"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La situation financière de ces PTFM a entraîné des aspects positifs dans le développement des activités individuelles et dans la formation des membres des structures bénéficiaires. L’analyse des résultats de ces 10 plates-formes montre que les PTFM ont contribué à la création de revenu au profit des femmes à hauteur de 100%. Dans le principe des PTFM, les revenus générés par les activités de la PTFM peuvent être utilisés pour donner des crédits aux femmes dans l’objectif de leur permettre de développer des AGR. Le maintien du cycle de répartition des surplus de production est un élément capital dans le développement des sources de revenus en faveur des femmes membres des structures bénéficiaires et cela n’est possible que si les chiffres d’affaires évoluent de façon positive. Si les informations de terrain montrent que les femmes membres de ces PTFM les plus performantes ont pu développer d’autres sources de revenus, c’est parce que l’importance des chiffres d’affaires a permis une redistribution assez conséquente à toutes et les formations qu’elles ont reçues des animateurs a facilité la création des entreprises individuelles.</w:t>
      </w:r>
    </w:p>
    <w:p w14:paraId="71B087CF"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Les données de terrain montrent que les femmes membres des 10 PTFM les plus performantes ont reçu un nombre important de formations dans divers modules de création et de gestion des entreprises rurales. En effet, 60% des femmes membres de ces PTFM disent avoir bénéficié de formations. Les performantes de ces entreprises ont créé une attention particulière des équipes des Cellules d’appui-conseil (CAC) et même de l’unité de coordination nationale (UCN) en leur faveur. Ainsi, elles ont profité d’un suivi rapproché qui a développé leurs compétences en matière de prise d’initiatives entrepreneuriale et de gestion d’entreprise.</w:t>
      </w:r>
    </w:p>
    <w:p w14:paraId="1C56F6A1"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Les femmes membres de ces PTFM sont celles qui ont aussi profité de la réduction des corvées. Elles ont un accès aux services du moulin, ce qui les dispense des longues distances pour aller moudre leurs grains. 70% d’entre elles disent en effet profiter du service de base du moulin. L’accès aux services de base du moulin a trois avantages essentiels : limiter drastiquement les corvées, favoriser des économies qui peuvent être investis dans l’entreprise individuelle, et libérer la femme pour qu’elle se consacre à d’autres activités.</w:t>
      </w:r>
    </w:p>
    <w:p w14:paraId="4F403DA7" w14:textId="77777777" w:rsidR="00FC0F5C" w:rsidRPr="002717B8" w:rsidRDefault="00FC0F5C" w:rsidP="00FC0F5C">
      <w:pPr>
        <w:spacing w:after="120" w:line="360" w:lineRule="auto"/>
        <w:jc w:val="both"/>
        <w:rPr>
          <w:rFonts w:ascii="Times New Roman" w:hAnsi="Times New Roman" w:cs="Times New Roman"/>
          <w:sz w:val="24"/>
          <w:szCs w:val="24"/>
        </w:rPr>
      </w:pPr>
      <w:r w:rsidRPr="002717B8">
        <w:rPr>
          <w:rFonts w:ascii="Times New Roman" w:hAnsi="Times New Roman" w:cs="Times New Roman"/>
          <w:sz w:val="24"/>
          <w:szCs w:val="24"/>
        </w:rPr>
        <w:lastRenderedPageBreak/>
        <w:t>Sur le plan Organisationnel, grâce aux multiples formations, les femmes ont acquis une très bonne capacité technique et organisationnelle à hauteur de 85%. Cela permet leur épanouissement. Elles prennent part à certaines prises de décisions dans le village et contribuent au développement des communes. La faiblesse de ces 10 PTFM est liée à l’accès à l’électricité, qui n’est que de10%. Les résultats de ces 10 PTFM sont synthétisés dans le tableau ci-après.</w:t>
      </w:r>
    </w:p>
    <w:p w14:paraId="6E8A0E3A" w14:textId="77777777" w:rsidR="00FC0F5C" w:rsidRPr="00FC0F5C" w:rsidRDefault="00FC0F5C" w:rsidP="00FC0F5C">
      <w:pPr>
        <w:spacing w:after="0" w:line="240" w:lineRule="auto"/>
        <w:jc w:val="both"/>
        <w:rPr>
          <w:rFonts w:ascii="Times New Roman" w:hAnsi="Times New Roman" w:cs="Times New Roman"/>
          <w:b/>
          <w:i/>
          <w:sz w:val="24"/>
          <w:szCs w:val="24"/>
        </w:rPr>
      </w:pPr>
      <w:bookmarkStart w:id="339" w:name="_Toc466008608"/>
      <w:r w:rsidRPr="00FC0F5C">
        <w:rPr>
          <w:rFonts w:ascii="Times New Roman" w:hAnsi="Times New Roman" w:cs="Times New Roman"/>
          <w:b/>
          <w:sz w:val="24"/>
          <w:szCs w:val="24"/>
        </w:rPr>
        <w:t xml:space="preserve">Tableau </w:t>
      </w:r>
      <w:r w:rsidRPr="00FC0F5C">
        <w:rPr>
          <w:rFonts w:ascii="Times New Roman" w:hAnsi="Times New Roman" w:cs="Times New Roman"/>
          <w:b/>
          <w:i/>
          <w:sz w:val="24"/>
          <w:szCs w:val="24"/>
        </w:rPr>
        <w:fldChar w:fldCharType="begin"/>
      </w:r>
      <w:r w:rsidRPr="00FC0F5C">
        <w:rPr>
          <w:rFonts w:ascii="Times New Roman" w:hAnsi="Times New Roman" w:cs="Times New Roman"/>
          <w:b/>
          <w:sz w:val="24"/>
          <w:szCs w:val="24"/>
        </w:rPr>
        <w:instrText xml:space="preserve"> SEQ Tableau \* ARABIC </w:instrText>
      </w:r>
      <w:r w:rsidRPr="00FC0F5C">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23</w:t>
      </w:r>
      <w:r w:rsidRPr="00FC0F5C">
        <w:rPr>
          <w:rFonts w:ascii="Times New Roman" w:hAnsi="Times New Roman" w:cs="Times New Roman"/>
          <w:b/>
          <w:i/>
          <w:sz w:val="24"/>
          <w:szCs w:val="24"/>
        </w:rPr>
        <w:fldChar w:fldCharType="end"/>
      </w:r>
      <w:r w:rsidRPr="00FC0F5C">
        <w:rPr>
          <w:rFonts w:ascii="Times New Roman" w:hAnsi="Times New Roman" w:cs="Times New Roman"/>
          <w:b/>
          <w:sz w:val="24"/>
          <w:szCs w:val="24"/>
        </w:rPr>
        <w:t>. Synoptique des effets des 10 meilleures PTFM</w:t>
      </w:r>
      <w:bookmarkEnd w:id="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2220"/>
      </w:tblGrid>
      <w:tr w:rsidR="00FC0F5C" w:rsidRPr="00FC0F5C" w14:paraId="143D97CA" w14:textId="77777777" w:rsidTr="00D56F0D">
        <w:tc>
          <w:tcPr>
            <w:tcW w:w="3799" w:type="pct"/>
            <w:shd w:val="clear" w:color="auto" w:fill="BFBFBF" w:themeFill="background1" w:themeFillShade="BF"/>
          </w:tcPr>
          <w:p w14:paraId="4150A9C0" w14:textId="77777777" w:rsidR="00FC0F5C" w:rsidRPr="00FC0F5C" w:rsidRDefault="00FC0F5C" w:rsidP="00D56F0D">
            <w:pPr>
              <w:spacing w:after="0" w:line="240" w:lineRule="auto"/>
              <w:jc w:val="both"/>
              <w:rPr>
                <w:rFonts w:ascii="Times New Roman" w:hAnsi="Times New Roman" w:cs="Times New Roman"/>
                <w:b/>
                <w:sz w:val="24"/>
                <w:szCs w:val="24"/>
              </w:rPr>
            </w:pPr>
            <w:r w:rsidRPr="00FC0F5C">
              <w:rPr>
                <w:rFonts w:ascii="Times New Roman" w:hAnsi="Times New Roman" w:cs="Times New Roman"/>
                <w:b/>
                <w:sz w:val="24"/>
                <w:szCs w:val="24"/>
              </w:rPr>
              <w:t>Effets</w:t>
            </w:r>
          </w:p>
        </w:tc>
        <w:tc>
          <w:tcPr>
            <w:tcW w:w="1201" w:type="pct"/>
            <w:shd w:val="clear" w:color="auto" w:fill="BFBFBF" w:themeFill="background1" w:themeFillShade="BF"/>
          </w:tcPr>
          <w:p w14:paraId="4E8D0D21" w14:textId="77777777" w:rsidR="00FC0F5C" w:rsidRPr="00FC0F5C" w:rsidRDefault="00FC0F5C" w:rsidP="00D56F0D">
            <w:pPr>
              <w:spacing w:after="0" w:line="240" w:lineRule="auto"/>
              <w:jc w:val="both"/>
              <w:rPr>
                <w:rFonts w:ascii="Times New Roman" w:hAnsi="Times New Roman" w:cs="Times New Roman"/>
                <w:b/>
                <w:sz w:val="24"/>
                <w:szCs w:val="24"/>
              </w:rPr>
            </w:pPr>
            <w:r w:rsidRPr="00FC0F5C">
              <w:rPr>
                <w:rFonts w:ascii="Times New Roman" w:hAnsi="Times New Roman" w:cs="Times New Roman"/>
                <w:b/>
                <w:sz w:val="24"/>
                <w:szCs w:val="24"/>
              </w:rPr>
              <w:t>Proportions</w:t>
            </w:r>
          </w:p>
        </w:tc>
      </w:tr>
      <w:tr w:rsidR="00FC0F5C" w:rsidRPr="002717B8" w14:paraId="784DB70A" w14:textId="77777777" w:rsidTr="00D56F0D">
        <w:tc>
          <w:tcPr>
            <w:tcW w:w="3799" w:type="pct"/>
            <w:shd w:val="clear" w:color="auto" w:fill="auto"/>
          </w:tcPr>
          <w:p w14:paraId="19F4C9F8"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Création de revenu</w:t>
            </w:r>
          </w:p>
        </w:tc>
        <w:tc>
          <w:tcPr>
            <w:tcW w:w="1201" w:type="pct"/>
            <w:shd w:val="clear" w:color="auto" w:fill="auto"/>
          </w:tcPr>
          <w:p w14:paraId="5EF501AA"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100%</w:t>
            </w:r>
          </w:p>
        </w:tc>
      </w:tr>
      <w:tr w:rsidR="00FC0F5C" w:rsidRPr="002717B8" w14:paraId="37672807" w14:textId="77777777" w:rsidTr="00D56F0D">
        <w:tc>
          <w:tcPr>
            <w:tcW w:w="3799" w:type="pct"/>
            <w:shd w:val="clear" w:color="auto" w:fill="auto"/>
          </w:tcPr>
          <w:p w14:paraId="5873E421"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Réduction de corvées</w:t>
            </w:r>
          </w:p>
        </w:tc>
        <w:tc>
          <w:tcPr>
            <w:tcW w:w="1201" w:type="pct"/>
            <w:shd w:val="clear" w:color="auto" w:fill="auto"/>
          </w:tcPr>
          <w:p w14:paraId="7103BC99"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70%</w:t>
            </w:r>
          </w:p>
        </w:tc>
      </w:tr>
      <w:tr w:rsidR="00FC0F5C" w:rsidRPr="002717B8" w14:paraId="6BE7F840" w14:textId="77777777" w:rsidTr="00D56F0D">
        <w:tc>
          <w:tcPr>
            <w:tcW w:w="3799" w:type="pct"/>
            <w:shd w:val="clear" w:color="auto" w:fill="auto"/>
          </w:tcPr>
          <w:p w14:paraId="0B77647F"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Réduction de distances à parcourir</w:t>
            </w:r>
          </w:p>
        </w:tc>
        <w:tc>
          <w:tcPr>
            <w:tcW w:w="1201" w:type="pct"/>
            <w:shd w:val="clear" w:color="auto" w:fill="auto"/>
          </w:tcPr>
          <w:p w14:paraId="7E570857"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36,5%</w:t>
            </w:r>
          </w:p>
        </w:tc>
      </w:tr>
      <w:tr w:rsidR="00FC0F5C" w:rsidRPr="002717B8" w14:paraId="3227E7D8" w14:textId="77777777" w:rsidTr="00D56F0D">
        <w:tc>
          <w:tcPr>
            <w:tcW w:w="3799" w:type="pct"/>
            <w:shd w:val="clear" w:color="auto" w:fill="auto"/>
          </w:tcPr>
          <w:p w14:paraId="3D2B98D3"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Accès aux services de base du moulin</w:t>
            </w:r>
          </w:p>
        </w:tc>
        <w:tc>
          <w:tcPr>
            <w:tcW w:w="1201" w:type="pct"/>
            <w:shd w:val="clear" w:color="auto" w:fill="auto"/>
          </w:tcPr>
          <w:p w14:paraId="4C92ADF2" w14:textId="77777777" w:rsidR="00FC0F5C" w:rsidRPr="002717B8" w:rsidRDefault="00FC0F5C" w:rsidP="00D56F0D">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70%</w:t>
            </w:r>
          </w:p>
        </w:tc>
      </w:tr>
    </w:tbl>
    <w:p w14:paraId="3FF61585" w14:textId="77777777" w:rsidR="00FC0F5C" w:rsidRPr="002717B8" w:rsidRDefault="00FC0F5C" w:rsidP="00FC0F5C">
      <w:pPr>
        <w:spacing w:after="0" w:line="240" w:lineRule="auto"/>
        <w:jc w:val="both"/>
        <w:rPr>
          <w:rFonts w:ascii="Times New Roman" w:eastAsia="Times New Roman" w:hAnsi="Times New Roman" w:cs="Times New Roman"/>
          <w:sz w:val="24"/>
          <w:szCs w:val="24"/>
        </w:rPr>
      </w:pPr>
      <w:r w:rsidRPr="002717B8">
        <w:rPr>
          <w:rFonts w:ascii="Times New Roman" w:hAnsi="Times New Roman" w:cs="Times New Roman"/>
          <w:sz w:val="24"/>
          <w:szCs w:val="24"/>
        </w:rPr>
        <w:t>Source :</w:t>
      </w:r>
      <w:r w:rsidRPr="002717B8">
        <w:rPr>
          <w:rFonts w:ascii="Times New Roman" w:eastAsia="Times New Roman" w:hAnsi="Times New Roman" w:cs="Times New Roman"/>
          <w:sz w:val="24"/>
          <w:szCs w:val="24"/>
        </w:rPr>
        <w:t xml:space="preserve"> Cabinet A.C.I/D-SA, enquête de terrain, août-septembre 2016</w:t>
      </w:r>
    </w:p>
    <w:p w14:paraId="5EA4772A"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 xml:space="preserve">Ce tableau laisse voir que tous les indicateurs sont au vert. Il y a eu dans toutes les composantes importantes du programme des changements. Ces changements qui restent à être consolidés montrent que les résultats  attendus du PN-PTFM sont dans une bonne dynamique. </w:t>
      </w:r>
    </w:p>
    <w:p w14:paraId="667C7D04"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Effectivement, les femmes membres des structures porteuses des PTFM les plus performantes ont toutes pu développer une petite entreprise qui leur procure des revenus. Ces revenus sont utilisés dans la prise en charge des questions de santé, de scolarisation, d’alimentation du ménage. Le défi de l’entreprenariat féminin dans ces 10 PTFM est en passe d’être relevé. Les femmes membres de ces structures ont en effet compris que l’entreprenariat n’est pas un domaine réservé exclusivement aux hommes.</w:t>
      </w:r>
    </w:p>
    <w:p w14:paraId="50D4FED5"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L’objectif lié à la réduction des corvées est également sur de bons rails. 70% des femmes de ces groupements déclarent ne plus connaître des problèmes de corvées dans leur vie quotidienne. La participation à la vie de la PTFM qui facilité l’accès aux services de base du moulin (70%) sont à l’origine de cette situation.</w:t>
      </w:r>
    </w:p>
    <w:p w14:paraId="16411F4D"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3.1.6.5. Conclusion : forces et faiblesses des 10 meilleures PTFM</w:t>
      </w:r>
    </w:p>
    <w:p w14:paraId="5B5A925B"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 xml:space="preserve">Les 10 meilleures PTFM bénéficient d’un dispositif social favorable qui garantit leur bonne marche et l’atteinte d’importants chiffres d’affaires. Les faits qui favorisent leurs performances sont liés à l’accompagnement technique dont elles ont été bénéficiaires et au </w:t>
      </w:r>
      <w:r w:rsidRPr="002717B8">
        <w:rPr>
          <w:rFonts w:ascii="Times New Roman" w:hAnsi="Times New Roman" w:cs="Times New Roman"/>
          <w:sz w:val="24"/>
          <w:szCs w:val="24"/>
        </w:rPr>
        <w:lastRenderedPageBreak/>
        <w:t>soutien d’acteurs locaux. Les 10 meilleures PTFM sont celles qui ont réussi plus d’appui et de suivi des Agences locales de réalisation (ALR).</w:t>
      </w:r>
    </w:p>
    <w:p w14:paraId="3CAD8E8A"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En dépit du fait que les communes dans l’ensemble du processus de la mise en œuvre de la deuxième phase du PN-PTFM ne soient pas suffisamment impliquées, il est loisible de voir dans la situation des 10 PTFM qu’elles se sont impliquées. En s’impliquant, les exécutifs communaux favorisent le rapprochement des structures porteuses des PTFM avec d’autres structures intervenant dans le financement du développement local. Également, ils contribuent à développer certaines facilités administratives en faveur des femmes.</w:t>
      </w:r>
    </w:p>
    <w:p w14:paraId="69422A08"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Dans la mise en œuvre des 10 meilleures PTFM, ce qui est aussi remarquable</w:t>
      </w:r>
      <w:r w:rsidR="009B4104" w:rsidRPr="002717B8">
        <w:rPr>
          <w:rFonts w:ascii="Times New Roman" w:hAnsi="Times New Roman" w:cs="Times New Roman"/>
          <w:sz w:val="24"/>
          <w:szCs w:val="24"/>
        </w:rPr>
        <w:t>, c</w:t>
      </w:r>
      <w:r w:rsidRPr="002717B8">
        <w:rPr>
          <w:rFonts w:ascii="Times New Roman" w:hAnsi="Times New Roman" w:cs="Times New Roman"/>
          <w:sz w:val="24"/>
          <w:szCs w:val="24"/>
        </w:rPr>
        <w:t xml:space="preserve">’est le soutien des autorités coutumières et religieuses dont elles bénéficient. Quand on </w:t>
      </w:r>
      <w:r w:rsidR="009B4104" w:rsidRPr="002717B8">
        <w:rPr>
          <w:rFonts w:ascii="Times New Roman" w:hAnsi="Times New Roman" w:cs="Times New Roman"/>
          <w:sz w:val="24"/>
          <w:szCs w:val="24"/>
        </w:rPr>
        <w:t>connaît</w:t>
      </w:r>
      <w:r w:rsidRPr="002717B8">
        <w:rPr>
          <w:rFonts w:ascii="Times New Roman" w:hAnsi="Times New Roman" w:cs="Times New Roman"/>
          <w:sz w:val="24"/>
          <w:szCs w:val="24"/>
        </w:rPr>
        <w:t xml:space="preserve"> l’importance de ces autorités dans l’engagement des hommes dans la société rurale, on peut considérer cette situation comme un coup de pouce important pour les PTFM. En accordant publiquement leur soutien aux femmes dans le cadre des PTFM, les autorités coutumières et religieuses </w:t>
      </w:r>
      <w:r w:rsidR="009B4104" w:rsidRPr="002717B8">
        <w:rPr>
          <w:rFonts w:ascii="Times New Roman" w:hAnsi="Times New Roman" w:cs="Times New Roman"/>
          <w:sz w:val="24"/>
          <w:szCs w:val="24"/>
        </w:rPr>
        <w:t>entraînent</w:t>
      </w:r>
      <w:r w:rsidRPr="002717B8">
        <w:rPr>
          <w:rFonts w:ascii="Times New Roman" w:hAnsi="Times New Roman" w:cs="Times New Roman"/>
          <w:sz w:val="24"/>
          <w:szCs w:val="24"/>
        </w:rPr>
        <w:t xml:space="preserve"> de facto le soutien d’une frange importante de la population. L’avantage de cette situation est que les femmes sont bien libérées par leurs époux et elles peuvent mieux se consacrer aux activités de la PTFM. Le soutien des autorités coutumières et religieuses est une sorte de caution morale aux femmes qui les met dans une situation dans laquelle elles se disent qu’elles ont le devoir de réussir.</w:t>
      </w:r>
    </w:p>
    <w:p w14:paraId="2A53764F"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Les divers soutiens ont créé de la dynamique chez les bénéficiaires de la PTFM. L’une des explications du succès de ces PTFM peut ainsi être rapportée à l’engagement sans faille de diverses personnes pour la vie de l’entreprise.</w:t>
      </w:r>
    </w:p>
    <w:p w14:paraId="5EEE82C6" w14:textId="77777777" w:rsidR="00FC0F5C"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En dépit de ces aspects positifs, les 10 PTFM connaissent des faiblesses. Ces faiblesses peuvent être rapportées aux problèmes de communications entre les acteurs (Collectivités, ALR et Structures de mise en œuvre, etc.). La faiblesse des équipements et leur vieillissement constituent des problèmes qui peuvent avoir à la longue des conséquences sur leur performance. Le fait que certaines pièces de rechange soient introuvables dans leur zone d’implantation constitue un élément défavorable. De plus en plus, les 10 meilleures PTFM subissent la concurrence des acteurs privés qui font leur entrée dans l’entreprise PTFM.</w:t>
      </w:r>
    </w:p>
    <w:p w14:paraId="7F1BCA1B"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p>
    <w:p w14:paraId="68256864" w14:textId="77777777" w:rsidR="00FC0F5C" w:rsidRPr="00FC0F5C" w:rsidRDefault="00FC0F5C" w:rsidP="00FC0F5C">
      <w:pPr>
        <w:spacing w:after="0" w:line="240" w:lineRule="auto"/>
        <w:jc w:val="both"/>
        <w:rPr>
          <w:rFonts w:ascii="Times New Roman" w:hAnsi="Times New Roman" w:cs="Times New Roman"/>
          <w:b/>
          <w:i/>
          <w:sz w:val="24"/>
          <w:szCs w:val="24"/>
        </w:rPr>
      </w:pPr>
      <w:bookmarkStart w:id="340" w:name="_Toc466008609"/>
      <w:r w:rsidRPr="00FC0F5C">
        <w:rPr>
          <w:rFonts w:ascii="Times New Roman" w:hAnsi="Times New Roman" w:cs="Times New Roman"/>
          <w:b/>
          <w:sz w:val="24"/>
          <w:szCs w:val="24"/>
        </w:rPr>
        <w:lastRenderedPageBreak/>
        <w:t xml:space="preserve">Tableau </w:t>
      </w:r>
      <w:r w:rsidRPr="00FC0F5C">
        <w:rPr>
          <w:rFonts w:ascii="Times New Roman" w:hAnsi="Times New Roman" w:cs="Times New Roman"/>
          <w:b/>
          <w:i/>
          <w:sz w:val="24"/>
          <w:szCs w:val="24"/>
        </w:rPr>
        <w:fldChar w:fldCharType="begin"/>
      </w:r>
      <w:r w:rsidRPr="00FC0F5C">
        <w:rPr>
          <w:rFonts w:ascii="Times New Roman" w:hAnsi="Times New Roman" w:cs="Times New Roman"/>
          <w:b/>
          <w:sz w:val="24"/>
          <w:szCs w:val="24"/>
        </w:rPr>
        <w:instrText xml:space="preserve"> SEQ Tableau \* ARABIC </w:instrText>
      </w:r>
      <w:r w:rsidRPr="00FC0F5C">
        <w:rPr>
          <w:rFonts w:ascii="Times New Roman" w:hAnsi="Times New Roman" w:cs="Times New Roman"/>
          <w:b/>
          <w:i/>
          <w:sz w:val="24"/>
          <w:szCs w:val="24"/>
        </w:rPr>
        <w:fldChar w:fldCharType="separate"/>
      </w:r>
      <w:r w:rsidR="0064017A">
        <w:rPr>
          <w:rFonts w:ascii="Times New Roman" w:hAnsi="Times New Roman" w:cs="Times New Roman"/>
          <w:b/>
          <w:noProof/>
          <w:sz w:val="24"/>
          <w:szCs w:val="24"/>
        </w:rPr>
        <w:t>24</w:t>
      </w:r>
      <w:r w:rsidRPr="00FC0F5C">
        <w:rPr>
          <w:rFonts w:ascii="Times New Roman" w:hAnsi="Times New Roman" w:cs="Times New Roman"/>
          <w:b/>
          <w:i/>
          <w:sz w:val="24"/>
          <w:szCs w:val="24"/>
        </w:rPr>
        <w:fldChar w:fldCharType="end"/>
      </w:r>
      <w:r w:rsidRPr="00FC0F5C">
        <w:rPr>
          <w:rFonts w:ascii="Times New Roman" w:hAnsi="Times New Roman" w:cs="Times New Roman"/>
          <w:b/>
          <w:sz w:val="24"/>
          <w:szCs w:val="24"/>
        </w:rPr>
        <w:t>. Appréciation de la tenue des outils de gestion dans les 10 PTFM</w:t>
      </w:r>
      <w:bookmarkEnd w:id="340"/>
    </w:p>
    <w:tbl>
      <w:tblPr>
        <w:tblStyle w:val="Grilledutableau"/>
        <w:tblW w:w="5000" w:type="pct"/>
        <w:tblLook w:val="04A0" w:firstRow="1" w:lastRow="0" w:firstColumn="1" w:lastColumn="0" w:noHBand="0" w:noVBand="1"/>
      </w:tblPr>
      <w:tblGrid>
        <w:gridCol w:w="5970"/>
        <w:gridCol w:w="3272"/>
      </w:tblGrid>
      <w:tr w:rsidR="00FC0F5C" w:rsidRPr="002717B8" w14:paraId="4EECFB37" w14:textId="77777777" w:rsidTr="00D56F0D">
        <w:tc>
          <w:tcPr>
            <w:tcW w:w="3230" w:type="pct"/>
            <w:shd w:val="clear" w:color="auto" w:fill="BFBFBF" w:themeFill="background1" w:themeFillShade="BF"/>
            <w:hideMark/>
          </w:tcPr>
          <w:p w14:paraId="7E22A475"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Appréciation de la tenue</w:t>
            </w:r>
          </w:p>
          <w:p w14:paraId="120C1E6F"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Des outils de gestion</w:t>
            </w:r>
          </w:p>
        </w:tc>
        <w:tc>
          <w:tcPr>
            <w:tcW w:w="1770" w:type="pct"/>
            <w:shd w:val="clear" w:color="auto" w:fill="BFBFBF" w:themeFill="background1" w:themeFillShade="BF"/>
            <w:hideMark/>
          </w:tcPr>
          <w:p w14:paraId="75F83A99"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Pourcentage</w:t>
            </w:r>
          </w:p>
        </w:tc>
      </w:tr>
      <w:tr w:rsidR="00FC0F5C" w:rsidRPr="002717B8" w14:paraId="5AABFA16" w14:textId="77777777" w:rsidTr="00D56F0D">
        <w:tc>
          <w:tcPr>
            <w:tcW w:w="3230" w:type="pct"/>
            <w:hideMark/>
          </w:tcPr>
          <w:p w14:paraId="746E3BBA"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Non réponse</w:t>
            </w:r>
          </w:p>
        </w:tc>
        <w:tc>
          <w:tcPr>
            <w:tcW w:w="1770" w:type="pct"/>
            <w:hideMark/>
          </w:tcPr>
          <w:p w14:paraId="43F64B1A"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4,8%</w:t>
            </w:r>
          </w:p>
        </w:tc>
      </w:tr>
      <w:tr w:rsidR="00FC0F5C" w:rsidRPr="002717B8" w14:paraId="43ABAFAC" w14:textId="77777777" w:rsidTr="00D56F0D">
        <w:tc>
          <w:tcPr>
            <w:tcW w:w="3230" w:type="pct"/>
            <w:hideMark/>
          </w:tcPr>
          <w:p w14:paraId="12A60F70"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Bonne</w:t>
            </w:r>
          </w:p>
        </w:tc>
        <w:tc>
          <w:tcPr>
            <w:tcW w:w="1770" w:type="pct"/>
            <w:hideMark/>
          </w:tcPr>
          <w:p w14:paraId="07AAEF51"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65,1%</w:t>
            </w:r>
          </w:p>
        </w:tc>
      </w:tr>
      <w:tr w:rsidR="00FC0F5C" w:rsidRPr="002717B8" w14:paraId="209D24BA" w14:textId="77777777" w:rsidTr="00D56F0D">
        <w:tc>
          <w:tcPr>
            <w:tcW w:w="3230" w:type="pct"/>
            <w:hideMark/>
          </w:tcPr>
          <w:p w14:paraId="2C7F2AA2"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Passable</w:t>
            </w:r>
          </w:p>
        </w:tc>
        <w:tc>
          <w:tcPr>
            <w:tcW w:w="1770" w:type="pct"/>
            <w:hideMark/>
          </w:tcPr>
          <w:p w14:paraId="259357D4"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27,0%</w:t>
            </w:r>
          </w:p>
        </w:tc>
      </w:tr>
      <w:tr w:rsidR="00FC0F5C" w:rsidRPr="002717B8" w14:paraId="1FE31BB3" w14:textId="77777777" w:rsidTr="00D56F0D">
        <w:tc>
          <w:tcPr>
            <w:tcW w:w="3230" w:type="pct"/>
            <w:hideMark/>
          </w:tcPr>
          <w:p w14:paraId="4796BCB3"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Médiocre</w:t>
            </w:r>
          </w:p>
        </w:tc>
        <w:tc>
          <w:tcPr>
            <w:tcW w:w="1770" w:type="pct"/>
            <w:hideMark/>
          </w:tcPr>
          <w:p w14:paraId="7CD203A7"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3,2%</w:t>
            </w:r>
          </w:p>
        </w:tc>
      </w:tr>
      <w:tr w:rsidR="00FC0F5C" w:rsidRPr="002717B8" w14:paraId="74A7C6DB" w14:textId="77777777" w:rsidTr="00D56F0D">
        <w:tc>
          <w:tcPr>
            <w:tcW w:w="3230" w:type="pct"/>
            <w:hideMark/>
          </w:tcPr>
          <w:p w14:paraId="66AA6995"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 xml:space="preserve">TOTAL </w:t>
            </w:r>
          </w:p>
        </w:tc>
        <w:tc>
          <w:tcPr>
            <w:tcW w:w="1770" w:type="pct"/>
            <w:hideMark/>
          </w:tcPr>
          <w:p w14:paraId="32A164E0" w14:textId="77777777" w:rsidR="00FC0F5C" w:rsidRPr="002717B8" w:rsidRDefault="00FC0F5C" w:rsidP="00D56F0D">
            <w:pPr>
              <w:jc w:val="both"/>
              <w:rPr>
                <w:rFonts w:ascii="Times New Roman" w:eastAsia="Times New Roman" w:hAnsi="Times New Roman" w:cs="Times New Roman"/>
                <w:sz w:val="24"/>
                <w:szCs w:val="24"/>
              </w:rPr>
            </w:pPr>
            <w:r w:rsidRPr="002717B8">
              <w:rPr>
                <w:rFonts w:ascii="Times New Roman" w:eastAsia="Times New Roman" w:hAnsi="Times New Roman" w:cs="Times New Roman"/>
                <w:sz w:val="24"/>
                <w:szCs w:val="24"/>
              </w:rPr>
              <w:t>100%</w:t>
            </w:r>
          </w:p>
        </w:tc>
      </w:tr>
    </w:tbl>
    <w:p w14:paraId="6384A576" w14:textId="77777777" w:rsidR="00FC0F5C" w:rsidRPr="002717B8" w:rsidRDefault="00FC0F5C" w:rsidP="00FC0F5C">
      <w:pPr>
        <w:spacing w:after="0" w:line="240" w:lineRule="auto"/>
        <w:jc w:val="both"/>
        <w:rPr>
          <w:rFonts w:ascii="Times New Roman" w:hAnsi="Times New Roman" w:cs="Times New Roman"/>
          <w:sz w:val="24"/>
          <w:szCs w:val="24"/>
        </w:rPr>
      </w:pPr>
      <w:r w:rsidRPr="002717B8">
        <w:rPr>
          <w:rFonts w:ascii="Times New Roman" w:hAnsi="Times New Roman" w:cs="Times New Roman"/>
          <w:sz w:val="24"/>
          <w:szCs w:val="24"/>
        </w:rPr>
        <w:t>Source: Cabinet A.C.I/D-SA, enquête de terrain, août-septembre 2016</w:t>
      </w:r>
    </w:p>
    <w:p w14:paraId="72CC7AE7" w14:textId="77777777" w:rsidR="00FC0F5C" w:rsidRPr="002717B8" w:rsidRDefault="00FC0F5C" w:rsidP="00FC0F5C">
      <w:pPr>
        <w:spacing w:before="100" w:beforeAutospacing="1" w:after="100" w:afterAutospacing="1" w:line="360" w:lineRule="auto"/>
        <w:jc w:val="both"/>
        <w:rPr>
          <w:rFonts w:ascii="Times New Roman" w:hAnsi="Times New Roman" w:cs="Times New Roman"/>
          <w:sz w:val="24"/>
          <w:szCs w:val="24"/>
        </w:rPr>
      </w:pPr>
      <w:r w:rsidRPr="002717B8">
        <w:rPr>
          <w:rFonts w:ascii="Times New Roman" w:hAnsi="Times New Roman" w:cs="Times New Roman"/>
          <w:sz w:val="24"/>
          <w:szCs w:val="24"/>
        </w:rPr>
        <w:t>Aussi, elles arrivent à négocier des financements de leurs activités avec des PTF et commercialisent les produits de leurs PTFM.</w:t>
      </w:r>
    </w:p>
    <w:p w14:paraId="2993E45C" w14:textId="77777777" w:rsidR="00FC0F5C" w:rsidRPr="00B75DA5" w:rsidRDefault="00FC0F5C" w:rsidP="00FC0F5C">
      <w:pPr>
        <w:pStyle w:val="Paragraphedeliste"/>
        <w:pBdr>
          <w:top w:val="single" w:sz="4" w:space="1" w:color="auto"/>
          <w:left w:val="single" w:sz="4" w:space="4" w:color="auto"/>
          <w:bottom w:val="single" w:sz="4" w:space="1" w:color="auto"/>
          <w:right w:val="single" w:sz="4" w:space="4" w:color="auto"/>
        </w:pBdr>
        <w:spacing w:line="240" w:lineRule="auto"/>
        <w:ind w:left="0"/>
        <w:jc w:val="both"/>
        <w:rPr>
          <w:rFonts w:ascii="Times New Roman" w:hAnsi="Times New Roman"/>
          <w:b/>
          <w:bCs/>
          <w:i/>
          <w:iCs/>
          <w:sz w:val="24"/>
          <w:szCs w:val="24"/>
        </w:rPr>
      </w:pPr>
      <w:r w:rsidRPr="00B75DA5">
        <w:rPr>
          <w:rFonts w:ascii="Times New Roman" w:hAnsi="Times New Roman"/>
          <w:b/>
          <w:bCs/>
          <w:sz w:val="24"/>
          <w:szCs w:val="24"/>
        </w:rPr>
        <w:t xml:space="preserve">Notre PTFM marche, nous arrivons à avoir chaque fin de semaine au moins 5 000 à 10 000 FCFA chacune, on peut dire que nous arrivons à nous suffire.  Aussi, nos souffrances pour des activités pénibles ont véritablement diminuées ». ZONGO K. </w:t>
      </w:r>
      <w:r w:rsidR="009B4104" w:rsidRPr="00B75DA5">
        <w:rPr>
          <w:rFonts w:ascii="Times New Roman" w:hAnsi="Times New Roman"/>
          <w:b/>
          <w:bCs/>
          <w:sz w:val="24"/>
          <w:szCs w:val="24"/>
        </w:rPr>
        <w:t>Évelyne</w:t>
      </w:r>
      <w:r w:rsidRPr="00B75DA5">
        <w:rPr>
          <w:rFonts w:ascii="Times New Roman" w:hAnsi="Times New Roman"/>
          <w:b/>
          <w:bCs/>
          <w:sz w:val="24"/>
          <w:szCs w:val="24"/>
        </w:rPr>
        <w:t xml:space="preserve"> Présidente de la PTFM de Nandiala.</w:t>
      </w:r>
    </w:p>
    <w:p w14:paraId="29AC5B64" w14:textId="77777777" w:rsidR="009733B2" w:rsidRPr="00C9008F" w:rsidRDefault="009733B2" w:rsidP="00FC0F5C">
      <w:pPr>
        <w:spacing w:before="100" w:beforeAutospacing="1" w:after="100" w:afterAutospacing="1" w:line="360" w:lineRule="auto"/>
        <w:jc w:val="both"/>
        <w:rPr>
          <w:rFonts w:ascii="Times New Roman" w:hAnsi="Times New Roman" w:cs="Times New Roman"/>
          <w:sz w:val="24"/>
          <w:szCs w:val="24"/>
        </w:rPr>
      </w:pPr>
    </w:p>
    <w:sectPr w:rsidR="009733B2" w:rsidRPr="00C9008F" w:rsidSect="00EC03A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1" w:author="TO" w:date="2016-11-04T08:02:00Z" w:initials="T">
    <w:p w14:paraId="427C1AD2" w14:textId="77777777" w:rsidR="009224C9" w:rsidRPr="00B53865" w:rsidRDefault="009224C9" w:rsidP="00A75036">
      <w:pPr>
        <w:pStyle w:val="Commentaire"/>
      </w:pPr>
      <w:r>
        <w:rPr>
          <w:rStyle w:val="Marquedecommentaire"/>
        </w:rPr>
        <w:annotationRef/>
      </w:r>
      <w:r>
        <w:rPr>
          <w:rStyle w:val="Marquedecommentaire"/>
        </w:rPr>
        <w:t>Diviser la question en deux ou trois volets car dans la réponse on peut omettre un aspect.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C1A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4540" w14:textId="77777777" w:rsidR="00B72D2D" w:rsidRDefault="00B72D2D" w:rsidP="001D5821">
      <w:pPr>
        <w:spacing w:after="0" w:line="240" w:lineRule="auto"/>
      </w:pPr>
      <w:r>
        <w:separator/>
      </w:r>
    </w:p>
  </w:endnote>
  <w:endnote w:type="continuationSeparator" w:id="0">
    <w:p w14:paraId="20CD3985" w14:textId="77777777" w:rsidR="00B72D2D" w:rsidRDefault="00B72D2D" w:rsidP="001D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1866" w14:textId="77777777" w:rsidR="009224C9" w:rsidRDefault="009224C9" w:rsidP="006D27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26</w:t>
    </w:r>
    <w:r>
      <w:rPr>
        <w:rStyle w:val="Numrodepage"/>
      </w:rPr>
      <w:fldChar w:fldCharType="end"/>
    </w:r>
  </w:p>
  <w:p w14:paraId="6B56D51F" w14:textId="77777777" w:rsidR="009224C9" w:rsidRDefault="009224C9" w:rsidP="006D27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600"/>
      <w:docPartObj>
        <w:docPartGallery w:val="Page Numbers (Bottom of Page)"/>
        <w:docPartUnique/>
      </w:docPartObj>
    </w:sdtPr>
    <w:sdtEndPr/>
    <w:sdtContent>
      <w:p w14:paraId="5B4EA22B" w14:textId="77777777" w:rsidR="009224C9" w:rsidRDefault="00B72D2D">
        <w:pPr>
          <w:pStyle w:val="Pieddepage"/>
          <w:jc w:val="right"/>
        </w:pPr>
        <w:r>
          <w:fldChar w:fldCharType="begin"/>
        </w:r>
        <w:r>
          <w:instrText xml:space="preserve"> PAGE   \* MERGEFORMAT </w:instrText>
        </w:r>
        <w:r>
          <w:fldChar w:fldCharType="separate"/>
        </w:r>
        <w:r w:rsidR="00850BAE">
          <w:rPr>
            <w:noProof/>
          </w:rPr>
          <w:t>21</w:t>
        </w:r>
        <w:r>
          <w:rPr>
            <w:noProof/>
          </w:rPr>
          <w:fldChar w:fldCharType="end"/>
        </w:r>
      </w:p>
    </w:sdtContent>
  </w:sdt>
  <w:p w14:paraId="72B02A67" w14:textId="77777777" w:rsidR="009224C9" w:rsidRDefault="009224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385E1" w14:textId="77777777" w:rsidR="00B72D2D" w:rsidRDefault="00B72D2D" w:rsidP="001D5821">
      <w:pPr>
        <w:spacing w:after="0" w:line="240" w:lineRule="auto"/>
      </w:pPr>
      <w:r>
        <w:separator/>
      </w:r>
    </w:p>
  </w:footnote>
  <w:footnote w:type="continuationSeparator" w:id="0">
    <w:p w14:paraId="232A1B82" w14:textId="77777777" w:rsidR="00B72D2D" w:rsidRDefault="00B72D2D" w:rsidP="001D5821">
      <w:pPr>
        <w:spacing w:after="0" w:line="240" w:lineRule="auto"/>
      </w:pPr>
      <w:r>
        <w:continuationSeparator/>
      </w:r>
    </w:p>
  </w:footnote>
  <w:footnote w:id="1">
    <w:p w14:paraId="72D0D45C" w14:textId="77777777" w:rsidR="009224C9" w:rsidRPr="004A3DE9" w:rsidRDefault="009224C9" w:rsidP="001D5821">
      <w:pPr>
        <w:pStyle w:val="Notedebasdepage"/>
      </w:pPr>
      <w:r>
        <w:rPr>
          <w:rStyle w:val="Appelnotedebasdep"/>
        </w:rPr>
        <w:footnoteRef/>
      </w:r>
      <w:r>
        <w:t xml:space="preserve"> Le remboursement des ressources aux partenaires (notamment au PNUD/Bill GATES) concerne les ressources décaissées au titre d’une année budgétaire mais qui n’ont pas été dépensées à la fin de l’exercice budgétaire.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E40"/>
    <w:multiLevelType w:val="hybridMultilevel"/>
    <w:tmpl w:val="A40040F6"/>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D4436"/>
    <w:multiLevelType w:val="hybridMultilevel"/>
    <w:tmpl w:val="0556F7A8"/>
    <w:lvl w:ilvl="0" w:tplc="850EE7EC">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3B1193"/>
    <w:multiLevelType w:val="hybridMultilevel"/>
    <w:tmpl w:val="B6A2F7A2"/>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C49B0"/>
    <w:multiLevelType w:val="multilevel"/>
    <w:tmpl w:val="6C0C68D8"/>
    <w:lvl w:ilvl="0">
      <w:start w:val="1"/>
      <w:numFmt w:val="decimal"/>
      <w:pStyle w:val="Style2"/>
      <w:lvlText w:val="%1."/>
      <w:lvlJc w:val="left"/>
      <w:pPr>
        <w:ind w:left="720" w:hanging="360"/>
      </w:pPr>
      <w:rPr>
        <w:rFonts w:hint="default"/>
        <w:b/>
      </w:rPr>
    </w:lvl>
    <w:lvl w:ilvl="1">
      <w:start w:val="1"/>
      <w:numFmt w:val="decimal"/>
      <w:pStyle w:val="Style3"/>
      <w:isLgl/>
      <w:lvlText w:val="%1.%2"/>
      <w:lvlJc w:val="left"/>
      <w:pPr>
        <w:ind w:left="1287" w:hanging="360"/>
      </w:pPr>
      <w:rPr>
        <w:rFonts w:hint="default"/>
      </w:rPr>
    </w:lvl>
    <w:lvl w:ilvl="2">
      <w:start w:val="1"/>
      <w:numFmt w:val="decimal"/>
      <w:pStyle w:val="Style4"/>
      <w:isLgl/>
      <w:lvlText w:val="%1.%2.%3"/>
      <w:lvlJc w:val="left"/>
      <w:pPr>
        <w:ind w:left="2214" w:hanging="720"/>
      </w:pPr>
      <w:rPr>
        <w:rFonts w:hint="default"/>
      </w:rPr>
    </w:lvl>
    <w:lvl w:ilvl="3">
      <w:start w:val="1"/>
      <w:numFmt w:val="decimal"/>
      <w:pStyle w:val="Style5"/>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4" w15:restartNumberingAfterBreak="0">
    <w:nsid w:val="1B170516"/>
    <w:multiLevelType w:val="hybridMultilevel"/>
    <w:tmpl w:val="8414816C"/>
    <w:lvl w:ilvl="0" w:tplc="040C0003">
      <w:start w:val="1"/>
      <w:numFmt w:val="bullet"/>
      <w:pStyle w:val="T-1"/>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A54366"/>
    <w:multiLevelType w:val="hybridMultilevel"/>
    <w:tmpl w:val="3B98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3C45"/>
    <w:multiLevelType w:val="hybridMultilevel"/>
    <w:tmpl w:val="C8F4A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1E63CF"/>
    <w:multiLevelType w:val="hybridMultilevel"/>
    <w:tmpl w:val="A100F06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8272386"/>
    <w:multiLevelType w:val="hybridMultilevel"/>
    <w:tmpl w:val="C224848E"/>
    <w:lvl w:ilvl="0" w:tplc="20E67C86">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F3C3FD3"/>
    <w:multiLevelType w:val="hybridMultilevel"/>
    <w:tmpl w:val="729C37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17939BF"/>
    <w:multiLevelType w:val="hybridMultilevel"/>
    <w:tmpl w:val="45508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04057"/>
    <w:multiLevelType w:val="hybridMultilevel"/>
    <w:tmpl w:val="1B668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1A3918"/>
    <w:multiLevelType w:val="hybridMultilevel"/>
    <w:tmpl w:val="917EF3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54D23"/>
    <w:multiLevelType w:val="hybridMultilevel"/>
    <w:tmpl w:val="DBF62D90"/>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6551F94"/>
    <w:multiLevelType w:val="hybridMultilevel"/>
    <w:tmpl w:val="38241EDE"/>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C92323"/>
    <w:multiLevelType w:val="hybridMultilevel"/>
    <w:tmpl w:val="7F381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C2091A"/>
    <w:multiLevelType w:val="hybridMultilevel"/>
    <w:tmpl w:val="C64AA9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682965"/>
    <w:multiLevelType w:val="hybridMultilevel"/>
    <w:tmpl w:val="A8FAF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620DE3"/>
    <w:multiLevelType w:val="hybridMultilevel"/>
    <w:tmpl w:val="01187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485953"/>
    <w:multiLevelType w:val="hybridMultilevel"/>
    <w:tmpl w:val="4140B996"/>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4F4B7F"/>
    <w:multiLevelType w:val="hybridMultilevel"/>
    <w:tmpl w:val="EE48D06C"/>
    <w:lvl w:ilvl="0" w:tplc="63F89FF8">
      <w:start w:val="1"/>
      <w:numFmt w:val="upperRoman"/>
      <w:pStyle w:val="Listepuces"/>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B563CA"/>
    <w:multiLevelType w:val="hybridMultilevel"/>
    <w:tmpl w:val="FCB8A17A"/>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3F6B8E"/>
    <w:multiLevelType w:val="hybridMultilevel"/>
    <w:tmpl w:val="F2E2645A"/>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A05FF7"/>
    <w:multiLevelType w:val="hybridMultilevel"/>
    <w:tmpl w:val="C6CC2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405A8D"/>
    <w:multiLevelType w:val="hybridMultilevel"/>
    <w:tmpl w:val="3BA81536"/>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67427B"/>
    <w:multiLevelType w:val="hybridMultilevel"/>
    <w:tmpl w:val="398E813A"/>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6853F2"/>
    <w:multiLevelType w:val="hybridMultilevel"/>
    <w:tmpl w:val="74CAC532"/>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F267A"/>
    <w:multiLevelType w:val="hybridMultilevel"/>
    <w:tmpl w:val="BD3C3C38"/>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8C731B"/>
    <w:multiLevelType w:val="hybridMultilevel"/>
    <w:tmpl w:val="337EBB78"/>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0D05B2"/>
    <w:multiLevelType w:val="hybridMultilevel"/>
    <w:tmpl w:val="D8283798"/>
    <w:lvl w:ilvl="0" w:tplc="0952E0D0">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EC812BF"/>
    <w:multiLevelType w:val="hybridMultilevel"/>
    <w:tmpl w:val="C63A3504"/>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2157DA"/>
    <w:multiLevelType w:val="hybridMultilevel"/>
    <w:tmpl w:val="1406B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31"/>
  </w:num>
  <w:num w:numId="4">
    <w:abstractNumId w:val="21"/>
  </w:num>
  <w:num w:numId="5">
    <w:abstractNumId w:val="9"/>
  </w:num>
  <w:num w:numId="6">
    <w:abstractNumId w:val="7"/>
  </w:num>
  <w:num w:numId="7">
    <w:abstractNumId w:val="13"/>
  </w:num>
  <w:num w:numId="8">
    <w:abstractNumId w:val="28"/>
  </w:num>
  <w:num w:numId="9">
    <w:abstractNumId w:val="0"/>
  </w:num>
  <w:num w:numId="10">
    <w:abstractNumId w:val="24"/>
  </w:num>
  <w:num w:numId="11">
    <w:abstractNumId w:val="14"/>
  </w:num>
  <w:num w:numId="12">
    <w:abstractNumId w:val="19"/>
  </w:num>
  <w:num w:numId="13">
    <w:abstractNumId w:val="25"/>
  </w:num>
  <w:num w:numId="14">
    <w:abstractNumId w:val="1"/>
  </w:num>
  <w:num w:numId="15">
    <w:abstractNumId w:val="26"/>
  </w:num>
  <w:num w:numId="16">
    <w:abstractNumId w:val="2"/>
  </w:num>
  <w:num w:numId="17">
    <w:abstractNumId w:val="22"/>
  </w:num>
  <w:num w:numId="18">
    <w:abstractNumId w:val="27"/>
  </w:num>
  <w:num w:numId="19">
    <w:abstractNumId w:val="30"/>
  </w:num>
  <w:num w:numId="20">
    <w:abstractNumId w:val="3"/>
  </w:num>
  <w:num w:numId="21">
    <w:abstractNumId w:val="23"/>
  </w:num>
  <w:num w:numId="22">
    <w:abstractNumId w:val="10"/>
  </w:num>
  <w:num w:numId="23">
    <w:abstractNumId w:val="18"/>
  </w:num>
  <w:num w:numId="24">
    <w:abstractNumId w:val="12"/>
  </w:num>
  <w:num w:numId="25">
    <w:abstractNumId w:val="5"/>
  </w:num>
  <w:num w:numId="26">
    <w:abstractNumId w:val="29"/>
  </w:num>
  <w:num w:numId="27">
    <w:abstractNumId w:val="8"/>
  </w:num>
  <w:num w:numId="28">
    <w:abstractNumId w:val="15"/>
  </w:num>
  <w:num w:numId="29">
    <w:abstractNumId w:val="16"/>
  </w:num>
  <w:num w:numId="30">
    <w:abstractNumId w:val="17"/>
  </w:num>
  <w:num w:numId="31">
    <w:abstractNumId w:val="11"/>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F3"/>
    <w:rsid w:val="000001B9"/>
    <w:rsid w:val="000007C0"/>
    <w:rsid w:val="00000EFD"/>
    <w:rsid w:val="00004B0C"/>
    <w:rsid w:val="000056F9"/>
    <w:rsid w:val="00012D74"/>
    <w:rsid w:val="0001351A"/>
    <w:rsid w:val="00022B49"/>
    <w:rsid w:val="00030CBE"/>
    <w:rsid w:val="000330D5"/>
    <w:rsid w:val="00035616"/>
    <w:rsid w:val="00042F82"/>
    <w:rsid w:val="00046397"/>
    <w:rsid w:val="00055E49"/>
    <w:rsid w:val="00056279"/>
    <w:rsid w:val="000572E6"/>
    <w:rsid w:val="00066B44"/>
    <w:rsid w:val="00071F6E"/>
    <w:rsid w:val="000777D7"/>
    <w:rsid w:val="00081E7A"/>
    <w:rsid w:val="00086F4C"/>
    <w:rsid w:val="0009568A"/>
    <w:rsid w:val="000A0F48"/>
    <w:rsid w:val="000A3F41"/>
    <w:rsid w:val="000A4916"/>
    <w:rsid w:val="000B28C7"/>
    <w:rsid w:val="000B3127"/>
    <w:rsid w:val="000C08F7"/>
    <w:rsid w:val="000C6C39"/>
    <w:rsid w:val="000C7FF4"/>
    <w:rsid w:val="000D4BE5"/>
    <w:rsid w:val="000D5CFA"/>
    <w:rsid w:val="000E0042"/>
    <w:rsid w:val="000E506E"/>
    <w:rsid w:val="000E50B1"/>
    <w:rsid w:val="0010248E"/>
    <w:rsid w:val="0010364D"/>
    <w:rsid w:val="00115BE8"/>
    <w:rsid w:val="00125182"/>
    <w:rsid w:val="00134523"/>
    <w:rsid w:val="00134C95"/>
    <w:rsid w:val="00135EFD"/>
    <w:rsid w:val="00137C10"/>
    <w:rsid w:val="001436BA"/>
    <w:rsid w:val="00153730"/>
    <w:rsid w:val="001557A5"/>
    <w:rsid w:val="00155FEC"/>
    <w:rsid w:val="0016043A"/>
    <w:rsid w:val="00162749"/>
    <w:rsid w:val="00170050"/>
    <w:rsid w:val="001741EF"/>
    <w:rsid w:val="001824F8"/>
    <w:rsid w:val="0018556C"/>
    <w:rsid w:val="00186DF1"/>
    <w:rsid w:val="001876A0"/>
    <w:rsid w:val="00192F26"/>
    <w:rsid w:val="001973E2"/>
    <w:rsid w:val="001A05D9"/>
    <w:rsid w:val="001A1E2B"/>
    <w:rsid w:val="001C3646"/>
    <w:rsid w:val="001C71C8"/>
    <w:rsid w:val="001C79D4"/>
    <w:rsid w:val="001D055B"/>
    <w:rsid w:val="001D0F2F"/>
    <w:rsid w:val="001D2710"/>
    <w:rsid w:val="001D5821"/>
    <w:rsid w:val="001D793E"/>
    <w:rsid w:val="001E177C"/>
    <w:rsid w:val="001E2289"/>
    <w:rsid w:val="001E3C30"/>
    <w:rsid w:val="001E4E2D"/>
    <w:rsid w:val="001E71EF"/>
    <w:rsid w:val="0020050F"/>
    <w:rsid w:val="0020179A"/>
    <w:rsid w:val="00210A54"/>
    <w:rsid w:val="002112EB"/>
    <w:rsid w:val="00211C0E"/>
    <w:rsid w:val="002171E4"/>
    <w:rsid w:val="00220B9F"/>
    <w:rsid w:val="00234195"/>
    <w:rsid w:val="00235095"/>
    <w:rsid w:val="002377A1"/>
    <w:rsid w:val="0025329C"/>
    <w:rsid w:val="00253832"/>
    <w:rsid w:val="002557A0"/>
    <w:rsid w:val="0026432A"/>
    <w:rsid w:val="00267829"/>
    <w:rsid w:val="002717B8"/>
    <w:rsid w:val="00272309"/>
    <w:rsid w:val="002727A2"/>
    <w:rsid w:val="00272867"/>
    <w:rsid w:val="00274BFE"/>
    <w:rsid w:val="002764F1"/>
    <w:rsid w:val="002768A2"/>
    <w:rsid w:val="00276F31"/>
    <w:rsid w:val="002804E5"/>
    <w:rsid w:val="00282F71"/>
    <w:rsid w:val="002839FA"/>
    <w:rsid w:val="00290910"/>
    <w:rsid w:val="00295654"/>
    <w:rsid w:val="002A1C74"/>
    <w:rsid w:val="002B0380"/>
    <w:rsid w:val="002B1A1D"/>
    <w:rsid w:val="002B2009"/>
    <w:rsid w:val="002C6977"/>
    <w:rsid w:val="002D04E3"/>
    <w:rsid w:val="002D0545"/>
    <w:rsid w:val="002D4D75"/>
    <w:rsid w:val="002D55A1"/>
    <w:rsid w:val="002D5B98"/>
    <w:rsid w:val="002D5DA3"/>
    <w:rsid w:val="002D6622"/>
    <w:rsid w:val="002D69B9"/>
    <w:rsid w:val="002E25C7"/>
    <w:rsid w:val="002F2FFF"/>
    <w:rsid w:val="002F4945"/>
    <w:rsid w:val="002F551A"/>
    <w:rsid w:val="00305F12"/>
    <w:rsid w:val="00312D7A"/>
    <w:rsid w:val="00313670"/>
    <w:rsid w:val="003454EE"/>
    <w:rsid w:val="00345754"/>
    <w:rsid w:val="00354CA4"/>
    <w:rsid w:val="00355AF3"/>
    <w:rsid w:val="003639CF"/>
    <w:rsid w:val="003665CD"/>
    <w:rsid w:val="00367C4A"/>
    <w:rsid w:val="00370EF6"/>
    <w:rsid w:val="00371994"/>
    <w:rsid w:val="003736E2"/>
    <w:rsid w:val="003739FC"/>
    <w:rsid w:val="00380DB9"/>
    <w:rsid w:val="00383937"/>
    <w:rsid w:val="00387802"/>
    <w:rsid w:val="003878D3"/>
    <w:rsid w:val="00390A2C"/>
    <w:rsid w:val="00393706"/>
    <w:rsid w:val="00395B7D"/>
    <w:rsid w:val="003967B1"/>
    <w:rsid w:val="00397D90"/>
    <w:rsid w:val="003A594C"/>
    <w:rsid w:val="003B2C71"/>
    <w:rsid w:val="003B450A"/>
    <w:rsid w:val="003B4D61"/>
    <w:rsid w:val="003B5405"/>
    <w:rsid w:val="003B5DCA"/>
    <w:rsid w:val="003B77FD"/>
    <w:rsid w:val="003C1579"/>
    <w:rsid w:val="003C1A1B"/>
    <w:rsid w:val="003C1B3F"/>
    <w:rsid w:val="003C1F30"/>
    <w:rsid w:val="003C21EA"/>
    <w:rsid w:val="003C7B3F"/>
    <w:rsid w:val="003D4842"/>
    <w:rsid w:val="003D6172"/>
    <w:rsid w:val="003D7505"/>
    <w:rsid w:val="003F296B"/>
    <w:rsid w:val="003F2D1B"/>
    <w:rsid w:val="003F4CFB"/>
    <w:rsid w:val="00400649"/>
    <w:rsid w:val="00406E33"/>
    <w:rsid w:val="0040774F"/>
    <w:rsid w:val="00407815"/>
    <w:rsid w:val="00410437"/>
    <w:rsid w:val="00411651"/>
    <w:rsid w:val="004179FB"/>
    <w:rsid w:val="00421149"/>
    <w:rsid w:val="00424A80"/>
    <w:rsid w:val="004260E6"/>
    <w:rsid w:val="0043198B"/>
    <w:rsid w:val="00434F27"/>
    <w:rsid w:val="00443DB1"/>
    <w:rsid w:val="00445ED0"/>
    <w:rsid w:val="00450D0C"/>
    <w:rsid w:val="00452CAF"/>
    <w:rsid w:val="00453AAA"/>
    <w:rsid w:val="00454752"/>
    <w:rsid w:val="00455F8E"/>
    <w:rsid w:val="00460647"/>
    <w:rsid w:val="0046371A"/>
    <w:rsid w:val="00466FDA"/>
    <w:rsid w:val="00474AF8"/>
    <w:rsid w:val="00477212"/>
    <w:rsid w:val="00480B9D"/>
    <w:rsid w:val="004843C2"/>
    <w:rsid w:val="00495544"/>
    <w:rsid w:val="004A2920"/>
    <w:rsid w:val="004A5C4C"/>
    <w:rsid w:val="004A739F"/>
    <w:rsid w:val="004A7B69"/>
    <w:rsid w:val="004A7D4C"/>
    <w:rsid w:val="004C161C"/>
    <w:rsid w:val="004C248E"/>
    <w:rsid w:val="004C312E"/>
    <w:rsid w:val="004C469D"/>
    <w:rsid w:val="004D066F"/>
    <w:rsid w:val="004D1CE4"/>
    <w:rsid w:val="004D60CF"/>
    <w:rsid w:val="004D699C"/>
    <w:rsid w:val="004E2A79"/>
    <w:rsid w:val="004F7489"/>
    <w:rsid w:val="00500CEE"/>
    <w:rsid w:val="0051045C"/>
    <w:rsid w:val="00513B5E"/>
    <w:rsid w:val="005215B9"/>
    <w:rsid w:val="0052352F"/>
    <w:rsid w:val="00532028"/>
    <w:rsid w:val="0053269C"/>
    <w:rsid w:val="00542E3F"/>
    <w:rsid w:val="00547E11"/>
    <w:rsid w:val="00550DB6"/>
    <w:rsid w:val="00560166"/>
    <w:rsid w:val="005628CF"/>
    <w:rsid w:val="00573684"/>
    <w:rsid w:val="0057487E"/>
    <w:rsid w:val="005756F9"/>
    <w:rsid w:val="0058314D"/>
    <w:rsid w:val="00583DA3"/>
    <w:rsid w:val="00585AB0"/>
    <w:rsid w:val="0058738B"/>
    <w:rsid w:val="005916B0"/>
    <w:rsid w:val="005B2AE1"/>
    <w:rsid w:val="005B45C4"/>
    <w:rsid w:val="005B4EAD"/>
    <w:rsid w:val="005B57ED"/>
    <w:rsid w:val="005C4B53"/>
    <w:rsid w:val="005D0508"/>
    <w:rsid w:val="005F1A2C"/>
    <w:rsid w:val="005F628F"/>
    <w:rsid w:val="006206F1"/>
    <w:rsid w:val="006219FD"/>
    <w:rsid w:val="00625867"/>
    <w:rsid w:val="00626A50"/>
    <w:rsid w:val="006277CC"/>
    <w:rsid w:val="00631B50"/>
    <w:rsid w:val="006338FB"/>
    <w:rsid w:val="00633984"/>
    <w:rsid w:val="00633FFA"/>
    <w:rsid w:val="0063580D"/>
    <w:rsid w:val="00637FBC"/>
    <w:rsid w:val="0064017A"/>
    <w:rsid w:val="0064534A"/>
    <w:rsid w:val="0065037B"/>
    <w:rsid w:val="00654A23"/>
    <w:rsid w:val="00655EA8"/>
    <w:rsid w:val="00665562"/>
    <w:rsid w:val="00666C01"/>
    <w:rsid w:val="00672D1E"/>
    <w:rsid w:val="00672FBA"/>
    <w:rsid w:val="00677875"/>
    <w:rsid w:val="00692A0A"/>
    <w:rsid w:val="0069399E"/>
    <w:rsid w:val="00695661"/>
    <w:rsid w:val="006969F7"/>
    <w:rsid w:val="006A0BEF"/>
    <w:rsid w:val="006A3818"/>
    <w:rsid w:val="006A42D4"/>
    <w:rsid w:val="006A5CC2"/>
    <w:rsid w:val="006B0D5D"/>
    <w:rsid w:val="006C35EE"/>
    <w:rsid w:val="006C57BB"/>
    <w:rsid w:val="006D2747"/>
    <w:rsid w:val="006D4C61"/>
    <w:rsid w:val="006D727A"/>
    <w:rsid w:val="006E0E90"/>
    <w:rsid w:val="006E3CE1"/>
    <w:rsid w:val="006E4255"/>
    <w:rsid w:val="006F2107"/>
    <w:rsid w:val="006F34F4"/>
    <w:rsid w:val="006F4093"/>
    <w:rsid w:val="006F7875"/>
    <w:rsid w:val="00702F6A"/>
    <w:rsid w:val="00703496"/>
    <w:rsid w:val="00704F85"/>
    <w:rsid w:val="00705096"/>
    <w:rsid w:val="0071418A"/>
    <w:rsid w:val="00717304"/>
    <w:rsid w:val="00720AF2"/>
    <w:rsid w:val="00720DBD"/>
    <w:rsid w:val="00720FC5"/>
    <w:rsid w:val="0072366F"/>
    <w:rsid w:val="007257FA"/>
    <w:rsid w:val="00726933"/>
    <w:rsid w:val="00726D9A"/>
    <w:rsid w:val="007308D7"/>
    <w:rsid w:val="007313F2"/>
    <w:rsid w:val="00732850"/>
    <w:rsid w:val="007335FF"/>
    <w:rsid w:val="0073744A"/>
    <w:rsid w:val="00740ABA"/>
    <w:rsid w:val="007414A8"/>
    <w:rsid w:val="007419A7"/>
    <w:rsid w:val="0074331C"/>
    <w:rsid w:val="00747613"/>
    <w:rsid w:val="00761A66"/>
    <w:rsid w:val="0076371D"/>
    <w:rsid w:val="007639E2"/>
    <w:rsid w:val="00763BF8"/>
    <w:rsid w:val="00765ADE"/>
    <w:rsid w:val="00766C51"/>
    <w:rsid w:val="00767554"/>
    <w:rsid w:val="00772E99"/>
    <w:rsid w:val="007770FA"/>
    <w:rsid w:val="00777E4C"/>
    <w:rsid w:val="0078119C"/>
    <w:rsid w:val="007828C5"/>
    <w:rsid w:val="00784A74"/>
    <w:rsid w:val="00786373"/>
    <w:rsid w:val="00786F07"/>
    <w:rsid w:val="00787774"/>
    <w:rsid w:val="0079047D"/>
    <w:rsid w:val="00790A20"/>
    <w:rsid w:val="007921AB"/>
    <w:rsid w:val="007938AA"/>
    <w:rsid w:val="007975AA"/>
    <w:rsid w:val="007A07EC"/>
    <w:rsid w:val="007A1809"/>
    <w:rsid w:val="007A37CD"/>
    <w:rsid w:val="007A6B05"/>
    <w:rsid w:val="007B33D2"/>
    <w:rsid w:val="007B403E"/>
    <w:rsid w:val="007B4585"/>
    <w:rsid w:val="007B7B72"/>
    <w:rsid w:val="007C0875"/>
    <w:rsid w:val="007C11D7"/>
    <w:rsid w:val="007C5D27"/>
    <w:rsid w:val="007C72CB"/>
    <w:rsid w:val="007D063D"/>
    <w:rsid w:val="007D30A5"/>
    <w:rsid w:val="007D424C"/>
    <w:rsid w:val="007D527E"/>
    <w:rsid w:val="007D58DA"/>
    <w:rsid w:val="007D5A5C"/>
    <w:rsid w:val="007E0410"/>
    <w:rsid w:val="007E2562"/>
    <w:rsid w:val="007E2792"/>
    <w:rsid w:val="007F0AB4"/>
    <w:rsid w:val="007F696B"/>
    <w:rsid w:val="00800165"/>
    <w:rsid w:val="00803631"/>
    <w:rsid w:val="00817AD6"/>
    <w:rsid w:val="008201AD"/>
    <w:rsid w:val="00832805"/>
    <w:rsid w:val="00835D9E"/>
    <w:rsid w:val="00837D33"/>
    <w:rsid w:val="008416DD"/>
    <w:rsid w:val="008437D6"/>
    <w:rsid w:val="0084388D"/>
    <w:rsid w:val="0084490A"/>
    <w:rsid w:val="00847EBA"/>
    <w:rsid w:val="00850BAE"/>
    <w:rsid w:val="00854981"/>
    <w:rsid w:val="00856F83"/>
    <w:rsid w:val="008570F8"/>
    <w:rsid w:val="00862752"/>
    <w:rsid w:val="00872245"/>
    <w:rsid w:val="00876DF4"/>
    <w:rsid w:val="0088110D"/>
    <w:rsid w:val="008A052A"/>
    <w:rsid w:val="008A1F24"/>
    <w:rsid w:val="008A413A"/>
    <w:rsid w:val="008A4614"/>
    <w:rsid w:val="008B215C"/>
    <w:rsid w:val="008B302C"/>
    <w:rsid w:val="008B6AD0"/>
    <w:rsid w:val="008C0BB5"/>
    <w:rsid w:val="008C30E1"/>
    <w:rsid w:val="008C5264"/>
    <w:rsid w:val="008D3BB3"/>
    <w:rsid w:val="008D4CEA"/>
    <w:rsid w:val="008D511E"/>
    <w:rsid w:val="008E07C0"/>
    <w:rsid w:val="008E18F3"/>
    <w:rsid w:val="008F4488"/>
    <w:rsid w:val="008F7484"/>
    <w:rsid w:val="0090095D"/>
    <w:rsid w:val="0090156D"/>
    <w:rsid w:val="00920510"/>
    <w:rsid w:val="009224C9"/>
    <w:rsid w:val="009247C9"/>
    <w:rsid w:val="00935F28"/>
    <w:rsid w:val="0094651E"/>
    <w:rsid w:val="0095147F"/>
    <w:rsid w:val="00951680"/>
    <w:rsid w:val="00955E2D"/>
    <w:rsid w:val="00956FD2"/>
    <w:rsid w:val="00961390"/>
    <w:rsid w:val="00961921"/>
    <w:rsid w:val="00970C0C"/>
    <w:rsid w:val="00970E58"/>
    <w:rsid w:val="009710C2"/>
    <w:rsid w:val="009733B2"/>
    <w:rsid w:val="00974965"/>
    <w:rsid w:val="00974FF9"/>
    <w:rsid w:val="0097540E"/>
    <w:rsid w:val="00987276"/>
    <w:rsid w:val="009A1289"/>
    <w:rsid w:val="009A580E"/>
    <w:rsid w:val="009B1F3F"/>
    <w:rsid w:val="009B4104"/>
    <w:rsid w:val="009C5268"/>
    <w:rsid w:val="009D4D50"/>
    <w:rsid w:val="009E0693"/>
    <w:rsid w:val="009E3606"/>
    <w:rsid w:val="009E4F1F"/>
    <w:rsid w:val="009E7131"/>
    <w:rsid w:val="009F52C0"/>
    <w:rsid w:val="009F596B"/>
    <w:rsid w:val="00A00E54"/>
    <w:rsid w:val="00A02FD1"/>
    <w:rsid w:val="00A06CDB"/>
    <w:rsid w:val="00A10D12"/>
    <w:rsid w:val="00A13381"/>
    <w:rsid w:val="00A14BB8"/>
    <w:rsid w:val="00A179A8"/>
    <w:rsid w:val="00A2111E"/>
    <w:rsid w:val="00A21AF9"/>
    <w:rsid w:val="00A221DD"/>
    <w:rsid w:val="00A23E02"/>
    <w:rsid w:val="00A31026"/>
    <w:rsid w:val="00A334F3"/>
    <w:rsid w:val="00A34595"/>
    <w:rsid w:val="00A37CB6"/>
    <w:rsid w:val="00A46B8C"/>
    <w:rsid w:val="00A541B0"/>
    <w:rsid w:val="00A635AF"/>
    <w:rsid w:val="00A652A3"/>
    <w:rsid w:val="00A661E0"/>
    <w:rsid w:val="00A6659B"/>
    <w:rsid w:val="00A66CDF"/>
    <w:rsid w:val="00A67CB3"/>
    <w:rsid w:val="00A75036"/>
    <w:rsid w:val="00A77D6F"/>
    <w:rsid w:val="00A8213F"/>
    <w:rsid w:val="00A8794C"/>
    <w:rsid w:val="00A93A93"/>
    <w:rsid w:val="00A95340"/>
    <w:rsid w:val="00AA6669"/>
    <w:rsid w:val="00AA7350"/>
    <w:rsid w:val="00AA757B"/>
    <w:rsid w:val="00AB42D8"/>
    <w:rsid w:val="00AB72FE"/>
    <w:rsid w:val="00AD67E7"/>
    <w:rsid w:val="00AE0289"/>
    <w:rsid w:val="00AE57BD"/>
    <w:rsid w:val="00AF4D45"/>
    <w:rsid w:val="00B02695"/>
    <w:rsid w:val="00B02F96"/>
    <w:rsid w:val="00B03575"/>
    <w:rsid w:val="00B0366C"/>
    <w:rsid w:val="00B049F3"/>
    <w:rsid w:val="00B076CF"/>
    <w:rsid w:val="00B07926"/>
    <w:rsid w:val="00B24A23"/>
    <w:rsid w:val="00B26FAE"/>
    <w:rsid w:val="00B305E5"/>
    <w:rsid w:val="00B3225E"/>
    <w:rsid w:val="00B34CAD"/>
    <w:rsid w:val="00B44FF0"/>
    <w:rsid w:val="00B45999"/>
    <w:rsid w:val="00B47EAF"/>
    <w:rsid w:val="00B51D35"/>
    <w:rsid w:val="00B63C12"/>
    <w:rsid w:val="00B67873"/>
    <w:rsid w:val="00B70978"/>
    <w:rsid w:val="00B72D2D"/>
    <w:rsid w:val="00B74739"/>
    <w:rsid w:val="00B74D9C"/>
    <w:rsid w:val="00B75DA5"/>
    <w:rsid w:val="00B761D7"/>
    <w:rsid w:val="00B815BA"/>
    <w:rsid w:val="00B86768"/>
    <w:rsid w:val="00B873FF"/>
    <w:rsid w:val="00B9003C"/>
    <w:rsid w:val="00B9054B"/>
    <w:rsid w:val="00B920D0"/>
    <w:rsid w:val="00B9607F"/>
    <w:rsid w:val="00BA4437"/>
    <w:rsid w:val="00BA6343"/>
    <w:rsid w:val="00BA75B6"/>
    <w:rsid w:val="00BA7DFE"/>
    <w:rsid w:val="00BB014A"/>
    <w:rsid w:val="00BC4A2C"/>
    <w:rsid w:val="00BC6037"/>
    <w:rsid w:val="00BC65B0"/>
    <w:rsid w:val="00BC6935"/>
    <w:rsid w:val="00BD3EFC"/>
    <w:rsid w:val="00BD502C"/>
    <w:rsid w:val="00BD5C8A"/>
    <w:rsid w:val="00BD7A40"/>
    <w:rsid w:val="00BE2047"/>
    <w:rsid w:val="00BE31EE"/>
    <w:rsid w:val="00BE5C32"/>
    <w:rsid w:val="00BE6052"/>
    <w:rsid w:val="00BF5EA0"/>
    <w:rsid w:val="00C02A93"/>
    <w:rsid w:val="00C04E8B"/>
    <w:rsid w:val="00C07CE2"/>
    <w:rsid w:val="00C122CF"/>
    <w:rsid w:val="00C136C2"/>
    <w:rsid w:val="00C14F83"/>
    <w:rsid w:val="00C15076"/>
    <w:rsid w:val="00C15AD7"/>
    <w:rsid w:val="00C167D2"/>
    <w:rsid w:val="00C20D5D"/>
    <w:rsid w:val="00C23644"/>
    <w:rsid w:val="00C24E3F"/>
    <w:rsid w:val="00C3529E"/>
    <w:rsid w:val="00C36BDA"/>
    <w:rsid w:val="00C36EEF"/>
    <w:rsid w:val="00C379A5"/>
    <w:rsid w:val="00C422DD"/>
    <w:rsid w:val="00C53012"/>
    <w:rsid w:val="00C54BB8"/>
    <w:rsid w:val="00C6514A"/>
    <w:rsid w:val="00C675A8"/>
    <w:rsid w:val="00C678BF"/>
    <w:rsid w:val="00C703CA"/>
    <w:rsid w:val="00C76007"/>
    <w:rsid w:val="00C841C0"/>
    <w:rsid w:val="00C9008F"/>
    <w:rsid w:val="00C9267D"/>
    <w:rsid w:val="00C92A18"/>
    <w:rsid w:val="00C92A77"/>
    <w:rsid w:val="00C94E03"/>
    <w:rsid w:val="00C95420"/>
    <w:rsid w:val="00C97FEF"/>
    <w:rsid w:val="00CA046F"/>
    <w:rsid w:val="00CA0B93"/>
    <w:rsid w:val="00CA1A0D"/>
    <w:rsid w:val="00CA4C02"/>
    <w:rsid w:val="00CB2B98"/>
    <w:rsid w:val="00CB408D"/>
    <w:rsid w:val="00CB77FC"/>
    <w:rsid w:val="00CC110D"/>
    <w:rsid w:val="00CC3FE2"/>
    <w:rsid w:val="00CD0169"/>
    <w:rsid w:val="00CD2AED"/>
    <w:rsid w:val="00CD7198"/>
    <w:rsid w:val="00CE2B30"/>
    <w:rsid w:val="00CE65D4"/>
    <w:rsid w:val="00CF56BE"/>
    <w:rsid w:val="00CF63A5"/>
    <w:rsid w:val="00D03F80"/>
    <w:rsid w:val="00D05350"/>
    <w:rsid w:val="00D05D48"/>
    <w:rsid w:val="00D07506"/>
    <w:rsid w:val="00D1594B"/>
    <w:rsid w:val="00D1663E"/>
    <w:rsid w:val="00D238D3"/>
    <w:rsid w:val="00D26ABA"/>
    <w:rsid w:val="00D31AA3"/>
    <w:rsid w:val="00D35B72"/>
    <w:rsid w:val="00D46D7F"/>
    <w:rsid w:val="00D50C96"/>
    <w:rsid w:val="00D524A2"/>
    <w:rsid w:val="00D53D41"/>
    <w:rsid w:val="00D54206"/>
    <w:rsid w:val="00D56F0D"/>
    <w:rsid w:val="00D70138"/>
    <w:rsid w:val="00D75E6B"/>
    <w:rsid w:val="00D77D83"/>
    <w:rsid w:val="00D82B07"/>
    <w:rsid w:val="00D83005"/>
    <w:rsid w:val="00D96B5E"/>
    <w:rsid w:val="00DA1CDD"/>
    <w:rsid w:val="00DA3DE5"/>
    <w:rsid w:val="00DA741D"/>
    <w:rsid w:val="00DB6BE1"/>
    <w:rsid w:val="00DB710E"/>
    <w:rsid w:val="00DB7692"/>
    <w:rsid w:val="00DC02D0"/>
    <w:rsid w:val="00DD3AE6"/>
    <w:rsid w:val="00DD611D"/>
    <w:rsid w:val="00DD7508"/>
    <w:rsid w:val="00DE1BEE"/>
    <w:rsid w:val="00DE5AA1"/>
    <w:rsid w:val="00DE76B8"/>
    <w:rsid w:val="00DF081A"/>
    <w:rsid w:val="00DF18AD"/>
    <w:rsid w:val="00DF564B"/>
    <w:rsid w:val="00DF6B24"/>
    <w:rsid w:val="00E00FE2"/>
    <w:rsid w:val="00E07DAB"/>
    <w:rsid w:val="00E27E68"/>
    <w:rsid w:val="00E30C57"/>
    <w:rsid w:val="00E334BD"/>
    <w:rsid w:val="00E401A5"/>
    <w:rsid w:val="00E50789"/>
    <w:rsid w:val="00E62CEB"/>
    <w:rsid w:val="00E6702C"/>
    <w:rsid w:val="00E67F3E"/>
    <w:rsid w:val="00E7163B"/>
    <w:rsid w:val="00E73A4B"/>
    <w:rsid w:val="00E81D84"/>
    <w:rsid w:val="00E81F76"/>
    <w:rsid w:val="00E842D9"/>
    <w:rsid w:val="00E85985"/>
    <w:rsid w:val="00E87220"/>
    <w:rsid w:val="00E87EB2"/>
    <w:rsid w:val="00E9046C"/>
    <w:rsid w:val="00E91941"/>
    <w:rsid w:val="00E94DD4"/>
    <w:rsid w:val="00EA3001"/>
    <w:rsid w:val="00EB516D"/>
    <w:rsid w:val="00EC03A5"/>
    <w:rsid w:val="00EC0650"/>
    <w:rsid w:val="00EC568D"/>
    <w:rsid w:val="00ED0387"/>
    <w:rsid w:val="00EE3E5D"/>
    <w:rsid w:val="00EE5F3F"/>
    <w:rsid w:val="00EE73A4"/>
    <w:rsid w:val="00F0641B"/>
    <w:rsid w:val="00F0652C"/>
    <w:rsid w:val="00F138A8"/>
    <w:rsid w:val="00F16B69"/>
    <w:rsid w:val="00F170FF"/>
    <w:rsid w:val="00F203E7"/>
    <w:rsid w:val="00F22091"/>
    <w:rsid w:val="00F22B0C"/>
    <w:rsid w:val="00F26BD5"/>
    <w:rsid w:val="00F33590"/>
    <w:rsid w:val="00F373F8"/>
    <w:rsid w:val="00F45792"/>
    <w:rsid w:val="00F477F8"/>
    <w:rsid w:val="00F47A9B"/>
    <w:rsid w:val="00F54FE2"/>
    <w:rsid w:val="00F57C40"/>
    <w:rsid w:val="00F60CC7"/>
    <w:rsid w:val="00F62C45"/>
    <w:rsid w:val="00F65B9C"/>
    <w:rsid w:val="00F72C0C"/>
    <w:rsid w:val="00F7544A"/>
    <w:rsid w:val="00F7779A"/>
    <w:rsid w:val="00F83761"/>
    <w:rsid w:val="00F96F86"/>
    <w:rsid w:val="00FA155A"/>
    <w:rsid w:val="00FA348C"/>
    <w:rsid w:val="00FA6108"/>
    <w:rsid w:val="00FB01A2"/>
    <w:rsid w:val="00FB06A1"/>
    <w:rsid w:val="00FB0AAC"/>
    <w:rsid w:val="00FB2178"/>
    <w:rsid w:val="00FB2DC7"/>
    <w:rsid w:val="00FB3947"/>
    <w:rsid w:val="00FB68AD"/>
    <w:rsid w:val="00FB7F8B"/>
    <w:rsid w:val="00FC0F5C"/>
    <w:rsid w:val="00FD549A"/>
    <w:rsid w:val="00FD5A55"/>
    <w:rsid w:val="00FE1CE6"/>
    <w:rsid w:val="00FE34CE"/>
    <w:rsid w:val="00FE4BF1"/>
    <w:rsid w:val="00FE61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13B31"/>
  <w15:docId w15:val="{3904B5C6-F36A-4919-ABCD-2F963EA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2C"/>
  </w:style>
  <w:style w:type="paragraph" w:styleId="Titre1">
    <w:name w:val="heading 1"/>
    <w:basedOn w:val="Normal"/>
    <w:next w:val="Normal"/>
    <w:link w:val="Titre1Car"/>
    <w:uiPriority w:val="9"/>
    <w:qFormat/>
    <w:rsid w:val="00766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D2710"/>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n-US" w:eastAsia="ja-JP"/>
    </w:rPr>
  </w:style>
  <w:style w:type="paragraph" w:styleId="Titre3">
    <w:name w:val="heading 3"/>
    <w:basedOn w:val="Normal"/>
    <w:next w:val="Normal"/>
    <w:link w:val="Titre3Car"/>
    <w:uiPriority w:val="9"/>
    <w:unhideWhenUsed/>
    <w:qFormat/>
    <w:rsid w:val="001D2710"/>
    <w:pPr>
      <w:keepNext/>
      <w:keepLines/>
      <w:spacing w:before="200" w:after="0" w:line="240" w:lineRule="auto"/>
      <w:jc w:val="both"/>
      <w:outlineLvl w:val="2"/>
    </w:pPr>
    <w:rPr>
      <w:rFonts w:asciiTheme="majorHAnsi" w:eastAsiaTheme="majorEastAsia" w:hAnsiTheme="majorHAnsi" w:cstheme="majorBidi"/>
      <w:b/>
      <w:bCs/>
      <w:color w:val="4F81BD" w:themeColor="accent1"/>
      <w:sz w:val="20"/>
      <w:szCs w:val="20"/>
      <w:lang w:val="en-US" w:eastAsia="ja-JP"/>
    </w:rPr>
  </w:style>
  <w:style w:type="paragraph" w:styleId="Titre4">
    <w:name w:val="heading 4"/>
    <w:basedOn w:val="Normal"/>
    <w:next w:val="Normal"/>
    <w:link w:val="Titre4Car"/>
    <w:uiPriority w:val="99"/>
    <w:unhideWhenUsed/>
    <w:qFormat/>
    <w:rsid w:val="001D5821"/>
    <w:pPr>
      <w:keepNext/>
      <w:keepLines/>
      <w:spacing w:before="200" w:after="0" w:line="240" w:lineRule="auto"/>
      <w:jc w:val="both"/>
      <w:outlineLvl w:val="3"/>
    </w:pPr>
    <w:rPr>
      <w:rFonts w:ascii="Calibri Light" w:eastAsia="Times New Roman" w:hAnsi="Calibri Light" w:cs="Times New Roman"/>
      <w:b/>
      <w:bCs/>
      <w:i/>
      <w:iCs/>
      <w:color w:val="5B9BD5"/>
      <w:sz w:val="20"/>
      <w:szCs w:val="20"/>
      <w:lang w:val="en-US" w:eastAsia="ja-JP"/>
    </w:rPr>
  </w:style>
  <w:style w:type="paragraph" w:styleId="Titre5">
    <w:name w:val="heading 5"/>
    <w:basedOn w:val="Normal"/>
    <w:next w:val="Normal"/>
    <w:link w:val="Titre5Car"/>
    <w:uiPriority w:val="99"/>
    <w:qFormat/>
    <w:rsid w:val="001D5821"/>
    <w:pPr>
      <w:spacing w:before="240" w:after="60" w:line="240" w:lineRule="auto"/>
      <w:ind w:left="1008" w:hanging="1008"/>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9"/>
    <w:qFormat/>
    <w:rsid w:val="001D5821"/>
    <w:pPr>
      <w:spacing w:before="240" w:after="60" w:line="240" w:lineRule="auto"/>
      <w:ind w:left="1152" w:hanging="1152"/>
      <w:outlineLvl w:val="5"/>
    </w:pPr>
    <w:rPr>
      <w:rFonts w:ascii="Calibri" w:eastAsia="Times New Roman" w:hAnsi="Calibri" w:cs="Times New Roman"/>
      <w:b/>
      <w:bCs/>
    </w:rPr>
  </w:style>
  <w:style w:type="paragraph" w:styleId="Titre7">
    <w:name w:val="heading 7"/>
    <w:basedOn w:val="Normal"/>
    <w:next w:val="Normal"/>
    <w:link w:val="Titre7Car"/>
    <w:uiPriority w:val="99"/>
    <w:qFormat/>
    <w:rsid w:val="001D5821"/>
    <w:pPr>
      <w:spacing w:before="240" w:after="60" w:line="240" w:lineRule="auto"/>
      <w:ind w:left="1296" w:hanging="1296"/>
      <w:outlineLvl w:val="6"/>
    </w:pPr>
    <w:rPr>
      <w:rFonts w:ascii="Calibri" w:eastAsia="Times New Roman" w:hAnsi="Calibri" w:cs="Times New Roman"/>
      <w:sz w:val="24"/>
      <w:szCs w:val="24"/>
    </w:rPr>
  </w:style>
  <w:style w:type="paragraph" w:styleId="Titre8">
    <w:name w:val="heading 8"/>
    <w:basedOn w:val="Normal"/>
    <w:next w:val="Normal"/>
    <w:link w:val="Titre8Car"/>
    <w:uiPriority w:val="99"/>
    <w:qFormat/>
    <w:rsid w:val="001D5821"/>
    <w:pPr>
      <w:spacing w:before="240" w:after="60" w:line="240" w:lineRule="auto"/>
      <w:ind w:left="1440" w:hanging="144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1D5821"/>
    <w:pPr>
      <w:spacing w:before="240" w:after="60" w:line="240" w:lineRule="auto"/>
      <w:ind w:left="1584" w:hanging="1584"/>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66C51"/>
    <w:rPr>
      <w:rFonts w:asciiTheme="majorHAnsi" w:eastAsiaTheme="majorEastAsia" w:hAnsiTheme="majorHAnsi" w:cstheme="majorBidi"/>
      <w:b/>
      <w:bCs/>
      <w:color w:val="365F91" w:themeColor="accent1" w:themeShade="BF"/>
      <w:sz w:val="28"/>
      <w:szCs w:val="28"/>
    </w:rPr>
  </w:style>
  <w:style w:type="character" w:styleId="Lienhypertexte">
    <w:name w:val="Hyperlink"/>
    <w:uiPriority w:val="99"/>
    <w:rsid w:val="00460647"/>
    <w:rPr>
      <w:color w:val="0000FF"/>
      <w:u w:val="single"/>
    </w:rPr>
  </w:style>
  <w:style w:type="paragraph" w:styleId="Paragraphedeliste">
    <w:name w:val="List Paragraph"/>
    <w:aliases w:val="texte,Liste couleur - Accent 11,List Paragraph,L_4"/>
    <w:basedOn w:val="Normal"/>
    <w:link w:val="ParagraphedelisteCar"/>
    <w:uiPriority w:val="34"/>
    <w:qFormat/>
    <w:rsid w:val="00B70978"/>
    <w:pPr>
      <w:ind w:left="720"/>
      <w:contextualSpacing/>
    </w:pPr>
    <w:rPr>
      <w:rFonts w:ascii="Calibri" w:eastAsia="Calibri" w:hAnsi="Calibri" w:cs="Times New Roman"/>
    </w:rPr>
  </w:style>
  <w:style w:type="character" w:customStyle="1" w:styleId="Titre2Car">
    <w:name w:val="Titre 2 Car"/>
    <w:basedOn w:val="Policepardfaut"/>
    <w:link w:val="Titre2"/>
    <w:uiPriority w:val="9"/>
    <w:rsid w:val="001D2710"/>
    <w:rPr>
      <w:rFonts w:asciiTheme="majorHAnsi" w:eastAsiaTheme="majorEastAsia" w:hAnsiTheme="majorHAnsi" w:cstheme="majorBidi"/>
      <w:b/>
      <w:bCs/>
      <w:color w:val="4F81BD" w:themeColor="accent1"/>
      <w:sz w:val="26"/>
      <w:szCs w:val="26"/>
      <w:lang w:val="en-US" w:eastAsia="ja-JP"/>
    </w:rPr>
  </w:style>
  <w:style w:type="character" w:customStyle="1" w:styleId="Titre3Car">
    <w:name w:val="Titre 3 Car"/>
    <w:basedOn w:val="Policepardfaut"/>
    <w:link w:val="Titre3"/>
    <w:uiPriority w:val="9"/>
    <w:rsid w:val="001D2710"/>
    <w:rPr>
      <w:rFonts w:asciiTheme="majorHAnsi" w:eastAsiaTheme="majorEastAsia" w:hAnsiTheme="majorHAnsi" w:cstheme="majorBidi"/>
      <w:b/>
      <w:bCs/>
      <w:color w:val="4F81BD" w:themeColor="accent1"/>
      <w:sz w:val="20"/>
      <w:szCs w:val="20"/>
      <w:lang w:val="en-US" w:eastAsia="ja-JP"/>
    </w:rPr>
  </w:style>
  <w:style w:type="character" w:customStyle="1" w:styleId="ParagraphedelisteCar">
    <w:name w:val="Paragraphe de liste Car"/>
    <w:aliases w:val="texte Car,Liste couleur - Accent 11 Car,List Paragraph Car,L_4 Car"/>
    <w:link w:val="Paragraphedeliste"/>
    <w:uiPriority w:val="99"/>
    <w:locked/>
    <w:rsid w:val="001D2710"/>
    <w:rPr>
      <w:rFonts w:ascii="Calibri" w:eastAsia="Calibri" w:hAnsi="Calibri" w:cs="Times New Roman"/>
    </w:rPr>
  </w:style>
  <w:style w:type="paragraph" w:customStyle="1" w:styleId="Style6">
    <w:name w:val="Style6"/>
    <w:basedOn w:val="Normal"/>
    <w:autoRedefine/>
    <w:qFormat/>
    <w:rsid w:val="00D07506"/>
    <w:pPr>
      <w:spacing w:before="120" w:after="120" w:line="240" w:lineRule="auto"/>
      <w:jc w:val="both"/>
    </w:pPr>
    <w:rPr>
      <w:rFonts w:ascii="Times New Roman" w:eastAsia="Calibri" w:hAnsi="Times New Roman" w:cs="Times New Roman"/>
      <w:b/>
      <w:sz w:val="24"/>
      <w:szCs w:val="24"/>
    </w:rPr>
  </w:style>
  <w:style w:type="paragraph" w:styleId="Commentaire">
    <w:name w:val="annotation text"/>
    <w:basedOn w:val="Normal"/>
    <w:link w:val="CommentaireCar"/>
    <w:uiPriority w:val="99"/>
    <w:semiHidden/>
    <w:unhideWhenUsed/>
    <w:rsid w:val="001D2710"/>
    <w:pPr>
      <w:spacing w:before="360"/>
      <w:jc w:val="both"/>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1D2710"/>
    <w:rPr>
      <w:rFonts w:ascii="Calibri" w:eastAsia="Calibri" w:hAnsi="Calibri" w:cs="Times New Roman"/>
      <w:sz w:val="20"/>
      <w:szCs w:val="20"/>
    </w:rPr>
  </w:style>
  <w:style w:type="character" w:styleId="Marquedecommentaire">
    <w:name w:val="annotation reference"/>
    <w:uiPriority w:val="99"/>
    <w:semiHidden/>
    <w:unhideWhenUsed/>
    <w:rsid w:val="001D2710"/>
    <w:rPr>
      <w:sz w:val="16"/>
      <w:szCs w:val="16"/>
    </w:rPr>
  </w:style>
  <w:style w:type="paragraph" w:styleId="Textedebulles">
    <w:name w:val="Balloon Text"/>
    <w:basedOn w:val="Normal"/>
    <w:link w:val="TextedebullesCar"/>
    <w:uiPriority w:val="99"/>
    <w:semiHidden/>
    <w:unhideWhenUsed/>
    <w:rsid w:val="001D2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710"/>
    <w:rPr>
      <w:rFonts w:ascii="Tahoma" w:hAnsi="Tahoma" w:cs="Tahoma"/>
      <w:sz w:val="16"/>
      <w:szCs w:val="16"/>
    </w:rPr>
  </w:style>
  <w:style w:type="character" w:customStyle="1" w:styleId="Titre4Car">
    <w:name w:val="Titre 4 Car"/>
    <w:basedOn w:val="Policepardfaut"/>
    <w:link w:val="Titre4"/>
    <w:uiPriority w:val="99"/>
    <w:rsid w:val="001D5821"/>
    <w:rPr>
      <w:rFonts w:ascii="Calibri Light" w:eastAsia="Times New Roman" w:hAnsi="Calibri Light" w:cs="Times New Roman"/>
      <w:b/>
      <w:bCs/>
      <w:i/>
      <w:iCs/>
      <w:color w:val="5B9BD5"/>
      <w:sz w:val="20"/>
      <w:szCs w:val="20"/>
      <w:lang w:val="en-US" w:eastAsia="ja-JP"/>
    </w:rPr>
  </w:style>
  <w:style w:type="character" w:customStyle="1" w:styleId="Titre5Car">
    <w:name w:val="Titre 5 Car"/>
    <w:basedOn w:val="Policepardfaut"/>
    <w:link w:val="Titre5"/>
    <w:uiPriority w:val="99"/>
    <w:rsid w:val="001D5821"/>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9"/>
    <w:rsid w:val="001D5821"/>
    <w:rPr>
      <w:rFonts w:ascii="Calibri" w:eastAsia="Times New Roman" w:hAnsi="Calibri" w:cs="Times New Roman"/>
      <w:b/>
      <w:bCs/>
      <w:lang w:eastAsia="fr-FR"/>
    </w:rPr>
  </w:style>
  <w:style w:type="character" w:customStyle="1" w:styleId="Titre7Car">
    <w:name w:val="Titre 7 Car"/>
    <w:basedOn w:val="Policepardfaut"/>
    <w:link w:val="Titre7"/>
    <w:uiPriority w:val="99"/>
    <w:rsid w:val="001D5821"/>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9"/>
    <w:rsid w:val="001D5821"/>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9"/>
    <w:rsid w:val="001D5821"/>
    <w:rPr>
      <w:rFonts w:ascii="Cambria" w:eastAsia="Times New Roman" w:hAnsi="Cambria" w:cs="Times New Roman"/>
      <w:lang w:eastAsia="fr-FR"/>
    </w:rPr>
  </w:style>
  <w:style w:type="paragraph" w:styleId="Corpsdetexte2">
    <w:name w:val="Body Text 2"/>
    <w:basedOn w:val="Normal"/>
    <w:link w:val="Corpsdetexte2Car"/>
    <w:uiPriority w:val="99"/>
    <w:semiHidden/>
    <w:unhideWhenUsed/>
    <w:rsid w:val="001D5821"/>
    <w:pPr>
      <w:spacing w:after="120" w:line="480" w:lineRule="auto"/>
      <w:jc w:val="both"/>
    </w:pPr>
    <w:rPr>
      <w:rFonts w:ascii="Arial" w:eastAsia="MS Mincho" w:hAnsi="Arial" w:cs="Times New Roman"/>
      <w:sz w:val="20"/>
      <w:szCs w:val="20"/>
      <w:lang w:val="en-US" w:eastAsia="ja-JP"/>
    </w:rPr>
  </w:style>
  <w:style w:type="character" w:customStyle="1" w:styleId="Corpsdetexte2Car">
    <w:name w:val="Corps de texte 2 Car"/>
    <w:basedOn w:val="Policepardfaut"/>
    <w:link w:val="Corpsdetexte2"/>
    <w:uiPriority w:val="99"/>
    <w:semiHidden/>
    <w:rsid w:val="001D5821"/>
    <w:rPr>
      <w:rFonts w:ascii="Arial" w:eastAsia="MS Mincho" w:hAnsi="Arial" w:cs="Times New Roman"/>
      <w:sz w:val="20"/>
      <w:szCs w:val="20"/>
      <w:lang w:val="en-US" w:eastAsia="ja-JP"/>
    </w:rPr>
  </w:style>
  <w:style w:type="paragraph" w:styleId="En-tte">
    <w:name w:val="header"/>
    <w:basedOn w:val="Normal"/>
    <w:link w:val="En-tteCar"/>
    <w:uiPriority w:val="99"/>
    <w:qFormat/>
    <w:rsid w:val="001D5821"/>
    <w:pPr>
      <w:tabs>
        <w:tab w:val="center" w:pos="4320"/>
        <w:tab w:val="right" w:pos="8640"/>
      </w:tabs>
      <w:spacing w:after="0" w:line="240" w:lineRule="auto"/>
    </w:pPr>
    <w:rPr>
      <w:rFonts w:ascii="Times New Roman" w:eastAsia="Times New Roman" w:hAnsi="Times New Roman" w:cs="Times New Roman"/>
      <w:sz w:val="24"/>
      <w:szCs w:val="20"/>
      <w:lang w:val="en-US" w:eastAsia="ja-JP"/>
    </w:rPr>
  </w:style>
  <w:style w:type="character" w:customStyle="1" w:styleId="En-tteCar">
    <w:name w:val="En-tête Car"/>
    <w:basedOn w:val="Policepardfaut"/>
    <w:link w:val="En-tte"/>
    <w:uiPriority w:val="99"/>
    <w:qFormat/>
    <w:rsid w:val="001D5821"/>
    <w:rPr>
      <w:rFonts w:ascii="Times New Roman" w:eastAsia="Times New Roman" w:hAnsi="Times New Roman" w:cs="Times New Roman"/>
      <w:sz w:val="24"/>
      <w:szCs w:val="20"/>
      <w:lang w:val="en-US" w:eastAsia="ja-JP"/>
    </w:rPr>
  </w:style>
  <w:style w:type="paragraph" w:styleId="Pieddepage">
    <w:name w:val="footer"/>
    <w:basedOn w:val="Normal"/>
    <w:link w:val="PieddepageCar"/>
    <w:uiPriority w:val="99"/>
    <w:unhideWhenUsed/>
    <w:rsid w:val="001D5821"/>
    <w:pPr>
      <w:tabs>
        <w:tab w:val="center" w:pos="4513"/>
        <w:tab w:val="right" w:pos="9026"/>
      </w:tabs>
      <w:spacing w:after="0" w:line="240" w:lineRule="auto"/>
      <w:jc w:val="both"/>
    </w:pPr>
    <w:rPr>
      <w:rFonts w:ascii="Arial" w:eastAsia="MS Mincho" w:hAnsi="Arial" w:cs="Times New Roman"/>
      <w:sz w:val="20"/>
      <w:szCs w:val="20"/>
      <w:lang w:val="en-US" w:eastAsia="ja-JP"/>
    </w:rPr>
  </w:style>
  <w:style w:type="character" w:customStyle="1" w:styleId="PieddepageCar">
    <w:name w:val="Pied de page Car"/>
    <w:basedOn w:val="Policepardfaut"/>
    <w:link w:val="Pieddepage"/>
    <w:uiPriority w:val="99"/>
    <w:rsid w:val="001D5821"/>
    <w:rPr>
      <w:rFonts w:ascii="Arial" w:eastAsia="MS Mincho" w:hAnsi="Arial" w:cs="Times New Roman"/>
      <w:sz w:val="20"/>
      <w:szCs w:val="20"/>
      <w:lang w:val="en-US" w:eastAsia="ja-JP"/>
    </w:rPr>
  </w:style>
  <w:style w:type="paragraph" w:customStyle="1" w:styleId="Style2">
    <w:name w:val="Style2"/>
    <w:basedOn w:val="Titre3"/>
    <w:autoRedefine/>
    <w:qFormat/>
    <w:rsid w:val="0040774F"/>
    <w:pPr>
      <w:numPr>
        <w:numId w:val="20"/>
      </w:numPr>
      <w:spacing w:before="360" w:after="120"/>
      <w:ind w:left="357" w:hanging="357"/>
    </w:pPr>
    <w:rPr>
      <w:rFonts w:ascii="Times New Roman" w:eastAsia="MS Gothic" w:hAnsi="Times New Roman" w:cs="Times New Roman"/>
      <w:bCs w:val="0"/>
      <w:color w:val="auto"/>
      <w:sz w:val="28"/>
      <w:szCs w:val="24"/>
      <w:lang w:val="fr-FR" w:eastAsia="en-US"/>
    </w:rPr>
  </w:style>
  <w:style w:type="paragraph" w:customStyle="1" w:styleId="Style3">
    <w:name w:val="Style3"/>
    <w:basedOn w:val="Titre4"/>
    <w:link w:val="Style3Car"/>
    <w:autoRedefine/>
    <w:qFormat/>
    <w:rsid w:val="00EE5F3F"/>
    <w:pPr>
      <w:numPr>
        <w:ilvl w:val="1"/>
        <w:numId w:val="20"/>
      </w:numPr>
      <w:spacing w:before="360" w:after="120"/>
    </w:pPr>
    <w:rPr>
      <w:rFonts w:ascii="Times New Roman" w:eastAsia="MS Gothic" w:hAnsi="Times New Roman"/>
      <w:bCs w:val="0"/>
      <w:color w:val="auto"/>
      <w:sz w:val="26"/>
      <w:szCs w:val="24"/>
      <w:lang w:val="fr-FR" w:eastAsia="en-US"/>
    </w:rPr>
  </w:style>
  <w:style w:type="paragraph" w:customStyle="1" w:styleId="Style4">
    <w:name w:val="Style4"/>
    <w:basedOn w:val="Normal"/>
    <w:autoRedefine/>
    <w:qFormat/>
    <w:rsid w:val="00E07DAB"/>
    <w:pPr>
      <w:numPr>
        <w:ilvl w:val="2"/>
        <w:numId w:val="20"/>
      </w:numPr>
      <w:spacing w:before="360" w:after="120" w:line="240" w:lineRule="auto"/>
      <w:ind w:left="2421"/>
      <w:contextualSpacing/>
      <w:jc w:val="both"/>
    </w:pPr>
    <w:rPr>
      <w:rFonts w:ascii="Times New Roman" w:eastAsia="Calibri" w:hAnsi="Times New Roman" w:cs="Times New Roman"/>
      <w:b/>
      <w:bCs/>
      <w:sz w:val="24"/>
      <w:szCs w:val="24"/>
    </w:rPr>
  </w:style>
  <w:style w:type="character" w:customStyle="1" w:styleId="Style3Car">
    <w:name w:val="Style3 Car"/>
    <w:link w:val="Style3"/>
    <w:rsid w:val="00EE5F3F"/>
    <w:rPr>
      <w:rFonts w:ascii="Times New Roman" w:eastAsia="MS Gothic" w:hAnsi="Times New Roman" w:cs="Times New Roman"/>
      <w:b/>
      <w:i/>
      <w:iCs/>
      <w:sz w:val="26"/>
      <w:szCs w:val="24"/>
      <w:lang w:eastAsia="en-US"/>
    </w:rPr>
  </w:style>
  <w:style w:type="paragraph" w:styleId="TM3">
    <w:name w:val="toc 3"/>
    <w:basedOn w:val="Normal"/>
    <w:next w:val="Normal"/>
    <w:autoRedefine/>
    <w:uiPriority w:val="39"/>
    <w:unhideWhenUsed/>
    <w:rsid w:val="00C54BB8"/>
    <w:pPr>
      <w:spacing w:after="0"/>
      <w:ind w:left="440"/>
    </w:pPr>
    <w:rPr>
      <w:sz w:val="20"/>
      <w:szCs w:val="20"/>
    </w:rPr>
  </w:style>
  <w:style w:type="paragraph" w:customStyle="1" w:styleId="Listetableau">
    <w:name w:val="Liste tableau"/>
    <w:link w:val="ListetableauCar"/>
    <w:rsid w:val="001D5821"/>
    <w:pPr>
      <w:spacing w:after="80" w:line="240" w:lineRule="auto"/>
    </w:pPr>
    <w:rPr>
      <w:rFonts w:ascii="Times New Roman" w:eastAsia="Calibri" w:hAnsi="Times New Roman" w:cs="Arial"/>
      <w:b/>
      <w:sz w:val="24"/>
      <w:lang w:val="fr-CA" w:eastAsia="ja-JP"/>
    </w:rPr>
  </w:style>
  <w:style w:type="paragraph" w:styleId="Corpsdetexte3">
    <w:name w:val="Body Text 3"/>
    <w:basedOn w:val="Normal"/>
    <w:link w:val="Corpsdetexte3Car"/>
    <w:uiPriority w:val="99"/>
    <w:semiHidden/>
    <w:unhideWhenUsed/>
    <w:rsid w:val="001D5821"/>
    <w:pPr>
      <w:spacing w:after="120" w:line="240" w:lineRule="auto"/>
      <w:jc w:val="both"/>
    </w:pPr>
    <w:rPr>
      <w:rFonts w:ascii="Arial" w:eastAsia="MS Mincho" w:hAnsi="Arial" w:cs="Times New Roman"/>
      <w:sz w:val="16"/>
      <w:szCs w:val="16"/>
      <w:lang w:val="en-US" w:eastAsia="ja-JP"/>
    </w:rPr>
  </w:style>
  <w:style w:type="character" w:customStyle="1" w:styleId="Corpsdetexte3Car">
    <w:name w:val="Corps de texte 3 Car"/>
    <w:basedOn w:val="Policepardfaut"/>
    <w:link w:val="Corpsdetexte3"/>
    <w:uiPriority w:val="99"/>
    <w:semiHidden/>
    <w:rsid w:val="001D5821"/>
    <w:rPr>
      <w:rFonts w:ascii="Arial" w:eastAsia="MS Mincho" w:hAnsi="Arial" w:cs="Times New Roman"/>
      <w:sz w:val="16"/>
      <w:szCs w:val="16"/>
      <w:lang w:val="en-US" w:eastAsia="ja-JP"/>
    </w:rPr>
  </w:style>
  <w:style w:type="paragraph" w:styleId="Lgende">
    <w:name w:val="caption"/>
    <w:basedOn w:val="Normal"/>
    <w:next w:val="Normal"/>
    <w:uiPriority w:val="35"/>
    <w:unhideWhenUsed/>
    <w:qFormat/>
    <w:rsid w:val="001D5821"/>
    <w:pPr>
      <w:spacing w:line="240" w:lineRule="auto"/>
    </w:pPr>
    <w:rPr>
      <w:rFonts w:ascii="Calibri" w:eastAsia="Calibri" w:hAnsi="Calibri" w:cs="Times New Roman"/>
      <w:i/>
      <w:iCs/>
      <w:color w:val="44546A"/>
      <w:sz w:val="18"/>
      <w:szCs w:val="18"/>
    </w:rPr>
  </w:style>
  <w:style w:type="paragraph" w:styleId="Notedebasdepage">
    <w:name w:val="footnote text"/>
    <w:aliases w:val="Texte de note de bas de page,single space,ALTS FOOTNOTE,ADB,fn,ft,Footnote Text Char1,Footnote Text Char Char,FOOTNOTES,Footnote,12pt,Footnote Text1,Fodnotetekst Tegn,Fodnotetekst Tegn Char,f"/>
    <w:basedOn w:val="Normal"/>
    <w:link w:val="NotedebasdepageCar1"/>
    <w:uiPriority w:val="99"/>
    <w:semiHidden/>
    <w:rsid w:val="001D5821"/>
    <w:pPr>
      <w:spacing w:after="0" w:line="240" w:lineRule="auto"/>
      <w:jc w:val="both"/>
    </w:pPr>
    <w:rPr>
      <w:rFonts w:ascii="Times New Roman" w:eastAsia="Calibri" w:hAnsi="Times New Roman" w:cs="Times New Roman"/>
      <w:sz w:val="20"/>
      <w:szCs w:val="20"/>
    </w:rPr>
  </w:style>
  <w:style w:type="character" w:customStyle="1" w:styleId="NotedebasdepageCar">
    <w:name w:val="Note de bas de page Car"/>
    <w:basedOn w:val="Policepardfaut"/>
    <w:uiPriority w:val="99"/>
    <w:semiHidden/>
    <w:rsid w:val="001D5821"/>
    <w:rPr>
      <w:sz w:val="20"/>
      <w:szCs w:val="20"/>
    </w:rPr>
  </w:style>
  <w:style w:type="character" w:customStyle="1" w:styleId="NotedebasdepageCar1">
    <w:name w:val="Note de bas de page Car1"/>
    <w:aliases w:val="Texte de note de bas de page Car,single space Car,ALTS FOOTNOTE Car,ADB Car,fn Car,ft Car,Footnote Text Char1 Car,Footnote Text Char Char Car,FOOTNOTES Car,Footnote Car,12pt Car,Footnote Text1 Car,Fodnotetekst Tegn Car,f Car"/>
    <w:link w:val="Notedebasdepage"/>
    <w:uiPriority w:val="99"/>
    <w:semiHidden/>
    <w:locked/>
    <w:rsid w:val="001D5821"/>
    <w:rPr>
      <w:rFonts w:ascii="Times New Roman" w:eastAsia="Calibri" w:hAnsi="Times New Roman" w:cs="Times New Roman"/>
      <w:sz w:val="20"/>
      <w:szCs w:val="20"/>
      <w:lang w:eastAsia="fr-FR"/>
    </w:rPr>
  </w:style>
  <w:style w:type="character" w:styleId="Appelnotedebasdep">
    <w:name w:val="footnote reference"/>
    <w:aliases w:val="ftref"/>
    <w:semiHidden/>
    <w:rsid w:val="001D5821"/>
    <w:rPr>
      <w:rFonts w:cs="Times New Roman"/>
      <w:vertAlign w:val="superscript"/>
    </w:rPr>
  </w:style>
  <w:style w:type="paragraph" w:styleId="Titre">
    <w:name w:val="Title"/>
    <w:basedOn w:val="Normal"/>
    <w:next w:val="Normal"/>
    <w:link w:val="TitreCar"/>
    <w:uiPriority w:val="10"/>
    <w:qFormat/>
    <w:rsid w:val="001D582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1D5821"/>
    <w:rPr>
      <w:rFonts w:ascii="Cambria" w:eastAsia="Times New Roman" w:hAnsi="Cambria" w:cs="Times New Roman"/>
      <w:color w:val="17365D"/>
      <w:spacing w:val="5"/>
      <w:kern w:val="28"/>
      <w:sz w:val="52"/>
      <w:szCs w:val="52"/>
      <w:lang w:eastAsia="fr-FR"/>
    </w:rPr>
  </w:style>
  <w:style w:type="paragraph" w:styleId="Listepuces">
    <w:name w:val="List Bullet"/>
    <w:basedOn w:val="Normal"/>
    <w:uiPriority w:val="99"/>
    <w:unhideWhenUsed/>
    <w:rsid w:val="001D5821"/>
    <w:pPr>
      <w:numPr>
        <w:numId w:val="1"/>
      </w:numPr>
      <w:spacing w:after="0" w:line="240" w:lineRule="auto"/>
      <w:contextualSpacing/>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1D5821"/>
    <w:pPr>
      <w:outlineLvl w:val="9"/>
    </w:pPr>
    <w:rPr>
      <w:rFonts w:ascii="Cambria" w:eastAsia="Times New Roman" w:hAnsi="Cambria" w:cs="Times New Roman"/>
      <w:color w:val="365F91"/>
    </w:rPr>
  </w:style>
  <w:style w:type="paragraph" w:styleId="TM1">
    <w:name w:val="toc 1"/>
    <w:basedOn w:val="Normal"/>
    <w:next w:val="Normal"/>
    <w:autoRedefine/>
    <w:uiPriority w:val="39"/>
    <w:unhideWhenUsed/>
    <w:rsid w:val="001D5821"/>
    <w:pPr>
      <w:spacing w:before="120" w:after="0"/>
    </w:pPr>
    <w:rPr>
      <w:b/>
      <w:bCs/>
      <w:i/>
      <w:iCs/>
      <w:sz w:val="24"/>
      <w:szCs w:val="24"/>
    </w:rPr>
  </w:style>
  <w:style w:type="paragraph" w:styleId="TM2">
    <w:name w:val="toc 2"/>
    <w:basedOn w:val="Normal"/>
    <w:next w:val="Normal"/>
    <w:autoRedefine/>
    <w:uiPriority w:val="39"/>
    <w:unhideWhenUsed/>
    <w:rsid w:val="001D5821"/>
    <w:pPr>
      <w:spacing w:before="120" w:after="0"/>
      <w:ind w:left="220"/>
    </w:pPr>
    <w:rPr>
      <w:b/>
      <w:bCs/>
    </w:rPr>
  </w:style>
  <w:style w:type="paragraph" w:styleId="Tabledesillustrations">
    <w:name w:val="table of figures"/>
    <w:basedOn w:val="Normal"/>
    <w:next w:val="Normal"/>
    <w:uiPriority w:val="99"/>
    <w:unhideWhenUsed/>
    <w:rsid w:val="001D582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5821"/>
    <w:pPr>
      <w:spacing w:before="100" w:beforeAutospacing="1" w:after="100" w:afterAutospacing="1" w:line="240" w:lineRule="auto"/>
    </w:pPr>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rsid w:val="001D5821"/>
    <w:pPr>
      <w:spacing w:after="0" w:line="360" w:lineRule="auto"/>
      <w:ind w:firstLine="708"/>
      <w:jc w:val="both"/>
    </w:pPr>
    <w:rPr>
      <w:rFonts w:ascii="Garamond" w:eastAsia="Times New Roman" w:hAnsi="Garamond" w:cs="Times New Roman"/>
      <w:bCs/>
      <w:iCs/>
      <w:sz w:val="24"/>
      <w:szCs w:val="24"/>
    </w:rPr>
  </w:style>
  <w:style w:type="character" w:customStyle="1" w:styleId="RetraitcorpsdetexteCar">
    <w:name w:val="Retrait corps de texte Car"/>
    <w:basedOn w:val="Policepardfaut"/>
    <w:link w:val="Retraitcorpsdetexte"/>
    <w:uiPriority w:val="99"/>
    <w:rsid w:val="001D5821"/>
    <w:rPr>
      <w:rFonts w:ascii="Garamond" w:eastAsia="Times New Roman" w:hAnsi="Garamond" w:cs="Times New Roman"/>
      <w:bCs/>
      <w:iCs/>
      <w:sz w:val="24"/>
      <w:szCs w:val="24"/>
      <w:lang w:eastAsia="fr-FR"/>
    </w:rPr>
  </w:style>
  <w:style w:type="paragraph" w:styleId="Sansinterligne">
    <w:name w:val="No Spacing"/>
    <w:uiPriority w:val="1"/>
    <w:qFormat/>
    <w:rsid w:val="001D5821"/>
    <w:pPr>
      <w:spacing w:after="0" w:line="240" w:lineRule="auto"/>
    </w:pPr>
    <w:rPr>
      <w:rFonts w:ascii="Times New Roman" w:eastAsia="Times New Roman" w:hAnsi="Times New Roman" w:cs="Times New Roman"/>
      <w:sz w:val="24"/>
      <w:szCs w:val="24"/>
    </w:rPr>
  </w:style>
  <w:style w:type="character" w:customStyle="1" w:styleId="CommentaireCar1">
    <w:name w:val="Commentaire Car1"/>
    <w:uiPriority w:val="99"/>
    <w:semiHidden/>
    <w:rsid w:val="001D5821"/>
    <w:rPr>
      <w:sz w:val="20"/>
      <w:szCs w:val="20"/>
    </w:rPr>
  </w:style>
  <w:style w:type="character" w:customStyle="1" w:styleId="ObjetducommentaireCar">
    <w:name w:val="Objet du commentaire Car"/>
    <w:link w:val="Objetducommentaire"/>
    <w:uiPriority w:val="99"/>
    <w:semiHidden/>
    <w:rsid w:val="001D5821"/>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1D5821"/>
    <w:pPr>
      <w:spacing w:before="0" w:after="0" w:line="240" w:lineRule="auto"/>
      <w:jc w:val="left"/>
    </w:pPr>
    <w:rPr>
      <w:rFonts w:ascii="Times New Roman" w:eastAsia="Times New Roman" w:hAnsi="Times New Roman"/>
      <w:b/>
      <w:bCs/>
    </w:rPr>
  </w:style>
  <w:style w:type="character" w:customStyle="1" w:styleId="ObjetducommentaireCar1">
    <w:name w:val="Objet du commentaire Car1"/>
    <w:basedOn w:val="CommentaireCar"/>
    <w:uiPriority w:val="99"/>
    <w:semiHidden/>
    <w:rsid w:val="001D5821"/>
    <w:rPr>
      <w:rFonts w:ascii="Calibri" w:eastAsia="Calibri" w:hAnsi="Calibri" w:cs="Times New Roman"/>
      <w:b/>
      <w:bCs/>
      <w:sz w:val="20"/>
      <w:szCs w:val="20"/>
    </w:rPr>
  </w:style>
  <w:style w:type="paragraph" w:styleId="Sous-titre">
    <w:name w:val="Subtitle"/>
    <w:basedOn w:val="Normal"/>
    <w:next w:val="Normal"/>
    <w:link w:val="Sous-titreCar"/>
    <w:uiPriority w:val="11"/>
    <w:qFormat/>
    <w:rsid w:val="001D5821"/>
    <w:pPr>
      <w:numPr>
        <w:ilvl w:val="1"/>
      </w:numPr>
      <w:spacing w:after="160" w:line="259" w:lineRule="auto"/>
    </w:pPr>
    <w:rPr>
      <w:rFonts w:ascii="Calibri" w:eastAsia="Times New Roman" w:hAnsi="Calibri" w:cs="Times New Roman"/>
      <w:color w:val="5A5A5A"/>
      <w:spacing w:val="15"/>
      <w:lang w:val="en-US"/>
    </w:rPr>
  </w:style>
  <w:style w:type="character" w:customStyle="1" w:styleId="Sous-titreCar">
    <w:name w:val="Sous-titre Car"/>
    <w:basedOn w:val="Policepardfaut"/>
    <w:link w:val="Sous-titre"/>
    <w:uiPriority w:val="11"/>
    <w:rsid w:val="001D5821"/>
    <w:rPr>
      <w:rFonts w:ascii="Calibri" w:eastAsia="Times New Roman" w:hAnsi="Calibri" w:cs="Times New Roman"/>
      <w:color w:val="5A5A5A"/>
      <w:spacing w:val="15"/>
      <w:lang w:val="en-US"/>
    </w:rPr>
  </w:style>
  <w:style w:type="paragraph" w:customStyle="1" w:styleId="T-1">
    <w:name w:val="T-1"/>
    <w:basedOn w:val="Normal"/>
    <w:link w:val="T-1Car"/>
    <w:qFormat/>
    <w:rsid w:val="001D5821"/>
    <w:pPr>
      <w:keepNext/>
      <w:numPr>
        <w:numId w:val="2"/>
      </w:numPr>
      <w:tabs>
        <w:tab w:val="left" w:pos="364"/>
      </w:tabs>
      <w:spacing w:before="360" w:after="180" w:line="240" w:lineRule="auto"/>
      <w:jc w:val="both"/>
    </w:pPr>
    <w:rPr>
      <w:rFonts w:ascii="Arial" w:eastAsia="Times New Roman" w:hAnsi="Arial" w:cs="Times New Roman"/>
      <w:b/>
      <w:sz w:val="20"/>
      <w:szCs w:val="20"/>
    </w:rPr>
  </w:style>
  <w:style w:type="character" w:customStyle="1" w:styleId="T-1Car">
    <w:name w:val="T-1 Car"/>
    <w:link w:val="T-1"/>
    <w:rsid w:val="001D5821"/>
    <w:rPr>
      <w:rFonts w:ascii="Arial" w:eastAsia="Times New Roman" w:hAnsi="Arial" w:cs="Times New Roman"/>
      <w:b/>
      <w:sz w:val="20"/>
      <w:szCs w:val="20"/>
    </w:rPr>
  </w:style>
  <w:style w:type="paragraph" w:customStyle="1" w:styleId="Default">
    <w:name w:val="Default"/>
    <w:uiPriority w:val="99"/>
    <w:rsid w:val="001D582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auGrille4-Accentuation61">
    <w:name w:val="Tableau Grille 4 - Accentuation 61"/>
    <w:basedOn w:val="TableauNormal"/>
    <w:uiPriority w:val="49"/>
    <w:rsid w:val="001D5821"/>
    <w:pPr>
      <w:spacing w:after="0" w:line="240" w:lineRule="auto"/>
    </w:pPr>
    <w:rPr>
      <w:rFonts w:ascii="Calibri" w:eastAsia="Calibri" w:hAnsi="Calibri" w:cs="Times New Roman"/>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5Fonc-Accentuation31">
    <w:name w:val="Tableau Grille 5 Foncé - Accentuation 31"/>
    <w:basedOn w:val="TableauNormal"/>
    <w:uiPriority w:val="50"/>
    <w:rsid w:val="001D5821"/>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auGrille5Fonc-Accentuation51">
    <w:name w:val="Tableau Grille 5 Foncé - Accentuation 51"/>
    <w:basedOn w:val="TableauNormal"/>
    <w:uiPriority w:val="50"/>
    <w:rsid w:val="001D5821"/>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Ombrageclair1">
    <w:name w:val="Ombrage clair1"/>
    <w:basedOn w:val="TableauNormal"/>
    <w:uiPriority w:val="60"/>
    <w:rsid w:val="001D582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M4">
    <w:name w:val="toc 4"/>
    <w:basedOn w:val="Normal"/>
    <w:next w:val="Normal"/>
    <w:autoRedefine/>
    <w:uiPriority w:val="39"/>
    <w:unhideWhenUsed/>
    <w:rsid w:val="001D5821"/>
    <w:pPr>
      <w:spacing w:after="0"/>
      <w:ind w:left="660"/>
    </w:pPr>
    <w:rPr>
      <w:sz w:val="20"/>
      <w:szCs w:val="20"/>
    </w:rPr>
  </w:style>
  <w:style w:type="paragraph" w:styleId="TM5">
    <w:name w:val="toc 5"/>
    <w:basedOn w:val="Normal"/>
    <w:next w:val="Normal"/>
    <w:autoRedefine/>
    <w:uiPriority w:val="39"/>
    <w:unhideWhenUsed/>
    <w:rsid w:val="001D5821"/>
    <w:pPr>
      <w:spacing w:after="0"/>
      <w:ind w:left="880"/>
    </w:pPr>
    <w:rPr>
      <w:sz w:val="20"/>
      <w:szCs w:val="20"/>
    </w:rPr>
  </w:style>
  <w:style w:type="paragraph" w:styleId="TM6">
    <w:name w:val="toc 6"/>
    <w:basedOn w:val="Normal"/>
    <w:next w:val="Normal"/>
    <w:autoRedefine/>
    <w:uiPriority w:val="39"/>
    <w:unhideWhenUsed/>
    <w:rsid w:val="001D5821"/>
    <w:pPr>
      <w:spacing w:after="0"/>
      <w:ind w:left="1100"/>
    </w:pPr>
    <w:rPr>
      <w:sz w:val="20"/>
      <w:szCs w:val="20"/>
    </w:rPr>
  </w:style>
  <w:style w:type="paragraph" w:styleId="TM7">
    <w:name w:val="toc 7"/>
    <w:basedOn w:val="Normal"/>
    <w:next w:val="Normal"/>
    <w:autoRedefine/>
    <w:uiPriority w:val="39"/>
    <w:unhideWhenUsed/>
    <w:rsid w:val="001D5821"/>
    <w:pPr>
      <w:spacing w:after="0"/>
      <w:ind w:left="1320"/>
    </w:pPr>
    <w:rPr>
      <w:sz w:val="20"/>
      <w:szCs w:val="20"/>
    </w:rPr>
  </w:style>
  <w:style w:type="paragraph" w:styleId="TM8">
    <w:name w:val="toc 8"/>
    <w:basedOn w:val="Normal"/>
    <w:next w:val="Normal"/>
    <w:autoRedefine/>
    <w:uiPriority w:val="39"/>
    <w:unhideWhenUsed/>
    <w:rsid w:val="001D5821"/>
    <w:pPr>
      <w:spacing w:after="0"/>
      <w:ind w:left="1540"/>
    </w:pPr>
    <w:rPr>
      <w:sz w:val="20"/>
      <w:szCs w:val="20"/>
    </w:rPr>
  </w:style>
  <w:style w:type="paragraph" w:styleId="TM9">
    <w:name w:val="toc 9"/>
    <w:basedOn w:val="Normal"/>
    <w:next w:val="Normal"/>
    <w:autoRedefine/>
    <w:uiPriority w:val="39"/>
    <w:unhideWhenUsed/>
    <w:rsid w:val="001D5821"/>
    <w:pPr>
      <w:spacing w:after="0"/>
      <w:ind w:left="1760"/>
    </w:pPr>
    <w:rPr>
      <w:sz w:val="20"/>
      <w:szCs w:val="20"/>
    </w:rPr>
  </w:style>
  <w:style w:type="table" w:customStyle="1" w:styleId="TableauGrille41">
    <w:name w:val="Tableau Grille 41"/>
    <w:basedOn w:val="TableauNormal"/>
    <w:uiPriority w:val="49"/>
    <w:rsid w:val="001D5821"/>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Lienhypertextesuivivisit">
    <w:name w:val="FollowedHyperlink"/>
    <w:uiPriority w:val="99"/>
    <w:semiHidden/>
    <w:unhideWhenUsed/>
    <w:rsid w:val="001D5821"/>
    <w:rPr>
      <w:color w:val="954F72"/>
      <w:u w:val="single"/>
    </w:rPr>
  </w:style>
  <w:style w:type="paragraph" w:styleId="Rvision">
    <w:name w:val="Revision"/>
    <w:hidden/>
    <w:uiPriority w:val="99"/>
    <w:semiHidden/>
    <w:rsid w:val="001D5821"/>
    <w:pPr>
      <w:spacing w:after="0" w:line="240" w:lineRule="auto"/>
    </w:pPr>
    <w:rPr>
      <w:rFonts w:ascii="Arial" w:eastAsia="MS Mincho" w:hAnsi="Arial" w:cs="Times New Roman"/>
      <w:sz w:val="20"/>
      <w:szCs w:val="20"/>
      <w:lang w:val="en-US" w:eastAsia="ja-JP"/>
    </w:rPr>
  </w:style>
  <w:style w:type="character" w:styleId="Numrodepage">
    <w:name w:val="page number"/>
    <w:uiPriority w:val="99"/>
    <w:semiHidden/>
    <w:unhideWhenUsed/>
    <w:rsid w:val="001D5821"/>
  </w:style>
  <w:style w:type="paragraph" w:customStyle="1" w:styleId="Paragraphedeliste1">
    <w:name w:val="Paragraphe de liste1"/>
    <w:basedOn w:val="Normal"/>
    <w:uiPriority w:val="34"/>
    <w:qFormat/>
    <w:rsid w:val="00C703CA"/>
    <w:pPr>
      <w:spacing w:after="160" w:line="259" w:lineRule="auto"/>
      <w:ind w:left="720"/>
      <w:contextualSpacing/>
    </w:pPr>
    <w:rPr>
      <w:rFonts w:ascii="Calibri" w:eastAsia="Calibri" w:hAnsi="Calibri" w:cs="Times New Roman"/>
    </w:rPr>
  </w:style>
  <w:style w:type="table" w:customStyle="1" w:styleId="TableauGrille42">
    <w:name w:val="Tableau Grille 42"/>
    <w:basedOn w:val="TableauNormal"/>
    <w:uiPriority w:val="49"/>
    <w:rsid w:val="000E50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Titre1"/>
    <w:link w:val="Style1Car"/>
    <w:autoRedefine/>
    <w:qFormat/>
    <w:rsid w:val="00DB6BE1"/>
    <w:pPr>
      <w:spacing w:before="120" w:after="120" w:line="240" w:lineRule="auto"/>
      <w:jc w:val="both"/>
    </w:pPr>
    <w:rPr>
      <w:rFonts w:ascii="Times New Roman" w:hAnsi="Times New Roman" w:cs="Times New Roman"/>
      <w:caps/>
      <w:color w:val="auto"/>
      <w:szCs w:val="24"/>
    </w:rPr>
  </w:style>
  <w:style w:type="paragraph" w:customStyle="1" w:styleId="Style5">
    <w:name w:val="Style5"/>
    <w:basedOn w:val="Titre1"/>
    <w:link w:val="Style5Car"/>
    <w:autoRedefine/>
    <w:qFormat/>
    <w:rsid w:val="00EE5F3F"/>
    <w:pPr>
      <w:numPr>
        <w:ilvl w:val="3"/>
        <w:numId w:val="20"/>
      </w:numPr>
      <w:spacing w:before="360" w:after="120" w:line="360" w:lineRule="auto"/>
      <w:jc w:val="both"/>
    </w:pPr>
    <w:rPr>
      <w:rFonts w:ascii="Times New Roman" w:hAnsi="Times New Roman" w:cs="Times New Roman"/>
      <w:i/>
      <w:color w:val="auto"/>
      <w:sz w:val="24"/>
      <w:szCs w:val="24"/>
    </w:rPr>
  </w:style>
  <w:style w:type="character" w:customStyle="1" w:styleId="Style1Car">
    <w:name w:val="Style1 Car"/>
    <w:basedOn w:val="Titre1Car"/>
    <w:link w:val="Style1"/>
    <w:rsid w:val="00DB6BE1"/>
    <w:rPr>
      <w:rFonts w:ascii="Times New Roman" w:eastAsiaTheme="majorEastAsia" w:hAnsi="Times New Roman" w:cs="Times New Roman"/>
      <w:b/>
      <w:bCs/>
      <w:caps/>
      <w:color w:val="365F91" w:themeColor="accent1" w:themeShade="BF"/>
      <w:sz w:val="28"/>
      <w:szCs w:val="24"/>
    </w:rPr>
  </w:style>
  <w:style w:type="character" w:customStyle="1" w:styleId="Style5Car">
    <w:name w:val="Style5 Car"/>
    <w:basedOn w:val="Titre1Car"/>
    <w:link w:val="Style5"/>
    <w:rsid w:val="00EE5F3F"/>
    <w:rPr>
      <w:rFonts w:ascii="Times New Roman" w:eastAsiaTheme="majorEastAsia" w:hAnsi="Times New Roman" w:cs="Times New Roman"/>
      <w:b/>
      <w:bCs/>
      <w:i/>
      <w:color w:val="365F91" w:themeColor="accent1" w:themeShade="BF"/>
      <w:sz w:val="24"/>
      <w:szCs w:val="24"/>
    </w:rPr>
  </w:style>
  <w:style w:type="paragraph" w:customStyle="1" w:styleId="Style7">
    <w:name w:val="Style7"/>
    <w:basedOn w:val="Normal"/>
    <w:link w:val="Style7Car"/>
    <w:autoRedefine/>
    <w:qFormat/>
    <w:rsid w:val="0020050F"/>
    <w:pPr>
      <w:autoSpaceDE w:val="0"/>
      <w:autoSpaceDN w:val="0"/>
      <w:adjustRightInd w:val="0"/>
      <w:spacing w:before="120" w:after="120" w:line="240" w:lineRule="auto"/>
      <w:jc w:val="both"/>
    </w:pPr>
    <w:rPr>
      <w:rFonts w:ascii="Times New Roman" w:hAnsi="Times New Roman" w:cs="Times New Roman"/>
      <w:b/>
      <w:iCs/>
      <w:sz w:val="24"/>
      <w:szCs w:val="24"/>
    </w:rPr>
  </w:style>
  <w:style w:type="paragraph" w:customStyle="1" w:styleId="Style8">
    <w:name w:val="Style8"/>
    <w:basedOn w:val="Listetableau"/>
    <w:link w:val="Style8Car"/>
    <w:autoRedefine/>
    <w:qFormat/>
    <w:rsid w:val="0046371A"/>
    <w:pPr>
      <w:spacing w:before="120" w:after="120"/>
    </w:pPr>
    <w:rPr>
      <w:rFonts w:cs="Times New Roman"/>
      <w:szCs w:val="24"/>
    </w:rPr>
  </w:style>
  <w:style w:type="character" w:customStyle="1" w:styleId="Style7Car">
    <w:name w:val="Style7 Car"/>
    <w:basedOn w:val="Policepardfaut"/>
    <w:link w:val="Style7"/>
    <w:rsid w:val="0020050F"/>
    <w:rPr>
      <w:rFonts w:ascii="Times New Roman" w:hAnsi="Times New Roman" w:cs="Times New Roman"/>
      <w:b/>
      <w:iCs/>
      <w:sz w:val="24"/>
      <w:szCs w:val="24"/>
    </w:rPr>
  </w:style>
  <w:style w:type="paragraph" w:customStyle="1" w:styleId="Style9">
    <w:name w:val="Style9"/>
    <w:basedOn w:val="En-tte"/>
    <w:link w:val="Style9Car"/>
    <w:autoRedefine/>
    <w:qFormat/>
    <w:rsid w:val="001741EF"/>
    <w:pPr>
      <w:spacing w:after="120"/>
      <w:jc w:val="both"/>
    </w:pPr>
    <w:rPr>
      <w:sz w:val="22"/>
      <w:szCs w:val="22"/>
      <w:lang w:val="fr-FR"/>
    </w:rPr>
  </w:style>
  <w:style w:type="character" w:customStyle="1" w:styleId="ListetableauCar">
    <w:name w:val="Liste tableau Car"/>
    <w:basedOn w:val="Policepardfaut"/>
    <w:link w:val="Listetableau"/>
    <w:rsid w:val="00BC6935"/>
    <w:rPr>
      <w:rFonts w:ascii="Times New Roman" w:eastAsia="Calibri" w:hAnsi="Times New Roman" w:cs="Arial"/>
      <w:b/>
      <w:sz w:val="24"/>
      <w:lang w:val="fr-CA" w:eastAsia="ja-JP"/>
    </w:rPr>
  </w:style>
  <w:style w:type="character" w:customStyle="1" w:styleId="Style8Car">
    <w:name w:val="Style8 Car"/>
    <w:basedOn w:val="ListetableauCar"/>
    <w:link w:val="Style8"/>
    <w:rsid w:val="0046371A"/>
    <w:rPr>
      <w:rFonts w:ascii="Times New Roman" w:eastAsia="Calibri" w:hAnsi="Times New Roman" w:cs="Times New Roman"/>
      <w:b/>
      <w:sz w:val="24"/>
      <w:szCs w:val="24"/>
      <w:lang w:val="fr-CA" w:eastAsia="ja-JP"/>
    </w:rPr>
  </w:style>
  <w:style w:type="paragraph" w:customStyle="1" w:styleId="Style10">
    <w:name w:val="Style10"/>
    <w:basedOn w:val="Normal"/>
    <w:link w:val="Style10Car"/>
    <w:autoRedefine/>
    <w:qFormat/>
    <w:rsid w:val="007414A8"/>
    <w:pPr>
      <w:spacing w:after="0" w:line="240" w:lineRule="auto"/>
      <w:jc w:val="center"/>
    </w:pPr>
    <w:rPr>
      <w:rFonts w:ascii="Times New Roman" w:hAnsi="Times New Roman" w:cs="Times New Roman"/>
      <w:b/>
      <w:sz w:val="24"/>
      <w:szCs w:val="24"/>
    </w:rPr>
  </w:style>
  <w:style w:type="character" w:customStyle="1" w:styleId="Style9Car">
    <w:name w:val="Style9 Car"/>
    <w:basedOn w:val="En-tteCar"/>
    <w:link w:val="Style9"/>
    <w:rsid w:val="001741EF"/>
    <w:rPr>
      <w:rFonts w:ascii="Times New Roman" w:eastAsia="Times New Roman" w:hAnsi="Times New Roman" w:cs="Times New Roman"/>
      <w:sz w:val="24"/>
      <w:szCs w:val="20"/>
      <w:lang w:val="en-US" w:eastAsia="ja-JP"/>
    </w:rPr>
  </w:style>
  <w:style w:type="character" w:customStyle="1" w:styleId="Style10Car">
    <w:name w:val="Style10 Car"/>
    <w:basedOn w:val="Policepardfaut"/>
    <w:link w:val="Style10"/>
    <w:rsid w:val="007414A8"/>
    <w:rPr>
      <w:rFonts w:ascii="Times New Roman" w:hAnsi="Times New Roman" w:cs="Times New Roman"/>
      <w:b/>
      <w:sz w:val="24"/>
      <w:szCs w:val="24"/>
    </w:rPr>
  </w:style>
  <w:style w:type="character" w:customStyle="1" w:styleId="15">
    <w:name w:val="15"/>
    <w:basedOn w:val="Policepardfaut"/>
    <w:rsid w:val="00D77D83"/>
    <w:rPr>
      <w:rFonts w:ascii="Calibri" w:hAnsi="Calibri" w:hint="default"/>
    </w:rPr>
  </w:style>
  <w:style w:type="table" w:customStyle="1" w:styleId="Grilledetableauclaire1">
    <w:name w:val="Grille de tableau claire1"/>
    <w:basedOn w:val="TableauNormal"/>
    <w:uiPriority w:val="40"/>
    <w:rsid w:val="007D42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xplorateurdedocuments">
    <w:name w:val="Document Map"/>
    <w:basedOn w:val="Normal"/>
    <w:link w:val="ExplorateurdedocumentsCar"/>
    <w:uiPriority w:val="99"/>
    <w:semiHidden/>
    <w:unhideWhenUsed/>
    <w:rsid w:val="002717B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717B8"/>
    <w:rPr>
      <w:rFonts w:ascii="Tahoma" w:hAnsi="Tahoma" w:cs="Tahoma"/>
      <w:sz w:val="16"/>
      <w:szCs w:val="16"/>
    </w:rPr>
  </w:style>
  <w:style w:type="paragraph" w:customStyle="1" w:styleId="Sansinterligne1">
    <w:name w:val="Sans interligne1"/>
    <w:uiPriority w:val="1"/>
    <w:qFormat/>
    <w:rsid w:val="00A75036"/>
    <w:pPr>
      <w:spacing w:after="0" w:line="240" w:lineRule="auto"/>
    </w:pPr>
    <w:rPr>
      <w:rFonts w:eastAsiaTheme="minorHAnsi"/>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743">
      <w:bodyDiv w:val="1"/>
      <w:marLeft w:val="0"/>
      <w:marRight w:val="0"/>
      <w:marTop w:val="0"/>
      <w:marBottom w:val="0"/>
      <w:divBdr>
        <w:top w:val="none" w:sz="0" w:space="0" w:color="auto"/>
        <w:left w:val="none" w:sz="0" w:space="0" w:color="auto"/>
        <w:bottom w:val="none" w:sz="0" w:space="0" w:color="auto"/>
        <w:right w:val="none" w:sz="0" w:space="0" w:color="auto"/>
      </w:divBdr>
    </w:div>
    <w:div w:id="154760111">
      <w:bodyDiv w:val="1"/>
      <w:marLeft w:val="0"/>
      <w:marRight w:val="0"/>
      <w:marTop w:val="0"/>
      <w:marBottom w:val="0"/>
      <w:divBdr>
        <w:top w:val="none" w:sz="0" w:space="0" w:color="auto"/>
        <w:left w:val="none" w:sz="0" w:space="0" w:color="auto"/>
        <w:bottom w:val="none" w:sz="0" w:space="0" w:color="auto"/>
        <w:right w:val="none" w:sz="0" w:space="0" w:color="auto"/>
      </w:divBdr>
    </w:div>
    <w:div w:id="269751326">
      <w:bodyDiv w:val="1"/>
      <w:marLeft w:val="0"/>
      <w:marRight w:val="0"/>
      <w:marTop w:val="0"/>
      <w:marBottom w:val="0"/>
      <w:divBdr>
        <w:top w:val="none" w:sz="0" w:space="0" w:color="auto"/>
        <w:left w:val="none" w:sz="0" w:space="0" w:color="auto"/>
        <w:bottom w:val="none" w:sz="0" w:space="0" w:color="auto"/>
        <w:right w:val="none" w:sz="0" w:space="0" w:color="auto"/>
      </w:divBdr>
    </w:div>
    <w:div w:id="298921522">
      <w:bodyDiv w:val="1"/>
      <w:marLeft w:val="0"/>
      <w:marRight w:val="0"/>
      <w:marTop w:val="0"/>
      <w:marBottom w:val="0"/>
      <w:divBdr>
        <w:top w:val="none" w:sz="0" w:space="0" w:color="auto"/>
        <w:left w:val="none" w:sz="0" w:space="0" w:color="auto"/>
        <w:bottom w:val="none" w:sz="0" w:space="0" w:color="auto"/>
        <w:right w:val="none" w:sz="0" w:space="0" w:color="auto"/>
      </w:divBdr>
    </w:div>
    <w:div w:id="300236275">
      <w:bodyDiv w:val="1"/>
      <w:marLeft w:val="0"/>
      <w:marRight w:val="0"/>
      <w:marTop w:val="0"/>
      <w:marBottom w:val="0"/>
      <w:divBdr>
        <w:top w:val="none" w:sz="0" w:space="0" w:color="auto"/>
        <w:left w:val="none" w:sz="0" w:space="0" w:color="auto"/>
        <w:bottom w:val="none" w:sz="0" w:space="0" w:color="auto"/>
        <w:right w:val="none" w:sz="0" w:space="0" w:color="auto"/>
      </w:divBdr>
    </w:div>
    <w:div w:id="365378330">
      <w:bodyDiv w:val="1"/>
      <w:marLeft w:val="0"/>
      <w:marRight w:val="0"/>
      <w:marTop w:val="0"/>
      <w:marBottom w:val="0"/>
      <w:divBdr>
        <w:top w:val="none" w:sz="0" w:space="0" w:color="auto"/>
        <w:left w:val="none" w:sz="0" w:space="0" w:color="auto"/>
        <w:bottom w:val="none" w:sz="0" w:space="0" w:color="auto"/>
        <w:right w:val="none" w:sz="0" w:space="0" w:color="auto"/>
      </w:divBdr>
    </w:div>
    <w:div w:id="374279459">
      <w:bodyDiv w:val="1"/>
      <w:marLeft w:val="0"/>
      <w:marRight w:val="0"/>
      <w:marTop w:val="0"/>
      <w:marBottom w:val="0"/>
      <w:divBdr>
        <w:top w:val="none" w:sz="0" w:space="0" w:color="auto"/>
        <w:left w:val="none" w:sz="0" w:space="0" w:color="auto"/>
        <w:bottom w:val="none" w:sz="0" w:space="0" w:color="auto"/>
        <w:right w:val="none" w:sz="0" w:space="0" w:color="auto"/>
      </w:divBdr>
    </w:div>
    <w:div w:id="521747023">
      <w:bodyDiv w:val="1"/>
      <w:marLeft w:val="0"/>
      <w:marRight w:val="0"/>
      <w:marTop w:val="0"/>
      <w:marBottom w:val="0"/>
      <w:divBdr>
        <w:top w:val="none" w:sz="0" w:space="0" w:color="auto"/>
        <w:left w:val="none" w:sz="0" w:space="0" w:color="auto"/>
        <w:bottom w:val="none" w:sz="0" w:space="0" w:color="auto"/>
        <w:right w:val="none" w:sz="0" w:space="0" w:color="auto"/>
      </w:divBdr>
    </w:div>
    <w:div w:id="545918739">
      <w:bodyDiv w:val="1"/>
      <w:marLeft w:val="0"/>
      <w:marRight w:val="0"/>
      <w:marTop w:val="0"/>
      <w:marBottom w:val="0"/>
      <w:divBdr>
        <w:top w:val="none" w:sz="0" w:space="0" w:color="auto"/>
        <w:left w:val="none" w:sz="0" w:space="0" w:color="auto"/>
        <w:bottom w:val="none" w:sz="0" w:space="0" w:color="auto"/>
        <w:right w:val="none" w:sz="0" w:space="0" w:color="auto"/>
      </w:divBdr>
    </w:div>
    <w:div w:id="600265914">
      <w:bodyDiv w:val="1"/>
      <w:marLeft w:val="0"/>
      <w:marRight w:val="0"/>
      <w:marTop w:val="0"/>
      <w:marBottom w:val="0"/>
      <w:divBdr>
        <w:top w:val="none" w:sz="0" w:space="0" w:color="auto"/>
        <w:left w:val="none" w:sz="0" w:space="0" w:color="auto"/>
        <w:bottom w:val="none" w:sz="0" w:space="0" w:color="auto"/>
        <w:right w:val="none" w:sz="0" w:space="0" w:color="auto"/>
      </w:divBdr>
    </w:div>
    <w:div w:id="635453703">
      <w:bodyDiv w:val="1"/>
      <w:marLeft w:val="0"/>
      <w:marRight w:val="0"/>
      <w:marTop w:val="0"/>
      <w:marBottom w:val="0"/>
      <w:divBdr>
        <w:top w:val="none" w:sz="0" w:space="0" w:color="auto"/>
        <w:left w:val="none" w:sz="0" w:space="0" w:color="auto"/>
        <w:bottom w:val="none" w:sz="0" w:space="0" w:color="auto"/>
        <w:right w:val="none" w:sz="0" w:space="0" w:color="auto"/>
      </w:divBdr>
    </w:div>
    <w:div w:id="645743596">
      <w:bodyDiv w:val="1"/>
      <w:marLeft w:val="0"/>
      <w:marRight w:val="0"/>
      <w:marTop w:val="0"/>
      <w:marBottom w:val="0"/>
      <w:divBdr>
        <w:top w:val="none" w:sz="0" w:space="0" w:color="auto"/>
        <w:left w:val="none" w:sz="0" w:space="0" w:color="auto"/>
        <w:bottom w:val="none" w:sz="0" w:space="0" w:color="auto"/>
        <w:right w:val="none" w:sz="0" w:space="0" w:color="auto"/>
      </w:divBdr>
    </w:div>
    <w:div w:id="736830275">
      <w:bodyDiv w:val="1"/>
      <w:marLeft w:val="0"/>
      <w:marRight w:val="0"/>
      <w:marTop w:val="0"/>
      <w:marBottom w:val="0"/>
      <w:divBdr>
        <w:top w:val="none" w:sz="0" w:space="0" w:color="auto"/>
        <w:left w:val="none" w:sz="0" w:space="0" w:color="auto"/>
        <w:bottom w:val="none" w:sz="0" w:space="0" w:color="auto"/>
        <w:right w:val="none" w:sz="0" w:space="0" w:color="auto"/>
      </w:divBdr>
    </w:div>
    <w:div w:id="826870673">
      <w:bodyDiv w:val="1"/>
      <w:marLeft w:val="0"/>
      <w:marRight w:val="0"/>
      <w:marTop w:val="0"/>
      <w:marBottom w:val="0"/>
      <w:divBdr>
        <w:top w:val="none" w:sz="0" w:space="0" w:color="auto"/>
        <w:left w:val="none" w:sz="0" w:space="0" w:color="auto"/>
        <w:bottom w:val="none" w:sz="0" w:space="0" w:color="auto"/>
        <w:right w:val="none" w:sz="0" w:space="0" w:color="auto"/>
      </w:divBdr>
    </w:div>
    <w:div w:id="1110778731">
      <w:bodyDiv w:val="1"/>
      <w:marLeft w:val="0"/>
      <w:marRight w:val="0"/>
      <w:marTop w:val="0"/>
      <w:marBottom w:val="0"/>
      <w:divBdr>
        <w:top w:val="none" w:sz="0" w:space="0" w:color="auto"/>
        <w:left w:val="none" w:sz="0" w:space="0" w:color="auto"/>
        <w:bottom w:val="none" w:sz="0" w:space="0" w:color="auto"/>
        <w:right w:val="none" w:sz="0" w:space="0" w:color="auto"/>
      </w:divBdr>
    </w:div>
    <w:div w:id="1539581806">
      <w:bodyDiv w:val="1"/>
      <w:marLeft w:val="0"/>
      <w:marRight w:val="0"/>
      <w:marTop w:val="0"/>
      <w:marBottom w:val="0"/>
      <w:divBdr>
        <w:top w:val="none" w:sz="0" w:space="0" w:color="auto"/>
        <w:left w:val="none" w:sz="0" w:space="0" w:color="auto"/>
        <w:bottom w:val="none" w:sz="0" w:space="0" w:color="auto"/>
        <w:right w:val="none" w:sz="0" w:space="0" w:color="auto"/>
      </w:divBdr>
    </w:div>
    <w:div w:id="1599294683">
      <w:bodyDiv w:val="1"/>
      <w:marLeft w:val="0"/>
      <w:marRight w:val="0"/>
      <w:marTop w:val="0"/>
      <w:marBottom w:val="0"/>
      <w:divBdr>
        <w:top w:val="none" w:sz="0" w:space="0" w:color="auto"/>
        <w:left w:val="none" w:sz="0" w:space="0" w:color="auto"/>
        <w:bottom w:val="none" w:sz="0" w:space="0" w:color="auto"/>
        <w:right w:val="none" w:sz="0" w:space="0" w:color="auto"/>
      </w:divBdr>
    </w:div>
    <w:div w:id="1739865605">
      <w:bodyDiv w:val="1"/>
      <w:marLeft w:val="0"/>
      <w:marRight w:val="0"/>
      <w:marTop w:val="0"/>
      <w:marBottom w:val="0"/>
      <w:divBdr>
        <w:top w:val="none" w:sz="0" w:space="0" w:color="auto"/>
        <w:left w:val="none" w:sz="0" w:space="0" w:color="auto"/>
        <w:bottom w:val="none" w:sz="0" w:space="0" w:color="auto"/>
        <w:right w:val="none" w:sz="0" w:space="0" w:color="auto"/>
      </w:divBdr>
    </w:div>
    <w:div w:id="1753314504">
      <w:bodyDiv w:val="1"/>
      <w:marLeft w:val="0"/>
      <w:marRight w:val="0"/>
      <w:marTop w:val="0"/>
      <w:marBottom w:val="0"/>
      <w:divBdr>
        <w:top w:val="none" w:sz="0" w:space="0" w:color="auto"/>
        <w:left w:val="none" w:sz="0" w:space="0" w:color="auto"/>
        <w:bottom w:val="none" w:sz="0" w:space="0" w:color="auto"/>
        <w:right w:val="none" w:sz="0" w:space="0" w:color="auto"/>
      </w:divBdr>
    </w:div>
    <w:div w:id="1824273325">
      <w:bodyDiv w:val="1"/>
      <w:marLeft w:val="0"/>
      <w:marRight w:val="0"/>
      <w:marTop w:val="0"/>
      <w:marBottom w:val="0"/>
      <w:divBdr>
        <w:top w:val="none" w:sz="0" w:space="0" w:color="auto"/>
        <w:left w:val="none" w:sz="0" w:space="0" w:color="auto"/>
        <w:bottom w:val="none" w:sz="0" w:space="0" w:color="auto"/>
        <w:right w:val="none" w:sz="0" w:space="0" w:color="auto"/>
      </w:divBdr>
    </w:div>
    <w:div w:id="1831360162">
      <w:bodyDiv w:val="1"/>
      <w:marLeft w:val="0"/>
      <w:marRight w:val="0"/>
      <w:marTop w:val="0"/>
      <w:marBottom w:val="0"/>
      <w:divBdr>
        <w:top w:val="none" w:sz="0" w:space="0" w:color="auto"/>
        <w:left w:val="none" w:sz="0" w:space="0" w:color="auto"/>
        <w:bottom w:val="none" w:sz="0" w:space="0" w:color="auto"/>
        <w:right w:val="none" w:sz="0" w:space="0" w:color="auto"/>
      </w:divBdr>
    </w:div>
    <w:div w:id="1860194323">
      <w:bodyDiv w:val="1"/>
      <w:marLeft w:val="0"/>
      <w:marRight w:val="0"/>
      <w:marTop w:val="0"/>
      <w:marBottom w:val="0"/>
      <w:divBdr>
        <w:top w:val="none" w:sz="0" w:space="0" w:color="auto"/>
        <w:left w:val="none" w:sz="0" w:space="0" w:color="auto"/>
        <w:bottom w:val="none" w:sz="0" w:space="0" w:color="auto"/>
        <w:right w:val="none" w:sz="0" w:space="0" w:color="auto"/>
      </w:divBdr>
    </w:div>
    <w:div w:id="2081900445">
      <w:bodyDiv w:val="1"/>
      <w:marLeft w:val="0"/>
      <w:marRight w:val="0"/>
      <w:marTop w:val="0"/>
      <w:marBottom w:val="0"/>
      <w:divBdr>
        <w:top w:val="none" w:sz="0" w:space="0" w:color="auto"/>
        <w:left w:val="none" w:sz="0" w:space="0" w:color="auto"/>
        <w:bottom w:val="none" w:sz="0" w:space="0" w:color="auto"/>
        <w:right w:val="none" w:sz="0" w:space="0" w:color="auto"/>
      </w:divBdr>
    </w:div>
    <w:div w:id="20862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D43D8-A8B0-4793-98B0-FD32FC7E105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fr-FR"/>
        </a:p>
      </dgm:t>
    </dgm:pt>
    <dgm:pt modelId="{5B6B8B9E-8FDC-4638-8ED2-C3D34B2E1185}">
      <dgm:prSet phldrT="[Texte]"/>
      <dgm:spPr/>
      <dgm:t>
        <a:bodyPr/>
        <a:lstStyle/>
        <a:p>
          <a:r>
            <a:rPr lang="fr-FR"/>
            <a:t>RT</a:t>
          </a:r>
        </a:p>
      </dgm:t>
    </dgm:pt>
    <dgm:pt modelId="{59BD59C2-810E-401A-A185-8F1F4AAC381F}" type="parTrans" cxnId="{FE16BF98-146C-424D-B9E0-2424060B26A8}">
      <dgm:prSet/>
      <dgm:spPr/>
      <dgm:t>
        <a:bodyPr/>
        <a:lstStyle/>
        <a:p>
          <a:endParaRPr lang="fr-FR"/>
        </a:p>
      </dgm:t>
    </dgm:pt>
    <dgm:pt modelId="{D1A5C288-7890-4A08-A341-4AF536C79B56}" type="sibTrans" cxnId="{FE16BF98-146C-424D-B9E0-2424060B26A8}">
      <dgm:prSet/>
      <dgm:spPr/>
      <dgm:t>
        <a:bodyPr/>
        <a:lstStyle/>
        <a:p>
          <a:endParaRPr lang="fr-FR"/>
        </a:p>
      </dgm:t>
    </dgm:pt>
    <dgm:pt modelId="{3546A204-7799-4EDC-8ABD-26D6A1444FEC}">
      <dgm:prSet phldrT="[Texte]"/>
      <dgm:spPr/>
      <dgm:t>
        <a:bodyPr/>
        <a:lstStyle/>
        <a:p>
          <a:r>
            <a:rPr lang="fr-FR"/>
            <a:t>CMP</a:t>
          </a:r>
        </a:p>
      </dgm:t>
    </dgm:pt>
    <dgm:pt modelId="{17D5D521-5AA1-40B3-A56F-C18764BB58F9}" type="parTrans" cxnId="{B0C61446-4D90-4347-A680-A15C01803CDF}">
      <dgm:prSet/>
      <dgm:spPr/>
      <dgm:t>
        <a:bodyPr/>
        <a:lstStyle/>
        <a:p>
          <a:endParaRPr lang="fr-FR"/>
        </a:p>
      </dgm:t>
    </dgm:pt>
    <dgm:pt modelId="{D1DE6A3C-7ACF-49AF-A45F-F433E94D902C}" type="sibTrans" cxnId="{B0C61446-4D90-4347-A680-A15C01803CDF}">
      <dgm:prSet/>
      <dgm:spPr/>
      <dgm:t>
        <a:bodyPr/>
        <a:lstStyle/>
        <a:p>
          <a:endParaRPr lang="fr-FR"/>
        </a:p>
      </dgm:t>
    </dgm:pt>
    <dgm:pt modelId="{7556A68E-F23B-4822-A7E5-550D30C52EB8}">
      <dgm:prSet phldrT="[Texte]"/>
      <dgm:spPr/>
      <dgm:t>
        <a:bodyPr/>
        <a:lstStyle/>
        <a:p>
          <a:r>
            <a:rPr lang="fr-FR"/>
            <a:t>MZ</a:t>
          </a:r>
        </a:p>
      </dgm:t>
    </dgm:pt>
    <dgm:pt modelId="{0C47E337-A86C-4BA6-B15E-11798B280B9F}" type="parTrans" cxnId="{A246F15C-9188-4019-858C-BAC03DE1E5B6}">
      <dgm:prSet/>
      <dgm:spPr/>
      <dgm:t>
        <a:bodyPr/>
        <a:lstStyle/>
        <a:p>
          <a:endParaRPr lang="fr-FR"/>
        </a:p>
      </dgm:t>
    </dgm:pt>
    <dgm:pt modelId="{7D63DB7A-251F-4446-9FF8-720BF5F2CC7B}" type="sibTrans" cxnId="{A246F15C-9188-4019-858C-BAC03DE1E5B6}">
      <dgm:prSet/>
      <dgm:spPr/>
      <dgm:t>
        <a:bodyPr/>
        <a:lstStyle/>
        <a:p>
          <a:endParaRPr lang="fr-FR"/>
        </a:p>
      </dgm:t>
    </dgm:pt>
    <dgm:pt modelId="{0B5FD1EB-03E8-43FA-93A6-E67CB6ECDBB0}">
      <dgm:prSet/>
      <dgm:spPr/>
      <dgm:t>
        <a:bodyPr/>
        <a:lstStyle/>
        <a:p>
          <a:r>
            <a:rPr lang="fr-FR"/>
            <a:t>MR</a:t>
          </a:r>
        </a:p>
      </dgm:t>
    </dgm:pt>
    <dgm:pt modelId="{F9606375-FB48-40F0-BDAA-6F8C6713DB48}" type="parTrans" cxnId="{37661AAA-94E7-4994-9146-A6D24C9900DB}">
      <dgm:prSet/>
      <dgm:spPr/>
      <dgm:t>
        <a:bodyPr/>
        <a:lstStyle/>
        <a:p>
          <a:endParaRPr lang="fr-FR"/>
        </a:p>
      </dgm:t>
    </dgm:pt>
    <dgm:pt modelId="{A2AC2FFA-960D-48C2-AF9F-D8735EC93421}" type="sibTrans" cxnId="{37661AAA-94E7-4994-9146-A6D24C9900DB}">
      <dgm:prSet/>
      <dgm:spPr/>
      <dgm:t>
        <a:bodyPr/>
        <a:lstStyle/>
        <a:p>
          <a:endParaRPr lang="fr-FR"/>
        </a:p>
      </dgm:t>
    </dgm:pt>
    <dgm:pt modelId="{5CDF4BEC-4FAC-4497-BC48-1AE8B270A5BE}" type="pres">
      <dgm:prSet presAssocID="{28ED43D8-A8B0-4793-98B0-FD32FC7E1058}" presName="diagram" presStyleCnt="0">
        <dgm:presLayoutVars>
          <dgm:chPref val="1"/>
          <dgm:dir/>
          <dgm:animOne val="branch"/>
          <dgm:animLvl val="lvl"/>
          <dgm:resizeHandles/>
        </dgm:presLayoutVars>
      </dgm:prSet>
      <dgm:spPr/>
      <dgm:t>
        <a:bodyPr/>
        <a:lstStyle/>
        <a:p>
          <a:endParaRPr lang="fr-FR"/>
        </a:p>
      </dgm:t>
    </dgm:pt>
    <dgm:pt modelId="{F7880520-DCD8-4B42-97B4-CC435D411DD9}" type="pres">
      <dgm:prSet presAssocID="{5B6B8B9E-8FDC-4638-8ED2-C3D34B2E1185}" presName="root" presStyleCnt="0"/>
      <dgm:spPr/>
    </dgm:pt>
    <dgm:pt modelId="{653D3402-8E28-44B6-9BC2-C63D09452AA3}" type="pres">
      <dgm:prSet presAssocID="{5B6B8B9E-8FDC-4638-8ED2-C3D34B2E1185}" presName="rootComposite" presStyleCnt="0"/>
      <dgm:spPr/>
    </dgm:pt>
    <dgm:pt modelId="{D03A0096-07D6-42FA-A15A-AE1E1FC1FAEF}" type="pres">
      <dgm:prSet presAssocID="{5B6B8B9E-8FDC-4638-8ED2-C3D34B2E1185}" presName="rootText" presStyleLbl="node1" presStyleIdx="0" presStyleCnt="1"/>
      <dgm:spPr/>
      <dgm:t>
        <a:bodyPr/>
        <a:lstStyle/>
        <a:p>
          <a:endParaRPr lang="fr-FR"/>
        </a:p>
      </dgm:t>
    </dgm:pt>
    <dgm:pt modelId="{C6517DBF-6DF4-4B6B-AB39-916E357A8886}" type="pres">
      <dgm:prSet presAssocID="{5B6B8B9E-8FDC-4638-8ED2-C3D34B2E1185}" presName="rootConnector" presStyleLbl="node1" presStyleIdx="0" presStyleCnt="1"/>
      <dgm:spPr/>
      <dgm:t>
        <a:bodyPr/>
        <a:lstStyle/>
        <a:p>
          <a:endParaRPr lang="fr-FR"/>
        </a:p>
      </dgm:t>
    </dgm:pt>
    <dgm:pt modelId="{49C0184A-0535-42A1-AC48-97E8157B07FB}" type="pres">
      <dgm:prSet presAssocID="{5B6B8B9E-8FDC-4638-8ED2-C3D34B2E1185}" presName="childShape" presStyleCnt="0"/>
      <dgm:spPr/>
    </dgm:pt>
    <dgm:pt modelId="{9BB71BA0-6D02-4554-B6CA-9621F32E2DE1}" type="pres">
      <dgm:prSet presAssocID="{17D5D521-5AA1-40B3-A56F-C18764BB58F9}" presName="Name13" presStyleLbl="parChTrans1D2" presStyleIdx="0" presStyleCnt="3"/>
      <dgm:spPr/>
      <dgm:t>
        <a:bodyPr/>
        <a:lstStyle/>
        <a:p>
          <a:endParaRPr lang="fr-FR"/>
        </a:p>
      </dgm:t>
    </dgm:pt>
    <dgm:pt modelId="{A980B1AF-66E9-4CCF-B4B7-37E1DAB5BD91}" type="pres">
      <dgm:prSet presAssocID="{3546A204-7799-4EDC-8ABD-26D6A1444FEC}" presName="childText" presStyleLbl="bgAcc1" presStyleIdx="0" presStyleCnt="3">
        <dgm:presLayoutVars>
          <dgm:bulletEnabled val="1"/>
        </dgm:presLayoutVars>
      </dgm:prSet>
      <dgm:spPr/>
      <dgm:t>
        <a:bodyPr/>
        <a:lstStyle/>
        <a:p>
          <a:endParaRPr lang="fr-FR"/>
        </a:p>
      </dgm:t>
    </dgm:pt>
    <dgm:pt modelId="{1C7DDB0E-6311-43C5-ADD3-F951105AAED6}" type="pres">
      <dgm:prSet presAssocID="{0C47E337-A86C-4BA6-B15E-11798B280B9F}" presName="Name13" presStyleLbl="parChTrans1D2" presStyleIdx="1" presStyleCnt="3"/>
      <dgm:spPr/>
      <dgm:t>
        <a:bodyPr/>
        <a:lstStyle/>
        <a:p>
          <a:endParaRPr lang="fr-FR"/>
        </a:p>
      </dgm:t>
    </dgm:pt>
    <dgm:pt modelId="{A3A75A85-8817-49CC-A419-EB36200C9171}" type="pres">
      <dgm:prSet presAssocID="{7556A68E-F23B-4822-A7E5-550D30C52EB8}" presName="childText" presStyleLbl="bgAcc1" presStyleIdx="1" presStyleCnt="3">
        <dgm:presLayoutVars>
          <dgm:bulletEnabled val="1"/>
        </dgm:presLayoutVars>
      </dgm:prSet>
      <dgm:spPr/>
      <dgm:t>
        <a:bodyPr/>
        <a:lstStyle/>
        <a:p>
          <a:endParaRPr lang="fr-FR"/>
        </a:p>
      </dgm:t>
    </dgm:pt>
    <dgm:pt modelId="{8E13739B-A262-468F-A0F1-B80D97066D2A}" type="pres">
      <dgm:prSet presAssocID="{F9606375-FB48-40F0-BDAA-6F8C6713DB48}" presName="Name13" presStyleLbl="parChTrans1D2" presStyleIdx="2" presStyleCnt="3"/>
      <dgm:spPr/>
      <dgm:t>
        <a:bodyPr/>
        <a:lstStyle/>
        <a:p>
          <a:endParaRPr lang="fr-FR"/>
        </a:p>
      </dgm:t>
    </dgm:pt>
    <dgm:pt modelId="{4FBDA62D-7D77-43EF-BEE5-0E492D7401CD}" type="pres">
      <dgm:prSet presAssocID="{0B5FD1EB-03E8-43FA-93A6-E67CB6ECDBB0}" presName="childText" presStyleLbl="bgAcc1" presStyleIdx="2" presStyleCnt="3" custScaleY="79366">
        <dgm:presLayoutVars>
          <dgm:bulletEnabled val="1"/>
        </dgm:presLayoutVars>
      </dgm:prSet>
      <dgm:spPr/>
      <dgm:t>
        <a:bodyPr/>
        <a:lstStyle/>
        <a:p>
          <a:endParaRPr lang="fr-FR"/>
        </a:p>
      </dgm:t>
    </dgm:pt>
  </dgm:ptLst>
  <dgm:cxnLst>
    <dgm:cxn modelId="{37661AAA-94E7-4994-9146-A6D24C9900DB}" srcId="{5B6B8B9E-8FDC-4638-8ED2-C3D34B2E1185}" destId="{0B5FD1EB-03E8-43FA-93A6-E67CB6ECDBB0}" srcOrd="2" destOrd="0" parTransId="{F9606375-FB48-40F0-BDAA-6F8C6713DB48}" sibTransId="{A2AC2FFA-960D-48C2-AF9F-D8735EC93421}"/>
    <dgm:cxn modelId="{47B77722-F103-4341-B781-E1C54FF0F916}" type="presOf" srcId="{17D5D521-5AA1-40B3-A56F-C18764BB58F9}" destId="{9BB71BA0-6D02-4554-B6CA-9621F32E2DE1}" srcOrd="0" destOrd="0" presId="urn:microsoft.com/office/officeart/2005/8/layout/hierarchy3"/>
    <dgm:cxn modelId="{960D1553-D7FC-467B-A0E0-056E64A2E3D7}" type="presOf" srcId="{0B5FD1EB-03E8-43FA-93A6-E67CB6ECDBB0}" destId="{4FBDA62D-7D77-43EF-BEE5-0E492D7401CD}" srcOrd="0" destOrd="0" presId="urn:microsoft.com/office/officeart/2005/8/layout/hierarchy3"/>
    <dgm:cxn modelId="{A246F15C-9188-4019-858C-BAC03DE1E5B6}" srcId="{5B6B8B9E-8FDC-4638-8ED2-C3D34B2E1185}" destId="{7556A68E-F23B-4822-A7E5-550D30C52EB8}" srcOrd="1" destOrd="0" parTransId="{0C47E337-A86C-4BA6-B15E-11798B280B9F}" sibTransId="{7D63DB7A-251F-4446-9FF8-720BF5F2CC7B}"/>
    <dgm:cxn modelId="{B0C61446-4D90-4347-A680-A15C01803CDF}" srcId="{5B6B8B9E-8FDC-4638-8ED2-C3D34B2E1185}" destId="{3546A204-7799-4EDC-8ABD-26D6A1444FEC}" srcOrd="0" destOrd="0" parTransId="{17D5D521-5AA1-40B3-A56F-C18764BB58F9}" sibTransId="{D1DE6A3C-7ACF-49AF-A45F-F433E94D902C}"/>
    <dgm:cxn modelId="{079A0D55-C302-412B-A3CF-5A0477EA7006}" type="presOf" srcId="{0C47E337-A86C-4BA6-B15E-11798B280B9F}" destId="{1C7DDB0E-6311-43C5-ADD3-F951105AAED6}" srcOrd="0" destOrd="0" presId="urn:microsoft.com/office/officeart/2005/8/layout/hierarchy3"/>
    <dgm:cxn modelId="{06ADF070-37B8-4DC6-B25D-605BFBEB9FB4}" type="presOf" srcId="{5B6B8B9E-8FDC-4638-8ED2-C3D34B2E1185}" destId="{D03A0096-07D6-42FA-A15A-AE1E1FC1FAEF}" srcOrd="0" destOrd="0" presId="urn:microsoft.com/office/officeart/2005/8/layout/hierarchy3"/>
    <dgm:cxn modelId="{FE16BF98-146C-424D-B9E0-2424060B26A8}" srcId="{28ED43D8-A8B0-4793-98B0-FD32FC7E1058}" destId="{5B6B8B9E-8FDC-4638-8ED2-C3D34B2E1185}" srcOrd="0" destOrd="0" parTransId="{59BD59C2-810E-401A-A185-8F1F4AAC381F}" sibTransId="{D1A5C288-7890-4A08-A341-4AF536C79B56}"/>
    <dgm:cxn modelId="{ABF02B31-19BC-4591-A1A0-792AC1FA9BD7}" type="presOf" srcId="{7556A68E-F23B-4822-A7E5-550D30C52EB8}" destId="{A3A75A85-8817-49CC-A419-EB36200C9171}" srcOrd="0" destOrd="0" presId="urn:microsoft.com/office/officeart/2005/8/layout/hierarchy3"/>
    <dgm:cxn modelId="{18195B83-6111-448B-B591-D55F09D6F005}" type="presOf" srcId="{F9606375-FB48-40F0-BDAA-6F8C6713DB48}" destId="{8E13739B-A262-468F-A0F1-B80D97066D2A}" srcOrd="0" destOrd="0" presId="urn:microsoft.com/office/officeart/2005/8/layout/hierarchy3"/>
    <dgm:cxn modelId="{50315150-87EC-47C2-8EAD-05BCD0FFC2FA}" type="presOf" srcId="{28ED43D8-A8B0-4793-98B0-FD32FC7E1058}" destId="{5CDF4BEC-4FAC-4497-BC48-1AE8B270A5BE}" srcOrd="0" destOrd="0" presId="urn:microsoft.com/office/officeart/2005/8/layout/hierarchy3"/>
    <dgm:cxn modelId="{4479CB71-5D12-4EDD-9271-044F443B4E13}" type="presOf" srcId="{3546A204-7799-4EDC-8ABD-26D6A1444FEC}" destId="{A980B1AF-66E9-4CCF-B4B7-37E1DAB5BD91}" srcOrd="0" destOrd="0" presId="urn:microsoft.com/office/officeart/2005/8/layout/hierarchy3"/>
    <dgm:cxn modelId="{BC489E15-0D14-4330-AC4C-B4D07BBAB5E4}" type="presOf" srcId="{5B6B8B9E-8FDC-4638-8ED2-C3D34B2E1185}" destId="{C6517DBF-6DF4-4B6B-AB39-916E357A8886}" srcOrd="1" destOrd="0" presId="urn:microsoft.com/office/officeart/2005/8/layout/hierarchy3"/>
    <dgm:cxn modelId="{11FE4916-3868-4672-977D-F0E66C171819}" type="presParOf" srcId="{5CDF4BEC-4FAC-4497-BC48-1AE8B270A5BE}" destId="{F7880520-DCD8-4B42-97B4-CC435D411DD9}" srcOrd="0" destOrd="0" presId="urn:microsoft.com/office/officeart/2005/8/layout/hierarchy3"/>
    <dgm:cxn modelId="{45BF10A1-8487-476F-B377-DB358E28ACE5}" type="presParOf" srcId="{F7880520-DCD8-4B42-97B4-CC435D411DD9}" destId="{653D3402-8E28-44B6-9BC2-C63D09452AA3}" srcOrd="0" destOrd="0" presId="urn:microsoft.com/office/officeart/2005/8/layout/hierarchy3"/>
    <dgm:cxn modelId="{A5D40F4D-20AC-4725-BAA5-94EB67829BD5}" type="presParOf" srcId="{653D3402-8E28-44B6-9BC2-C63D09452AA3}" destId="{D03A0096-07D6-42FA-A15A-AE1E1FC1FAEF}" srcOrd="0" destOrd="0" presId="urn:microsoft.com/office/officeart/2005/8/layout/hierarchy3"/>
    <dgm:cxn modelId="{B1975C04-1E67-4965-8EF4-EEC4C7080354}" type="presParOf" srcId="{653D3402-8E28-44B6-9BC2-C63D09452AA3}" destId="{C6517DBF-6DF4-4B6B-AB39-916E357A8886}" srcOrd="1" destOrd="0" presId="urn:microsoft.com/office/officeart/2005/8/layout/hierarchy3"/>
    <dgm:cxn modelId="{9388D351-9F9E-46DE-A4AD-782AE10D7F06}" type="presParOf" srcId="{F7880520-DCD8-4B42-97B4-CC435D411DD9}" destId="{49C0184A-0535-42A1-AC48-97E8157B07FB}" srcOrd="1" destOrd="0" presId="urn:microsoft.com/office/officeart/2005/8/layout/hierarchy3"/>
    <dgm:cxn modelId="{1CAFC844-F057-415B-B3A9-9F1ADF6CC33B}" type="presParOf" srcId="{49C0184A-0535-42A1-AC48-97E8157B07FB}" destId="{9BB71BA0-6D02-4554-B6CA-9621F32E2DE1}" srcOrd="0" destOrd="0" presId="urn:microsoft.com/office/officeart/2005/8/layout/hierarchy3"/>
    <dgm:cxn modelId="{E7BCBE9C-2194-4DC0-88E6-B00D49FD42AE}" type="presParOf" srcId="{49C0184A-0535-42A1-AC48-97E8157B07FB}" destId="{A980B1AF-66E9-4CCF-B4B7-37E1DAB5BD91}" srcOrd="1" destOrd="0" presId="urn:microsoft.com/office/officeart/2005/8/layout/hierarchy3"/>
    <dgm:cxn modelId="{1697201D-3421-4B87-B4FC-4D8204DF2E87}" type="presParOf" srcId="{49C0184A-0535-42A1-AC48-97E8157B07FB}" destId="{1C7DDB0E-6311-43C5-ADD3-F951105AAED6}" srcOrd="2" destOrd="0" presId="urn:microsoft.com/office/officeart/2005/8/layout/hierarchy3"/>
    <dgm:cxn modelId="{5746DD30-352F-45A9-9E44-4E0DB080DAE4}" type="presParOf" srcId="{49C0184A-0535-42A1-AC48-97E8157B07FB}" destId="{A3A75A85-8817-49CC-A419-EB36200C9171}" srcOrd="3" destOrd="0" presId="urn:microsoft.com/office/officeart/2005/8/layout/hierarchy3"/>
    <dgm:cxn modelId="{DD130B99-D01E-4449-9329-AF8109BEEEE9}" type="presParOf" srcId="{49C0184A-0535-42A1-AC48-97E8157B07FB}" destId="{8E13739B-A262-468F-A0F1-B80D97066D2A}" srcOrd="4" destOrd="0" presId="urn:microsoft.com/office/officeart/2005/8/layout/hierarchy3"/>
    <dgm:cxn modelId="{B87CDD6C-5EB9-444B-B663-A955A2EC46A9}" type="presParOf" srcId="{49C0184A-0535-42A1-AC48-97E8157B07FB}" destId="{4FBDA62D-7D77-43EF-BEE5-0E492D7401CD}"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A0096-07D6-42FA-A15A-AE1E1FC1FAEF}">
      <dsp:nvSpPr>
        <dsp:cNvPr id="0" name=""/>
        <dsp:cNvSpPr/>
      </dsp:nvSpPr>
      <dsp:spPr>
        <a:xfrm>
          <a:off x="3566302" y="1075"/>
          <a:ext cx="2192370" cy="1096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78740" rIns="118110" bIns="78740" numCol="1" spcCol="1270" anchor="ctr" anchorCtr="0">
          <a:noAutofit/>
        </a:bodyPr>
        <a:lstStyle/>
        <a:p>
          <a:pPr lvl="0" algn="ctr" defTabSz="2755900">
            <a:lnSpc>
              <a:spcPct val="90000"/>
            </a:lnSpc>
            <a:spcBef>
              <a:spcPct val="0"/>
            </a:spcBef>
            <a:spcAft>
              <a:spcPct val="35000"/>
            </a:spcAft>
          </a:pPr>
          <a:r>
            <a:rPr lang="fr-FR" sz="6200" kern="1200"/>
            <a:t>RT</a:t>
          </a:r>
        </a:p>
      </dsp:txBody>
      <dsp:txXfrm>
        <a:off x="3598408" y="33181"/>
        <a:ext cx="2128158" cy="1031973"/>
      </dsp:txXfrm>
    </dsp:sp>
    <dsp:sp modelId="{9BB71BA0-6D02-4554-B6CA-9621F32E2DE1}">
      <dsp:nvSpPr>
        <dsp:cNvPr id="0" name=""/>
        <dsp:cNvSpPr/>
      </dsp:nvSpPr>
      <dsp:spPr>
        <a:xfrm>
          <a:off x="3785539" y="1097261"/>
          <a:ext cx="219237" cy="822139"/>
        </a:xfrm>
        <a:custGeom>
          <a:avLst/>
          <a:gdLst/>
          <a:ahLst/>
          <a:cxnLst/>
          <a:rect l="0" t="0" r="0" b="0"/>
          <a:pathLst>
            <a:path>
              <a:moveTo>
                <a:pt x="0" y="0"/>
              </a:moveTo>
              <a:lnTo>
                <a:pt x="0" y="822139"/>
              </a:lnTo>
              <a:lnTo>
                <a:pt x="219237" y="822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80B1AF-66E9-4CCF-B4B7-37E1DAB5BD91}">
      <dsp:nvSpPr>
        <dsp:cNvPr id="0" name=""/>
        <dsp:cNvSpPr/>
      </dsp:nvSpPr>
      <dsp:spPr>
        <a:xfrm>
          <a:off x="4004776" y="1371307"/>
          <a:ext cx="1753896" cy="1096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3345" tIns="62230" rIns="93345" bIns="62230" numCol="1" spcCol="1270" anchor="ctr" anchorCtr="0">
          <a:noAutofit/>
        </a:bodyPr>
        <a:lstStyle/>
        <a:p>
          <a:pPr lvl="0" algn="ctr" defTabSz="2178050">
            <a:lnSpc>
              <a:spcPct val="90000"/>
            </a:lnSpc>
            <a:spcBef>
              <a:spcPct val="0"/>
            </a:spcBef>
            <a:spcAft>
              <a:spcPct val="35000"/>
            </a:spcAft>
          </a:pPr>
          <a:r>
            <a:rPr lang="fr-FR" sz="4900" kern="1200"/>
            <a:t>CMP</a:t>
          </a:r>
        </a:p>
      </dsp:txBody>
      <dsp:txXfrm>
        <a:off x="4036882" y="1403413"/>
        <a:ext cx="1689684" cy="1031973"/>
      </dsp:txXfrm>
    </dsp:sp>
    <dsp:sp modelId="{1C7DDB0E-6311-43C5-ADD3-F951105AAED6}">
      <dsp:nvSpPr>
        <dsp:cNvPr id="0" name=""/>
        <dsp:cNvSpPr/>
      </dsp:nvSpPr>
      <dsp:spPr>
        <a:xfrm>
          <a:off x="3785539" y="1097261"/>
          <a:ext cx="219237" cy="2192370"/>
        </a:xfrm>
        <a:custGeom>
          <a:avLst/>
          <a:gdLst/>
          <a:ahLst/>
          <a:cxnLst/>
          <a:rect l="0" t="0" r="0" b="0"/>
          <a:pathLst>
            <a:path>
              <a:moveTo>
                <a:pt x="0" y="0"/>
              </a:moveTo>
              <a:lnTo>
                <a:pt x="0" y="2192370"/>
              </a:lnTo>
              <a:lnTo>
                <a:pt x="219237" y="2192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75A85-8817-49CC-A419-EB36200C9171}">
      <dsp:nvSpPr>
        <dsp:cNvPr id="0" name=""/>
        <dsp:cNvSpPr/>
      </dsp:nvSpPr>
      <dsp:spPr>
        <a:xfrm>
          <a:off x="4004776" y="2741539"/>
          <a:ext cx="1753896" cy="1096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3345" tIns="62230" rIns="93345" bIns="62230" numCol="1" spcCol="1270" anchor="ctr" anchorCtr="0">
          <a:noAutofit/>
        </a:bodyPr>
        <a:lstStyle/>
        <a:p>
          <a:pPr lvl="0" algn="ctr" defTabSz="2178050">
            <a:lnSpc>
              <a:spcPct val="90000"/>
            </a:lnSpc>
            <a:spcBef>
              <a:spcPct val="0"/>
            </a:spcBef>
            <a:spcAft>
              <a:spcPct val="35000"/>
            </a:spcAft>
          </a:pPr>
          <a:r>
            <a:rPr lang="fr-FR" sz="4900" kern="1200"/>
            <a:t>MZ</a:t>
          </a:r>
        </a:p>
      </dsp:txBody>
      <dsp:txXfrm>
        <a:off x="4036882" y="2773645"/>
        <a:ext cx="1689684" cy="1031973"/>
      </dsp:txXfrm>
    </dsp:sp>
    <dsp:sp modelId="{8E13739B-A262-468F-A0F1-B80D97066D2A}">
      <dsp:nvSpPr>
        <dsp:cNvPr id="0" name=""/>
        <dsp:cNvSpPr/>
      </dsp:nvSpPr>
      <dsp:spPr>
        <a:xfrm>
          <a:off x="3785539" y="1097261"/>
          <a:ext cx="219237" cy="3449509"/>
        </a:xfrm>
        <a:custGeom>
          <a:avLst/>
          <a:gdLst/>
          <a:ahLst/>
          <a:cxnLst/>
          <a:rect l="0" t="0" r="0" b="0"/>
          <a:pathLst>
            <a:path>
              <a:moveTo>
                <a:pt x="0" y="0"/>
              </a:moveTo>
              <a:lnTo>
                <a:pt x="0" y="3449509"/>
              </a:lnTo>
              <a:lnTo>
                <a:pt x="219237" y="34495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DA62D-7D77-43EF-BEE5-0E492D7401CD}">
      <dsp:nvSpPr>
        <dsp:cNvPr id="0" name=""/>
        <dsp:cNvSpPr/>
      </dsp:nvSpPr>
      <dsp:spPr>
        <a:xfrm>
          <a:off x="4004776" y="4111770"/>
          <a:ext cx="1753896" cy="8699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3345" tIns="62230" rIns="93345" bIns="62230" numCol="1" spcCol="1270" anchor="ctr" anchorCtr="0">
          <a:noAutofit/>
        </a:bodyPr>
        <a:lstStyle/>
        <a:p>
          <a:pPr lvl="0" algn="ctr" defTabSz="2178050">
            <a:lnSpc>
              <a:spcPct val="90000"/>
            </a:lnSpc>
            <a:spcBef>
              <a:spcPct val="0"/>
            </a:spcBef>
            <a:spcAft>
              <a:spcPct val="35000"/>
            </a:spcAft>
          </a:pPr>
          <a:r>
            <a:rPr lang="fr-FR" sz="4900" kern="1200"/>
            <a:t>MR</a:t>
          </a:r>
        </a:p>
      </dsp:txBody>
      <dsp:txXfrm>
        <a:off x="4030257" y="4137251"/>
        <a:ext cx="1702934" cy="8190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3C06-B3A9-4010-9078-BC11EA92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38988</Words>
  <Characters>214435</Characters>
  <Application>Microsoft Office Word</Application>
  <DocSecurity>0</DocSecurity>
  <Lines>1786</Lines>
  <Paragraphs>505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SARAMBE</dc:creator>
  <cp:lastModifiedBy>Salifou Zoungrana</cp:lastModifiedBy>
  <cp:revision>2</cp:revision>
  <cp:lastPrinted>2016-11-04T08:58:00Z</cp:lastPrinted>
  <dcterms:created xsi:type="dcterms:W3CDTF">2016-11-10T00:14:00Z</dcterms:created>
  <dcterms:modified xsi:type="dcterms:W3CDTF">2016-11-10T00:14:00Z</dcterms:modified>
</cp:coreProperties>
</file>