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DD" w:rsidRDefault="00B567DD">
      <w:pPr>
        <w:pStyle w:val="NoSpacing"/>
        <w:rPr>
          <w:rFonts w:ascii="Times New Roman" w:eastAsiaTheme="majorEastAsia" w:hAnsi="Times New Roman" w:cs="Times New Roman"/>
          <w:sz w:val="72"/>
          <w:szCs w:val="72"/>
          <w:lang w:val="en-GB"/>
        </w:rPr>
      </w:pPr>
      <w:bookmarkStart w:id="0" w:name="_GoBack"/>
      <w:bookmarkEnd w:id="0"/>
      <w:r>
        <w:rPr>
          <w:rFonts w:ascii="Times New Roman" w:eastAsiaTheme="majorEastAsia" w:hAnsi="Times New Roman" w:cs="Times New Roman"/>
          <w:sz w:val="72"/>
          <w:szCs w:val="72"/>
          <w:lang w:val="en-GB"/>
        </w:rPr>
        <w:t xml:space="preserve">    </w:t>
      </w:r>
    </w:p>
    <w:sdt>
      <w:sdtPr>
        <w:rPr>
          <w:rFonts w:ascii="Times New Roman" w:eastAsiaTheme="majorEastAsia" w:hAnsi="Times New Roman" w:cs="Times New Roman"/>
          <w:sz w:val="72"/>
          <w:szCs w:val="72"/>
          <w:lang w:val="en-GB"/>
        </w:rPr>
        <w:id w:val="931638"/>
        <w:docPartObj>
          <w:docPartGallery w:val="Cover Pages"/>
          <w:docPartUnique/>
        </w:docPartObj>
      </w:sdtPr>
      <w:sdtEndPr>
        <w:rPr>
          <w:rFonts w:eastAsiaTheme="minorEastAsia"/>
          <w:sz w:val="22"/>
          <w:szCs w:val="22"/>
          <w:lang w:val="ru-RU"/>
        </w:rPr>
      </w:sdtEndPr>
      <w:sdtContent>
        <w:p w:rsidR="00AE3D16" w:rsidRDefault="00AE3D16">
          <w:pPr>
            <w:pStyle w:val="NoSpacing"/>
            <w:rPr>
              <w:rFonts w:ascii="Times New Roman" w:eastAsiaTheme="majorEastAsia" w:hAnsi="Times New Roman" w:cs="Times New Roman"/>
              <w:sz w:val="72"/>
              <w:szCs w:val="72"/>
            </w:rPr>
          </w:pPr>
        </w:p>
        <w:p w:rsidR="00AE3D16" w:rsidRDefault="00AE3D16">
          <w:pPr>
            <w:pStyle w:val="NoSpacing"/>
            <w:rPr>
              <w:rFonts w:ascii="Times New Roman" w:eastAsiaTheme="majorEastAsia" w:hAnsi="Times New Roman" w:cs="Times New Roman"/>
              <w:sz w:val="72"/>
              <w:szCs w:val="72"/>
            </w:rPr>
          </w:pPr>
        </w:p>
        <w:p w:rsidR="00E43FCF" w:rsidRPr="00AE3D16" w:rsidRDefault="00E43FCF">
          <w:pPr>
            <w:pStyle w:val="NoSpacing"/>
            <w:rPr>
              <w:rFonts w:ascii="Times New Roman" w:eastAsiaTheme="majorEastAsia" w:hAnsi="Times New Roman" w:cs="Times New Roman"/>
              <w:sz w:val="72"/>
              <w:szCs w:val="72"/>
            </w:rPr>
          </w:pPr>
        </w:p>
        <w:sdt>
          <w:sdtPr>
            <w:rPr>
              <w:rFonts w:ascii="Times New Roman" w:eastAsiaTheme="majorEastAsia" w:hAnsi="Times New Roman" w:cs="Times New Roman"/>
              <w:b/>
              <w:color w:val="1F497D" w:themeColor="text2"/>
              <w:sz w:val="44"/>
              <w:szCs w:val="44"/>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E43FCF" w:rsidRPr="00BA1865" w:rsidRDefault="003511D4" w:rsidP="00AE3D16">
              <w:pPr>
                <w:pStyle w:val="NoSpacing"/>
                <w:jc w:val="center"/>
                <w:rPr>
                  <w:rFonts w:ascii="Times New Roman" w:eastAsiaTheme="majorEastAsia" w:hAnsi="Times New Roman" w:cs="Times New Roman"/>
                  <w:color w:val="1F497D" w:themeColor="text2"/>
                  <w:sz w:val="72"/>
                  <w:szCs w:val="72"/>
                </w:rPr>
              </w:pPr>
              <w:r w:rsidRPr="00BA1865">
                <w:rPr>
                  <w:rFonts w:ascii="Times New Roman" w:eastAsiaTheme="majorEastAsia" w:hAnsi="Times New Roman" w:cs="Times New Roman"/>
                  <w:b/>
                  <w:color w:val="1F497D" w:themeColor="text2"/>
                  <w:sz w:val="44"/>
                  <w:szCs w:val="44"/>
                  <w:lang w:val="en-GB"/>
                </w:rPr>
                <w:t>Independent Evaluation of OSF/UND</w:t>
              </w:r>
              <w:r>
                <w:rPr>
                  <w:rFonts w:ascii="Times New Roman" w:eastAsiaTheme="majorEastAsia" w:hAnsi="Times New Roman" w:cs="Times New Roman"/>
                  <w:b/>
                  <w:color w:val="1F497D" w:themeColor="text2"/>
                  <w:sz w:val="44"/>
                  <w:szCs w:val="44"/>
                  <w:lang w:val="en-GB"/>
                </w:rPr>
                <w:t>P</w:t>
              </w:r>
              <w:r w:rsidR="005D0014">
                <w:rPr>
                  <w:rFonts w:ascii="Times New Roman" w:eastAsiaTheme="majorEastAsia" w:hAnsi="Times New Roman" w:cs="Times New Roman"/>
                  <w:b/>
                  <w:color w:val="1F497D" w:themeColor="text2"/>
                  <w:sz w:val="44"/>
                  <w:szCs w:val="44"/>
                  <w:lang w:val="en-GB"/>
                </w:rPr>
                <w:t xml:space="preserve"> </w:t>
              </w:r>
              <w:r w:rsidRPr="00BA1865">
                <w:rPr>
                  <w:rFonts w:ascii="Times New Roman" w:eastAsiaTheme="majorEastAsia" w:hAnsi="Times New Roman" w:cs="Times New Roman"/>
                  <w:b/>
                  <w:color w:val="1F497D" w:themeColor="text2"/>
                  <w:sz w:val="44"/>
                  <w:szCs w:val="44"/>
                  <w:lang w:val="en-GB"/>
                </w:rPr>
                <w:t>supported CDF Project in Kyrgyzstan</w:t>
              </w:r>
            </w:p>
          </w:sdtContent>
        </w:sdt>
        <w:sdt>
          <w:sdtPr>
            <w:rPr>
              <w:rFonts w:ascii="Times New Roman" w:eastAsiaTheme="majorEastAsia" w:hAnsi="Times New Roman" w:cs="Times New Roman"/>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E43FCF" w:rsidRPr="00AE3D16" w:rsidRDefault="00277869" w:rsidP="00AE3D16">
              <w:pPr>
                <w:pStyle w:val="NoSpacing"/>
                <w:jc w:val="center"/>
                <w:rPr>
                  <w:rFonts w:ascii="Times New Roman" w:eastAsiaTheme="majorEastAsia" w:hAnsi="Times New Roman" w:cs="Times New Roman"/>
                  <w:sz w:val="36"/>
                  <w:szCs w:val="36"/>
                </w:rPr>
              </w:pPr>
              <w:r>
                <w:rPr>
                  <w:rFonts w:ascii="Times New Roman" w:eastAsiaTheme="majorEastAsia" w:hAnsi="Times New Roman" w:cs="Times New Roman"/>
                  <w:sz w:val="36"/>
                  <w:szCs w:val="36"/>
                  <w:lang w:val="en-GB"/>
                </w:rPr>
                <w:t>Final report</w:t>
              </w:r>
            </w:p>
          </w:sdtContent>
        </w:sdt>
        <w:p w:rsidR="00E43FCF" w:rsidRDefault="00E43FCF">
          <w:pPr>
            <w:pStyle w:val="NoSpacing"/>
            <w:rPr>
              <w:rFonts w:ascii="Times New Roman" w:eastAsiaTheme="majorEastAsia" w:hAnsi="Times New Roman" w:cs="Times New Roman"/>
              <w:sz w:val="36"/>
              <w:szCs w:val="36"/>
            </w:rPr>
          </w:pPr>
        </w:p>
        <w:p w:rsidR="00AE3D16" w:rsidRDefault="00AE3D16">
          <w:pPr>
            <w:pStyle w:val="NoSpacing"/>
            <w:rPr>
              <w:rFonts w:ascii="Times New Roman" w:eastAsiaTheme="majorEastAsia" w:hAnsi="Times New Roman" w:cs="Times New Roman"/>
              <w:sz w:val="36"/>
              <w:szCs w:val="36"/>
            </w:rPr>
          </w:pPr>
        </w:p>
        <w:p w:rsidR="00AE3D16" w:rsidRPr="00AE3D16" w:rsidRDefault="00AE3D16">
          <w:pPr>
            <w:pStyle w:val="NoSpacing"/>
            <w:rPr>
              <w:rFonts w:ascii="Times New Roman" w:eastAsiaTheme="majorEastAsia" w:hAnsi="Times New Roman" w:cs="Times New Roman"/>
              <w:sz w:val="36"/>
              <w:szCs w:val="36"/>
            </w:rPr>
          </w:pPr>
        </w:p>
        <w:p w:rsidR="00E43FCF" w:rsidRPr="00AE3D16" w:rsidRDefault="00E43FCF">
          <w:pPr>
            <w:pStyle w:val="NoSpacing"/>
            <w:rPr>
              <w:rFonts w:ascii="Times New Roman" w:eastAsiaTheme="majorEastAsia" w:hAnsi="Times New Roman" w:cs="Times New Roman"/>
              <w:sz w:val="36"/>
              <w:szCs w:val="36"/>
            </w:rPr>
          </w:pPr>
        </w:p>
        <w:sdt>
          <w:sdtPr>
            <w:rPr>
              <w:rFonts w:ascii="Times New Roman" w:hAnsi="Times New Roman" w:cs="Times New Roman"/>
            </w:rPr>
            <w:alias w:val="Date"/>
            <w:id w:val="14700083"/>
            <w:dataBinding w:prefixMappings="xmlns:ns0='http://schemas.microsoft.com/office/2006/coverPageProps'" w:xpath="/ns0:CoverPageProperties[1]/ns0:PublishDate[1]" w:storeItemID="{55AF091B-3C7A-41E3-B477-F2FDAA23CFDA}"/>
            <w:date w:fullDate="2014-12-21T00:00:00Z">
              <w:dateFormat w:val="M/d/yyyy"/>
              <w:lid w:val="en-US"/>
              <w:storeMappedDataAs w:val="dateTime"/>
              <w:calendar w:val="gregorian"/>
            </w:date>
          </w:sdtPr>
          <w:sdtEndPr/>
          <w:sdtContent>
            <w:p w:rsidR="00E43FCF" w:rsidRPr="00AE3D16" w:rsidRDefault="00BD74C4" w:rsidP="00AE3D16">
              <w:pPr>
                <w:pStyle w:val="NoSpacing"/>
                <w:jc w:val="center"/>
                <w:rPr>
                  <w:rFonts w:ascii="Times New Roman" w:hAnsi="Times New Roman" w:cs="Times New Roman"/>
                </w:rPr>
              </w:pPr>
              <w:r>
                <w:rPr>
                  <w:rFonts w:ascii="Times New Roman" w:hAnsi="Times New Roman" w:cs="Times New Roman"/>
                </w:rPr>
                <w:t>12/21/2014</w:t>
              </w:r>
            </w:p>
          </w:sdtContent>
        </w:sdt>
        <w:sdt>
          <w:sdtPr>
            <w:rPr>
              <w:rFonts w:ascii="Times New Roman" w:hAnsi="Times New Roman" w:cs="Times New Roman"/>
            </w:rPr>
            <w:alias w:val="Company"/>
            <w:id w:val="14700089"/>
            <w:dataBinding w:prefixMappings="xmlns:ns0='http://schemas.openxmlformats.org/officeDocument/2006/extended-properties'" w:xpath="/ns0:Properties[1]/ns0:Company[1]" w:storeItemID="{6668398D-A668-4E3E-A5EB-62B293D839F1}"/>
            <w:text/>
          </w:sdtPr>
          <w:sdtEndPr/>
          <w:sdtContent>
            <w:p w:rsidR="00E43FCF" w:rsidRPr="00AE3D16" w:rsidRDefault="0016566B" w:rsidP="00AE3D16">
              <w:pPr>
                <w:pStyle w:val="NoSpacing"/>
                <w:jc w:val="center"/>
                <w:rPr>
                  <w:rFonts w:ascii="Times New Roman" w:hAnsi="Times New Roman" w:cs="Times New Roman"/>
                </w:rPr>
              </w:pPr>
              <w:r>
                <w:rPr>
                  <w:rFonts w:ascii="Times New Roman" w:hAnsi="Times New Roman" w:cs="Times New Roman"/>
                  <w:lang w:val="en-GB"/>
                </w:rPr>
                <w:t>Lilit V Melikyan, International Evaluator - Team Leader</w:t>
              </w:r>
            </w:p>
          </w:sdtContent>
        </w:sdt>
        <w:sdt>
          <w:sdtPr>
            <w:rPr>
              <w:rFonts w:ascii="Times New Roman" w:hAnsi="Times New Roman" w:cs="Times New Roman"/>
            </w:r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E43FCF" w:rsidRPr="00AE3D16" w:rsidRDefault="0016566B" w:rsidP="00AE3D16">
              <w:pPr>
                <w:pStyle w:val="NoSpacing"/>
                <w:jc w:val="center"/>
                <w:rPr>
                  <w:rFonts w:ascii="Times New Roman" w:hAnsi="Times New Roman" w:cs="Times New Roman"/>
                </w:rPr>
              </w:pPr>
              <w:r>
                <w:rPr>
                  <w:rFonts w:ascii="Times New Roman" w:hAnsi="Times New Roman" w:cs="Times New Roman"/>
                  <w:lang w:val="en-GB"/>
                </w:rPr>
                <w:t>Tatiana Tretiakova, Local Consultant</w:t>
              </w:r>
            </w:p>
          </w:sdtContent>
        </w:sdt>
        <w:p w:rsidR="00E43FCF" w:rsidRPr="00AE3D16" w:rsidRDefault="00E43FCF">
          <w:pPr>
            <w:rPr>
              <w:rFonts w:ascii="Times New Roman" w:hAnsi="Times New Roman" w:cs="Times New Roman"/>
            </w:rPr>
          </w:pPr>
        </w:p>
        <w:p w:rsidR="00E43FCF" w:rsidRPr="00AE3D16" w:rsidRDefault="00E43FCF" w:rsidP="00BA1865">
          <w:pPr>
            <w:tabs>
              <w:tab w:val="center" w:pos="4680"/>
            </w:tabs>
            <w:rPr>
              <w:rFonts w:ascii="Times New Roman" w:hAnsi="Times New Roman" w:cs="Times New Roman"/>
            </w:rPr>
          </w:pPr>
          <w:r w:rsidRPr="00AE3D16">
            <w:rPr>
              <w:rFonts w:ascii="Times New Roman" w:hAnsi="Times New Roman" w:cs="Times New Roman"/>
            </w:rPr>
            <w:br w:type="page"/>
          </w:r>
        </w:p>
      </w:sdtContent>
    </w:sdt>
    <w:p w:rsidR="00E43FCF" w:rsidRPr="008273A3" w:rsidRDefault="00E43FCF" w:rsidP="00E43FCF">
      <w:pPr>
        <w:pStyle w:val="Heading1"/>
        <w:pageBreakBefore/>
        <w:numPr>
          <w:ilvl w:val="0"/>
          <w:numId w:val="0"/>
        </w:numPr>
        <w:ind w:left="432" w:hanging="432"/>
        <w:rPr>
          <w:rFonts w:ascii="Times New Roman" w:hAnsi="Times New Roman" w:cs="Times New Roman"/>
          <w:lang w:val="en-US"/>
        </w:rPr>
      </w:pPr>
      <w:bookmarkStart w:id="1" w:name="_Toc406355374"/>
      <w:bookmarkStart w:id="2" w:name="_Toc404776554"/>
      <w:r w:rsidRPr="008273A3">
        <w:rPr>
          <w:rFonts w:ascii="Times New Roman" w:hAnsi="Times New Roman" w:cs="Times New Roman"/>
          <w:lang w:val="en-US"/>
        </w:rPr>
        <w:lastRenderedPageBreak/>
        <w:t>Acknowledgments</w:t>
      </w:r>
      <w:bookmarkEnd w:id="1"/>
      <w:r w:rsidRPr="008273A3">
        <w:rPr>
          <w:rFonts w:ascii="Times New Roman" w:hAnsi="Times New Roman" w:cs="Times New Roman"/>
          <w:lang w:val="en-US"/>
        </w:rPr>
        <w:t xml:space="preserve"> </w:t>
      </w:r>
    </w:p>
    <w:p w:rsidR="00443067" w:rsidRPr="008273A3" w:rsidRDefault="00443067" w:rsidP="00443067">
      <w:pPr>
        <w:spacing w:after="0" w:line="240" w:lineRule="auto"/>
        <w:rPr>
          <w:rFonts w:ascii="Times New Roman" w:hAnsi="Times New Roman" w:cs="Times New Roman"/>
          <w:sz w:val="24"/>
          <w:szCs w:val="24"/>
          <w:lang w:val="en-US"/>
        </w:rPr>
      </w:pPr>
    </w:p>
    <w:p w:rsidR="00443067" w:rsidRPr="008273A3" w:rsidRDefault="00443067" w:rsidP="00B2700F">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 evaluators would like to express their gratitude to the staff of OSF and UNDP for their time continued support during the evaluation process and to many interviewees representing the government, civil society organizations and international organizations</w:t>
      </w:r>
      <w:r w:rsidR="00097A72" w:rsidRPr="008273A3">
        <w:rPr>
          <w:rFonts w:ascii="Times New Roman" w:hAnsi="Times New Roman" w:cs="Times New Roman"/>
          <w:sz w:val="24"/>
          <w:szCs w:val="24"/>
          <w:lang w:val="en-US"/>
        </w:rPr>
        <w:t xml:space="preserve"> in Kyrgyz Republic</w:t>
      </w:r>
      <w:r w:rsidRPr="008273A3">
        <w:rPr>
          <w:rFonts w:ascii="Times New Roman" w:hAnsi="Times New Roman" w:cs="Times New Roman"/>
          <w:sz w:val="24"/>
          <w:szCs w:val="24"/>
          <w:lang w:val="en-US"/>
        </w:rPr>
        <w:t xml:space="preserve">, who were very generous with their time. Without this support the current evaluation would not have been possible </w:t>
      </w:r>
    </w:p>
    <w:p w:rsidR="00443067" w:rsidRPr="008273A3" w:rsidRDefault="00443067" w:rsidP="00B2700F">
      <w:pPr>
        <w:spacing w:after="0" w:line="240" w:lineRule="auto"/>
        <w:jc w:val="both"/>
        <w:rPr>
          <w:rFonts w:ascii="Times New Roman" w:hAnsi="Times New Roman" w:cs="Times New Roman"/>
          <w:sz w:val="24"/>
          <w:szCs w:val="24"/>
          <w:lang w:val="en-US"/>
        </w:rPr>
      </w:pPr>
    </w:p>
    <w:p w:rsidR="00443067" w:rsidRPr="008273A3" w:rsidRDefault="00443067" w:rsidP="00B2700F">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 findings and the conclusions of this report might not necessarily coincide with th</w:t>
      </w:r>
      <w:r w:rsidR="00097A72" w:rsidRPr="008273A3">
        <w:rPr>
          <w:rFonts w:ascii="Times New Roman" w:hAnsi="Times New Roman" w:cs="Times New Roman"/>
          <w:sz w:val="24"/>
          <w:szCs w:val="24"/>
          <w:lang w:val="en-US"/>
        </w:rPr>
        <w:t xml:space="preserve">ose </w:t>
      </w:r>
      <w:r w:rsidRPr="008273A3">
        <w:rPr>
          <w:rFonts w:ascii="Times New Roman" w:hAnsi="Times New Roman" w:cs="Times New Roman"/>
          <w:sz w:val="24"/>
          <w:szCs w:val="24"/>
          <w:lang w:val="en-US"/>
        </w:rPr>
        <w:t xml:space="preserve">of </w:t>
      </w:r>
      <w:r w:rsidR="00097A72" w:rsidRPr="008273A3">
        <w:rPr>
          <w:rFonts w:ascii="Times New Roman" w:hAnsi="Times New Roman" w:cs="Times New Roman"/>
          <w:sz w:val="24"/>
          <w:szCs w:val="24"/>
          <w:lang w:val="en-US"/>
        </w:rPr>
        <w:t xml:space="preserve">certain </w:t>
      </w:r>
      <w:r w:rsidRPr="008273A3">
        <w:rPr>
          <w:rFonts w:ascii="Times New Roman" w:hAnsi="Times New Roman" w:cs="Times New Roman"/>
          <w:sz w:val="24"/>
          <w:szCs w:val="24"/>
          <w:lang w:val="en-US"/>
        </w:rPr>
        <w:t xml:space="preserve">project stakeholders.   </w:t>
      </w:r>
    </w:p>
    <w:p w:rsidR="00E43FCF" w:rsidRDefault="00E43FCF" w:rsidP="00E43FCF">
      <w:pPr>
        <w:pStyle w:val="Heading1"/>
        <w:pageBreakBefore/>
        <w:numPr>
          <w:ilvl w:val="0"/>
          <w:numId w:val="0"/>
        </w:numPr>
        <w:ind w:left="432" w:hanging="432"/>
        <w:rPr>
          <w:rFonts w:ascii="Times New Roman" w:hAnsi="Times New Roman" w:cs="Times New Roman"/>
        </w:rPr>
      </w:pPr>
      <w:bookmarkStart w:id="3" w:name="_Toc406355375"/>
      <w:r w:rsidRPr="00AE3D16">
        <w:rPr>
          <w:rFonts w:ascii="Times New Roman" w:hAnsi="Times New Roman" w:cs="Times New Roman"/>
        </w:rPr>
        <w:lastRenderedPageBreak/>
        <w:t>List of acronyms and abbreviations</w:t>
      </w:r>
      <w:bookmarkEnd w:id="2"/>
      <w:bookmarkEnd w:id="3"/>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000"/>
      </w:tblGrid>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AWP</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Annual Workplan (UNDP)</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BRC</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UNDP Bratislava Regional Center</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CDF</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Capacity Development Facility</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CSO</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Civil Society Organization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CC</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Coordinating Council of PACs</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DAC</w:t>
            </w:r>
          </w:p>
        </w:tc>
        <w:tc>
          <w:tcPr>
            <w:tcW w:w="8000" w:type="dxa"/>
          </w:tcPr>
          <w:p w:rsidR="00ED5C4F" w:rsidRPr="00FF6775" w:rsidRDefault="00ED5C4F" w:rsidP="005D0014">
            <w:pPr>
              <w:rPr>
                <w:rFonts w:ascii="Times New Roman" w:hAnsi="Times New Roman" w:cs="Times New Roman"/>
                <w:sz w:val="20"/>
                <w:szCs w:val="20"/>
              </w:rPr>
            </w:pPr>
            <w:r w:rsidRPr="00FF6775">
              <w:rPr>
                <w:rFonts w:ascii="Times New Roman" w:hAnsi="Times New Roman" w:cs="Times New Roman"/>
                <w:sz w:val="20"/>
                <w:szCs w:val="20"/>
              </w:rPr>
              <w:t xml:space="preserve">Development </w:t>
            </w:r>
            <w:r w:rsidR="005D0014">
              <w:rPr>
                <w:rFonts w:ascii="Times New Roman" w:hAnsi="Times New Roman" w:cs="Times New Roman"/>
                <w:sz w:val="20"/>
                <w:szCs w:val="20"/>
                <w:lang w:val="en-US"/>
              </w:rPr>
              <w:t>A</w:t>
            </w:r>
            <w:r w:rsidRPr="00FF6775">
              <w:rPr>
                <w:rFonts w:ascii="Times New Roman" w:hAnsi="Times New Roman" w:cs="Times New Roman"/>
                <w:sz w:val="20"/>
                <w:szCs w:val="20"/>
              </w:rPr>
              <w:t>ssistance Committee (OECD)</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DFID</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Department for International Development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EU</w:t>
            </w:r>
          </w:p>
        </w:tc>
        <w:tc>
          <w:tcPr>
            <w:tcW w:w="8000" w:type="dxa"/>
          </w:tcPr>
          <w:p w:rsidR="00ED5C4F" w:rsidRPr="00FF6775" w:rsidRDefault="00ED5C4F" w:rsidP="005D0014">
            <w:pPr>
              <w:rPr>
                <w:rFonts w:ascii="Times New Roman" w:hAnsi="Times New Roman" w:cs="Times New Roman"/>
                <w:sz w:val="20"/>
                <w:szCs w:val="20"/>
              </w:rPr>
            </w:pPr>
            <w:r w:rsidRPr="00FF6775">
              <w:rPr>
                <w:rFonts w:ascii="Times New Roman" w:hAnsi="Times New Roman" w:cs="Times New Roman"/>
                <w:sz w:val="20"/>
                <w:szCs w:val="20"/>
              </w:rPr>
              <w:t xml:space="preserve">European </w:t>
            </w:r>
            <w:r w:rsidR="005D0014">
              <w:rPr>
                <w:rFonts w:ascii="Times New Roman" w:hAnsi="Times New Roman" w:cs="Times New Roman"/>
                <w:sz w:val="20"/>
                <w:szCs w:val="20"/>
                <w:lang w:val="en-US"/>
              </w:rPr>
              <w:t>U</w:t>
            </w:r>
            <w:r w:rsidRPr="00FF6775">
              <w:rPr>
                <w:rFonts w:ascii="Times New Roman" w:hAnsi="Times New Roman" w:cs="Times New Roman"/>
                <w:sz w:val="20"/>
                <w:szCs w:val="20"/>
              </w:rPr>
              <w:t xml:space="preserve">nion </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EBRD</w:t>
            </w:r>
          </w:p>
        </w:tc>
        <w:tc>
          <w:tcPr>
            <w:tcW w:w="8000" w:type="dxa"/>
          </w:tcPr>
          <w:p w:rsidR="00ED5C4F" w:rsidRPr="008273A3" w:rsidRDefault="00ED5C4F" w:rsidP="00FF6775">
            <w:pPr>
              <w:rPr>
                <w:rFonts w:ascii="Times New Roman" w:hAnsi="Times New Roman" w:cs="Times New Roman"/>
                <w:sz w:val="20"/>
                <w:szCs w:val="20"/>
                <w:lang w:val="en-US"/>
              </w:rPr>
            </w:pPr>
            <w:r w:rsidRPr="008273A3">
              <w:rPr>
                <w:rFonts w:ascii="Times New Roman" w:hAnsi="Times New Roman" w:cs="Times New Roman"/>
                <w:sz w:val="20"/>
                <w:szCs w:val="20"/>
                <w:lang w:val="en-US"/>
              </w:rPr>
              <w:t>European Bank for Reconstruction and Development</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IMF</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International Monetary Fund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ICT</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Information and Communication Technologies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GoK</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Government of Kyrgyzstan </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GGIWG</w:t>
            </w:r>
          </w:p>
        </w:tc>
        <w:tc>
          <w:tcPr>
            <w:tcW w:w="8000" w:type="dxa"/>
          </w:tcPr>
          <w:p w:rsidR="00ED5C4F" w:rsidRPr="008273A3" w:rsidRDefault="00ED5C4F" w:rsidP="00FF6775">
            <w:pPr>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Good Governance Initiative Working Groups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HRBA </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Human Rights Based Approach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KR</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Kyrgyz Republic</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KII</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Key Informant Interview</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LSG</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lang w:eastAsia="en-GB"/>
              </w:rPr>
              <w:t>Local self-government</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MTR</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Midterm review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M&amp;E</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Monitoring and Evaluation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MoI</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Ministry of Interior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MoFA</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Ministry of Foreign Affairs</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MoH</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Ministry of Health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MoE</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Ministry of Economy</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MSC</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Most Significant Change (MSC)</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NSSD</w:t>
            </w:r>
          </w:p>
        </w:tc>
        <w:tc>
          <w:tcPr>
            <w:tcW w:w="8000" w:type="dxa"/>
          </w:tcPr>
          <w:p w:rsidR="00ED5C4F" w:rsidRPr="008273A3" w:rsidRDefault="00ED5C4F" w:rsidP="005D0014">
            <w:pPr>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National Strategy </w:t>
            </w:r>
            <w:r w:rsidR="005D0014">
              <w:rPr>
                <w:rFonts w:ascii="Times New Roman" w:hAnsi="Times New Roman" w:cs="Times New Roman"/>
                <w:sz w:val="20"/>
                <w:szCs w:val="20"/>
                <w:lang w:val="en-US"/>
              </w:rPr>
              <w:t>for</w:t>
            </w:r>
            <w:r w:rsidR="005D0014"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Sustainable Development</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OSF</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Open Society Foundation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OM</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Outcome Mapping </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OECD</w:t>
            </w:r>
          </w:p>
        </w:tc>
        <w:tc>
          <w:tcPr>
            <w:tcW w:w="8000" w:type="dxa"/>
          </w:tcPr>
          <w:p w:rsidR="00ED5C4F" w:rsidRPr="008273A3" w:rsidRDefault="00ED5C4F" w:rsidP="00FF6775">
            <w:pPr>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Organization for Economic Cooperation and Development </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OSCE</w:t>
            </w:r>
          </w:p>
        </w:tc>
        <w:tc>
          <w:tcPr>
            <w:tcW w:w="8000" w:type="dxa"/>
          </w:tcPr>
          <w:p w:rsidR="00ED5C4F" w:rsidRPr="008273A3" w:rsidRDefault="00ED5C4F" w:rsidP="00FF6775">
            <w:pPr>
              <w:rPr>
                <w:rFonts w:ascii="Times New Roman" w:hAnsi="Times New Roman" w:cs="Times New Roman"/>
                <w:sz w:val="20"/>
                <w:szCs w:val="20"/>
                <w:lang w:val="en-US"/>
              </w:rPr>
            </w:pPr>
            <w:r w:rsidRPr="008273A3">
              <w:rPr>
                <w:rFonts w:ascii="Times New Roman" w:hAnsi="Times New Roman" w:cs="Times New Roman"/>
                <w:sz w:val="20"/>
                <w:szCs w:val="20"/>
                <w:lang w:val="en-US"/>
              </w:rPr>
              <w:t>Organization for Security and Cooperation in Europe</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PM</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Prime Minister</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PIU</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Program Implementation Unit (UNDP)</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PD/ProDoc</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Project Document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PAR</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Public Administration Reform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PAC</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Public Advisory Council</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RBEC</w:t>
            </w:r>
          </w:p>
        </w:tc>
        <w:tc>
          <w:tcPr>
            <w:tcW w:w="8000" w:type="dxa"/>
          </w:tcPr>
          <w:p w:rsidR="00ED5C4F" w:rsidRPr="008273A3" w:rsidRDefault="00ED5C4F" w:rsidP="005D0014">
            <w:pPr>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Regional Bureau for Europe and </w:t>
            </w:r>
            <w:r w:rsidR="005D0014">
              <w:rPr>
                <w:rFonts w:ascii="Times New Roman" w:hAnsi="Times New Roman" w:cs="Times New Roman"/>
                <w:sz w:val="20"/>
                <w:szCs w:val="20"/>
                <w:lang w:val="en-US"/>
              </w:rPr>
              <w:t>CIS</w:t>
            </w:r>
            <w:r w:rsidRPr="008273A3">
              <w:rPr>
                <w:rFonts w:ascii="Times New Roman" w:hAnsi="Times New Roman" w:cs="Times New Roman"/>
                <w:sz w:val="20"/>
                <w:szCs w:val="20"/>
                <w:lang w:val="en-US"/>
              </w:rPr>
              <w:t xml:space="preserve"> (UNDP)</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SDRD</w:t>
            </w:r>
          </w:p>
        </w:tc>
        <w:tc>
          <w:tcPr>
            <w:tcW w:w="8000" w:type="dxa"/>
          </w:tcPr>
          <w:p w:rsidR="00ED5C4F" w:rsidRPr="008273A3" w:rsidRDefault="00ED5C4F" w:rsidP="005D0014">
            <w:pPr>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State Directorate on </w:t>
            </w:r>
            <w:r w:rsidR="005D0014" w:rsidRPr="005D0014">
              <w:rPr>
                <w:rFonts w:ascii="Times New Roman" w:hAnsi="Times New Roman" w:cs="Times New Roman"/>
                <w:sz w:val="20"/>
                <w:szCs w:val="20"/>
                <w:lang w:val="en-US"/>
              </w:rPr>
              <w:t>Reconstruction</w:t>
            </w:r>
            <w:r w:rsidRPr="008273A3">
              <w:rPr>
                <w:rFonts w:ascii="Times New Roman" w:hAnsi="Times New Roman" w:cs="Times New Roman"/>
                <w:sz w:val="20"/>
                <w:szCs w:val="20"/>
                <w:lang w:val="en-US"/>
              </w:rPr>
              <w:t xml:space="preserve"> and Development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SIAP</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Service Improvement Action Plan</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SALSGIR</w:t>
            </w:r>
          </w:p>
        </w:tc>
        <w:tc>
          <w:tcPr>
            <w:tcW w:w="8000" w:type="dxa"/>
          </w:tcPr>
          <w:p w:rsidR="00ED5C4F" w:rsidRPr="008273A3" w:rsidRDefault="00ED5C4F" w:rsidP="00FF6775">
            <w:pPr>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State Agency of the KR on Local Self Government and Interethnic Relations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TOR</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Terms of Reference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TTF</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Thematic Trust Fund</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PACDE</w:t>
            </w:r>
          </w:p>
        </w:tc>
        <w:tc>
          <w:tcPr>
            <w:tcW w:w="8000" w:type="dxa"/>
          </w:tcPr>
          <w:p w:rsidR="00ED5C4F" w:rsidRPr="008273A3" w:rsidRDefault="00ED5C4F" w:rsidP="00FF6775">
            <w:pPr>
              <w:rPr>
                <w:rFonts w:ascii="Times New Roman" w:hAnsi="Times New Roman" w:cs="Times New Roman"/>
                <w:sz w:val="20"/>
                <w:szCs w:val="20"/>
                <w:lang w:val="en-US"/>
              </w:rPr>
            </w:pPr>
            <w:r w:rsidRPr="008273A3">
              <w:rPr>
                <w:rFonts w:ascii="Times New Roman" w:hAnsi="Times New Roman" w:cs="Times New Roman"/>
                <w:sz w:val="20"/>
                <w:szCs w:val="20"/>
                <w:lang w:val="en-US"/>
              </w:rPr>
              <w:t>Global Thematic Programme on Anti-Corruption for Development Effectiveness</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UNDP</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United Nations Development Program</w:t>
            </w:r>
            <w:r w:rsidR="00AB37C7">
              <w:rPr>
                <w:rFonts w:ascii="Times New Roman" w:hAnsi="Times New Roman" w:cs="Times New Roman"/>
                <w:sz w:val="20"/>
                <w:szCs w:val="20"/>
                <w:lang w:val="en-US"/>
              </w:rPr>
              <w:t xml:space="preserve">me </w:t>
            </w:r>
            <w:r w:rsidRPr="00FF6775">
              <w:rPr>
                <w:rFonts w:ascii="Times New Roman" w:hAnsi="Times New Roman" w:cs="Times New Roman"/>
                <w:sz w:val="20"/>
                <w:szCs w:val="20"/>
              </w:rPr>
              <w:t xml:space="preserve"> </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UNEG</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 xml:space="preserve">United Nations Evaluation Group </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UNDAF</w:t>
            </w:r>
          </w:p>
        </w:tc>
        <w:tc>
          <w:tcPr>
            <w:tcW w:w="8000" w:type="dxa"/>
          </w:tcPr>
          <w:p w:rsidR="00ED5C4F" w:rsidRPr="008273A3" w:rsidRDefault="00ED5C4F" w:rsidP="00FF6775">
            <w:pPr>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United Nations Development Assistance Framework </w:t>
            </w:r>
          </w:p>
        </w:tc>
      </w:tr>
      <w:tr w:rsidR="00ED5C4F" w:rsidRPr="00B567DD"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USAID</w:t>
            </w:r>
          </w:p>
        </w:tc>
        <w:tc>
          <w:tcPr>
            <w:tcW w:w="8000" w:type="dxa"/>
          </w:tcPr>
          <w:p w:rsidR="00ED5C4F" w:rsidRPr="008273A3" w:rsidRDefault="00ED5C4F" w:rsidP="00FF6775">
            <w:pPr>
              <w:rPr>
                <w:rFonts w:ascii="Times New Roman" w:hAnsi="Times New Roman" w:cs="Times New Roman"/>
                <w:sz w:val="20"/>
                <w:szCs w:val="20"/>
                <w:lang w:val="en-US"/>
              </w:rPr>
            </w:pPr>
            <w:r w:rsidRPr="008273A3">
              <w:rPr>
                <w:rFonts w:ascii="Times New Roman" w:hAnsi="Times New Roman" w:cs="Times New Roman"/>
                <w:sz w:val="20"/>
                <w:szCs w:val="20"/>
                <w:lang w:val="en-US"/>
              </w:rPr>
              <w:t>United States Agency for International Development</w:t>
            </w:r>
          </w:p>
        </w:tc>
      </w:tr>
      <w:tr w:rsidR="00ED5C4F" w:rsidRPr="00FF6775" w:rsidTr="00FF6775">
        <w:tc>
          <w:tcPr>
            <w:tcW w:w="1668"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WB</w:t>
            </w:r>
          </w:p>
        </w:tc>
        <w:tc>
          <w:tcPr>
            <w:tcW w:w="8000" w:type="dxa"/>
          </w:tcPr>
          <w:p w:rsidR="00ED5C4F" w:rsidRPr="00FF6775" w:rsidRDefault="00ED5C4F" w:rsidP="00FF6775">
            <w:pPr>
              <w:rPr>
                <w:rFonts w:ascii="Times New Roman" w:hAnsi="Times New Roman" w:cs="Times New Roman"/>
                <w:sz w:val="20"/>
                <w:szCs w:val="20"/>
              </w:rPr>
            </w:pPr>
            <w:r w:rsidRPr="00FF6775">
              <w:rPr>
                <w:rFonts w:ascii="Times New Roman" w:hAnsi="Times New Roman" w:cs="Times New Roman"/>
                <w:sz w:val="20"/>
                <w:szCs w:val="20"/>
              </w:rPr>
              <w:t>World Bank</w:t>
            </w:r>
          </w:p>
        </w:tc>
      </w:tr>
    </w:tbl>
    <w:p w:rsidR="00ED5C4F" w:rsidRPr="00ED5C4F" w:rsidRDefault="00ED5C4F" w:rsidP="00ED5C4F"/>
    <w:p w:rsidR="00ED5C4F" w:rsidRDefault="00ED5C4F" w:rsidP="00ED5C4F"/>
    <w:p w:rsidR="00ED5C4F" w:rsidRPr="00ED5C4F" w:rsidRDefault="00ED5C4F" w:rsidP="00ED5C4F">
      <w:pPr>
        <w:pageBreakBefore/>
      </w:pPr>
    </w:p>
    <w:sdt>
      <w:sdtPr>
        <w:rPr>
          <w:rFonts w:asciiTheme="minorHAnsi" w:eastAsiaTheme="minorHAnsi" w:hAnsiTheme="minorHAnsi" w:cstheme="minorBidi"/>
          <w:b w:val="0"/>
          <w:bCs w:val="0"/>
          <w:color w:val="auto"/>
          <w:sz w:val="22"/>
          <w:szCs w:val="22"/>
          <w:lang w:val="en-GB"/>
        </w:rPr>
        <w:id w:val="931880"/>
        <w:docPartObj>
          <w:docPartGallery w:val="Table of Contents"/>
          <w:docPartUnique/>
        </w:docPartObj>
      </w:sdtPr>
      <w:sdtEndPr>
        <w:rPr>
          <w:rFonts w:eastAsiaTheme="minorEastAsia"/>
          <w:lang w:val="ru-RU"/>
        </w:rPr>
      </w:sdtEndPr>
      <w:sdtContent>
        <w:p w:rsidR="00AE3D16" w:rsidRDefault="00AE3D16">
          <w:pPr>
            <w:pStyle w:val="TOCHeading"/>
          </w:pPr>
          <w:r>
            <w:t>Contents</w:t>
          </w:r>
        </w:p>
        <w:p w:rsidR="00671023" w:rsidRDefault="00820962">
          <w:pPr>
            <w:pStyle w:val="TOC1"/>
            <w:tabs>
              <w:tab w:val="right" w:leader="dot" w:pos="9350"/>
            </w:tabs>
            <w:rPr>
              <w:noProof/>
              <w:lang w:val="en-GB" w:eastAsia="en-GB"/>
            </w:rPr>
          </w:pPr>
          <w:r>
            <w:fldChar w:fldCharType="begin"/>
          </w:r>
          <w:r w:rsidR="00AE3D16">
            <w:instrText xml:space="preserve"> TOC \o "1-3" \h \z \u </w:instrText>
          </w:r>
          <w:r>
            <w:fldChar w:fldCharType="separate"/>
          </w:r>
          <w:hyperlink w:anchor="_Toc406355374" w:history="1">
            <w:r w:rsidR="00671023" w:rsidRPr="001A17E5">
              <w:rPr>
                <w:rStyle w:val="Hyperlink"/>
                <w:rFonts w:ascii="Times New Roman" w:hAnsi="Times New Roman" w:cs="Times New Roman"/>
                <w:noProof/>
                <w:lang w:val="en-US"/>
              </w:rPr>
              <w:t>Acknowledgments</w:t>
            </w:r>
            <w:r w:rsidR="00671023">
              <w:rPr>
                <w:noProof/>
                <w:webHidden/>
              </w:rPr>
              <w:tab/>
            </w:r>
            <w:r>
              <w:rPr>
                <w:noProof/>
                <w:webHidden/>
              </w:rPr>
              <w:fldChar w:fldCharType="begin"/>
            </w:r>
            <w:r w:rsidR="00671023">
              <w:rPr>
                <w:noProof/>
                <w:webHidden/>
              </w:rPr>
              <w:instrText xml:space="preserve"> PAGEREF _Toc406355374 \h </w:instrText>
            </w:r>
            <w:r>
              <w:rPr>
                <w:noProof/>
                <w:webHidden/>
              </w:rPr>
            </w:r>
            <w:r>
              <w:rPr>
                <w:noProof/>
                <w:webHidden/>
              </w:rPr>
              <w:fldChar w:fldCharType="separate"/>
            </w:r>
            <w:r w:rsidR="00671023">
              <w:rPr>
                <w:noProof/>
                <w:webHidden/>
              </w:rPr>
              <w:t>2</w:t>
            </w:r>
            <w:r>
              <w:rPr>
                <w:noProof/>
                <w:webHidden/>
              </w:rPr>
              <w:fldChar w:fldCharType="end"/>
            </w:r>
          </w:hyperlink>
        </w:p>
        <w:p w:rsidR="00671023" w:rsidRDefault="00BD162D">
          <w:pPr>
            <w:pStyle w:val="TOC1"/>
            <w:tabs>
              <w:tab w:val="right" w:leader="dot" w:pos="9350"/>
            </w:tabs>
            <w:rPr>
              <w:noProof/>
              <w:lang w:val="en-GB" w:eastAsia="en-GB"/>
            </w:rPr>
          </w:pPr>
          <w:hyperlink w:anchor="_Toc406355375" w:history="1">
            <w:r w:rsidR="00671023" w:rsidRPr="001A17E5">
              <w:rPr>
                <w:rStyle w:val="Hyperlink"/>
                <w:rFonts w:ascii="Times New Roman" w:hAnsi="Times New Roman" w:cs="Times New Roman"/>
                <w:noProof/>
              </w:rPr>
              <w:t>List of acronyms and abbreviations</w:t>
            </w:r>
            <w:r w:rsidR="00671023">
              <w:rPr>
                <w:noProof/>
                <w:webHidden/>
              </w:rPr>
              <w:tab/>
            </w:r>
            <w:r w:rsidR="00820962">
              <w:rPr>
                <w:noProof/>
                <w:webHidden/>
              </w:rPr>
              <w:fldChar w:fldCharType="begin"/>
            </w:r>
            <w:r w:rsidR="00671023">
              <w:rPr>
                <w:noProof/>
                <w:webHidden/>
              </w:rPr>
              <w:instrText xml:space="preserve"> PAGEREF _Toc406355375 \h </w:instrText>
            </w:r>
            <w:r w:rsidR="00820962">
              <w:rPr>
                <w:noProof/>
                <w:webHidden/>
              </w:rPr>
            </w:r>
            <w:r w:rsidR="00820962">
              <w:rPr>
                <w:noProof/>
                <w:webHidden/>
              </w:rPr>
              <w:fldChar w:fldCharType="separate"/>
            </w:r>
            <w:r w:rsidR="00671023">
              <w:rPr>
                <w:noProof/>
                <w:webHidden/>
              </w:rPr>
              <w:t>3</w:t>
            </w:r>
            <w:r w:rsidR="00820962">
              <w:rPr>
                <w:noProof/>
                <w:webHidden/>
              </w:rPr>
              <w:fldChar w:fldCharType="end"/>
            </w:r>
          </w:hyperlink>
        </w:p>
        <w:p w:rsidR="00671023" w:rsidRDefault="00BD162D">
          <w:pPr>
            <w:pStyle w:val="TOC1"/>
            <w:tabs>
              <w:tab w:val="right" w:leader="dot" w:pos="9350"/>
            </w:tabs>
            <w:rPr>
              <w:noProof/>
              <w:lang w:val="en-GB" w:eastAsia="en-GB"/>
            </w:rPr>
          </w:pPr>
          <w:hyperlink w:anchor="_Toc406355376" w:history="1">
            <w:r w:rsidR="00671023" w:rsidRPr="001A17E5">
              <w:rPr>
                <w:rStyle w:val="Hyperlink"/>
                <w:rFonts w:ascii="Times New Roman" w:hAnsi="Times New Roman" w:cs="Times New Roman"/>
                <w:caps/>
                <w:noProof/>
                <w:lang w:val="en-US"/>
              </w:rPr>
              <w:t>Executive Summary</w:t>
            </w:r>
            <w:r w:rsidR="00671023">
              <w:rPr>
                <w:noProof/>
                <w:webHidden/>
              </w:rPr>
              <w:tab/>
            </w:r>
            <w:r w:rsidR="00820962">
              <w:rPr>
                <w:noProof/>
                <w:webHidden/>
              </w:rPr>
              <w:fldChar w:fldCharType="begin"/>
            </w:r>
            <w:r w:rsidR="00671023">
              <w:rPr>
                <w:noProof/>
                <w:webHidden/>
              </w:rPr>
              <w:instrText xml:space="preserve"> PAGEREF _Toc406355376 \h </w:instrText>
            </w:r>
            <w:r w:rsidR="00820962">
              <w:rPr>
                <w:noProof/>
                <w:webHidden/>
              </w:rPr>
            </w:r>
            <w:r w:rsidR="00820962">
              <w:rPr>
                <w:noProof/>
                <w:webHidden/>
              </w:rPr>
              <w:fldChar w:fldCharType="separate"/>
            </w:r>
            <w:r w:rsidR="00671023">
              <w:rPr>
                <w:noProof/>
                <w:webHidden/>
              </w:rPr>
              <w:t>6</w:t>
            </w:r>
            <w:r w:rsidR="00820962">
              <w:rPr>
                <w:noProof/>
                <w:webHidden/>
              </w:rPr>
              <w:fldChar w:fldCharType="end"/>
            </w:r>
          </w:hyperlink>
        </w:p>
        <w:p w:rsidR="00671023" w:rsidRDefault="00BD162D">
          <w:pPr>
            <w:pStyle w:val="TOC1"/>
            <w:tabs>
              <w:tab w:val="left" w:pos="440"/>
              <w:tab w:val="right" w:leader="dot" w:pos="9350"/>
            </w:tabs>
            <w:rPr>
              <w:noProof/>
              <w:lang w:val="en-GB" w:eastAsia="en-GB"/>
            </w:rPr>
          </w:pPr>
          <w:hyperlink w:anchor="_Toc406355377" w:history="1">
            <w:r w:rsidR="00671023" w:rsidRPr="001A17E5">
              <w:rPr>
                <w:rStyle w:val="Hyperlink"/>
                <w:rFonts w:ascii="Times New Roman" w:hAnsi="Times New Roman" w:cs="Times New Roman"/>
                <w:noProof/>
              </w:rPr>
              <w:t>1</w:t>
            </w:r>
            <w:r w:rsidR="00671023">
              <w:rPr>
                <w:noProof/>
                <w:lang w:val="en-GB" w:eastAsia="en-GB"/>
              </w:rPr>
              <w:tab/>
            </w:r>
            <w:r w:rsidR="00671023" w:rsidRPr="001A17E5">
              <w:rPr>
                <w:rStyle w:val="Hyperlink"/>
                <w:rFonts w:ascii="Times New Roman" w:hAnsi="Times New Roman" w:cs="Times New Roman"/>
                <w:noProof/>
              </w:rPr>
              <w:t>INTRODUC</w:t>
            </w:r>
            <w:r w:rsidR="005D0014">
              <w:rPr>
                <w:rStyle w:val="Hyperlink"/>
                <w:rFonts w:ascii="Times New Roman" w:hAnsi="Times New Roman" w:cs="Times New Roman"/>
                <w:noProof/>
                <w:lang w:val="en-US"/>
              </w:rPr>
              <w:t>T</w:t>
            </w:r>
            <w:r w:rsidR="00671023" w:rsidRPr="001A17E5">
              <w:rPr>
                <w:rStyle w:val="Hyperlink"/>
                <w:rFonts w:ascii="Times New Roman" w:hAnsi="Times New Roman" w:cs="Times New Roman"/>
                <w:noProof/>
              </w:rPr>
              <w:t>ION</w:t>
            </w:r>
            <w:r w:rsidR="00671023">
              <w:rPr>
                <w:noProof/>
                <w:webHidden/>
              </w:rPr>
              <w:tab/>
            </w:r>
            <w:r w:rsidR="00820962">
              <w:rPr>
                <w:noProof/>
                <w:webHidden/>
              </w:rPr>
              <w:fldChar w:fldCharType="begin"/>
            </w:r>
            <w:r w:rsidR="00671023">
              <w:rPr>
                <w:noProof/>
                <w:webHidden/>
              </w:rPr>
              <w:instrText xml:space="preserve"> PAGEREF _Toc406355377 \h </w:instrText>
            </w:r>
            <w:r w:rsidR="00820962">
              <w:rPr>
                <w:noProof/>
                <w:webHidden/>
              </w:rPr>
            </w:r>
            <w:r w:rsidR="00820962">
              <w:rPr>
                <w:noProof/>
                <w:webHidden/>
              </w:rPr>
              <w:fldChar w:fldCharType="separate"/>
            </w:r>
            <w:r w:rsidR="00671023">
              <w:rPr>
                <w:noProof/>
                <w:webHidden/>
              </w:rPr>
              <w:t>15</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78" w:history="1">
            <w:r w:rsidR="00671023" w:rsidRPr="001A17E5">
              <w:rPr>
                <w:rStyle w:val="Hyperlink"/>
                <w:rFonts w:ascii="Times New Roman" w:hAnsi="Times New Roman" w:cs="Times New Roman"/>
                <w:noProof/>
              </w:rPr>
              <w:t>1.1</w:t>
            </w:r>
            <w:r w:rsidR="00671023">
              <w:rPr>
                <w:noProof/>
                <w:lang w:val="en-GB" w:eastAsia="en-GB"/>
              </w:rPr>
              <w:tab/>
            </w:r>
            <w:r w:rsidR="00671023" w:rsidRPr="001A17E5">
              <w:rPr>
                <w:rStyle w:val="Hyperlink"/>
                <w:rFonts w:ascii="Times New Roman" w:hAnsi="Times New Roman" w:cs="Times New Roman"/>
                <w:noProof/>
              </w:rPr>
              <w:t>Background</w:t>
            </w:r>
            <w:r w:rsidR="00671023">
              <w:rPr>
                <w:noProof/>
                <w:webHidden/>
              </w:rPr>
              <w:tab/>
            </w:r>
            <w:r w:rsidR="00820962">
              <w:rPr>
                <w:noProof/>
                <w:webHidden/>
              </w:rPr>
              <w:fldChar w:fldCharType="begin"/>
            </w:r>
            <w:r w:rsidR="00671023">
              <w:rPr>
                <w:noProof/>
                <w:webHidden/>
              </w:rPr>
              <w:instrText xml:space="preserve"> PAGEREF _Toc406355378 \h </w:instrText>
            </w:r>
            <w:r w:rsidR="00820962">
              <w:rPr>
                <w:noProof/>
                <w:webHidden/>
              </w:rPr>
            </w:r>
            <w:r w:rsidR="00820962">
              <w:rPr>
                <w:noProof/>
                <w:webHidden/>
              </w:rPr>
              <w:fldChar w:fldCharType="separate"/>
            </w:r>
            <w:r w:rsidR="00671023">
              <w:rPr>
                <w:noProof/>
                <w:webHidden/>
              </w:rPr>
              <w:t>15</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79" w:history="1">
            <w:r w:rsidR="00671023" w:rsidRPr="001A17E5">
              <w:rPr>
                <w:rStyle w:val="Hyperlink"/>
                <w:rFonts w:ascii="Times New Roman" w:hAnsi="Times New Roman" w:cs="Times New Roman"/>
                <w:noProof/>
              </w:rPr>
              <w:t>1.2</w:t>
            </w:r>
            <w:r w:rsidR="00671023">
              <w:rPr>
                <w:noProof/>
                <w:lang w:val="en-GB" w:eastAsia="en-GB"/>
              </w:rPr>
              <w:tab/>
            </w:r>
            <w:r w:rsidR="00671023" w:rsidRPr="001A17E5">
              <w:rPr>
                <w:rStyle w:val="Hyperlink"/>
                <w:rFonts w:ascii="Times New Roman" w:hAnsi="Times New Roman" w:cs="Times New Roman"/>
                <w:noProof/>
              </w:rPr>
              <w:t>Purpose of the Evaluation</w:t>
            </w:r>
            <w:r w:rsidR="00671023">
              <w:rPr>
                <w:noProof/>
                <w:webHidden/>
              </w:rPr>
              <w:tab/>
            </w:r>
            <w:r w:rsidR="00820962">
              <w:rPr>
                <w:noProof/>
                <w:webHidden/>
              </w:rPr>
              <w:fldChar w:fldCharType="begin"/>
            </w:r>
            <w:r w:rsidR="00671023">
              <w:rPr>
                <w:noProof/>
                <w:webHidden/>
              </w:rPr>
              <w:instrText xml:space="preserve"> PAGEREF _Toc406355379 \h </w:instrText>
            </w:r>
            <w:r w:rsidR="00820962">
              <w:rPr>
                <w:noProof/>
                <w:webHidden/>
              </w:rPr>
            </w:r>
            <w:r w:rsidR="00820962">
              <w:rPr>
                <w:noProof/>
                <w:webHidden/>
              </w:rPr>
              <w:fldChar w:fldCharType="separate"/>
            </w:r>
            <w:r w:rsidR="00671023">
              <w:rPr>
                <w:noProof/>
                <w:webHidden/>
              </w:rPr>
              <w:t>16</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80" w:history="1">
            <w:r w:rsidR="00671023" w:rsidRPr="001A17E5">
              <w:rPr>
                <w:rStyle w:val="Hyperlink"/>
                <w:rFonts w:ascii="Times New Roman" w:hAnsi="Times New Roman" w:cs="Times New Roman"/>
                <w:noProof/>
              </w:rPr>
              <w:t>1.3</w:t>
            </w:r>
            <w:r w:rsidR="00671023">
              <w:rPr>
                <w:noProof/>
                <w:lang w:val="en-GB" w:eastAsia="en-GB"/>
              </w:rPr>
              <w:tab/>
            </w:r>
            <w:r w:rsidR="00671023" w:rsidRPr="001A17E5">
              <w:rPr>
                <w:rStyle w:val="Hyperlink"/>
                <w:rFonts w:ascii="Times New Roman" w:hAnsi="Times New Roman" w:cs="Times New Roman"/>
                <w:noProof/>
              </w:rPr>
              <w:t>Outline of the Report</w:t>
            </w:r>
            <w:r w:rsidR="00671023">
              <w:rPr>
                <w:noProof/>
                <w:webHidden/>
              </w:rPr>
              <w:tab/>
            </w:r>
            <w:r w:rsidR="00820962">
              <w:rPr>
                <w:noProof/>
                <w:webHidden/>
              </w:rPr>
              <w:fldChar w:fldCharType="begin"/>
            </w:r>
            <w:r w:rsidR="00671023">
              <w:rPr>
                <w:noProof/>
                <w:webHidden/>
              </w:rPr>
              <w:instrText xml:space="preserve"> PAGEREF _Toc406355380 \h </w:instrText>
            </w:r>
            <w:r w:rsidR="00820962">
              <w:rPr>
                <w:noProof/>
                <w:webHidden/>
              </w:rPr>
            </w:r>
            <w:r w:rsidR="00820962">
              <w:rPr>
                <w:noProof/>
                <w:webHidden/>
              </w:rPr>
              <w:fldChar w:fldCharType="separate"/>
            </w:r>
            <w:r w:rsidR="00671023">
              <w:rPr>
                <w:noProof/>
                <w:webHidden/>
              </w:rPr>
              <w:t>17</w:t>
            </w:r>
            <w:r w:rsidR="00820962">
              <w:rPr>
                <w:noProof/>
                <w:webHidden/>
              </w:rPr>
              <w:fldChar w:fldCharType="end"/>
            </w:r>
          </w:hyperlink>
        </w:p>
        <w:p w:rsidR="00671023" w:rsidRDefault="00BD162D">
          <w:pPr>
            <w:pStyle w:val="TOC1"/>
            <w:tabs>
              <w:tab w:val="left" w:pos="440"/>
              <w:tab w:val="right" w:leader="dot" w:pos="9350"/>
            </w:tabs>
            <w:rPr>
              <w:noProof/>
              <w:lang w:val="en-GB" w:eastAsia="en-GB"/>
            </w:rPr>
          </w:pPr>
          <w:hyperlink w:anchor="_Toc406355381" w:history="1">
            <w:r w:rsidR="00671023" w:rsidRPr="001A17E5">
              <w:rPr>
                <w:rStyle w:val="Hyperlink"/>
                <w:rFonts w:ascii="Times New Roman" w:hAnsi="Times New Roman" w:cs="Times New Roman"/>
                <w:noProof/>
              </w:rPr>
              <w:t>2</w:t>
            </w:r>
            <w:r w:rsidR="00671023">
              <w:rPr>
                <w:noProof/>
                <w:lang w:val="en-GB" w:eastAsia="en-GB"/>
              </w:rPr>
              <w:tab/>
            </w:r>
            <w:r w:rsidR="00671023" w:rsidRPr="001A17E5">
              <w:rPr>
                <w:rStyle w:val="Hyperlink"/>
                <w:rFonts w:ascii="Times New Roman" w:hAnsi="Times New Roman" w:cs="Times New Roman"/>
                <w:noProof/>
              </w:rPr>
              <w:t>EVALUATION METHODOLOGY, QUESTIONS AND APPROACH</w:t>
            </w:r>
            <w:r w:rsidR="00671023">
              <w:rPr>
                <w:noProof/>
                <w:webHidden/>
              </w:rPr>
              <w:tab/>
            </w:r>
            <w:r w:rsidR="00820962">
              <w:rPr>
                <w:noProof/>
                <w:webHidden/>
              </w:rPr>
              <w:fldChar w:fldCharType="begin"/>
            </w:r>
            <w:r w:rsidR="00671023">
              <w:rPr>
                <w:noProof/>
                <w:webHidden/>
              </w:rPr>
              <w:instrText xml:space="preserve"> PAGEREF _Toc406355381 \h </w:instrText>
            </w:r>
            <w:r w:rsidR="00820962">
              <w:rPr>
                <w:noProof/>
                <w:webHidden/>
              </w:rPr>
            </w:r>
            <w:r w:rsidR="00820962">
              <w:rPr>
                <w:noProof/>
                <w:webHidden/>
              </w:rPr>
              <w:fldChar w:fldCharType="separate"/>
            </w:r>
            <w:r w:rsidR="00671023">
              <w:rPr>
                <w:noProof/>
                <w:webHidden/>
              </w:rPr>
              <w:t>17</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82" w:history="1">
            <w:r w:rsidR="00671023" w:rsidRPr="001A17E5">
              <w:rPr>
                <w:rStyle w:val="Hyperlink"/>
                <w:rFonts w:ascii="Times New Roman" w:hAnsi="Times New Roman" w:cs="Times New Roman"/>
                <w:noProof/>
              </w:rPr>
              <w:t>2.1</w:t>
            </w:r>
            <w:r w:rsidR="00671023">
              <w:rPr>
                <w:noProof/>
                <w:lang w:val="en-GB" w:eastAsia="en-GB"/>
              </w:rPr>
              <w:tab/>
            </w:r>
            <w:r w:rsidR="00671023" w:rsidRPr="001A17E5">
              <w:rPr>
                <w:rStyle w:val="Hyperlink"/>
                <w:rFonts w:ascii="Times New Roman" w:hAnsi="Times New Roman" w:cs="Times New Roman"/>
                <w:noProof/>
              </w:rPr>
              <w:t>Evaluation Questions</w:t>
            </w:r>
            <w:r w:rsidR="00671023">
              <w:rPr>
                <w:noProof/>
                <w:webHidden/>
              </w:rPr>
              <w:tab/>
            </w:r>
            <w:r w:rsidR="00820962">
              <w:rPr>
                <w:noProof/>
                <w:webHidden/>
              </w:rPr>
              <w:fldChar w:fldCharType="begin"/>
            </w:r>
            <w:r w:rsidR="00671023">
              <w:rPr>
                <w:noProof/>
                <w:webHidden/>
              </w:rPr>
              <w:instrText xml:space="preserve"> PAGEREF _Toc406355382 \h </w:instrText>
            </w:r>
            <w:r w:rsidR="00820962">
              <w:rPr>
                <w:noProof/>
                <w:webHidden/>
              </w:rPr>
            </w:r>
            <w:r w:rsidR="00820962">
              <w:rPr>
                <w:noProof/>
                <w:webHidden/>
              </w:rPr>
              <w:fldChar w:fldCharType="separate"/>
            </w:r>
            <w:r w:rsidR="00671023">
              <w:rPr>
                <w:noProof/>
                <w:webHidden/>
              </w:rPr>
              <w:t>20</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83" w:history="1">
            <w:r w:rsidR="00671023" w:rsidRPr="001A17E5">
              <w:rPr>
                <w:rStyle w:val="Hyperlink"/>
                <w:rFonts w:ascii="Times New Roman" w:hAnsi="Times New Roman" w:cs="Times New Roman"/>
                <w:noProof/>
              </w:rPr>
              <w:t>2.2</w:t>
            </w:r>
            <w:r w:rsidR="00671023">
              <w:rPr>
                <w:noProof/>
                <w:lang w:val="en-GB" w:eastAsia="en-GB"/>
              </w:rPr>
              <w:tab/>
            </w:r>
            <w:r w:rsidR="00671023" w:rsidRPr="001A17E5">
              <w:rPr>
                <w:rStyle w:val="Hyperlink"/>
                <w:rFonts w:ascii="Times New Roman" w:hAnsi="Times New Roman" w:cs="Times New Roman"/>
                <w:noProof/>
              </w:rPr>
              <w:t>Evaluation Approach</w:t>
            </w:r>
            <w:r w:rsidR="00671023">
              <w:rPr>
                <w:noProof/>
                <w:webHidden/>
              </w:rPr>
              <w:tab/>
            </w:r>
            <w:r w:rsidR="00820962">
              <w:rPr>
                <w:noProof/>
                <w:webHidden/>
              </w:rPr>
              <w:fldChar w:fldCharType="begin"/>
            </w:r>
            <w:r w:rsidR="00671023">
              <w:rPr>
                <w:noProof/>
                <w:webHidden/>
              </w:rPr>
              <w:instrText xml:space="preserve"> PAGEREF _Toc406355383 \h </w:instrText>
            </w:r>
            <w:r w:rsidR="00820962">
              <w:rPr>
                <w:noProof/>
                <w:webHidden/>
              </w:rPr>
            </w:r>
            <w:r w:rsidR="00820962">
              <w:rPr>
                <w:noProof/>
                <w:webHidden/>
              </w:rPr>
              <w:fldChar w:fldCharType="separate"/>
            </w:r>
            <w:r w:rsidR="00671023">
              <w:rPr>
                <w:noProof/>
                <w:webHidden/>
              </w:rPr>
              <w:t>21</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84" w:history="1">
            <w:r w:rsidR="00671023" w:rsidRPr="001A17E5">
              <w:rPr>
                <w:rStyle w:val="Hyperlink"/>
                <w:rFonts w:ascii="Times New Roman" w:hAnsi="Times New Roman" w:cs="Times New Roman"/>
                <w:noProof/>
              </w:rPr>
              <w:t>2.3</w:t>
            </w:r>
            <w:r w:rsidR="00671023">
              <w:rPr>
                <w:noProof/>
                <w:lang w:val="en-GB" w:eastAsia="en-GB"/>
              </w:rPr>
              <w:tab/>
            </w:r>
            <w:r w:rsidR="00671023" w:rsidRPr="001A17E5">
              <w:rPr>
                <w:rStyle w:val="Hyperlink"/>
                <w:rFonts w:ascii="Times New Roman" w:hAnsi="Times New Roman" w:cs="Times New Roman"/>
                <w:noProof/>
              </w:rPr>
              <w:t>Limitations</w:t>
            </w:r>
            <w:r w:rsidR="00671023">
              <w:rPr>
                <w:noProof/>
                <w:webHidden/>
              </w:rPr>
              <w:tab/>
            </w:r>
            <w:r w:rsidR="00820962">
              <w:rPr>
                <w:noProof/>
                <w:webHidden/>
              </w:rPr>
              <w:fldChar w:fldCharType="begin"/>
            </w:r>
            <w:r w:rsidR="00671023">
              <w:rPr>
                <w:noProof/>
                <w:webHidden/>
              </w:rPr>
              <w:instrText xml:space="preserve"> PAGEREF _Toc406355384 \h </w:instrText>
            </w:r>
            <w:r w:rsidR="00820962">
              <w:rPr>
                <w:noProof/>
                <w:webHidden/>
              </w:rPr>
            </w:r>
            <w:r w:rsidR="00820962">
              <w:rPr>
                <w:noProof/>
                <w:webHidden/>
              </w:rPr>
              <w:fldChar w:fldCharType="separate"/>
            </w:r>
            <w:r w:rsidR="00671023">
              <w:rPr>
                <w:noProof/>
                <w:webHidden/>
              </w:rPr>
              <w:t>22</w:t>
            </w:r>
            <w:r w:rsidR="00820962">
              <w:rPr>
                <w:noProof/>
                <w:webHidden/>
              </w:rPr>
              <w:fldChar w:fldCharType="end"/>
            </w:r>
          </w:hyperlink>
        </w:p>
        <w:p w:rsidR="00671023" w:rsidRDefault="00BD162D">
          <w:pPr>
            <w:pStyle w:val="TOC1"/>
            <w:tabs>
              <w:tab w:val="left" w:pos="440"/>
              <w:tab w:val="right" w:leader="dot" w:pos="9350"/>
            </w:tabs>
            <w:rPr>
              <w:noProof/>
              <w:lang w:val="en-GB" w:eastAsia="en-GB"/>
            </w:rPr>
          </w:pPr>
          <w:hyperlink w:anchor="_Toc406355385" w:history="1">
            <w:r w:rsidR="00671023" w:rsidRPr="001A17E5">
              <w:rPr>
                <w:rStyle w:val="Hyperlink"/>
                <w:rFonts w:ascii="Times New Roman" w:hAnsi="Times New Roman" w:cs="Times New Roman"/>
                <w:noProof/>
              </w:rPr>
              <w:t>3</w:t>
            </w:r>
            <w:r w:rsidR="00671023">
              <w:rPr>
                <w:noProof/>
                <w:lang w:val="en-GB" w:eastAsia="en-GB"/>
              </w:rPr>
              <w:tab/>
            </w:r>
            <w:r w:rsidR="00671023" w:rsidRPr="001A17E5">
              <w:rPr>
                <w:rStyle w:val="Hyperlink"/>
                <w:rFonts w:ascii="Times New Roman" w:hAnsi="Times New Roman" w:cs="Times New Roman"/>
                <w:noProof/>
              </w:rPr>
              <w:t>FINDINGS</w:t>
            </w:r>
            <w:r w:rsidR="00671023">
              <w:rPr>
                <w:noProof/>
                <w:webHidden/>
              </w:rPr>
              <w:tab/>
            </w:r>
            <w:r w:rsidR="00820962">
              <w:rPr>
                <w:noProof/>
                <w:webHidden/>
              </w:rPr>
              <w:fldChar w:fldCharType="begin"/>
            </w:r>
            <w:r w:rsidR="00671023">
              <w:rPr>
                <w:noProof/>
                <w:webHidden/>
              </w:rPr>
              <w:instrText xml:space="preserve"> PAGEREF _Toc406355385 \h </w:instrText>
            </w:r>
            <w:r w:rsidR="00820962">
              <w:rPr>
                <w:noProof/>
                <w:webHidden/>
              </w:rPr>
            </w:r>
            <w:r w:rsidR="00820962">
              <w:rPr>
                <w:noProof/>
                <w:webHidden/>
              </w:rPr>
              <w:fldChar w:fldCharType="separate"/>
            </w:r>
            <w:r w:rsidR="00671023">
              <w:rPr>
                <w:noProof/>
                <w:webHidden/>
              </w:rPr>
              <w:t>22</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86" w:history="1">
            <w:r w:rsidR="00671023" w:rsidRPr="001A17E5">
              <w:rPr>
                <w:rStyle w:val="Hyperlink"/>
                <w:rFonts w:ascii="Times New Roman" w:hAnsi="Times New Roman" w:cs="Times New Roman"/>
                <w:noProof/>
              </w:rPr>
              <w:t>3.1</w:t>
            </w:r>
            <w:r w:rsidR="00671023">
              <w:rPr>
                <w:noProof/>
                <w:lang w:val="en-GB" w:eastAsia="en-GB"/>
              </w:rPr>
              <w:tab/>
            </w:r>
            <w:r w:rsidR="00671023" w:rsidRPr="001A17E5">
              <w:rPr>
                <w:rStyle w:val="Hyperlink"/>
                <w:rFonts w:ascii="Times New Roman" w:hAnsi="Times New Roman" w:cs="Times New Roman"/>
                <w:noProof/>
              </w:rPr>
              <w:t>Relevance</w:t>
            </w:r>
            <w:r w:rsidR="00671023">
              <w:rPr>
                <w:noProof/>
                <w:webHidden/>
              </w:rPr>
              <w:tab/>
            </w:r>
            <w:r w:rsidR="00820962">
              <w:rPr>
                <w:noProof/>
                <w:webHidden/>
              </w:rPr>
              <w:fldChar w:fldCharType="begin"/>
            </w:r>
            <w:r w:rsidR="00671023">
              <w:rPr>
                <w:noProof/>
                <w:webHidden/>
              </w:rPr>
              <w:instrText xml:space="preserve"> PAGEREF _Toc406355386 \h </w:instrText>
            </w:r>
            <w:r w:rsidR="00820962">
              <w:rPr>
                <w:noProof/>
                <w:webHidden/>
              </w:rPr>
            </w:r>
            <w:r w:rsidR="00820962">
              <w:rPr>
                <w:noProof/>
                <w:webHidden/>
              </w:rPr>
              <w:fldChar w:fldCharType="separate"/>
            </w:r>
            <w:r w:rsidR="00671023">
              <w:rPr>
                <w:noProof/>
                <w:webHidden/>
              </w:rPr>
              <w:t>22</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387" w:history="1">
            <w:r w:rsidR="00671023" w:rsidRPr="001A17E5">
              <w:rPr>
                <w:rStyle w:val="Hyperlink"/>
                <w:rFonts w:ascii="Times New Roman" w:hAnsi="Times New Roman" w:cs="Times New Roman"/>
                <w:noProof/>
              </w:rPr>
              <w:t>3.1.1</w:t>
            </w:r>
            <w:r w:rsidR="00671023">
              <w:rPr>
                <w:noProof/>
                <w:lang w:val="en-GB" w:eastAsia="en-GB"/>
              </w:rPr>
              <w:tab/>
            </w:r>
            <w:r w:rsidR="00671023" w:rsidRPr="001A17E5">
              <w:rPr>
                <w:rStyle w:val="Hyperlink"/>
                <w:rFonts w:ascii="Times New Roman" w:hAnsi="Times New Roman" w:cs="Times New Roman"/>
                <w:noProof/>
              </w:rPr>
              <w:t>Relevance of the project</w:t>
            </w:r>
            <w:r w:rsidR="00671023">
              <w:rPr>
                <w:noProof/>
                <w:webHidden/>
              </w:rPr>
              <w:tab/>
            </w:r>
            <w:r w:rsidR="00820962">
              <w:rPr>
                <w:noProof/>
                <w:webHidden/>
              </w:rPr>
              <w:fldChar w:fldCharType="begin"/>
            </w:r>
            <w:r w:rsidR="00671023">
              <w:rPr>
                <w:noProof/>
                <w:webHidden/>
              </w:rPr>
              <w:instrText xml:space="preserve"> PAGEREF _Toc406355387 \h </w:instrText>
            </w:r>
            <w:r w:rsidR="00820962">
              <w:rPr>
                <w:noProof/>
                <w:webHidden/>
              </w:rPr>
            </w:r>
            <w:r w:rsidR="00820962">
              <w:rPr>
                <w:noProof/>
                <w:webHidden/>
              </w:rPr>
              <w:fldChar w:fldCharType="separate"/>
            </w:r>
            <w:r w:rsidR="00671023">
              <w:rPr>
                <w:noProof/>
                <w:webHidden/>
              </w:rPr>
              <w:t>22</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388" w:history="1">
            <w:r w:rsidR="00671023" w:rsidRPr="001A17E5">
              <w:rPr>
                <w:rStyle w:val="Hyperlink"/>
                <w:rFonts w:ascii="Times New Roman" w:hAnsi="Times New Roman" w:cs="Times New Roman"/>
                <w:noProof/>
              </w:rPr>
              <w:t>3.1.2</w:t>
            </w:r>
            <w:r w:rsidR="00671023">
              <w:rPr>
                <w:noProof/>
                <w:lang w:val="en-GB" w:eastAsia="en-GB"/>
              </w:rPr>
              <w:tab/>
            </w:r>
            <w:r w:rsidR="00671023" w:rsidRPr="001A17E5">
              <w:rPr>
                <w:rStyle w:val="Hyperlink"/>
                <w:rFonts w:ascii="Times New Roman" w:hAnsi="Times New Roman" w:cs="Times New Roman"/>
                <w:noProof/>
              </w:rPr>
              <w:t>Relevance of the project design</w:t>
            </w:r>
            <w:r w:rsidR="00671023">
              <w:rPr>
                <w:noProof/>
                <w:webHidden/>
              </w:rPr>
              <w:tab/>
            </w:r>
            <w:r w:rsidR="00820962">
              <w:rPr>
                <w:noProof/>
                <w:webHidden/>
              </w:rPr>
              <w:fldChar w:fldCharType="begin"/>
            </w:r>
            <w:r w:rsidR="00671023">
              <w:rPr>
                <w:noProof/>
                <w:webHidden/>
              </w:rPr>
              <w:instrText xml:space="preserve"> PAGEREF _Toc406355388 \h </w:instrText>
            </w:r>
            <w:r w:rsidR="00820962">
              <w:rPr>
                <w:noProof/>
                <w:webHidden/>
              </w:rPr>
            </w:r>
            <w:r w:rsidR="00820962">
              <w:rPr>
                <w:noProof/>
                <w:webHidden/>
              </w:rPr>
              <w:fldChar w:fldCharType="separate"/>
            </w:r>
            <w:r w:rsidR="00671023">
              <w:rPr>
                <w:noProof/>
                <w:webHidden/>
              </w:rPr>
              <w:t>23</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89" w:history="1">
            <w:r w:rsidR="00671023" w:rsidRPr="001A17E5">
              <w:rPr>
                <w:rStyle w:val="Hyperlink"/>
                <w:rFonts w:ascii="Times New Roman" w:hAnsi="Times New Roman" w:cs="Times New Roman"/>
                <w:noProof/>
              </w:rPr>
              <w:t>3.2</w:t>
            </w:r>
            <w:r w:rsidR="00671023">
              <w:rPr>
                <w:noProof/>
                <w:lang w:val="en-GB" w:eastAsia="en-GB"/>
              </w:rPr>
              <w:tab/>
            </w:r>
            <w:r w:rsidR="00671023" w:rsidRPr="001A17E5">
              <w:rPr>
                <w:rStyle w:val="Hyperlink"/>
                <w:rFonts w:ascii="Times New Roman" w:hAnsi="Times New Roman" w:cs="Times New Roman"/>
                <w:noProof/>
              </w:rPr>
              <w:t>Effectiveness</w:t>
            </w:r>
            <w:r w:rsidR="00671023">
              <w:rPr>
                <w:noProof/>
                <w:webHidden/>
              </w:rPr>
              <w:tab/>
            </w:r>
            <w:r w:rsidR="00820962">
              <w:rPr>
                <w:noProof/>
                <w:webHidden/>
              </w:rPr>
              <w:fldChar w:fldCharType="begin"/>
            </w:r>
            <w:r w:rsidR="00671023">
              <w:rPr>
                <w:noProof/>
                <w:webHidden/>
              </w:rPr>
              <w:instrText xml:space="preserve"> PAGEREF _Toc406355389 \h </w:instrText>
            </w:r>
            <w:r w:rsidR="00820962">
              <w:rPr>
                <w:noProof/>
                <w:webHidden/>
              </w:rPr>
            </w:r>
            <w:r w:rsidR="00820962">
              <w:rPr>
                <w:noProof/>
                <w:webHidden/>
              </w:rPr>
              <w:fldChar w:fldCharType="separate"/>
            </w:r>
            <w:r w:rsidR="00671023">
              <w:rPr>
                <w:noProof/>
                <w:webHidden/>
              </w:rPr>
              <w:t>28</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390" w:history="1">
            <w:r w:rsidR="00671023" w:rsidRPr="001A17E5">
              <w:rPr>
                <w:rStyle w:val="Hyperlink"/>
                <w:rFonts w:ascii="Times New Roman" w:hAnsi="Times New Roman" w:cs="Times New Roman"/>
                <w:noProof/>
              </w:rPr>
              <w:t>3.2.1</w:t>
            </w:r>
            <w:r w:rsidR="00671023">
              <w:rPr>
                <w:noProof/>
                <w:lang w:val="en-GB" w:eastAsia="en-GB"/>
              </w:rPr>
              <w:tab/>
            </w:r>
            <w:r w:rsidR="00671023" w:rsidRPr="001A17E5">
              <w:rPr>
                <w:rStyle w:val="Hyperlink"/>
                <w:rFonts w:ascii="Times New Roman" w:hAnsi="Times New Roman" w:cs="Times New Roman"/>
                <w:noProof/>
              </w:rPr>
              <w:t>Achievement of Outputs</w:t>
            </w:r>
            <w:r w:rsidR="00671023">
              <w:rPr>
                <w:noProof/>
                <w:webHidden/>
              </w:rPr>
              <w:tab/>
            </w:r>
            <w:r w:rsidR="00820962">
              <w:rPr>
                <w:noProof/>
                <w:webHidden/>
              </w:rPr>
              <w:fldChar w:fldCharType="begin"/>
            </w:r>
            <w:r w:rsidR="00671023">
              <w:rPr>
                <w:noProof/>
                <w:webHidden/>
              </w:rPr>
              <w:instrText xml:space="preserve"> PAGEREF _Toc406355390 \h </w:instrText>
            </w:r>
            <w:r w:rsidR="00820962">
              <w:rPr>
                <w:noProof/>
                <w:webHidden/>
              </w:rPr>
            </w:r>
            <w:r w:rsidR="00820962">
              <w:rPr>
                <w:noProof/>
                <w:webHidden/>
              </w:rPr>
              <w:fldChar w:fldCharType="separate"/>
            </w:r>
            <w:r w:rsidR="00671023">
              <w:rPr>
                <w:noProof/>
                <w:webHidden/>
              </w:rPr>
              <w:t>28</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391" w:history="1">
            <w:r w:rsidR="00671023" w:rsidRPr="001A17E5">
              <w:rPr>
                <w:rStyle w:val="Hyperlink"/>
                <w:rFonts w:ascii="Times New Roman" w:hAnsi="Times New Roman" w:cs="Times New Roman"/>
                <w:noProof/>
              </w:rPr>
              <w:t>3.2.2</w:t>
            </w:r>
            <w:r w:rsidR="00671023">
              <w:rPr>
                <w:noProof/>
                <w:lang w:val="en-GB" w:eastAsia="en-GB"/>
              </w:rPr>
              <w:tab/>
            </w:r>
            <w:r w:rsidR="00671023" w:rsidRPr="001A17E5">
              <w:rPr>
                <w:rStyle w:val="Hyperlink"/>
                <w:rFonts w:ascii="Times New Roman" w:hAnsi="Times New Roman" w:cs="Times New Roman"/>
                <w:noProof/>
              </w:rPr>
              <w:t>Achievement of Outcomes</w:t>
            </w:r>
            <w:r w:rsidR="00671023">
              <w:rPr>
                <w:noProof/>
                <w:webHidden/>
              </w:rPr>
              <w:tab/>
            </w:r>
            <w:r w:rsidR="00820962">
              <w:rPr>
                <w:noProof/>
                <w:webHidden/>
              </w:rPr>
              <w:fldChar w:fldCharType="begin"/>
            </w:r>
            <w:r w:rsidR="00671023">
              <w:rPr>
                <w:noProof/>
                <w:webHidden/>
              </w:rPr>
              <w:instrText xml:space="preserve"> PAGEREF _Toc406355391 \h </w:instrText>
            </w:r>
            <w:r w:rsidR="00820962">
              <w:rPr>
                <w:noProof/>
                <w:webHidden/>
              </w:rPr>
            </w:r>
            <w:r w:rsidR="00820962">
              <w:rPr>
                <w:noProof/>
                <w:webHidden/>
              </w:rPr>
              <w:fldChar w:fldCharType="separate"/>
            </w:r>
            <w:r w:rsidR="00671023">
              <w:rPr>
                <w:noProof/>
                <w:webHidden/>
              </w:rPr>
              <w:t>36</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92" w:history="1">
            <w:r w:rsidR="00671023" w:rsidRPr="001A17E5">
              <w:rPr>
                <w:rStyle w:val="Hyperlink"/>
                <w:rFonts w:ascii="Times New Roman" w:hAnsi="Times New Roman" w:cs="Times New Roman"/>
                <w:noProof/>
              </w:rPr>
              <w:t>3.3</w:t>
            </w:r>
            <w:r w:rsidR="00671023">
              <w:rPr>
                <w:noProof/>
                <w:lang w:val="en-GB" w:eastAsia="en-GB"/>
              </w:rPr>
              <w:tab/>
            </w:r>
            <w:r w:rsidR="00671023" w:rsidRPr="001A17E5">
              <w:rPr>
                <w:rStyle w:val="Hyperlink"/>
                <w:rFonts w:ascii="Times New Roman" w:hAnsi="Times New Roman" w:cs="Times New Roman"/>
                <w:noProof/>
              </w:rPr>
              <w:t>Efficiency</w:t>
            </w:r>
            <w:r w:rsidR="00671023">
              <w:rPr>
                <w:noProof/>
                <w:webHidden/>
              </w:rPr>
              <w:tab/>
            </w:r>
            <w:r w:rsidR="00820962">
              <w:rPr>
                <w:noProof/>
                <w:webHidden/>
              </w:rPr>
              <w:fldChar w:fldCharType="begin"/>
            </w:r>
            <w:r w:rsidR="00671023">
              <w:rPr>
                <w:noProof/>
                <w:webHidden/>
              </w:rPr>
              <w:instrText xml:space="preserve"> PAGEREF _Toc406355392 \h </w:instrText>
            </w:r>
            <w:r w:rsidR="00820962">
              <w:rPr>
                <w:noProof/>
                <w:webHidden/>
              </w:rPr>
            </w:r>
            <w:r w:rsidR="00820962">
              <w:rPr>
                <w:noProof/>
                <w:webHidden/>
              </w:rPr>
              <w:fldChar w:fldCharType="separate"/>
            </w:r>
            <w:r w:rsidR="00671023">
              <w:rPr>
                <w:noProof/>
                <w:webHidden/>
              </w:rPr>
              <w:t>39</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393" w:history="1">
            <w:r w:rsidR="00671023" w:rsidRPr="001A17E5">
              <w:rPr>
                <w:rStyle w:val="Hyperlink"/>
                <w:rFonts w:ascii="Times New Roman" w:hAnsi="Times New Roman" w:cs="Times New Roman"/>
                <w:noProof/>
              </w:rPr>
              <w:t>3.3.1</w:t>
            </w:r>
            <w:r w:rsidR="00671023">
              <w:rPr>
                <w:noProof/>
                <w:lang w:val="en-GB" w:eastAsia="en-GB"/>
              </w:rPr>
              <w:tab/>
            </w:r>
            <w:r w:rsidR="00671023" w:rsidRPr="001A17E5">
              <w:rPr>
                <w:rStyle w:val="Hyperlink"/>
                <w:rFonts w:ascii="Times New Roman" w:hAnsi="Times New Roman" w:cs="Times New Roman"/>
                <w:noProof/>
              </w:rPr>
              <w:t>Quality of Implementation</w:t>
            </w:r>
            <w:r w:rsidR="00671023">
              <w:rPr>
                <w:noProof/>
                <w:webHidden/>
              </w:rPr>
              <w:tab/>
            </w:r>
            <w:r w:rsidR="00820962">
              <w:rPr>
                <w:noProof/>
                <w:webHidden/>
              </w:rPr>
              <w:fldChar w:fldCharType="begin"/>
            </w:r>
            <w:r w:rsidR="00671023">
              <w:rPr>
                <w:noProof/>
                <w:webHidden/>
              </w:rPr>
              <w:instrText xml:space="preserve"> PAGEREF _Toc406355393 \h </w:instrText>
            </w:r>
            <w:r w:rsidR="00820962">
              <w:rPr>
                <w:noProof/>
                <w:webHidden/>
              </w:rPr>
            </w:r>
            <w:r w:rsidR="00820962">
              <w:rPr>
                <w:noProof/>
                <w:webHidden/>
              </w:rPr>
              <w:fldChar w:fldCharType="separate"/>
            </w:r>
            <w:r w:rsidR="00671023">
              <w:rPr>
                <w:noProof/>
                <w:webHidden/>
              </w:rPr>
              <w:t>39</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394" w:history="1">
            <w:r w:rsidR="00671023" w:rsidRPr="001A17E5">
              <w:rPr>
                <w:rStyle w:val="Hyperlink"/>
                <w:rFonts w:ascii="Times New Roman" w:hAnsi="Times New Roman" w:cs="Times New Roman"/>
                <w:noProof/>
              </w:rPr>
              <w:t>3.3.2</w:t>
            </w:r>
            <w:r w:rsidR="00671023">
              <w:rPr>
                <w:noProof/>
                <w:lang w:val="en-GB" w:eastAsia="en-GB"/>
              </w:rPr>
              <w:tab/>
            </w:r>
            <w:r w:rsidR="00671023" w:rsidRPr="001A17E5">
              <w:rPr>
                <w:rStyle w:val="Hyperlink"/>
                <w:rFonts w:ascii="Times New Roman" w:hAnsi="Times New Roman" w:cs="Times New Roman"/>
                <w:noProof/>
              </w:rPr>
              <w:t>Quality of Execution</w:t>
            </w:r>
            <w:r w:rsidR="00671023">
              <w:rPr>
                <w:noProof/>
                <w:webHidden/>
              </w:rPr>
              <w:tab/>
            </w:r>
            <w:r w:rsidR="00820962">
              <w:rPr>
                <w:noProof/>
                <w:webHidden/>
              </w:rPr>
              <w:fldChar w:fldCharType="begin"/>
            </w:r>
            <w:r w:rsidR="00671023">
              <w:rPr>
                <w:noProof/>
                <w:webHidden/>
              </w:rPr>
              <w:instrText xml:space="preserve"> PAGEREF _Toc406355394 \h </w:instrText>
            </w:r>
            <w:r w:rsidR="00820962">
              <w:rPr>
                <w:noProof/>
                <w:webHidden/>
              </w:rPr>
            </w:r>
            <w:r w:rsidR="00820962">
              <w:rPr>
                <w:noProof/>
                <w:webHidden/>
              </w:rPr>
              <w:fldChar w:fldCharType="separate"/>
            </w:r>
            <w:r w:rsidR="00671023">
              <w:rPr>
                <w:noProof/>
                <w:webHidden/>
              </w:rPr>
              <w:t>40</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95" w:history="1">
            <w:r w:rsidR="00671023" w:rsidRPr="001A17E5">
              <w:rPr>
                <w:rStyle w:val="Hyperlink"/>
                <w:rFonts w:ascii="Times New Roman" w:hAnsi="Times New Roman" w:cs="Times New Roman"/>
                <w:noProof/>
              </w:rPr>
              <w:t>3.4</w:t>
            </w:r>
            <w:r w:rsidR="00671023">
              <w:rPr>
                <w:noProof/>
                <w:lang w:val="en-GB" w:eastAsia="en-GB"/>
              </w:rPr>
              <w:tab/>
            </w:r>
            <w:r w:rsidR="00671023" w:rsidRPr="001A17E5">
              <w:rPr>
                <w:rStyle w:val="Hyperlink"/>
                <w:rFonts w:ascii="Times New Roman" w:hAnsi="Times New Roman" w:cs="Times New Roman"/>
                <w:noProof/>
              </w:rPr>
              <w:t>Building synergies</w:t>
            </w:r>
            <w:r w:rsidR="00671023">
              <w:rPr>
                <w:noProof/>
                <w:webHidden/>
              </w:rPr>
              <w:tab/>
            </w:r>
            <w:r w:rsidR="00820962">
              <w:rPr>
                <w:noProof/>
                <w:webHidden/>
              </w:rPr>
              <w:fldChar w:fldCharType="begin"/>
            </w:r>
            <w:r w:rsidR="00671023">
              <w:rPr>
                <w:noProof/>
                <w:webHidden/>
              </w:rPr>
              <w:instrText xml:space="preserve"> PAGEREF _Toc406355395 \h </w:instrText>
            </w:r>
            <w:r w:rsidR="00820962">
              <w:rPr>
                <w:noProof/>
                <w:webHidden/>
              </w:rPr>
            </w:r>
            <w:r w:rsidR="00820962">
              <w:rPr>
                <w:noProof/>
                <w:webHidden/>
              </w:rPr>
              <w:fldChar w:fldCharType="separate"/>
            </w:r>
            <w:r w:rsidR="00671023">
              <w:rPr>
                <w:noProof/>
                <w:webHidden/>
              </w:rPr>
              <w:t>40</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96" w:history="1">
            <w:r w:rsidR="00671023" w:rsidRPr="001A17E5">
              <w:rPr>
                <w:rStyle w:val="Hyperlink"/>
                <w:rFonts w:ascii="Times New Roman" w:hAnsi="Times New Roman" w:cs="Times New Roman"/>
                <w:noProof/>
              </w:rPr>
              <w:t>3.5</w:t>
            </w:r>
            <w:r w:rsidR="00671023">
              <w:rPr>
                <w:noProof/>
                <w:lang w:val="en-GB" w:eastAsia="en-GB"/>
              </w:rPr>
              <w:tab/>
            </w:r>
            <w:r w:rsidR="00671023" w:rsidRPr="001A17E5">
              <w:rPr>
                <w:rStyle w:val="Hyperlink"/>
                <w:rFonts w:ascii="Times New Roman" w:hAnsi="Times New Roman" w:cs="Times New Roman"/>
                <w:noProof/>
              </w:rPr>
              <w:t>Use of financial resources</w:t>
            </w:r>
            <w:r w:rsidR="00671023">
              <w:rPr>
                <w:noProof/>
                <w:webHidden/>
              </w:rPr>
              <w:tab/>
            </w:r>
            <w:r w:rsidR="00820962">
              <w:rPr>
                <w:noProof/>
                <w:webHidden/>
              </w:rPr>
              <w:fldChar w:fldCharType="begin"/>
            </w:r>
            <w:r w:rsidR="00671023">
              <w:rPr>
                <w:noProof/>
                <w:webHidden/>
              </w:rPr>
              <w:instrText xml:space="preserve"> PAGEREF _Toc406355396 \h </w:instrText>
            </w:r>
            <w:r w:rsidR="00820962">
              <w:rPr>
                <w:noProof/>
                <w:webHidden/>
              </w:rPr>
            </w:r>
            <w:r w:rsidR="00820962">
              <w:rPr>
                <w:noProof/>
                <w:webHidden/>
              </w:rPr>
              <w:fldChar w:fldCharType="separate"/>
            </w:r>
            <w:r w:rsidR="00671023">
              <w:rPr>
                <w:noProof/>
                <w:webHidden/>
              </w:rPr>
              <w:t>42</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97" w:history="1">
            <w:r w:rsidR="00671023" w:rsidRPr="001A17E5">
              <w:rPr>
                <w:rStyle w:val="Hyperlink"/>
                <w:rFonts w:ascii="Times New Roman" w:hAnsi="Times New Roman" w:cs="Times New Roman"/>
                <w:noProof/>
              </w:rPr>
              <w:t>3.6</w:t>
            </w:r>
            <w:r w:rsidR="00671023">
              <w:rPr>
                <w:noProof/>
                <w:lang w:val="en-GB" w:eastAsia="en-GB"/>
              </w:rPr>
              <w:tab/>
            </w:r>
            <w:r w:rsidR="00671023" w:rsidRPr="001A17E5">
              <w:rPr>
                <w:rStyle w:val="Hyperlink"/>
                <w:rFonts w:ascii="Times New Roman" w:hAnsi="Times New Roman" w:cs="Times New Roman"/>
                <w:noProof/>
              </w:rPr>
              <w:t>Country Ownership</w:t>
            </w:r>
            <w:r w:rsidR="00671023">
              <w:rPr>
                <w:noProof/>
                <w:webHidden/>
              </w:rPr>
              <w:tab/>
            </w:r>
            <w:r w:rsidR="00820962">
              <w:rPr>
                <w:noProof/>
                <w:webHidden/>
              </w:rPr>
              <w:fldChar w:fldCharType="begin"/>
            </w:r>
            <w:r w:rsidR="00671023">
              <w:rPr>
                <w:noProof/>
                <w:webHidden/>
              </w:rPr>
              <w:instrText xml:space="preserve"> PAGEREF _Toc406355397 \h </w:instrText>
            </w:r>
            <w:r w:rsidR="00820962">
              <w:rPr>
                <w:noProof/>
                <w:webHidden/>
              </w:rPr>
            </w:r>
            <w:r w:rsidR="00820962">
              <w:rPr>
                <w:noProof/>
                <w:webHidden/>
              </w:rPr>
              <w:fldChar w:fldCharType="separate"/>
            </w:r>
            <w:r w:rsidR="00671023">
              <w:rPr>
                <w:noProof/>
                <w:webHidden/>
              </w:rPr>
              <w:t>42</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398" w:history="1">
            <w:r w:rsidR="00671023" w:rsidRPr="001A17E5">
              <w:rPr>
                <w:rStyle w:val="Hyperlink"/>
                <w:rFonts w:ascii="Times New Roman" w:hAnsi="Times New Roman" w:cs="Times New Roman"/>
                <w:noProof/>
              </w:rPr>
              <w:t>3.7</w:t>
            </w:r>
            <w:r w:rsidR="00671023">
              <w:rPr>
                <w:noProof/>
                <w:lang w:val="en-GB" w:eastAsia="en-GB"/>
              </w:rPr>
              <w:tab/>
            </w:r>
            <w:r w:rsidR="00671023" w:rsidRPr="001A17E5">
              <w:rPr>
                <w:rStyle w:val="Hyperlink"/>
                <w:rFonts w:ascii="Times New Roman" w:hAnsi="Times New Roman" w:cs="Times New Roman"/>
                <w:noProof/>
              </w:rPr>
              <w:t>Sustainability</w:t>
            </w:r>
            <w:r w:rsidR="00671023">
              <w:rPr>
                <w:noProof/>
                <w:webHidden/>
              </w:rPr>
              <w:tab/>
            </w:r>
            <w:r w:rsidR="00820962">
              <w:rPr>
                <w:noProof/>
                <w:webHidden/>
              </w:rPr>
              <w:fldChar w:fldCharType="begin"/>
            </w:r>
            <w:r w:rsidR="00671023">
              <w:rPr>
                <w:noProof/>
                <w:webHidden/>
              </w:rPr>
              <w:instrText xml:space="preserve"> PAGEREF _Toc406355398 \h </w:instrText>
            </w:r>
            <w:r w:rsidR="00820962">
              <w:rPr>
                <w:noProof/>
                <w:webHidden/>
              </w:rPr>
            </w:r>
            <w:r w:rsidR="00820962">
              <w:rPr>
                <w:noProof/>
                <w:webHidden/>
              </w:rPr>
              <w:fldChar w:fldCharType="separate"/>
            </w:r>
            <w:r w:rsidR="00671023">
              <w:rPr>
                <w:noProof/>
                <w:webHidden/>
              </w:rPr>
              <w:t>43</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399" w:history="1">
            <w:r w:rsidR="00671023" w:rsidRPr="001A17E5">
              <w:rPr>
                <w:rStyle w:val="Hyperlink"/>
                <w:rFonts w:ascii="Times New Roman" w:hAnsi="Times New Roman" w:cs="Times New Roman"/>
                <w:noProof/>
              </w:rPr>
              <w:t>3.7.1</w:t>
            </w:r>
            <w:r w:rsidR="00671023">
              <w:rPr>
                <w:noProof/>
                <w:lang w:val="en-GB" w:eastAsia="en-GB"/>
              </w:rPr>
              <w:tab/>
            </w:r>
            <w:r w:rsidR="00671023" w:rsidRPr="001A17E5">
              <w:rPr>
                <w:rStyle w:val="Hyperlink"/>
                <w:rFonts w:ascii="Times New Roman" w:hAnsi="Times New Roman" w:cs="Times New Roman"/>
                <w:noProof/>
              </w:rPr>
              <w:t>Institutional framework and governance</w:t>
            </w:r>
            <w:r w:rsidR="00671023">
              <w:rPr>
                <w:noProof/>
                <w:webHidden/>
              </w:rPr>
              <w:tab/>
            </w:r>
            <w:r w:rsidR="00820962">
              <w:rPr>
                <w:noProof/>
                <w:webHidden/>
              </w:rPr>
              <w:fldChar w:fldCharType="begin"/>
            </w:r>
            <w:r w:rsidR="00671023">
              <w:rPr>
                <w:noProof/>
                <w:webHidden/>
              </w:rPr>
              <w:instrText xml:space="preserve"> PAGEREF _Toc406355399 \h </w:instrText>
            </w:r>
            <w:r w:rsidR="00820962">
              <w:rPr>
                <w:noProof/>
                <w:webHidden/>
              </w:rPr>
            </w:r>
            <w:r w:rsidR="00820962">
              <w:rPr>
                <w:noProof/>
                <w:webHidden/>
              </w:rPr>
              <w:fldChar w:fldCharType="separate"/>
            </w:r>
            <w:r w:rsidR="00671023">
              <w:rPr>
                <w:noProof/>
                <w:webHidden/>
              </w:rPr>
              <w:t>43</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400" w:history="1">
            <w:r w:rsidR="00671023" w:rsidRPr="001A17E5">
              <w:rPr>
                <w:rStyle w:val="Hyperlink"/>
                <w:rFonts w:ascii="Times New Roman" w:hAnsi="Times New Roman" w:cs="Times New Roman"/>
                <w:noProof/>
              </w:rPr>
              <w:t>3.7.2</w:t>
            </w:r>
            <w:r w:rsidR="00671023">
              <w:rPr>
                <w:noProof/>
                <w:lang w:val="en-GB" w:eastAsia="en-GB"/>
              </w:rPr>
              <w:tab/>
            </w:r>
            <w:r w:rsidR="00671023" w:rsidRPr="001A17E5">
              <w:rPr>
                <w:rStyle w:val="Hyperlink"/>
                <w:rFonts w:ascii="Times New Roman" w:hAnsi="Times New Roman" w:cs="Times New Roman"/>
                <w:noProof/>
              </w:rPr>
              <w:t>Socio Political Factors</w:t>
            </w:r>
            <w:r w:rsidR="00671023">
              <w:rPr>
                <w:noProof/>
                <w:webHidden/>
              </w:rPr>
              <w:tab/>
            </w:r>
            <w:r w:rsidR="00820962">
              <w:rPr>
                <w:noProof/>
                <w:webHidden/>
              </w:rPr>
              <w:fldChar w:fldCharType="begin"/>
            </w:r>
            <w:r w:rsidR="00671023">
              <w:rPr>
                <w:noProof/>
                <w:webHidden/>
              </w:rPr>
              <w:instrText xml:space="preserve"> PAGEREF _Toc406355400 \h </w:instrText>
            </w:r>
            <w:r w:rsidR="00820962">
              <w:rPr>
                <w:noProof/>
                <w:webHidden/>
              </w:rPr>
            </w:r>
            <w:r w:rsidR="00820962">
              <w:rPr>
                <w:noProof/>
                <w:webHidden/>
              </w:rPr>
              <w:fldChar w:fldCharType="separate"/>
            </w:r>
            <w:r w:rsidR="00671023">
              <w:rPr>
                <w:noProof/>
                <w:webHidden/>
              </w:rPr>
              <w:t>43</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401" w:history="1">
            <w:r w:rsidR="00671023" w:rsidRPr="001A17E5">
              <w:rPr>
                <w:rStyle w:val="Hyperlink"/>
                <w:rFonts w:ascii="Times New Roman" w:hAnsi="Times New Roman" w:cs="Times New Roman"/>
                <w:noProof/>
              </w:rPr>
              <w:t>3.7.3</w:t>
            </w:r>
            <w:r w:rsidR="00671023">
              <w:rPr>
                <w:noProof/>
                <w:lang w:val="en-GB" w:eastAsia="en-GB"/>
              </w:rPr>
              <w:tab/>
            </w:r>
            <w:r w:rsidR="00671023" w:rsidRPr="001A17E5">
              <w:rPr>
                <w:rStyle w:val="Hyperlink"/>
                <w:rFonts w:ascii="Times New Roman" w:hAnsi="Times New Roman" w:cs="Times New Roman"/>
                <w:noProof/>
              </w:rPr>
              <w:t>Financial Factors</w:t>
            </w:r>
            <w:r w:rsidR="00671023">
              <w:rPr>
                <w:noProof/>
                <w:webHidden/>
              </w:rPr>
              <w:tab/>
            </w:r>
            <w:r w:rsidR="00820962">
              <w:rPr>
                <w:noProof/>
                <w:webHidden/>
              </w:rPr>
              <w:fldChar w:fldCharType="begin"/>
            </w:r>
            <w:r w:rsidR="00671023">
              <w:rPr>
                <w:noProof/>
                <w:webHidden/>
              </w:rPr>
              <w:instrText xml:space="preserve"> PAGEREF _Toc406355401 \h </w:instrText>
            </w:r>
            <w:r w:rsidR="00820962">
              <w:rPr>
                <w:noProof/>
                <w:webHidden/>
              </w:rPr>
            </w:r>
            <w:r w:rsidR="00820962">
              <w:rPr>
                <w:noProof/>
                <w:webHidden/>
              </w:rPr>
              <w:fldChar w:fldCharType="separate"/>
            </w:r>
            <w:r w:rsidR="00671023">
              <w:rPr>
                <w:noProof/>
                <w:webHidden/>
              </w:rPr>
              <w:t>44</w:t>
            </w:r>
            <w:r w:rsidR="00820962">
              <w:rPr>
                <w:noProof/>
                <w:webHidden/>
              </w:rPr>
              <w:fldChar w:fldCharType="end"/>
            </w:r>
          </w:hyperlink>
        </w:p>
        <w:p w:rsidR="00671023" w:rsidRDefault="00BD162D">
          <w:pPr>
            <w:pStyle w:val="TOC3"/>
            <w:tabs>
              <w:tab w:val="left" w:pos="1320"/>
              <w:tab w:val="right" w:leader="dot" w:pos="9350"/>
            </w:tabs>
            <w:rPr>
              <w:noProof/>
              <w:lang w:val="en-GB" w:eastAsia="en-GB"/>
            </w:rPr>
          </w:pPr>
          <w:hyperlink w:anchor="_Toc406355402" w:history="1">
            <w:r w:rsidR="00671023" w:rsidRPr="001A17E5">
              <w:rPr>
                <w:rStyle w:val="Hyperlink"/>
                <w:rFonts w:ascii="Times New Roman" w:hAnsi="Times New Roman" w:cs="Times New Roman"/>
                <w:noProof/>
              </w:rPr>
              <w:t>3.7.4</w:t>
            </w:r>
            <w:r w:rsidR="00671023">
              <w:rPr>
                <w:noProof/>
                <w:lang w:val="en-GB" w:eastAsia="en-GB"/>
              </w:rPr>
              <w:tab/>
            </w:r>
            <w:r w:rsidR="00671023" w:rsidRPr="001A17E5">
              <w:rPr>
                <w:rStyle w:val="Hyperlink"/>
                <w:rFonts w:ascii="Times New Roman" w:hAnsi="Times New Roman" w:cs="Times New Roman"/>
                <w:noProof/>
              </w:rPr>
              <w:t>Human Resources</w:t>
            </w:r>
            <w:r w:rsidR="00671023">
              <w:rPr>
                <w:noProof/>
                <w:webHidden/>
              </w:rPr>
              <w:tab/>
            </w:r>
            <w:r w:rsidR="00820962">
              <w:rPr>
                <w:noProof/>
                <w:webHidden/>
              </w:rPr>
              <w:fldChar w:fldCharType="begin"/>
            </w:r>
            <w:r w:rsidR="00671023">
              <w:rPr>
                <w:noProof/>
                <w:webHidden/>
              </w:rPr>
              <w:instrText xml:space="preserve"> PAGEREF _Toc406355402 \h </w:instrText>
            </w:r>
            <w:r w:rsidR="00820962">
              <w:rPr>
                <w:noProof/>
                <w:webHidden/>
              </w:rPr>
            </w:r>
            <w:r w:rsidR="00820962">
              <w:rPr>
                <w:noProof/>
                <w:webHidden/>
              </w:rPr>
              <w:fldChar w:fldCharType="separate"/>
            </w:r>
            <w:r w:rsidR="00671023">
              <w:rPr>
                <w:noProof/>
                <w:webHidden/>
              </w:rPr>
              <w:t>45</w:t>
            </w:r>
            <w:r w:rsidR="00820962">
              <w:rPr>
                <w:noProof/>
                <w:webHidden/>
              </w:rPr>
              <w:fldChar w:fldCharType="end"/>
            </w:r>
          </w:hyperlink>
        </w:p>
        <w:p w:rsidR="00671023" w:rsidRDefault="00BD162D">
          <w:pPr>
            <w:pStyle w:val="TOC2"/>
            <w:tabs>
              <w:tab w:val="left" w:pos="880"/>
              <w:tab w:val="right" w:leader="dot" w:pos="9350"/>
            </w:tabs>
            <w:rPr>
              <w:noProof/>
              <w:lang w:val="en-GB" w:eastAsia="en-GB"/>
            </w:rPr>
          </w:pPr>
          <w:hyperlink w:anchor="_Toc406355403" w:history="1">
            <w:r w:rsidR="00671023" w:rsidRPr="001A17E5">
              <w:rPr>
                <w:rStyle w:val="Hyperlink"/>
                <w:rFonts w:ascii="Times New Roman" w:hAnsi="Times New Roman" w:cs="Times New Roman"/>
                <w:noProof/>
              </w:rPr>
              <w:t>3.8</w:t>
            </w:r>
            <w:r w:rsidR="00671023">
              <w:rPr>
                <w:noProof/>
                <w:lang w:val="en-GB" w:eastAsia="en-GB"/>
              </w:rPr>
              <w:tab/>
            </w:r>
            <w:r w:rsidR="00671023" w:rsidRPr="001A17E5">
              <w:rPr>
                <w:rStyle w:val="Hyperlink"/>
                <w:rFonts w:ascii="Times New Roman" w:hAnsi="Times New Roman" w:cs="Times New Roman"/>
                <w:noProof/>
              </w:rPr>
              <w:t>Potential for Impact</w:t>
            </w:r>
            <w:r w:rsidR="00671023">
              <w:rPr>
                <w:noProof/>
                <w:webHidden/>
              </w:rPr>
              <w:tab/>
            </w:r>
            <w:r w:rsidR="00820962">
              <w:rPr>
                <w:noProof/>
                <w:webHidden/>
              </w:rPr>
              <w:fldChar w:fldCharType="begin"/>
            </w:r>
            <w:r w:rsidR="00671023">
              <w:rPr>
                <w:noProof/>
                <w:webHidden/>
              </w:rPr>
              <w:instrText xml:space="preserve"> PAGEREF _Toc406355403 \h </w:instrText>
            </w:r>
            <w:r w:rsidR="00820962">
              <w:rPr>
                <w:noProof/>
                <w:webHidden/>
              </w:rPr>
            </w:r>
            <w:r w:rsidR="00820962">
              <w:rPr>
                <w:noProof/>
                <w:webHidden/>
              </w:rPr>
              <w:fldChar w:fldCharType="separate"/>
            </w:r>
            <w:r w:rsidR="00671023">
              <w:rPr>
                <w:noProof/>
                <w:webHidden/>
              </w:rPr>
              <w:t>45</w:t>
            </w:r>
            <w:r w:rsidR="00820962">
              <w:rPr>
                <w:noProof/>
                <w:webHidden/>
              </w:rPr>
              <w:fldChar w:fldCharType="end"/>
            </w:r>
          </w:hyperlink>
        </w:p>
        <w:p w:rsidR="00671023" w:rsidRDefault="00BD162D">
          <w:pPr>
            <w:pStyle w:val="TOC1"/>
            <w:tabs>
              <w:tab w:val="left" w:pos="440"/>
              <w:tab w:val="right" w:leader="dot" w:pos="9350"/>
            </w:tabs>
            <w:rPr>
              <w:noProof/>
              <w:lang w:val="en-GB" w:eastAsia="en-GB"/>
            </w:rPr>
          </w:pPr>
          <w:hyperlink w:anchor="_Toc406355404" w:history="1">
            <w:r w:rsidR="00671023" w:rsidRPr="001A17E5">
              <w:rPr>
                <w:rStyle w:val="Hyperlink"/>
                <w:rFonts w:ascii="Times New Roman" w:hAnsi="Times New Roman" w:cs="Times New Roman"/>
                <w:noProof/>
                <w:lang w:eastAsia="ja-JP"/>
              </w:rPr>
              <w:t>4</w:t>
            </w:r>
            <w:r w:rsidR="00671023">
              <w:rPr>
                <w:noProof/>
                <w:lang w:val="en-GB" w:eastAsia="en-GB"/>
              </w:rPr>
              <w:tab/>
            </w:r>
            <w:r w:rsidR="00671023" w:rsidRPr="001A17E5">
              <w:rPr>
                <w:rStyle w:val="Hyperlink"/>
                <w:rFonts w:ascii="Times New Roman" w:hAnsi="Times New Roman" w:cs="Times New Roman"/>
                <w:noProof/>
                <w:lang w:eastAsia="ja-JP"/>
              </w:rPr>
              <w:t>CONCLUSIONS</w:t>
            </w:r>
            <w:r w:rsidR="00671023">
              <w:rPr>
                <w:noProof/>
                <w:webHidden/>
              </w:rPr>
              <w:tab/>
            </w:r>
            <w:r w:rsidR="00820962">
              <w:rPr>
                <w:noProof/>
                <w:webHidden/>
              </w:rPr>
              <w:fldChar w:fldCharType="begin"/>
            </w:r>
            <w:r w:rsidR="00671023">
              <w:rPr>
                <w:noProof/>
                <w:webHidden/>
              </w:rPr>
              <w:instrText xml:space="preserve"> PAGEREF _Toc406355404 \h </w:instrText>
            </w:r>
            <w:r w:rsidR="00820962">
              <w:rPr>
                <w:noProof/>
                <w:webHidden/>
              </w:rPr>
            </w:r>
            <w:r w:rsidR="00820962">
              <w:rPr>
                <w:noProof/>
                <w:webHidden/>
              </w:rPr>
              <w:fldChar w:fldCharType="separate"/>
            </w:r>
            <w:r w:rsidR="00671023">
              <w:rPr>
                <w:noProof/>
                <w:webHidden/>
              </w:rPr>
              <w:t>46</w:t>
            </w:r>
            <w:r w:rsidR="00820962">
              <w:rPr>
                <w:noProof/>
                <w:webHidden/>
              </w:rPr>
              <w:fldChar w:fldCharType="end"/>
            </w:r>
          </w:hyperlink>
        </w:p>
        <w:p w:rsidR="00671023" w:rsidRDefault="00BD162D">
          <w:pPr>
            <w:pStyle w:val="TOC1"/>
            <w:tabs>
              <w:tab w:val="left" w:pos="440"/>
              <w:tab w:val="right" w:leader="dot" w:pos="9350"/>
            </w:tabs>
            <w:rPr>
              <w:noProof/>
              <w:lang w:val="en-GB" w:eastAsia="en-GB"/>
            </w:rPr>
          </w:pPr>
          <w:hyperlink w:anchor="_Toc406355405" w:history="1">
            <w:r w:rsidR="00671023" w:rsidRPr="001A17E5">
              <w:rPr>
                <w:rStyle w:val="Hyperlink"/>
                <w:rFonts w:ascii="Times New Roman" w:hAnsi="Times New Roman" w:cs="Times New Roman"/>
                <w:noProof/>
              </w:rPr>
              <w:t>5</w:t>
            </w:r>
            <w:r w:rsidR="00671023">
              <w:rPr>
                <w:noProof/>
                <w:lang w:val="en-GB" w:eastAsia="en-GB"/>
              </w:rPr>
              <w:tab/>
            </w:r>
            <w:r w:rsidR="00671023" w:rsidRPr="001A17E5">
              <w:rPr>
                <w:rStyle w:val="Hyperlink"/>
                <w:rFonts w:ascii="Times New Roman" w:hAnsi="Times New Roman" w:cs="Times New Roman"/>
                <w:noProof/>
              </w:rPr>
              <w:t>LESSONS LEARNT</w:t>
            </w:r>
            <w:r w:rsidR="00671023">
              <w:rPr>
                <w:noProof/>
                <w:webHidden/>
              </w:rPr>
              <w:tab/>
            </w:r>
            <w:r w:rsidR="00820962">
              <w:rPr>
                <w:noProof/>
                <w:webHidden/>
              </w:rPr>
              <w:fldChar w:fldCharType="begin"/>
            </w:r>
            <w:r w:rsidR="00671023">
              <w:rPr>
                <w:noProof/>
                <w:webHidden/>
              </w:rPr>
              <w:instrText xml:space="preserve"> PAGEREF _Toc406355405 \h </w:instrText>
            </w:r>
            <w:r w:rsidR="00820962">
              <w:rPr>
                <w:noProof/>
                <w:webHidden/>
              </w:rPr>
            </w:r>
            <w:r w:rsidR="00820962">
              <w:rPr>
                <w:noProof/>
                <w:webHidden/>
              </w:rPr>
              <w:fldChar w:fldCharType="separate"/>
            </w:r>
            <w:r w:rsidR="00671023">
              <w:rPr>
                <w:noProof/>
                <w:webHidden/>
              </w:rPr>
              <w:t>47</w:t>
            </w:r>
            <w:r w:rsidR="00820962">
              <w:rPr>
                <w:noProof/>
                <w:webHidden/>
              </w:rPr>
              <w:fldChar w:fldCharType="end"/>
            </w:r>
          </w:hyperlink>
        </w:p>
        <w:p w:rsidR="00671023" w:rsidRDefault="00BD162D">
          <w:pPr>
            <w:pStyle w:val="TOC1"/>
            <w:tabs>
              <w:tab w:val="left" w:pos="440"/>
              <w:tab w:val="right" w:leader="dot" w:pos="9350"/>
            </w:tabs>
            <w:rPr>
              <w:noProof/>
              <w:lang w:val="en-GB" w:eastAsia="en-GB"/>
            </w:rPr>
          </w:pPr>
          <w:hyperlink w:anchor="_Toc406355406" w:history="1">
            <w:r w:rsidR="00671023" w:rsidRPr="001A17E5">
              <w:rPr>
                <w:rStyle w:val="Hyperlink"/>
                <w:rFonts w:ascii="Times New Roman" w:hAnsi="Times New Roman" w:cs="Times New Roman"/>
                <w:noProof/>
              </w:rPr>
              <w:t>6</w:t>
            </w:r>
            <w:r w:rsidR="00671023">
              <w:rPr>
                <w:noProof/>
                <w:lang w:val="en-GB" w:eastAsia="en-GB"/>
              </w:rPr>
              <w:tab/>
            </w:r>
            <w:r w:rsidR="00671023" w:rsidRPr="001A17E5">
              <w:rPr>
                <w:rStyle w:val="Hyperlink"/>
                <w:rFonts w:ascii="Times New Roman" w:hAnsi="Times New Roman" w:cs="Times New Roman"/>
                <w:noProof/>
              </w:rPr>
              <w:t>RECOMMENDATIONS</w:t>
            </w:r>
            <w:r w:rsidR="00671023">
              <w:rPr>
                <w:noProof/>
                <w:webHidden/>
              </w:rPr>
              <w:tab/>
            </w:r>
            <w:r w:rsidR="00820962">
              <w:rPr>
                <w:noProof/>
                <w:webHidden/>
              </w:rPr>
              <w:fldChar w:fldCharType="begin"/>
            </w:r>
            <w:r w:rsidR="00671023">
              <w:rPr>
                <w:noProof/>
                <w:webHidden/>
              </w:rPr>
              <w:instrText xml:space="preserve"> PAGEREF _Toc406355406 \h </w:instrText>
            </w:r>
            <w:r w:rsidR="00820962">
              <w:rPr>
                <w:noProof/>
                <w:webHidden/>
              </w:rPr>
            </w:r>
            <w:r w:rsidR="00820962">
              <w:rPr>
                <w:noProof/>
                <w:webHidden/>
              </w:rPr>
              <w:fldChar w:fldCharType="separate"/>
            </w:r>
            <w:r w:rsidR="00671023">
              <w:rPr>
                <w:noProof/>
                <w:webHidden/>
              </w:rPr>
              <w:t>48</w:t>
            </w:r>
            <w:r w:rsidR="00820962">
              <w:rPr>
                <w:noProof/>
                <w:webHidden/>
              </w:rPr>
              <w:fldChar w:fldCharType="end"/>
            </w:r>
          </w:hyperlink>
        </w:p>
        <w:p w:rsidR="00671023" w:rsidRDefault="00BD162D">
          <w:pPr>
            <w:pStyle w:val="TOC1"/>
            <w:tabs>
              <w:tab w:val="left" w:pos="440"/>
              <w:tab w:val="right" w:leader="dot" w:pos="9350"/>
            </w:tabs>
            <w:rPr>
              <w:noProof/>
              <w:lang w:val="en-GB" w:eastAsia="en-GB"/>
            </w:rPr>
          </w:pPr>
          <w:hyperlink w:anchor="_Toc406355407" w:history="1">
            <w:r w:rsidR="00671023" w:rsidRPr="001A17E5">
              <w:rPr>
                <w:rStyle w:val="Hyperlink"/>
                <w:rFonts w:ascii="Times New Roman" w:hAnsi="Times New Roman" w:cs="Times New Roman"/>
                <w:noProof/>
              </w:rPr>
              <w:t>7</w:t>
            </w:r>
            <w:r w:rsidR="00671023">
              <w:rPr>
                <w:noProof/>
                <w:lang w:val="en-GB" w:eastAsia="en-GB"/>
              </w:rPr>
              <w:tab/>
            </w:r>
            <w:r w:rsidR="00671023" w:rsidRPr="001A17E5">
              <w:rPr>
                <w:rStyle w:val="Hyperlink"/>
                <w:rFonts w:ascii="Times New Roman" w:hAnsi="Times New Roman" w:cs="Times New Roman"/>
                <w:noProof/>
              </w:rPr>
              <w:t>ANNEXES</w:t>
            </w:r>
            <w:r w:rsidR="00671023">
              <w:rPr>
                <w:noProof/>
                <w:webHidden/>
              </w:rPr>
              <w:tab/>
            </w:r>
            <w:r w:rsidR="00820962">
              <w:rPr>
                <w:noProof/>
                <w:webHidden/>
              </w:rPr>
              <w:fldChar w:fldCharType="begin"/>
            </w:r>
            <w:r w:rsidR="00671023">
              <w:rPr>
                <w:noProof/>
                <w:webHidden/>
              </w:rPr>
              <w:instrText xml:space="preserve"> PAGEREF _Toc406355407 \h </w:instrText>
            </w:r>
            <w:r w:rsidR="00820962">
              <w:rPr>
                <w:noProof/>
                <w:webHidden/>
              </w:rPr>
            </w:r>
            <w:r w:rsidR="00820962">
              <w:rPr>
                <w:noProof/>
                <w:webHidden/>
              </w:rPr>
              <w:fldChar w:fldCharType="separate"/>
            </w:r>
            <w:r w:rsidR="00671023">
              <w:rPr>
                <w:noProof/>
                <w:webHidden/>
              </w:rPr>
              <w:t>50</w:t>
            </w:r>
            <w:r w:rsidR="00820962">
              <w:rPr>
                <w:noProof/>
                <w:webHidden/>
              </w:rPr>
              <w:fldChar w:fldCharType="end"/>
            </w:r>
          </w:hyperlink>
        </w:p>
        <w:p w:rsidR="00671023" w:rsidRDefault="00BD162D">
          <w:pPr>
            <w:pStyle w:val="TOC2"/>
            <w:tabs>
              <w:tab w:val="right" w:leader="dot" w:pos="9350"/>
            </w:tabs>
            <w:rPr>
              <w:noProof/>
              <w:lang w:val="en-GB" w:eastAsia="en-GB"/>
            </w:rPr>
          </w:pPr>
          <w:hyperlink w:anchor="_Toc406355408" w:history="1">
            <w:r w:rsidR="00671023" w:rsidRPr="001A17E5">
              <w:rPr>
                <w:rStyle w:val="Hyperlink"/>
                <w:rFonts w:ascii="Times New Roman" w:hAnsi="Times New Roman" w:cs="Times New Roman"/>
                <w:noProof/>
              </w:rPr>
              <w:t>Annex 1: TOR</w:t>
            </w:r>
            <w:r w:rsidR="00671023">
              <w:rPr>
                <w:noProof/>
                <w:webHidden/>
              </w:rPr>
              <w:tab/>
            </w:r>
            <w:r w:rsidR="00820962">
              <w:rPr>
                <w:noProof/>
                <w:webHidden/>
              </w:rPr>
              <w:fldChar w:fldCharType="begin"/>
            </w:r>
            <w:r w:rsidR="00671023">
              <w:rPr>
                <w:noProof/>
                <w:webHidden/>
              </w:rPr>
              <w:instrText xml:space="preserve"> PAGEREF _Toc406355408 \h </w:instrText>
            </w:r>
            <w:r w:rsidR="00820962">
              <w:rPr>
                <w:noProof/>
                <w:webHidden/>
              </w:rPr>
            </w:r>
            <w:r w:rsidR="00820962">
              <w:rPr>
                <w:noProof/>
                <w:webHidden/>
              </w:rPr>
              <w:fldChar w:fldCharType="separate"/>
            </w:r>
            <w:r w:rsidR="00671023">
              <w:rPr>
                <w:noProof/>
                <w:webHidden/>
              </w:rPr>
              <w:t>50</w:t>
            </w:r>
            <w:r w:rsidR="00820962">
              <w:rPr>
                <w:noProof/>
                <w:webHidden/>
              </w:rPr>
              <w:fldChar w:fldCharType="end"/>
            </w:r>
          </w:hyperlink>
        </w:p>
        <w:p w:rsidR="00671023" w:rsidRDefault="00BD162D">
          <w:pPr>
            <w:pStyle w:val="TOC2"/>
            <w:tabs>
              <w:tab w:val="right" w:leader="dot" w:pos="9350"/>
            </w:tabs>
            <w:rPr>
              <w:noProof/>
              <w:lang w:val="en-GB" w:eastAsia="en-GB"/>
            </w:rPr>
          </w:pPr>
          <w:hyperlink w:anchor="_Toc406355409" w:history="1">
            <w:r w:rsidR="00671023" w:rsidRPr="001A17E5">
              <w:rPr>
                <w:rStyle w:val="Hyperlink"/>
                <w:rFonts w:ascii="Times New Roman" w:hAnsi="Times New Roman" w:cs="Times New Roman"/>
                <w:noProof/>
                <w:lang w:val="en-US"/>
              </w:rPr>
              <w:t>Annex 2: List of respondents</w:t>
            </w:r>
            <w:r w:rsidR="00671023">
              <w:rPr>
                <w:noProof/>
                <w:webHidden/>
              </w:rPr>
              <w:tab/>
            </w:r>
            <w:r w:rsidR="00820962">
              <w:rPr>
                <w:noProof/>
                <w:webHidden/>
              </w:rPr>
              <w:fldChar w:fldCharType="begin"/>
            </w:r>
            <w:r w:rsidR="00671023">
              <w:rPr>
                <w:noProof/>
                <w:webHidden/>
              </w:rPr>
              <w:instrText xml:space="preserve"> PAGEREF _Toc406355409 \h </w:instrText>
            </w:r>
            <w:r w:rsidR="00820962">
              <w:rPr>
                <w:noProof/>
                <w:webHidden/>
              </w:rPr>
            </w:r>
            <w:r w:rsidR="00820962">
              <w:rPr>
                <w:noProof/>
                <w:webHidden/>
              </w:rPr>
              <w:fldChar w:fldCharType="separate"/>
            </w:r>
            <w:r w:rsidR="00671023">
              <w:rPr>
                <w:noProof/>
                <w:webHidden/>
              </w:rPr>
              <w:t>57</w:t>
            </w:r>
            <w:r w:rsidR="00820962">
              <w:rPr>
                <w:noProof/>
                <w:webHidden/>
              </w:rPr>
              <w:fldChar w:fldCharType="end"/>
            </w:r>
          </w:hyperlink>
        </w:p>
        <w:p w:rsidR="00671023" w:rsidRDefault="00BD162D">
          <w:pPr>
            <w:pStyle w:val="TOC2"/>
            <w:tabs>
              <w:tab w:val="right" w:leader="dot" w:pos="9350"/>
            </w:tabs>
            <w:rPr>
              <w:noProof/>
              <w:lang w:val="en-GB" w:eastAsia="en-GB"/>
            </w:rPr>
          </w:pPr>
          <w:hyperlink w:anchor="_Toc406355410" w:history="1">
            <w:r w:rsidR="00671023" w:rsidRPr="001A17E5">
              <w:rPr>
                <w:rStyle w:val="Hyperlink"/>
                <w:rFonts w:ascii="Times New Roman" w:hAnsi="Times New Roman" w:cs="Times New Roman"/>
                <w:noProof/>
                <w:lang w:val="en-US"/>
              </w:rPr>
              <w:t>Annex 3:</w:t>
            </w:r>
            <w:r w:rsidR="00671023" w:rsidRPr="001A17E5">
              <w:rPr>
                <w:rStyle w:val="Hyperlink"/>
                <w:noProof/>
                <w:lang w:val="en-US"/>
              </w:rPr>
              <w:t xml:space="preserve"> Project budget spending by 2014</w:t>
            </w:r>
            <w:r w:rsidR="00671023">
              <w:rPr>
                <w:noProof/>
                <w:webHidden/>
              </w:rPr>
              <w:tab/>
            </w:r>
            <w:r w:rsidR="00820962">
              <w:rPr>
                <w:noProof/>
                <w:webHidden/>
              </w:rPr>
              <w:fldChar w:fldCharType="begin"/>
            </w:r>
            <w:r w:rsidR="00671023">
              <w:rPr>
                <w:noProof/>
                <w:webHidden/>
              </w:rPr>
              <w:instrText xml:space="preserve"> PAGEREF _Toc406355410 \h </w:instrText>
            </w:r>
            <w:r w:rsidR="00820962">
              <w:rPr>
                <w:noProof/>
                <w:webHidden/>
              </w:rPr>
            </w:r>
            <w:r w:rsidR="00820962">
              <w:rPr>
                <w:noProof/>
                <w:webHidden/>
              </w:rPr>
              <w:fldChar w:fldCharType="separate"/>
            </w:r>
            <w:r w:rsidR="00671023">
              <w:rPr>
                <w:noProof/>
                <w:webHidden/>
              </w:rPr>
              <w:t>60</w:t>
            </w:r>
            <w:r w:rsidR="00820962">
              <w:rPr>
                <w:noProof/>
                <w:webHidden/>
              </w:rPr>
              <w:fldChar w:fldCharType="end"/>
            </w:r>
          </w:hyperlink>
        </w:p>
        <w:p w:rsidR="00671023" w:rsidRDefault="00BD162D">
          <w:pPr>
            <w:pStyle w:val="TOC2"/>
            <w:tabs>
              <w:tab w:val="right" w:leader="dot" w:pos="9350"/>
            </w:tabs>
            <w:rPr>
              <w:noProof/>
              <w:lang w:val="en-GB" w:eastAsia="en-GB"/>
            </w:rPr>
          </w:pPr>
          <w:hyperlink w:anchor="_Toc406355411" w:history="1">
            <w:r w:rsidR="00671023" w:rsidRPr="001A17E5">
              <w:rPr>
                <w:rStyle w:val="Hyperlink"/>
                <w:rFonts w:ascii="Times New Roman" w:hAnsi="Times New Roman" w:cs="Times New Roman"/>
                <w:noProof/>
                <w:lang w:val="en-US"/>
              </w:rPr>
              <w:t>Annex 4:</w:t>
            </w:r>
            <w:r w:rsidR="00671023" w:rsidRPr="001A17E5">
              <w:rPr>
                <w:rStyle w:val="Hyperlink"/>
                <w:noProof/>
              </w:rPr>
              <w:t xml:space="preserve"> List of Documents reviewed</w:t>
            </w:r>
            <w:r w:rsidR="00671023">
              <w:rPr>
                <w:noProof/>
                <w:webHidden/>
              </w:rPr>
              <w:tab/>
            </w:r>
            <w:r w:rsidR="00820962">
              <w:rPr>
                <w:noProof/>
                <w:webHidden/>
              </w:rPr>
              <w:fldChar w:fldCharType="begin"/>
            </w:r>
            <w:r w:rsidR="00671023">
              <w:rPr>
                <w:noProof/>
                <w:webHidden/>
              </w:rPr>
              <w:instrText xml:space="preserve"> PAGEREF _Toc406355411 \h </w:instrText>
            </w:r>
            <w:r w:rsidR="00820962">
              <w:rPr>
                <w:noProof/>
                <w:webHidden/>
              </w:rPr>
            </w:r>
            <w:r w:rsidR="00820962">
              <w:rPr>
                <w:noProof/>
                <w:webHidden/>
              </w:rPr>
              <w:fldChar w:fldCharType="separate"/>
            </w:r>
            <w:r w:rsidR="00671023">
              <w:rPr>
                <w:noProof/>
                <w:webHidden/>
              </w:rPr>
              <w:t>61</w:t>
            </w:r>
            <w:r w:rsidR="00820962">
              <w:rPr>
                <w:noProof/>
                <w:webHidden/>
              </w:rPr>
              <w:fldChar w:fldCharType="end"/>
            </w:r>
          </w:hyperlink>
        </w:p>
        <w:p w:rsidR="00A67E9D" w:rsidRDefault="00820962">
          <w:r>
            <w:fldChar w:fldCharType="end"/>
          </w:r>
        </w:p>
      </w:sdtContent>
    </w:sdt>
    <w:p w:rsidR="00AE3D16" w:rsidRPr="00756E42" w:rsidRDefault="00A67E9D">
      <w:pPr>
        <w:rPr>
          <w:rFonts w:ascii="Times New Roman" w:hAnsi="Times New Roman" w:cs="Times New Roman"/>
          <w:b/>
        </w:rPr>
      </w:pPr>
      <w:r w:rsidRPr="00756E42">
        <w:rPr>
          <w:rFonts w:ascii="Times New Roman" w:hAnsi="Times New Roman" w:cs="Times New Roman"/>
          <w:b/>
        </w:rPr>
        <w:t xml:space="preserve">List of Tables </w:t>
      </w:r>
    </w:p>
    <w:p w:rsidR="00494A05" w:rsidRPr="00494A05" w:rsidRDefault="00820962">
      <w:pPr>
        <w:pStyle w:val="TableofFigures"/>
        <w:tabs>
          <w:tab w:val="right" w:leader="dot" w:pos="9350"/>
        </w:tabs>
        <w:rPr>
          <w:rFonts w:ascii="Times New Roman" w:hAnsi="Times New Roman" w:cs="Times New Roman"/>
          <w:noProof/>
          <w:lang w:eastAsia="en-GB"/>
        </w:rPr>
      </w:pPr>
      <w:r w:rsidRPr="00756E42">
        <w:rPr>
          <w:rFonts w:ascii="Times New Roman" w:hAnsi="Times New Roman" w:cs="Times New Roman"/>
          <w:b/>
        </w:rPr>
        <w:fldChar w:fldCharType="begin"/>
      </w:r>
      <w:r w:rsidR="0077525C" w:rsidRPr="00756E42">
        <w:rPr>
          <w:rFonts w:ascii="Times New Roman" w:hAnsi="Times New Roman" w:cs="Times New Roman"/>
          <w:b/>
        </w:rPr>
        <w:instrText xml:space="preserve"> TOC \h \z \c "Table" </w:instrText>
      </w:r>
      <w:r w:rsidRPr="00756E42">
        <w:rPr>
          <w:rFonts w:ascii="Times New Roman" w:hAnsi="Times New Roman" w:cs="Times New Roman"/>
          <w:b/>
        </w:rPr>
        <w:fldChar w:fldCharType="separate"/>
      </w:r>
      <w:hyperlink w:anchor="_Toc405299406" w:history="1">
        <w:r w:rsidR="00494A05" w:rsidRPr="00494A05">
          <w:rPr>
            <w:rStyle w:val="Hyperlink"/>
            <w:rFonts w:ascii="Times New Roman" w:hAnsi="Times New Roman" w:cs="Times New Roman"/>
            <w:noProof/>
          </w:rPr>
          <w:t>Table 1: Glossary of evaluation terms, including evaluation criteria</w:t>
        </w:r>
        <w:r w:rsidR="00494A05" w:rsidRPr="00494A05">
          <w:rPr>
            <w:rFonts w:ascii="Times New Roman" w:hAnsi="Times New Roman" w:cs="Times New Roman"/>
            <w:noProof/>
            <w:webHidden/>
          </w:rPr>
          <w:tab/>
        </w:r>
        <w:r w:rsidRPr="00494A05">
          <w:rPr>
            <w:rFonts w:ascii="Times New Roman" w:hAnsi="Times New Roman" w:cs="Times New Roman"/>
            <w:noProof/>
            <w:webHidden/>
          </w:rPr>
          <w:fldChar w:fldCharType="begin"/>
        </w:r>
        <w:r w:rsidR="00494A05" w:rsidRPr="00494A05">
          <w:rPr>
            <w:rFonts w:ascii="Times New Roman" w:hAnsi="Times New Roman" w:cs="Times New Roman"/>
            <w:noProof/>
            <w:webHidden/>
          </w:rPr>
          <w:instrText xml:space="preserve"> PAGEREF _Toc405299406 \h </w:instrText>
        </w:r>
        <w:r w:rsidRPr="00494A05">
          <w:rPr>
            <w:rFonts w:ascii="Times New Roman" w:hAnsi="Times New Roman" w:cs="Times New Roman"/>
            <w:noProof/>
            <w:webHidden/>
          </w:rPr>
        </w:r>
        <w:r w:rsidRPr="00494A05">
          <w:rPr>
            <w:rFonts w:ascii="Times New Roman" w:hAnsi="Times New Roman" w:cs="Times New Roman"/>
            <w:noProof/>
            <w:webHidden/>
          </w:rPr>
          <w:fldChar w:fldCharType="separate"/>
        </w:r>
        <w:r w:rsidR="00494A05" w:rsidRPr="00494A05">
          <w:rPr>
            <w:rFonts w:ascii="Times New Roman" w:hAnsi="Times New Roman" w:cs="Times New Roman"/>
            <w:noProof/>
            <w:webHidden/>
          </w:rPr>
          <w:t>18</w:t>
        </w:r>
        <w:r w:rsidRPr="00494A05">
          <w:rPr>
            <w:rFonts w:ascii="Times New Roman" w:hAnsi="Times New Roman" w:cs="Times New Roman"/>
            <w:noProof/>
            <w:webHidden/>
          </w:rPr>
          <w:fldChar w:fldCharType="end"/>
        </w:r>
      </w:hyperlink>
    </w:p>
    <w:p w:rsidR="00494A05" w:rsidRPr="00494A05" w:rsidRDefault="00BD162D">
      <w:pPr>
        <w:pStyle w:val="TableofFigures"/>
        <w:tabs>
          <w:tab w:val="right" w:leader="dot" w:pos="9350"/>
        </w:tabs>
        <w:rPr>
          <w:rFonts w:ascii="Times New Roman" w:hAnsi="Times New Roman" w:cs="Times New Roman"/>
          <w:noProof/>
          <w:lang w:eastAsia="en-GB"/>
        </w:rPr>
      </w:pPr>
      <w:hyperlink w:anchor="_Toc405299407" w:history="1">
        <w:r w:rsidR="00494A05" w:rsidRPr="00494A05">
          <w:rPr>
            <w:rStyle w:val="Hyperlink"/>
            <w:rFonts w:ascii="Times New Roman" w:hAnsi="Times New Roman" w:cs="Times New Roman"/>
            <w:noProof/>
          </w:rPr>
          <w:t>Table 2: Evaluation Questions</w:t>
        </w:r>
        <w:r w:rsidR="00494A05" w:rsidRPr="00494A05">
          <w:rPr>
            <w:rFonts w:ascii="Times New Roman" w:hAnsi="Times New Roman" w:cs="Times New Roman"/>
            <w:noProof/>
            <w:webHidden/>
          </w:rPr>
          <w:tab/>
        </w:r>
        <w:r w:rsidR="00820962" w:rsidRPr="00494A05">
          <w:rPr>
            <w:rFonts w:ascii="Times New Roman" w:hAnsi="Times New Roman" w:cs="Times New Roman"/>
            <w:noProof/>
            <w:webHidden/>
          </w:rPr>
          <w:fldChar w:fldCharType="begin"/>
        </w:r>
        <w:r w:rsidR="00494A05" w:rsidRPr="00494A05">
          <w:rPr>
            <w:rFonts w:ascii="Times New Roman" w:hAnsi="Times New Roman" w:cs="Times New Roman"/>
            <w:noProof/>
            <w:webHidden/>
          </w:rPr>
          <w:instrText xml:space="preserve"> PAGEREF _Toc405299407 \h </w:instrText>
        </w:r>
        <w:r w:rsidR="00820962" w:rsidRPr="00494A05">
          <w:rPr>
            <w:rFonts w:ascii="Times New Roman" w:hAnsi="Times New Roman" w:cs="Times New Roman"/>
            <w:noProof/>
            <w:webHidden/>
          </w:rPr>
        </w:r>
        <w:r w:rsidR="00820962" w:rsidRPr="00494A05">
          <w:rPr>
            <w:rFonts w:ascii="Times New Roman" w:hAnsi="Times New Roman" w:cs="Times New Roman"/>
            <w:noProof/>
            <w:webHidden/>
          </w:rPr>
          <w:fldChar w:fldCharType="separate"/>
        </w:r>
        <w:r w:rsidR="00494A05" w:rsidRPr="00494A05">
          <w:rPr>
            <w:rFonts w:ascii="Times New Roman" w:hAnsi="Times New Roman" w:cs="Times New Roman"/>
            <w:noProof/>
            <w:webHidden/>
          </w:rPr>
          <w:t>20</w:t>
        </w:r>
        <w:r w:rsidR="00820962" w:rsidRPr="00494A05">
          <w:rPr>
            <w:rFonts w:ascii="Times New Roman" w:hAnsi="Times New Roman" w:cs="Times New Roman"/>
            <w:noProof/>
            <w:webHidden/>
          </w:rPr>
          <w:fldChar w:fldCharType="end"/>
        </w:r>
      </w:hyperlink>
    </w:p>
    <w:p w:rsidR="00494A05" w:rsidRPr="00494A05" w:rsidRDefault="00BD162D">
      <w:pPr>
        <w:pStyle w:val="TableofFigures"/>
        <w:tabs>
          <w:tab w:val="right" w:leader="dot" w:pos="9350"/>
        </w:tabs>
        <w:rPr>
          <w:rFonts w:ascii="Times New Roman" w:hAnsi="Times New Roman" w:cs="Times New Roman"/>
          <w:noProof/>
          <w:lang w:eastAsia="en-GB"/>
        </w:rPr>
      </w:pPr>
      <w:hyperlink w:anchor="_Toc405299408" w:history="1">
        <w:r w:rsidR="00494A05" w:rsidRPr="00494A05">
          <w:rPr>
            <w:rStyle w:val="Hyperlink"/>
            <w:rFonts w:ascii="Times New Roman" w:hAnsi="Times New Roman" w:cs="Times New Roman"/>
            <w:noProof/>
          </w:rPr>
          <w:t>Table 3: Policy documents developed with the help of the project</w:t>
        </w:r>
        <w:r w:rsidR="00494A05" w:rsidRPr="00494A05">
          <w:rPr>
            <w:rFonts w:ascii="Times New Roman" w:hAnsi="Times New Roman" w:cs="Times New Roman"/>
            <w:noProof/>
            <w:webHidden/>
          </w:rPr>
          <w:tab/>
        </w:r>
        <w:r w:rsidR="00820962" w:rsidRPr="00494A05">
          <w:rPr>
            <w:rFonts w:ascii="Times New Roman" w:hAnsi="Times New Roman" w:cs="Times New Roman"/>
            <w:noProof/>
            <w:webHidden/>
          </w:rPr>
          <w:fldChar w:fldCharType="begin"/>
        </w:r>
        <w:r w:rsidR="00494A05" w:rsidRPr="00494A05">
          <w:rPr>
            <w:rFonts w:ascii="Times New Roman" w:hAnsi="Times New Roman" w:cs="Times New Roman"/>
            <w:noProof/>
            <w:webHidden/>
          </w:rPr>
          <w:instrText xml:space="preserve"> PAGEREF _Toc405299408 \h </w:instrText>
        </w:r>
        <w:r w:rsidR="00820962" w:rsidRPr="00494A05">
          <w:rPr>
            <w:rFonts w:ascii="Times New Roman" w:hAnsi="Times New Roman" w:cs="Times New Roman"/>
            <w:noProof/>
            <w:webHidden/>
          </w:rPr>
        </w:r>
        <w:r w:rsidR="00820962" w:rsidRPr="00494A05">
          <w:rPr>
            <w:rFonts w:ascii="Times New Roman" w:hAnsi="Times New Roman" w:cs="Times New Roman"/>
            <w:noProof/>
            <w:webHidden/>
          </w:rPr>
          <w:fldChar w:fldCharType="separate"/>
        </w:r>
        <w:r w:rsidR="00494A05" w:rsidRPr="00494A05">
          <w:rPr>
            <w:rFonts w:ascii="Times New Roman" w:hAnsi="Times New Roman" w:cs="Times New Roman"/>
            <w:noProof/>
            <w:webHidden/>
          </w:rPr>
          <w:t>29</w:t>
        </w:r>
        <w:r w:rsidR="00820962" w:rsidRPr="00494A05">
          <w:rPr>
            <w:rFonts w:ascii="Times New Roman" w:hAnsi="Times New Roman" w:cs="Times New Roman"/>
            <w:noProof/>
            <w:webHidden/>
          </w:rPr>
          <w:fldChar w:fldCharType="end"/>
        </w:r>
      </w:hyperlink>
    </w:p>
    <w:p w:rsidR="00494A05" w:rsidRDefault="00BD162D">
      <w:pPr>
        <w:pStyle w:val="TableofFigures"/>
        <w:tabs>
          <w:tab w:val="right" w:leader="dot" w:pos="9350"/>
        </w:tabs>
        <w:rPr>
          <w:noProof/>
          <w:lang w:eastAsia="en-GB"/>
        </w:rPr>
      </w:pPr>
      <w:hyperlink w:anchor="_Toc405299409" w:history="1">
        <w:r w:rsidR="00494A05" w:rsidRPr="00494A05">
          <w:rPr>
            <w:rStyle w:val="Hyperlink"/>
            <w:rFonts w:ascii="Times New Roman" w:hAnsi="Times New Roman" w:cs="Times New Roman"/>
            <w:noProof/>
          </w:rPr>
          <w:t>Table 4: Evaluation Ratings</w:t>
        </w:r>
        <w:r w:rsidR="00494A05" w:rsidRPr="00494A05">
          <w:rPr>
            <w:rFonts w:ascii="Times New Roman" w:hAnsi="Times New Roman" w:cs="Times New Roman"/>
            <w:noProof/>
            <w:webHidden/>
          </w:rPr>
          <w:tab/>
        </w:r>
        <w:r w:rsidR="00820962" w:rsidRPr="00494A05">
          <w:rPr>
            <w:rFonts w:ascii="Times New Roman" w:hAnsi="Times New Roman" w:cs="Times New Roman"/>
            <w:noProof/>
            <w:webHidden/>
          </w:rPr>
          <w:fldChar w:fldCharType="begin"/>
        </w:r>
        <w:r w:rsidR="00494A05" w:rsidRPr="00494A05">
          <w:rPr>
            <w:rFonts w:ascii="Times New Roman" w:hAnsi="Times New Roman" w:cs="Times New Roman"/>
            <w:noProof/>
            <w:webHidden/>
          </w:rPr>
          <w:instrText xml:space="preserve"> PAGEREF _Toc405299409 \h </w:instrText>
        </w:r>
        <w:r w:rsidR="00820962" w:rsidRPr="00494A05">
          <w:rPr>
            <w:rFonts w:ascii="Times New Roman" w:hAnsi="Times New Roman" w:cs="Times New Roman"/>
            <w:noProof/>
            <w:webHidden/>
          </w:rPr>
        </w:r>
        <w:r w:rsidR="00820962" w:rsidRPr="00494A05">
          <w:rPr>
            <w:rFonts w:ascii="Times New Roman" w:hAnsi="Times New Roman" w:cs="Times New Roman"/>
            <w:noProof/>
            <w:webHidden/>
          </w:rPr>
          <w:fldChar w:fldCharType="separate"/>
        </w:r>
        <w:r w:rsidR="00494A05" w:rsidRPr="00494A05">
          <w:rPr>
            <w:rFonts w:ascii="Times New Roman" w:hAnsi="Times New Roman" w:cs="Times New Roman"/>
            <w:noProof/>
            <w:webHidden/>
          </w:rPr>
          <w:t>47</w:t>
        </w:r>
        <w:r w:rsidR="00820962" w:rsidRPr="00494A05">
          <w:rPr>
            <w:rFonts w:ascii="Times New Roman" w:hAnsi="Times New Roman" w:cs="Times New Roman"/>
            <w:noProof/>
            <w:webHidden/>
          </w:rPr>
          <w:fldChar w:fldCharType="end"/>
        </w:r>
      </w:hyperlink>
    </w:p>
    <w:p w:rsidR="00A67E9D" w:rsidRPr="00756E42" w:rsidRDefault="00820962">
      <w:pPr>
        <w:rPr>
          <w:rFonts w:ascii="Times New Roman" w:hAnsi="Times New Roman" w:cs="Times New Roman"/>
          <w:b/>
        </w:rPr>
      </w:pPr>
      <w:r w:rsidRPr="00756E42">
        <w:rPr>
          <w:rFonts w:ascii="Times New Roman" w:hAnsi="Times New Roman" w:cs="Times New Roman"/>
          <w:b/>
        </w:rPr>
        <w:fldChar w:fldCharType="end"/>
      </w:r>
    </w:p>
    <w:p w:rsidR="00A67E9D" w:rsidRPr="00756E42" w:rsidRDefault="00A67E9D">
      <w:pPr>
        <w:rPr>
          <w:rFonts w:ascii="Times New Roman" w:hAnsi="Times New Roman" w:cs="Times New Roman"/>
          <w:b/>
        </w:rPr>
      </w:pPr>
      <w:r w:rsidRPr="00756E42">
        <w:rPr>
          <w:rFonts w:ascii="Times New Roman" w:hAnsi="Times New Roman" w:cs="Times New Roman"/>
          <w:b/>
        </w:rPr>
        <w:t xml:space="preserve">List of Figures </w:t>
      </w:r>
    </w:p>
    <w:p w:rsidR="00756E42" w:rsidRPr="00756E42" w:rsidRDefault="00820962">
      <w:pPr>
        <w:pStyle w:val="TableofFigures"/>
        <w:tabs>
          <w:tab w:val="right" w:leader="dot" w:pos="9350"/>
        </w:tabs>
        <w:rPr>
          <w:rFonts w:ascii="Times New Roman" w:hAnsi="Times New Roman" w:cs="Times New Roman"/>
          <w:noProof/>
          <w:lang w:eastAsia="en-GB"/>
        </w:rPr>
      </w:pPr>
      <w:r w:rsidRPr="00756E42">
        <w:rPr>
          <w:rFonts w:ascii="Times New Roman" w:hAnsi="Times New Roman" w:cs="Times New Roman"/>
          <w:b/>
        </w:rPr>
        <w:fldChar w:fldCharType="begin"/>
      </w:r>
      <w:r w:rsidR="0077525C" w:rsidRPr="00756E42">
        <w:rPr>
          <w:rFonts w:ascii="Times New Roman" w:hAnsi="Times New Roman" w:cs="Times New Roman"/>
          <w:b/>
        </w:rPr>
        <w:instrText xml:space="preserve"> TOC \h \z \c "Figure" </w:instrText>
      </w:r>
      <w:r w:rsidRPr="00756E42">
        <w:rPr>
          <w:rFonts w:ascii="Times New Roman" w:hAnsi="Times New Roman" w:cs="Times New Roman"/>
          <w:b/>
        </w:rPr>
        <w:fldChar w:fldCharType="separate"/>
      </w:r>
      <w:hyperlink w:anchor="_Toc405216370" w:history="1">
        <w:r w:rsidR="00756E42" w:rsidRPr="00756E42">
          <w:rPr>
            <w:rStyle w:val="Hyperlink"/>
            <w:rFonts w:ascii="Times New Roman" w:hAnsi="Times New Roman" w:cs="Times New Roman"/>
            <w:noProof/>
          </w:rPr>
          <w:t>Figure 1:  Reconstructed Results Chain for CDF as it evolved over time</w:t>
        </w:r>
        <w:r w:rsidR="00756E42" w:rsidRPr="00756E42">
          <w:rPr>
            <w:rFonts w:ascii="Times New Roman" w:hAnsi="Times New Roman" w:cs="Times New Roman"/>
            <w:noProof/>
            <w:webHidden/>
          </w:rPr>
          <w:tab/>
        </w:r>
        <w:r w:rsidRPr="00756E42">
          <w:rPr>
            <w:rFonts w:ascii="Times New Roman" w:hAnsi="Times New Roman" w:cs="Times New Roman"/>
            <w:noProof/>
            <w:webHidden/>
          </w:rPr>
          <w:fldChar w:fldCharType="begin"/>
        </w:r>
        <w:r w:rsidR="00756E42" w:rsidRPr="00756E42">
          <w:rPr>
            <w:rFonts w:ascii="Times New Roman" w:hAnsi="Times New Roman" w:cs="Times New Roman"/>
            <w:noProof/>
            <w:webHidden/>
          </w:rPr>
          <w:instrText xml:space="preserve"> PAGEREF _Toc405216370 \h </w:instrText>
        </w:r>
        <w:r w:rsidRPr="00756E42">
          <w:rPr>
            <w:rFonts w:ascii="Times New Roman" w:hAnsi="Times New Roman" w:cs="Times New Roman"/>
            <w:noProof/>
            <w:webHidden/>
          </w:rPr>
        </w:r>
        <w:r w:rsidRPr="00756E42">
          <w:rPr>
            <w:rFonts w:ascii="Times New Roman" w:hAnsi="Times New Roman" w:cs="Times New Roman"/>
            <w:noProof/>
            <w:webHidden/>
          </w:rPr>
          <w:fldChar w:fldCharType="separate"/>
        </w:r>
        <w:r w:rsidR="00756E42" w:rsidRPr="00756E42">
          <w:rPr>
            <w:rFonts w:ascii="Times New Roman" w:hAnsi="Times New Roman" w:cs="Times New Roman"/>
            <w:noProof/>
            <w:webHidden/>
          </w:rPr>
          <w:t>28</w:t>
        </w:r>
        <w:r w:rsidRPr="00756E42">
          <w:rPr>
            <w:rFonts w:ascii="Times New Roman" w:hAnsi="Times New Roman" w:cs="Times New Roman"/>
            <w:noProof/>
            <w:webHidden/>
          </w:rPr>
          <w:fldChar w:fldCharType="end"/>
        </w:r>
      </w:hyperlink>
    </w:p>
    <w:p w:rsidR="00756E42" w:rsidRPr="00756E42" w:rsidRDefault="00BD162D">
      <w:pPr>
        <w:pStyle w:val="TableofFigures"/>
        <w:tabs>
          <w:tab w:val="right" w:leader="dot" w:pos="9350"/>
        </w:tabs>
        <w:rPr>
          <w:rFonts w:ascii="Times New Roman" w:hAnsi="Times New Roman" w:cs="Times New Roman"/>
          <w:noProof/>
          <w:lang w:eastAsia="en-GB"/>
        </w:rPr>
      </w:pPr>
      <w:hyperlink w:anchor="_Toc405216371" w:history="1">
        <w:r w:rsidR="00756E42" w:rsidRPr="00756E42">
          <w:rPr>
            <w:rStyle w:val="Hyperlink"/>
            <w:rFonts w:ascii="Times New Roman" w:hAnsi="Times New Roman" w:cs="Times New Roman"/>
            <w:noProof/>
          </w:rPr>
          <w:t>Figure 2: Areas of PAR, were CDF had contributions to various degree</w:t>
        </w:r>
        <w:r w:rsidR="00756E42" w:rsidRPr="00756E42">
          <w:rPr>
            <w:rFonts w:ascii="Times New Roman" w:hAnsi="Times New Roman" w:cs="Times New Roman"/>
            <w:noProof/>
            <w:webHidden/>
          </w:rPr>
          <w:tab/>
        </w:r>
        <w:r w:rsidR="00820962" w:rsidRPr="00756E42">
          <w:rPr>
            <w:rFonts w:ascii="Times New Roman" w:hAnsi="Times New Roman" w:cs="Times New Roman"/>
            <w:noProof/>
            <w:webHidden/>
          </w:rPr>
          <w:fldChar w:fldCharType="begin"/>
        </w:r>
        <w:r w:rsidR="00756E42" w:rsidRPr="00756E42">
          <w:rPr>
            <w:rFonts w:ascii="Times New Roman" w:hAnsi="Times New Roman" w:cs="Times New Roman"/>
            <w:noProof/>
            <w:webHidden/>
          </w:rPr>
          <w:instrText xml:space="preserve"> PAGEREF _Toc405216371 \h </w:instrText>
        </w:r>
        <w:r w:rsidR="00820962" w:rsidRPr="00756E42">
          <w:rPr>
            <w:rFonts w:ascii="Times New Roman" w:hAnsi="Times New Roman" w:cs="Times New Roman"/>
            <w:noProof/>
            <w:webHidden/>
          </w:rPr>
        </w:r>
        <w:r w:rsidR="00820962" w:rsidRPr="00756E42">
          <w:rPr>
            <w:rFonts w:ascii="Times New Roman" w:hAnsi="Times New Roman" w:cs="Times New Roman"/>
            <w:noProof/>
            <w:webHidden/>
          </w:rPr>
          <w:fldChar w:fldCharType="separate"/>
        </w:r>
        <w:r w:rsidR="00756E42" w:rsidRPr="00756E42">
          <w:rPr>
            <w:rFonts w:ascii="Times New Roman" w:hAnsi="Times New Roman" w:cs="Times New Roman"/>
            <w:noProof/>
            <w:webHidden/>
          </w:rPr>
          <w:t>48</w:t>
        </w:r>
        <w:r w:rsidR="00820962" w:rsidRPr="00756E42">
          <w:rPr>
            <w:rFonts w:ascii="Times New Roman" w:hAnsi="Times New Roman" w:cs="Times New Roman"/>
            <w:noProof/>
            <w:webHidden/>
          </w:rPr>
          <w:fldChar w:fldCharType="end"/>
        </w:r>
      </w:hyperlink>
    </w:p>
    <w:p w:rsidR="0077525C" w:rsidRPr="00756E42" w:rsidRDefault="00820962">
      <w:pPr>
        <w:rPr>
          <w:rFonts w:ascii="Times New Roman" w:hAnsi="Times New Roman" w:cs="Times New Roman"/>
          <w:b/>
        </w:rPr>
      </w:pPr>
      <w:r w:rsidRPr="00756E42">
        <w:rPr>
          <w:rFonts w:ascii="Times New Roman" w:hAnsi="Times New Roman" w:cs="Times New Roman"/>
          <w:b/>
        </w:rPr>
        <w:fldChar w:fldCharType="end"/>
      </w:r>
    </w:p>
    <w:p w:rsidR="00756E42" w:rsidRPr="00756E42" w:rsidRDefault="00756E42">
      <w:pPr>
        <w:rPr>
          <w:rFonts w:ascii="Times New Roman" w:hAnsi="Times New Roman" w:cs="Times New Roman"/>
          <w:b/>
        </w:rPr>
      </w:pPr>
      <w:r w:rsidRPr="00756E42">
        <w:rPr>
          <w:rFonts w:ascii="Times New Roman" w:hAnsi="Times New Roman" w:cs="Times New Roman"/>
          <w:b/>
        </w:rPr>
        <w:t>List of Boxes</w:t>
      </w:r>
    </w:p>
    <w:p w:rsidR="00756E42" w:rsidRPr="00756E42" w:rsidRDefault="00820962">
      <w:pPr>
        <w:pStyle w:val="TableofFigures"/>
        <w:tabs>
          <w:tab w:val="right" w:leader="dot" w:pos="9350"/>
        </w:tabs>
        <w:rPr>
          <w:rFonts w:ascii="Times New Roman" w:hAnsi="Times New Roman" w:cs="Times New Roman"/>
          <w:noProof/>
          <w:lang w:eastAsia="en-GB"/>
        </w:rPr>
      </w:pPr>
      <w:r w:rsidRPr="00756E42">
        <w:rPr>
          <w:rFonts w:ascii="Times New Roman" w:hAnsi="Times New Roman" w:cs="Times New Roman"/>
          <w:b/>
        </w:rPr>
        <w:fldChar w:fldCharType="begin"/>
      </w:r>
      <w:r w:rsidR="00756E42" w:rsidRPr="00756E42">
        <w:rPr>
          <w:rFonts w:ascii="Times New Roman" w:hAnsi="Times New Roman" w:cs="Times New Roman"/>
          <w:b/>
        </w:rPr>
        <w:instrText xml:space="preserve"> TOC \h \z \c "Box" </w:instrText>
      </w:r>
      <w:r w:rsidRPr="00756E42">
        <w:rPr>
          <w:rFonts w:ascii="Times New Roman" w:hAnsi="Times New Roman" w:cs="Times New Roman"/>
          <w:b/>
        </w:rPr>
        <w:fldChar w:fldCharType="separate"/>
      </w:r>
      <w:hyperlink r:id="rId9" w:anchor="_Toc405216385" w:history="1">
        <w:r w:rsidR="00756E42" w:rsidRPr="00756E42">
          <w:rPr>
            <w:rStyle w:val="Hyperlink"/>
            <w:rFonts w:ascii="Times New Roman" w:hAnsi="Times New Roman" w:cs="Times New Roman"/>
            <w:noProof/>
          </w:rPr>
          <w:t>Box 1: UN and EU Project on Operationalizing Good Governance for Social Justice</w:t>
        </w:r>
        <w:r w:rsidR="00756E42" w:rsidRPr="00756E42">
          <w:rPr>
            <w:rFonts w:ascii="Times New Roman" w:hAnsi="Times New Roman" w:cs="Times New Roman"/>
            <w:noProof/>
            <w:webHidden/>
          </w:rPr>
          <w:tab/>
        </w:r>
        <w:r w:rsidRPr="00756E42">
          <w:rPr>
            <w:rFonts w:ascii="Times New Roman" w:hAnsi="Times New Roman" w:cs="Times New Roman"/>
            <w:noProof/>
            <w:webHidden/>
          </w:rPr>
          <w:fldChar w:fldCharType="begin"/>
        </w:r>
        <w:r w:rsidR="00756E42" w:rsidRPr="00756E42">
          <w:rPr>
            <w:rFonts w:ascii="Times New Roman" w:hAnsi="Times New Roman" w:cs="Times New Roman"/>
            <w:noProof/>
            <w:webHidden/>
          </w:rPr>
          <w:instrText xml:space="preserve"> PAGEREF _Toc405216385 \h </w:instrText>
        </w:r>
        <w:r w:rsidRPr="00756E42">
          <w:rPr>
            <w:rFonts w:ascii="Times New Roman" w:hAnsi="Times New Roman" w:cs="Times New Roman"/>
            <w:noProof/>
            <w:webHidden/>
          </w:rPr>
        </w:r>
        <w:r w:rsidRPr="00756E42">
          <w:rPr>
            <w:rFonts w:ascii="Times New Roman" w:hAnsi="Times New Roman" w:cs="Times New Roman"/>
            <w:noProof/>
            <w:webHidden/>
          </w:rPr>
          <w:fldChar w:fldCharType="separate"/>
        </w:r>
        <w:r w:rsidR="00756E42" w:rsidRPr="00756E42">
          <w:rPr>
            <w:rFonts w:ascii="Times New Roman" w:hAnsi="Times New Roman" w:cs="Times New Roman"/>
            <w:noProof/>
            <w:webHidden/>
          </w:rPr>
          <w:t>43</w:t>
        </w:r>
        <w:r w:rsidRPr="00756E42">
          <w:rPr>
            <w:rFonts w:ascii="Times New Roman" w:hAnsi="Times New Roman" w:cs="Times New Roman"/>
            <w:noProof/>
            <w:webHidden/>
          </w:rPr>
          <w:fldChar w:fldCharType="end"/>
        </w:r>
      </w:hyperlink>
    </w:p>
    <w:p w:rsidR="00756E42" w:rsidRPr="00756E42" w:rsidRDefault="00BD162D">
      <w:pPr>
        <w:pStyle w:val="TableofFigures"/>
        <w:tabs>
          <w:tab w:val="right" w:leader="dot" w:pos="9350"/>
        </w:tabs>
        <w:rPr>
          <w:rFonts w:ascii="Times New Roman" w:hAnsi="Times New Roman" w:cs="Times New Roman"/>
          <w:noProof/>
          <w:lang w:eastAsia="en-GB"/>
        </w:rPr>
      </w:pPr>
      <w:hyperlink w:anchor="_Toc405216386" w:history="1">
        <w:r w:rsidR="00756E42" w:rsidRPr="00756E42">
          <w:rPr>
            <w:rStyle w:val="Hyperlink"/>
            <w:rFonts w:ascii="Times New Roman" w:hAnsi="Times New Roman" w:cs="Times New Roman"/>
            <w:noProof/>
          </w:rPr>
          <w:t>Box 2: Case Study: PACs</w:t>
        </w:r>
        <w:r w:rsidR="00756E42" w:rsidRPr="00756E42">
          <w:rPr>
            <w:rFonts w:ascii="Times New Roman" w:hAnsi="Times New Roman" w:cs="Times New Roman"/>
            <w:noProof/>
            <w:webHidden/>
          </w:rPr>
          <w:tab/>
        </w:r>
        <w:r w:rsidR="00820962" w:rsidRPr="00756E42">
          <w:rPr>
            <w:rFonts w:ascii="Times New Roman" w:hAnsi="Times New Roman" w:cs="Times New Roman"/>
            <w:noProof/>
            <w:webHidden/>
          </w:rPr>
          <w:fldChar w:fldCharType="begin"/>
        </w:r>
        <w:r w:rsidR="00756E42" w:rsidRPr="00756E42">
          <w:rPr>
            <w:rFonts w:ascii="Times New Roman" w:hAnsi="Times New Roman" w:cs="Times New Roman"/>
            <w:noProof/>
            <w:webHidden/>
          </w:rPr>
          <w:instrText xml:space="preserve"> PAGEREF _Toc405216386 \h </w:instrText>
        </w:r>
        <w:r w:rsidR="00820962" w:rsidRPr="00756E42">
          <w:rPr>
            <w:rFonts w:ascii="Times New Roman" w:hAnsi="Times New Roman" w:cs="Times New Roman"/>
            <w:noProof/>
            <w:webHidden/>
          </w:rPr>
        </w:r>
        <w:r w:rsidR="00820962" w:rsidRPr="00756E42">
          <w:rPr>
            <w:rFonts w:ascii="Times New Roman" w:hAnsi="Times New Roman" w:cs="Times New Roman"/>
            <w:noProof/>
            <w:webHidden/>
          </w:rPr>
          <w:fldChar w:fldCharType="separate"/>
        </w:r>
        <w:r w:rsidR="00756E42" w:rsidRPr="00756E42">
          <w:rPr>
            <w:rFonts w:ascii="Times New Roman" w:hAnsi="Times New Roman" w:cs="Times New Roman"/>
            <w:noProof/>
            <w:webHidden/>
          </w:rPr>
          <w:t>51</w:t>
        </w:r>
        <w:r w:rsidR="00820962" w:rsidRPr="00756E42">
          <w:rPr>
            <w:rFonts w:ascii="Times New Roman" w:hAnsi="Times New Roman" w:cs="Times New Roman"/>
            <w:noProof/>
            <w:webHidden/>
          </w:rPr>
          <w:fldChar w:fldCharType="end"/>
        </w:r>
      </w:hyperlink>
    </w:p>
    <w:p w:rsidR="00756E42" w:rsidRPr="00A67E9D" w:rsidRDefault="00820962">
      <w:pPr>
        <w:rPr>
          <w:rFonts w:ascii="Times New Roman" w:hAnsi="Times New Roman" w:cs="Times New Roman"/>
          <w:b/>
        </w:rPr>
      </w:pPr>
      <w:r w:rsidRPr="00756E42">
        <w:rPr>
          <w:rFonts w:ascii="Times New Roman" w:hAnsi="Times New Roman" w:cs="Times New Roman"/>
          <w:b/>
        </w:rPr>
        <w:fldChar w:fldCharType="end"/>
      </w:r>
    </w:p>
    <w:p w:rsidR="00E43FCF" w:rsidRPr="008273A3" w:rsidRDefault="00E43FCF" w:rsidP="00E43FCF">
      <w:pPr>
        <w:pStyle w:val="Heading1"/>
        <w:pageBreakBefore/>
        <w:numPr>
          <w:ilvl w:val="0"/>
          <w:numId w:val="0"/>
        </w:numPr>
        <w:ind w:left="432" w:hanging="432"/>
        <w:rPr>
          <w:rFonts w:ascii="Times New Roman" w:hAnsi="Times New Roman" w:cs="Times New Roman"/>
          <w:caps/>
          <w:lang w:val="en-US"/>
        </w:rPr>
      </w:pPr>
      <w:bookmarkStart w:id="4" w:name="_Toc404776555"/>
      <w:bookmarkStart w:id="5" w:name="_Toc406355376"/>
      <w:r w:rsidRPr="008273A3">
        <w:rPr>
          <w:rFonts w:ascii="Times New Roman" w:hAnsi="Times New Roman" w:cs="Times New Roman"/>
          <w:caps/>
          <w:lang w:val="en-US"/>
        </w:rPr>
        <w:lastRenderedPageBreak/>
        <w:t>Executive Summary</w:t>
      </w:r>
      <w:bookmarkEnd w:id="4"/>
      <w:bookmarkEnd w:id="5"/>
    </w:p>
    <w:p w:rsidR="00E43FCF" w:rsidRPr="008273A3" w:rsidRDefault="00E43FCF" w:rsidP="00E43FCF">
      <w:pPr>
        <w:rPr>
          <w:rFonts w:ascii="Times New Roman" w:hAnsi="Times New Roman" w:cs="Times New Roman"/>
          <w:lang w:val="en-US"/>
        </w:rPr>
      </w:pPr>
    </w:p>
    <w:p w:rsidR="00421B04" w:rsidRPr="001E38B6" w:rsidRDefault="002C7F74" w:rsidP="00421B04">
      <w:pPr>
        <w:autoSpaceDE w:val="0"/>
        <w:autoSpaceDN w:val="0"/>
        <w:adjustRightInd w:val="0"/>
        <w:spacing w:after="120" w:line="240" w:lineRule="auto"/>
        <w:jc w:val="both"/>
        <w:rPr>
          <w:rFonts w:ascii="Times New Roman" w:hAnsi="Times New Roman" w:cs="Times New Roman"/>
          <w:b/>
          <w:sz w:val="24"/>
          <w:szCs w:val="24"/>
          <w:lang w:val="en-US"/>
        </w:rPr>
      </w:pPr>
      <w:r w:rsidRPr="002C7F74">
        <w:rPr>
          <w:rFonts w:ascii="Times New Roman" w:hAnsi="Times New Roman" w:cs="Times New Roman"/>
          <w:b/>
          <w:sz w:val="24"/>
          <w:szCs w:val="24"/>
          <w:lang w:val="en-US"/>
        </w:rPr>
        <w:t>Background</w:t>
      </w:r>
    </w:p>
    <w:p w:rsidR="00421B04" w:rsidRPr="001E38B6" w:rsidRDefault="002C7F74" w:rsidP="00421B04">
      <w:pPr>
        <w:autoSpaceDE w:val="0"/>
        <w:autoSpaceDN w:val="0"/>
        <w:adjustRightInd w:val="0"/>
        <w:spacing w:after="120" w:line="240" w:lineRule="auto"/>
        <w:jc w:val="both"/>
        <w:rPr>
          <w:rFonts w:ascii="Times New Roman" w:hAnsi="Times New Roman" w:cs="Times New Roman"/>
          <w:sz w:val="24"/>
          <w:szCs w:val="24"/>
          <w:lang w:val="en-US"/>
        </w:rPr>
      </w:pPr>
      <w:r w:rsidRPr="002C7F74">
        <w:rPr>
          <w:rFonts w:ascii="Times New Roman" w:hAnsi="Times New Roman" w:cs="Times New Roman"/>
          <w:sz w:val="24"/>
          <w:szCs w:val="24"/>
          <w:lang w:val="en-US"/>
        </w:rPr>
        <w:t>The Open Society Foundations (OSF) and UNDP in the Kyrgyz Republic</w:t>
      </w:r>
      <w:r w:rsidR="00421B04" w:rsidRPr="00F71FE1">
        <w:rPr>
          <w:rStyle w:val="FootnoteReference"/>
          <w:rFonts w:ascii="Times New Roman" w:hAnsi="Times New Roman" w:cs="Times New Roman"/>
          <w:sz w:val="24"/>
          <w:szCs w:val="24"/>
        </w:rPr>
        <w:footnoteReference w:id="1"/>
      </w:r>
      <w:r w:rsidRPr="002C7F74">
        <w:rPr>
          <w:rFonts w:ascii="Times New Roman" w:hAnsi="Times New Roman" w:cs="Times New Roman"/>
          <w:sz w:val="24"/>
          <w:szCs w:val="24"/>
          <w:lang w:val="en-US"/>
        </w:rPr>
        <w:t xml:space="preserve"> have been funding a “Capacity Development Facility (CDF)” which was initiated immediately after the 2010 revolution and ethnic conflict. CDF was designed as a flexible, responsive and a proactive facility to provide capacity development to the Government of Kyrgyzstan (GoK) and Civil Society Organizations (CSOs) with the objectives of: </w:t>
      </w:r>
    </w:p>
    <w:p w:rsidR="00EF21E4" w:rsidRDefault="002C7F74">
      <w:pPr>
        <w:pStyle w:val="ListParagraph"/>
        <w:numPr>
          <w:ilvl w:val="0"/>
          <w:numId w:val="34"/>
        </w:numPr>
        <w:autoSpaceDE w:val="0"/>
        <w:autoSpaceDN w:val="0"/>
        <w:adjustRightInd w:val="0"/>
        <w:spacing w:after="120"/>
        <w:jc w:val="both"/>
        <w:rPr>
          <w:rFonts w:cs="Times New Roman"/>
          <w:lang w:val="en-US"/>
        </w:rPr>
      </w:pPr>
      <w:r w:rsidRPr="002C7F74">
        <w:rPr>
          <w:rFonts w:cs="Times New Roman"/>
          <w:i/>
          <w:lang w:val="en-US"/>
        </w:rPr>
        <w:t>strengthening capacities for policy -making and coordination;</w:t>
      </w:r>
      <w:r w:rsidRPr="002C7F74">
        <w:rPr>
          <w:rFonts w:cs="Times New Roman"/>
          <w:lang w:val="en-US"/>
        </w:rPr>
        <w:t xml:space="preserve"> </w:t>
      </w:r>
    </w:p>
    <w:p w:rsidR="00EF21E4" w:rsidRDefault="002C7F74">
      <w:pPr>
        <w:pStyle w:val="ListParagraph"/>
        <w:numPr>
          <w:ilvl w:val="0"/>
          <w:numId w:val="34"/>
        </w:numPr>
        <w:autoSpaceDE w:val="0"/>
        <w:autoSpaceDN w:val="0"/>
        <w:adjustRightInd w:val="0"/>
        <w:spacing w:after="120"/>
        <w:jc w:val="both"/>
        <w:rPr>
          <w:rFonts w:cs="Times New Roman"/>
          <w:lang w:val="en-US"/>
        </w:rPr>
      </w:pPr>
      <w:r w:rsidRPr="002C7F74">
        <w:rPr>
          <w:rFonts w:cs="Times New Roman"/>
          <w:i/>
          <w:lang w:val="en-US"/>
        </w:rPr>
        <w:t>enhancing public sector organizations and staffing capacities at organizational and individual levels;</w:t>
      </w:r>
      <w:r w:rsidRPr="002C7F74">
        <w:rPr>
          <w:rFonts w:cs="Times New Roman"/>
          <w:lang w:val="en-US"/>
        </w:rPr>
        <w:t xml:space="preserve"> and </w:t>
      </w:r>
    </w:p>
    <w:p w:rsidR="00587527" w:rsidRPr="001E38B6" w:rsidRDefault="002C7F74">
      <w:pPr>
        <w:pStyle w:val="ListParagraph"/>
        <w:numPr>
          <w:ilvl w:val="0"/>
          <w:numId w:val="34"/>
        </w:numPr>
        <w:autoSpaceDE w:val="0"/>
        <w:autoSpaceDN w:val="0"/>
        <w:adjustRightInd w:val="0"/>
        <w:spacing w:after="120"/>
        <w:jc w:val="both"/>
        <w:rPr>
          <w:rFonts w:cs="Times New Roman"/>
          <w:lang w:val="en-US"/>
        </w:rPr>
      </w:pPr>
      <w:r w:rsidRPr="002C7F74">
        <w:rPr>
          <w:rFonts w:cs="Times New Roman"/>
          <w:i/>
          <w:lang w:val="en-US"/>
        </w:rPr>
        <w:t>promoting transparent, inclusive and efficient public and municipal services delivery</w:t>
      </w:r>
      <w:r w:rsidRPr="002C7F74">
        <w:rPr>
          <w:rFonts w:cs="Times New Roman"/>
          <w:lang w:val="en-US"/>
        </w:rPr>
        <w:t xml:space="preserve">. </w:t>
      </w:r>
    </w:p>
    <w:p w:rsidR="00421B04" w:rsidRPr="00F71FE1" w:rsidRDefault="002C7F74" w:rsidP="00421B04">
      <w:pPr>
        <w:autoSpaceDE w:val="0"/>
        <w:autoSpaceDN w:val="0"/>
        <w:adjustRightInd w:val="0"/>
        <w:spacing w:after="120"/>
        <w:jc w:val="both"/>
        <w:rPr>
          <w:rFonts w:ascii="Times New Roman" w:hAnsi="Times New Roman" w:cs="Times New Roman"/>
          <w:sz w:val="24"/>
          <w:szCs w:val="24"/>
        </w:rPr>
      </w:pPr>
      <w:r w:rsidRPr="002C7F74">
        <w:rPr>
          <w:rFonts w:ascii="Times New Roman" w:hAnsi="Times New Roman" w:cs="Times New Roman"/>
          <w:sz w:val="24"/>
          <w:szCs w:val="24"/>
          <w:lang w:val="en-US"/>
        </w:rPr>
        <w:t>More generally, the CDF aimed at getting the government structures operational and support advisory services to the Prime-Minister’s Office, the President’s Office and the key public institutions to secure stability and good governance and allow the effective and efficient delivery of services based on the respect for human rights and gender equality.</w:t>
      </w:r>
      <w:r w:rsidR="008352F5">
        <w:rPr>
          <w:rStyle w:val="FootnoteReference"/>
          <w:rFonts w:ascii="Times New Roman" w:hAnsi="Times New Roman" w:cs="Times New Roman"/>
          <w:sz w:val="24"/>
          <w:szCs w:val="24"/>
          <w:lang w:val="en-US"/>
        </w:rPr>
        <w:footnoteReference w:id="2"/>
      </w:r>
      <w:r w:rsidRPr="002C7F74">
        <w:rPr>
          <w:rFonts w:ascii="Times New Roman" w:hAnsi="Times New Roman" w:cs="Times New Roman"/>
          <w:sz w:val="24"/>
          <w:szCs w:val="24"/>
          <w:lang w:val="en-US"/>
        </w:rPr>
        <w:t xml:space="preserve"> </w:t>
      </w:r>
      <w:r w:rsidR="00421B04" w:rsidRPr="00F71FE1">
        <w:rPr>
          <w:rFonts w:ascii="Times New Roman" w:hAnsi="Times New Roman" w:cs="Times New Roman"/>
          <w:sz w:val="24"/>
          <w:szCs w:val="24"/>
        </w:rPr>
        <w:t xml:space="preserve">The project envisaged two key components: </w:t>
      </w:r>
    </w:p>
    <w:p w:rsidR="00587527" w:rsidRPr="001E38B6" w:rsidRDefault="002C7F74">
      <w:pPr>
        <w:pStyle w:val="ListParagraph"/>
        <w:numPr>
          <w:ilvl w:val="0"/>
          <w:numId w:val="4"/>
        </w:numPr>
        <w:tabs>
          <w:tab w:val="left" w:pos="993"/>
        </w:tabs>
        <w:autoSpaceDE w:val="0"/>
        <w:autoSpaceDN w:val="0"/>
        <w:adjustRightInd w:val="0"/>
        <w:spacing w:after="120"/>
        <w:ind w:left="709" w:hanging="142"/>
        <w:contextualSpacing w:val="0"/>
        <w:jc w:val="both"/>
        <w:rPr>
          <w:rFonts w:cs="Times New Roman"/>
          <w:lang w:val="en-US"/>
        </w:rPr>
      </w:pPr>
      <w:r w:rsidRPr="002C7F74">
        <w:rPr>
          <w:rFonts w:cs="Times New Roman"/>
          <w:lang w:val="en-US"/>
        </w:rPr>
        <w:t>"</w:t>
      </w:r>
      <w:r w:rsidRPr="002C7F74">
        <w:rPr>
          <w:rFonts w:cs="Times New Roman"/>
          <w:b/>
          <w:i/>
          <w:lang w:val="en-US"/>
        </w:rPr>
        <w:t>Change-agent support</w:t>
      </w:r>
      <w:r w:rsidRPr="002C7F74">
        <w:rPr>
          <w:rFonts w:cs="Times New Roman"/>
          <w:lang w:val="en-US"/>
        </w:rPr>
        <w:t xml:space="preserve">", seeking to flexibly (and urgently) address capacity bottlenecks in the Government’s and President's effort to secure stability and good governance throughout the elaboration and implementation of ongoing constitutional reform; and. </w:t>
      </w:r>
    </w:p>
    <w:p w:rsidR="00587527" w:rsidRPr="001E38B6" w:rsidRDefault="002C7F74">
      <w:pPr>
        <w:pStyle w:val="ListParagraph"/>
        <w:numPr>
          <w:ilvl w:val="0"/>
          <w:numId w:val="4"/>
        </w:numPr>
        <w:tabs>
          <w:tab w:val="left" w:pos="993"/>
        </w:tabs>
        <w:autoSpaceDE w:val="0"/>
        <w:autoSpaceDN w:val="0"/>
        <w:adjustRightInd w:val="0"/>
        <w:ind w:left="709" w:hanging="142"/>
        <w:contextualSpacing w:val="0"/>
        <w:jc w:val="both"/>
        <w:rPr>
          <w:rFonts w:cs="Times New Roman"/>
          <w:lang w:val="en-US"/>
        </w:rPr>
      </w:pPr>
      <w:r w:rsidRPr="002C7F74">
        <w:rPr>
          <w:rFonts w:cs="Times New Roman"/>
          <w:b/>
          <w:i/>
          <w:lang w:val="en-US"/>
        </w:rPr>
        <w:t>Long-term capacity development support to key institutions</w:t>
      </w:r>
      <w:r w:rsidRPr="002C7F74">
        <w:rPr>
          <w:rFonts w:cs="Times New Roman"/>
          <w:lang w:val="en-US"/>
        </w:rPr>
        <w:t xml:space="preserve"> in the reform process, </w:t>
      </w:r>
    </w:p>
    <w:p w:rsidR="00421B04" w:rsidRPr="001E38B6" w:rsidRDefault="00421B04" w:rsidP="00421B04">
      <w:pPr>
        <w:autoSpaceDE w:val="0"/>
        <w:autoSpaceDN w:val="0"/>
        <w:adjustRightInd w:val="0"/>
        <w:spacing w:after="0" w:line="240" w:lineRule="auto"/>
        <w:jc w:val="both"/>
        <w:rPr>
          <w:rFonts w:ascii="Times New Roman" w:hAnsi="Times New Roman" w:cs="Times New Roman"/>
          <w:sz w:val="24"/>
          <w:szCs w:val="24"/>
          <w:lang w:val="en-US"/>
        </w:rPr>
      </w:pPr>
    </w:p>
    <w:p w:rsidR="00421B04" w:rsidRPr="001E38B6" w:rsidRDefault="002C7F74" w:rsidP="00421B04">
      <w:pPr>
        <w:spacing w:after="120" w:line="240" w:lineRule="auto"/>
        <w:jc w:val="both"/>
        <w:rPr>
          <w:rFonts w:ascii="Times New Roman" w:hAnsi="Times New Roman" w:cs="Times New Roman"/>
          <w:sz w:val="24"/>
          <w:szCs w:val="24"/>
          <w:lang w:val="en-US"/>
        </w:rPr>
      </w:pPr>
      <w:r w:rsidRPr="002C7F74">
        <w:rPr>
          <w:rFonts w:ascii="Times New Roman" w:hAnsi="Times New Roman" w:cs="Times New Roman"/>
          <w:sz w:val="24"/>
          <w:szCs w:val="24"/>
          <w:lang w:val="en-US"/>
        </w:rPr>
        <w:t xml:space="preserve">Since the revolution the country underwent more turbulence including ethnic conflict in the south; changes in the constitution, a shift to a parliamentary system; transformations in the Presidency and coalition based government. CDF’s design and outputs changed accordingly, with the latest changes following the CDF internal midterm review (MTR) held with the assistance of RBEC Capacity Development experts in February 2013, which recommended revising the scope of the project and focusing more on </w:t>
      </w:r>
      <w:r w:rsidRPr="002C7F74">
        <w:rPr>
          <w:rFonts w:ascii="Times New Roman" w:hAnsi="Times New Roman" w:cs="Times New Roman"/>
          <w:b/>
          <w:sz w:val="24"/>
          <w:szCs w:val="24"/>
          <w:lang w:val="en-US"/>
        </w:rPr>
        <w:t>Public Administration Reform (PAR)</w:t>
      </w:r>
      <w:r w:rsidRPr="002C7F74">
        <w:rPr>
          <w:rFonts w:ascii="Times New Roman" w:hAnsi="Times New Roman" w:cs="Times New Roman"/>
          <w:sz w:val="24"/>
          <w:szCs w:val="24"/>
          <w:lang w:val="en-US"/>
        </w:rPr>
        <w:t xml:space="preserve"> while retaining flexible Capacity Development assistance to key partner institutions. The revised expected results for CDF were reformulated as follows:  </w:t>
      </w:r>
    </w:p>
    <w:p w:rsidR="00587527" w:rsidRPr="001E38B6" w:rsidRDefault="002C7F74">
      <w:pPr>
        <w:numPr>
          <w:ilvl w:val="0"/>
          <w:numId w:val="2"/>
        </w:numPr>
        <w:autoSpaceDE w:val="0"/>
        <w:autoSpaceDN w:val="0"/>
        <w:adjustRightInd w:val="0"/>
        <w:spacing w:after="120" w:line="240" w:lineRule="auto"/>
        <w:ind w:hanging="294"/>
        <w:jc w:val="both"/>
        <w:rPr>
          <w:rFonts w:ascii="Times New Roman" w:hAnsi="Times New Roman" w:cs="Times New Roman"/>
          <w:i/>
          <w:sz w:val="24"/>
          <w:szCs w:val="24"/>
          <w:lang w:val="en-US"/>
        </w:rPr>
      </w:pPr>
      <w:r w:rsidRPr="002C7F74">
        <w:rPr>
          <w:rFonts w:ascii="Times New Roman" w:hAnsi="Times New Roman" w:cs="Times New Roman"/>
          <w:i/>
          <w:sz w:val="24"/>
          <w:szCs w:val="24"/>
          <w:lang w:val="en-US"/>
        </w:rPr>
        <w:t xml:space="preserve">Professionalism, efficiency, transparency and accountability of public administration improved </w:t>
      </w:r>
      <w:r w:rsidRPr="002C7F74">
        <w:rPr>
          <w:rFonts w:ascii="Times New Roman" w:hAnsi="Times New Roman" w:cs="Times New Roman"/>
          <w:sz w:val="24"/>
          <w:szCs w:val="24"/>
          <w:lang w:val="en-US"/>
        </w:rPr>
        <w:t>through policy support and capacity development; and</w:t>
      </w:r>
      <w:r w:rsidRPr="002C7F74">
        <w:rPr>
          <w:rFonts w:ascii="Times New Roman" w:hAnsi="Times New Roman" w:cs="Times New Roman"/>
          <w:i/>
          <w:sz w:val="24"/>
          <w:szCs w:val="24"/>
          <w:lang w:val="en-US"/>
        </w:rPr>
        <w:t xml:space="preserve"> </w:t>
      </w:r>
    </w:p>
    <w:p w:rsidR="00587527" w:rsidRPr="001E38B6" w:rsidRDefault="002C7F74">
      <w:pPr>
        <w:numPr>
          <w:ilvl w:val="0"/>
          <w:numId w:val="2"/>
        </w:numPr>
        <w:autoSpaceDE w:val="0"/>
        <w:autoSpaceDN w:val="0"/>
        <w:adjustRightInd w:val="0"/>
        <w:spacing w:after="0" w:line="20" w:lineRule="atLeast"/>
        <w:ind w:hanging="294"/>
        <w:jc w:val="both"/>
        <w:rPr>
          <w:rFonts w:ascii="Times New Roman" w:hAnsi="Times New Roman" w:cs="Times New Roman"/>
          <w:i/>
          <w:sz w:val="24"/>
          <w:szCs w:val="24"/>
          <w:lang w:val="en-US"/>
        </w:rPr>
      </w:pPr>
      <w:r w:rsidRPr="002C7F74">
        <w:rPr>
          <w:rFonts w:ascii="Times New Roman" w:hAnsi="Times New Roman" w:cs="Times New Roman"/>
          <w:i/>
          <w:sz w:val="24"/>
          <w:szCs w:val="24"/>
          <w:lang w:val="en-US"/>
        </w:rPr>
        <w:t xml:space="preserve">Improved internal operations of identified state </w:t>
      </w:r>
      <w:r w:rsidRPr="002C7F74">
        <w:rPr>
          <w:rFonts w:ascii="Times New Roman" w:hAnsi="Times New Roman" w:cs="Times New Roman"/>
          <w:sz w:val="24"/>
          <w:szCs w:val="24"/>
          <w:lang w:val="en-US"/>
        </w:rPr>
        <w:t xml:space="preserve">institutions </w:t>
      </w:r>
      <w:r w:rsidRPr="002C7F74">
        <w:rPr>
          <w:rFonts w:ascii="Times New Roman" w:hAnsi="Times New Roman" w:cs="Times New Roman"/>
          <w:i/>
          <w:sz w:val="24"/>
          <w:szCs w:val="24"/>
          <w:lang w:val="en-US"/>
        </w:rPr>
        <w:t>leading to strengthened policy development and implementation</w:t>
      </w:r>
    </w:p>
    <w:p w:rsidR="00421B04" w:rsidRPr="001E38B6" w:rsidRDefault="00421B04" w:rsidP="00421B04">
      <w:pPr>
        <w:spacing w:after="0" w:line="240" w:lineRule="auto"/>
        <w:rPr>
          <w:rFonts w:ascii="Times New Roman" w:hAnsi="Times New Roman" w:cs="Times New Roman"/>
          <w:sz w:val="24"/>
          <w:szCs w:val="24"/>
          <w:lang w:val="en-US"/>
        </w:rPr>
      </w:pPr>
    </w:p>
    <w:p w:rsidR="00421B04" w:rsidRPr="001E38B6" w:rsidRDefault="002C7F74" w:rsidP="00421B04">
      <w:pPr>
        <w:spacing w:after="0" w:line="240" w:lineRule="auto"/>
        <w:jc w:val="both"/>
        <w:rPr>
          <w:rFonts w:ascii="Times New Roman" w:hAnsi="Times New Roman" w:cs="Times New Roman"/>
          <w:sz w:val="24"/>
          <w:szCs w:val="24"/>
          <w:lang w:val="en-US"/>
        </w:rPr>
      </w:pPr>
      <w:r w:rsidRPr="002C7F74">
        <w:rPr>
          <w:rFonts w:ascii="Times New Roman" w:hAnsi="Times New Roman" w:cs="Times New Roman"/>
          <w:sz w:val="24"/>
          <w:szCs w:val="24"/>
          <w:lang w:val="en-US"/>
        </w:rPr>
        <w:t>The total project budget is $4,366</w:t>
      </w:r>
      <w:r w:rsidR="005D0014">
        <w:rPr>
          <w:rFonts w:ascii="Times New Roman" w:hAnsi="Times New Roman" w:cs="Times New Roman"/>
          <w:sz w:val="24"/>
          <w:szCs w:val="24"/>
          <w:lang w:val="en-US"/>
        </w:rPr>
        <w:t>,</w:t>
      </w:r>
      <w:r w:rsidRPr="002C7F74">
        <w:rPr>
          <w:rFonts w:ascii="Times New Roman" w:hAnsi="Times New Roman" w:cs="Times New Roman"/>
          <w:sz w:val="24"/>
          <w:szCs w:val="24"/>
          <w:lang w:val="en-US"/>
        </w:rPr>
        <w:t>704 with $2.0 million from the OSF and the remaining $2,366,704 as UNDP mobilized funds (including UNDP source funds at $1,766</w:t>
      </w:r>
      <w:r w:rsidR="005D0014">
        <w:rPr>
          <w:rFonts w:ascii="Times New Roman" w:hAnsi="Times New Roman" w:cs="Times New Roman"/>
          <w:sz w:val="24"/>
          <w:szCs w:val="24"/>
          <w:lang w:val="en-US"/>
        </w:rPr>
        <w:t>,</w:t>
      </w:r>
      <w:r w:rsidRPr="002C7F74">
        <w:rPr>
          <w:rFonts w:ascii="Times New Roman" w:hAnsi="Times New Roman" w:cs="Times New Roman"/>
          <w:sz w:val="24"/>
          <w:szCs w:val="24"/>
          <w:lang w:val="en-US"/>
        </w:rPr>
        <w:t xml:space="preserve">704 and non </w:t>
      </w:r>
      <w:r w:rsidRPr="002C7F74">
        <w:rPr>
          <w:rFonts w:ascii="Times New Roman" w:hAnsi="Times New Roman" w:cs="Times New Roman"/>
          <w:sz w:val="24"/>
          <w:szCs w:val="24"/>
          <w:lang w:val="en-US"/>
        </w:rPr>
        <w:lastRenderedPageBreak/>
        <w:t>UNDP sources at $600</w:t>
      </w:r>
      <w:r w:rsidR="005D0014">
        <w:rPr>
          <w:rFonts w:ascii="Times New Roman" w:hAnsi="Times New Roman" w:cs="Times New Roman"/>
          <w:sz w:val="24"/>
          <w:szCs w:val="24"/>
          <w:lang w:val="en-US"/>
        </w:rPr>
        <w:t>,</w:t>
      </w:r>
      <w:r w:rsidRPr="002C7F74">
        <w:rPr>
          <w:rFonts w:ascii="Times New Roman" w:hAnsi="Times New Roman" w:cs="Times New Roman"/>
          <w:sz w:val="24"/>
          <w:szCs w:val="24"/>
          <w:lang w:val="en-US"/>
        </w:rPr>
        <w:t>000</w:t>
      </w:r>
      <w:r w:rsidR="00421B04" w:rsidRPr="00F71FE1">
        <w:rPr>
          <w:rStyle w:val="FootnoteReference"/>
          <w:rFonts w:ascii="Times New Roman" w:hAnsi="Times New Roman" w:cs="Times New Roman"/>
          <w:sz w:val="24"/>
          <w:szCs w:val="24"/>
        </w:rPr>
        <w:footnoteReference w:id="3"/>
      </w:r>
      <w:r w:rsidRPr="002C7F74">
        <w:rPr>
          <w:rFonts w:ascii="Times New Roman" w:hAnsi="Times New Roman" w:cs="Times New Roman"/>
          <w:sz w:val="24"/>
          <w:szCs w:val="24"/>
          <w:lang w:val="en-US"/>
        </w:rPr>
        <w:t>). This is in line with the cost sharing agreement between OSF and UNDP, signed in March 2011 stipulating 1:1 distribution between OSF and UNDP source funds and 1:3 with non –UNDP funds. EU funds, part of the UNDP and EU funded project on “</w:t>
      </w:r>
      <w:r w:rsidRPr="002C7F74">
        <w:rPr>
          <w:rFonts w:ascii="Times New Roman" w:hAnsi="Times New Roman" w:cs="Times New Roman"/>
          <w:i/>
          <w:sz w:val="24"/>
          <w:szCs w:val="24"/>
          <w:lang w:val="en-US"/>
        </w:rPr>
        <w:t>Operationalizing Good Governance for Social Justice</w:t>
      </w:r>
      <w:r w:rsidRPr="002C7F74">
        <w:rPr>
          <w:rFonts w:ascii="Times New Roman" w:hAnsi="Times New Roman" w:cs="Times New Roman"/>
          <w:sz w:val="24"/>
          <w:szCs w:val="24"/>
          <w:lang w:val="en-US"/>
        </w:rPr>
        <w:t>”</w:t>
      </w:r>
      <w:r w:rsidR="00421B04" w:rsidRPr="00F71FE1">
        <w:rPr>
          <w:rStyle w:val="FootnoteReference"/>
          <w:rFonts w:ascii="Times New Roman" w:hAnsi="Times New Roman" w:cs="Times New Roman"/>
          <w:sz w:val="24"/>
          <w:szCs w:val="24"/>
        </w:rPr>
        <w:footnoteReference w:id="4"/>
      </w:r>
      <w:r w:rsidRPr="002C7F74">
        <w:rPr>
          <w:rFonts w:ascii="Times New Roman" w:hAnsi="Times New Roman" w:cs="Times New Roman"/>
          <w:sz w:val="24"/>
          <w:szCs w:val="24"/>
          <w:lang w:val="en-US"/>
        </w:rPr>
        <w:t xml:space="preserve">, were part of the CDF co-funding. </w:t>
      </w:r>
    </w:p>
    <w:p w:rsidR="00421B04" w:rsidRPr="001E38B6" w:rsidRDefault="002C7F74" w:rsidP="00421B04">
      <w:pPr>
        <w:spacing w:after="0" w:line="240" w:lineRule="auto"/>
        <w:rPr>
          <w:rFonts w:ascii="Times New Roman" w:hAnsi="Times New Roman" w:cs="Times New Roman"/>
          <w:sz w:val="24"/>
          <w:szCs w:val="24"/>
          <w:lang w:val="en-US"/>
        </w:rPr>
      </w:pPr>
      <w:r w:rsidRPr="002C7F74">
        <w:rPr>
          <w:rFonts w:ascii="Times New Roman" w:hAnsi="Times New Roman" w:cs="Times New Roman"/>
          <w:sz w:val="24"/>
          <w:szCs w:val="24"/>
          <w:lang w:val="en-US"/>
        </w:rPr>
        <w:t xml:space="preserve">  </w:t>
      </w:r>
    </w:p>
    <w:p w:rsidR="00421B04" w:rsidRPr="001E38B6" w:rsidRDefault="002C7F74" w:rsidP="00916419">
      <w:pPr>
        <w:spacing w:after="0" w:line="240" w:lineRule="auto"/>
        <w:jc w:val="both"/>
        <w:rPr>
          <w:rFonts w:ascii="Times New Roman" w:hAnsi="Times New Roman" w:cs="Times New Roman"/>
          <w:sz w:val="24"/>
          <w:szCs w:val="24"/>
          <w:lang w:val="en-US"/>
        </w:rPr>
      </w:pPr>
      <w:r w:rsidRPr="002C7F74">
        <w:rPr>
          <w:rFonts w:ascii="Times New Roman" w:hAnsi="Times New Roman" w:cs="Times New Roman"/>
          <w:sz w:val="24"/>
          <w:szCs w:val="24"/>
          <w:lang w:val="en-US"/>
        </w:rPr>
        <w:t xml:space="preserve">Implementation began in </w:t>
      </w:r>
      <w:r w:rsidR="00E50FFD" w:rsidRPr="00F71FE1">
        <w:rPr>
          <w:rFonts w:ascii="Times New Roman" w:hAnsi="Times New Roman" w:cs="Times New Roman"/>
          <w:sz w:val="24"/>
          <w:szCs w:val="24"/>
          <w:lang w:val="en-GB"/>
        </w:rPr>
        <w:t xml:space="preserve">October 2010 (effectively in </w:t>
      </w:r>
      <w:r w:rsidRPr="002C7F74">
        <w:rPr>
          <w:rFonts w:ascii="Times New Roman" w:hAnsi="Times New Roman" w:cs="Times New Roman"/>
          <w:sz w:val="24"/>
          <w:szCs w:val="24"/>
          <w:lang w:val="en-US"/>
        </w:rPr>
        <w:t>2011</w:t>
      </w:r>
      <w:r w:rsidR="00E50FFD" w:rsidRPr="00F71FE1">
        <w:rPr>
          <w:rFonts w:ascii="Times New Roman" w:hAnsi="Times New Roman" w:cs="Times New Roman"/>
          <w:sz w:val="24"/>
          <w:szCs w:val="24"/>
          <w:lang w:val="en-GB"/>
        </w:rPr>
        <w:t>)</w:t>
      </w:r>
      <w:r w:rsidRPr="002C7F74">
        <w:rPr>
          <w:rFonts w:ascii="Times New Roman" w:hAnsi="Times New Roman" w:cs="Times New Roman"/>
          <w:sz w:val="24"/>
          <w:szCs w:val="24"/>
          <w:lang w:val="en-US"/>
        </w:rPr>
        <w:t xml:space="preserve"> and initially the project was designed to last until the end of 2012. However, due to the changes in its design, the budget allocations were changed and the project was extended until December 2014 within the same budget. UNDP manages project implementation under the guidance of a Steering </w:t>
      </w:r>
      <w:r w:rsidR="00EF21E4" w:rsidRPr="00F71FE1">
        <w:rPr>
          <w:rFonts w:ascii="Times New Roman" w:hAnsi="Times New Roman" w:cs="Times New Roman"/>
          <w:sz w:val="24"/>
          <w:szCs w:val="24"/>
          <w:lang w:val="en-GB"/>
        </w:rPr>
        <w:t>Committee,</w:t>
      </w:r>
      <w:r w:rsidRPr="002C7F74">
        <w:rPr>
          <w:rFonts w:ascii="Times New Roman" w:hAnsi="Times New Roman" w:cs="Times New Roman"/>
          <w:sz w:val="24"/>
          <w:szCs w:val="24"/>
          <w:lang w:val="en-US"/>
        </w:rPr>
        <w:t xml:space="preserve"> where OSF holds a seat. The Government (and the Office of PM in particular), the office of the President, a number of government agencies are the main project partners along with several CSOs. </w:t>
      </w:r>
    </w:p>
    <w:p w:rsidR="00421B04" w:rsidRPr="001E38B6" w:rsidRDefault="00421B04" w:rsidP="00421B04">
      <w:pPr>
        <w:spacing w:after="0" w:line="240" w:lineRule="auto"/>
        <w:rPr>
          <w:rFonts w:ascii="Times New Roman" w:hAnsi="Times New Roman" w:cs="Times New Roman"/>
          <w:color w:val="FF0000"/>
          <w:sz w:val="24"/>
          <w:szCs w:val="24"/>
          <w:lang w:val="en-US"/>
        </w:rPr>
      </w:pPr>
    </w:p>
    <w:p w:rsidR="00421B04" w:rsidRPr="001E38B6" w:rsidRDefault="00A759E3" w:rsidP="00421B04">
      <w:pPr>
        <w:rPr>
          <w:rFonts w:ascii="Times New Roman" w:hAnsi="Times New Roman" w:cs="Times New Roman"/>
          <w:b/>
          <w:sz w:val="24"/>
          <w:szCs w:val="24"/>
          <w:lang w:val="en-US"/>
        </w:rPr>
      </w:pPr>
      <w:r w:rsidRPr="00A759E3">
        <w:rPr>
          <w:rFonts w:ascii="Times New Roman" w:hAnsi="Times New Roman" w:cs="Times New Roman"/>
          <w:b/>
          <w:sz w:val="24"/>
          <w:szCs w:val="24"/>
          <w:lang w:val="en-US"/>
        </w:rPr>
        <w:t xml:space="preserve">Summary of Evaluation findings </w:t>
      </w:r>
    </w:p>
    <w:p w:rsidR="00421B04" w:rsidRPr="001E38B6" w:rsidRDefault="00A759E3" w:rsidP="00421B04">
      <w:pPr>
        <w:spacing w:after="0" w:line="240" w:lineRule="auto"/>
        <w:jc w:val="both"/>
        <w:rPr>
          <w:rFonts w:ascii="Times New Roman" w:hAnsi="Times New Roman" w:cs="Times New Roman"/>
          <w:sz w:val="24"/>
          <w:szCs w:val="24"/>
          <w:lang w:val="en-US"/>
        </w:rPr>
      </w:pPr>
      <w:r w:rsidRPr="00A759E3">
        <w:rPr>
          <w:rFonts w:ascii="Times New Roman" w:hAnsi="Times New Roman" w:cs="Times New Roman"/>
          <w:sz w:val="24"/>
          <w:szCs w:val="24"/>
          <w:lang w:val="en-US"/>
        </w:rPr>
        <w:t>Over time CDF developed from a facility flexibly providing predominantly the Prime Minister’s and the President’s offices advisory and executive post-crisis support to a facility that more structurally supports the policy development cycle and strategic planning in the context of elaborating PAR approaches and advancing corresponding legislative/regulatory reform. Such flexibility was envisioned at the start as part of the project design.</w:t>
      </w:r>
    </w:p>
    <w:p w:rsidR="00421B04" w:rsidRPr="001E38B6" w:rsidRDefault="00421B04" w:rsidP="00421B04">
      <w:pPr>
        <w:spacing w:after="0" w:line="240" w:lineRule="auto"/>
        <w:rPr>
          <w:rFonts w:ascii="Times New Roman" w:hAnsi="Times New Roman" w:cs="Times New Roman"/>
          <w:i/>
          <w:sz w:val="24"/>
          <w:szCs w:val="24"/>
          <w:lang w:val="en-US"/>
        </w:rPr>
      </w:pPr>
    </w:p>
    <w:p w:rsidR="00421B04" w:rsidRPr="001E38B6" w:rsidRDefault="00A759E3" w:rsidP="00421B04">
      <w:pPr>
        <w:spacing w:after="0" w:line="240" w:lineRule="auto"/>
        <w:jc w:val="both"/>
        <w:rPr>
          <w:rFonts w:ascii="Times New Roman" w:hAnsi="Times New Roman" w:cs="Times New Roman"/>
          <w:b/>
          <w:i/>
          <w:sz w:val="24"/>
          <w:szCs w:val="24"/>
          <w:lang w:val="en-US"/>
        </w:rPr>
      </w:pPr>
      <w:r w:rsidRPr="00A759E3">
        <w:rPr>
          <w:rFonts w:ascii="Times New Roman" w:hAnsi="Times New Roman" w:cs="Times New Roman"/>
          <w:b/>
          <w:i/>
          <w:sz w:val="24"/>
          <w:szCs w:val="24"/>
          <w:lang w:val="en-US"/>
        </w:rPr>
        <w:t>Relevance</w:t>
      </w:r>
    </w:p>
    <w:p w:rsidR="00421B04" w:rsidRPr="001E38B6" w:rsidRDefault="00A759E3" w:rsidP="00421B04">
      <w:pPr>
        <w:spacing w:after="120" w:line="240" w:lineRule="auto"/>
        <w:jc w:val="both"/>
        <w:rPr>
          <w:rFonts w:ascii="Times New Roman" w:hAnsi="Times New Roman" w:cs="Times New Roman"/>
          <w:sz w:val="24"/>
          <w:szCs w:val="24"/>
          <w:lang w:val="en-US"/>
        </w:rPr>
      </w:pPr>
      <w:r w:rsidRPr="00A759E3">
        <w:rPr>
          <w:rFonts w:ascii="Times New Roman" w:hAnsi="Times New Roman" w:cs="Times New Roman"/>
          <w:sz w:val="24"/>
          <w:szCs w:val="24"/>
          <w:lang w:val="en-US"/>
        </w:rPr>
        <w:t>The project itself stayed overall relevant responding to the country’s changing needs, which, after the 2010 revolution, was recovering from ethnic conflict and undergoing constitutional changes. Focusing on public administration reform (PAR), after decades of concentration and abuse of power at the Presidential level was relevant due to widespread corruption, very low salaries, dominant patronage networks, and the replacement of experienced civil servants</w:t>
      </w:r>
      <w:r w:rsidR="00AB461F" w:rsidRPr="00F71FE1">
        <w:rPr>
          <w:rFonts w:ascii="Times New Roman" w:eastAsiaTheme="minorHAnsi" w:hAnsi="Times New Roman" w:cs="Times New Roman"/>
          <w:sz w:val="24"/>
          <w:szCs w:val="24"/>
          <w:lang w:val="en-US"/>
        </w:rPr>
        <w:t xml:space="preserve"> rarely based on professional performance and meri</w:t>
      </w:r>
      <w:r w:rsidR="00AB461F" w:rsidRPr="00F71FE1">
        <w:rPr>
          <w:rFonts w:eastAsiaTheme="minorHAnsi" w:cs="Times New Roman"/>
          <w:lang w:val="en-US"/>
        </w:rPr>
        <w:t>t</w:t>
      </w:r>
      <w:r w:rsidR="002C7F74" w:rsidRPr="002C7F74">
        <w:rPr>
          <w:rFonts w:ascii="Times New Roman" w:hAnsi="Times New Roman" w:cs="Times New Roman"/>
          <w:sz w:val="24"/>
          <w:szCs w:val="24"/>
          <w:lang w:val="en-US"/>
        </w:rPr>
        <w:t xml:space="preserve">. Within PAR it was decided to focus on public services to address the large number of services introduced by various government agencies charging fees (more than 20000) which was a cause of strong citizens' dissatisfaction. Equally, working through 2 main components: change management and long term capacity building was also relevant, even though the original idea of “change agents” working </w:t>
      </w:r>
      <w:r w:rsidR="002C7F74" w:rsidRPr="002C7F74">
        <w:rPr>
          <w:rFonts w:ascii="Times New Roman" w:hAnsi="Times New Roman" w:cs="Times New Roman"/>
          <w:i/>
          <w:sz w:val="24"/>
          <w:szCs w:val="24"/>
          <w:lang w:val="en-US"/>
        </w:rPr>
        <w:t>inside</w:t>
      </w:r>
      <w:r w:rsidR="002C7F74" w:rsidRPr="002C7F74">
        <w:rPr>
          <w:rFonts w:ascii="Times New Roman" w:hAnsi="Times New Roman" w:cs="Times New Roman"/>
          <w:sz w:val="24"/>
          <w:szCs w:val="24"/>
          <w:lang w:val="en-US"/>
        </w:rPr>
        <w:t xml:space="preserve"> the ministries</w:t>
      </w:r>
      <w:r w:rsidR="00E64309">
        <w:rPr>
          <w:rFonts w:ascii="Times New Roman" w:hAnsi="Times New Roman" w:cs="Times New Roman"/>
          <w:sz w:val="24"/>
          <w:szCs w:val="24"/>
          <w:lang w:val="en-GB"/>
        </w:rPr>
        <w:t xml:space="preserve"> (</w:t>
      </w:r>
      <w:r w:rsidR="00E64309" w:rsidRPr="00F71FE1">
        <w:rPr>
          <w:rFonts w:ascii="Times New Roman" w:hAnsi="Times New Roman" w:cs="Times New Roman"/>
          <w:sz w:val="24"/>
          <w:szCs w:val="24"/>
          <w:lang w:val="en-GB"/>
        </w:rPr>
        <w:t>hired as civil servants but receiving top-ups to salaries</w:t>
      </w:r>
      <w:r w:rsidR="00E64309">
        <w:rPr>
          <w:rFonts w:ascii="Times New Roman" w:hAnsi="Times New Roman" w:cs="Times New Roman"/>
          <w:sz w:val="24"/>
          <w:szCs w:val="24"/>
          <w:lang w:val="en-GB"/>
        </w:rPr>
        <w:t>)</w:t>
      </w:r>
      <w:r w:rsidR="00AB461F" w:rsidRPr="00F71FE1">
        <w:rPr>
          <w:rFonts w:ascii="Times New Roman" w:hAnsi="Times New Roman" w:cs="Times New Roman"/>
          <w:sz w:val="24"/>
          <w:szCs w:val="24"/>
          <w:lang w:val="en-GB"/>
        </w:rPr>
        <w:t xml:space="preserve">) </w:t>
      </w:r>
      <w:r w:rsidR="002C7F74" w:rsidRPr="002C7F74">
        <w:rPr>
          <w:rFonts w:ascii="Times New Roman" w:hAnsi="Times New Roman" w:cs="Times New Roman"/>
          <w:sz w:val="24"/>
          <w:szCs w:val="24"/>
          <w:lang w:val="en-US"/>
        </w:rPr>
        <w:t xml:space="preserve">did not materialize and the project engaged local experts working </w:t>
      </w:r>
      <w:r w:rsidR="002C7F74" w:rsidRPr="002C7F74">
        <w:rPr>
          <w:rFonts w:ascii="Times New Roman" w:hAnsi="Times New Roman" w:cs="Times New Roman"/>
          <w:i/>
          <w:sz w:val="24"/>
          <w:szCs w:val="24"/>
          <w:lang w:val="en-US"/>
        </w:rPr>
        <w:t xml:space="preserve">closely </w:t>
      </w:r>
      <w:r w:rsidR="002C7F74" w:rsidRPr="002C7F74">
        <w:rPr>
          <w:rFonts w:ascii="Times New Roman" w:hAnsi="Times New Roman" w:cs="Times New Roman"/>
          <w:sz w:val="24"/>
          <w:szCs w:val="24"/>
          <w:lang w:val="en-US"/>
        </w:rPr>
        <w:t xml:space="preserve">with government agencies. However it is debatable if the </w:t>
      </w:r>
      <w:r w:rsidR="00E50FFD" w:rsidRPr="00F71FE1">
        <w:rPr>
          <w:rFonts w:ascii="Times New Roman" w:hAnsi="Times New Roman" w:cs="Times New Roman"/>
          <w:sz w:val="24"/>
          <w:szCs w:val="24"/>
          <w:lang w:val="en-GB"/>
        </w:rPr>
        <w:t xml:space="preserve">relevance of the </w:t>
      </w:r>
      <w:r w:rsidR="00F71FE1" w:rsidRPr="00F71FE1">
        <w:rPr>
          <w:rFonts w:ascii="Times New Roman" w:hAnsi="Times New Roman" w:cs="Times New Roman"/>
          <w:sz w:val="24"/>
          <w:szCs w:val="24"/>
          <w:lang w:val="en-GB"/>
        </w:rPr>
        <w:t xml:space="preserve">design of the </w:t>
      </w:r>
      <w:r w:rsidR="002C7F74" w:rsidRPr="002C7F74">
        <w:rPr>
          <w:rFonts w:ascii="Times New Roman" w:hAnsi="Times New Roman" w:cs="Times New Roman"/>
          <w:sz w:val="24"/>
          <w:szCs w:val="24"/>
          <w:lang w:val="en-US"/>
        </w:rPr>
        <w:t>project</w:t>
      </w:r>
      <w:r w:rsidR="00E50FFD" w:rsidRPr="00F71FE1">
        <w:rPr>
          <w:rFonts w:ascii="Times New Roman" w:hAnsi="Times New Roman" w:cs="Times New Roman"/>
          <w:i/>
          <w:sz w:val="24"/>
          <w:szCs w:val="24"/>
          <w:lang w:val="en-GB"/>
        </w:rPr>
        <w:t xml:space="preserve"> </w:t>
      </w:r>
      <w:r w:rsidR="002C7F74" w:rsidRPr="002C7F74">
        <w:rPr>
          <w:rFonts w:ascii="Times New Roman" w:hAnsi="Times New Roman" w:cs="Times New Roman"/>
          <w:sz w:val="24"/>
          <w:szCs w:val="24"/>
          <w:lang w:val="en-US"/>
        </w:rPr>
        <w:t>was helped or hindered by the decision to:</w:t>
      </w:r>
    </w:p>
    <w:p w:rsidR="00587527" w:rsidRPr="001E38B6" w:rsidRDefault="002C7F74">
      <w:pPr>
        <w:pStyle w:val="ListParagraph"/>
        <w:numPr>
          <w:ilvl w:val="0"/>
          <w:numId w:val="33"/>
        </w:numPr>
        <w:spacing w:after="120"/>
        <w:contextualSpacing w:val="0"/>
        <w:jc w:val="both"/>
        <w:rPr>
          <w:rFonts w:cs="Times New Roman"/>
          <w:lang w:val="en-US"/>
        </w:rPr>
      </w:pPr>
      <w:r w:rsidRPr="002C7F74">
        <w:rPr>
          <w:rFonts w:cs="Times New Roman"/>
          <w:lang w:val="en-US"/>
        </w:rPr>
        <w:t>opt for entirely step by step reforms instead of attempting at least some “quick –wins” so that the results could have been more publicly visible by the close of the project, which is not the case now. Other countries’ experience and relevant research</w:t>
      </w:r>
      <w:r w:rsidR="00036D52">
        <w:rPr>
          <w:rStyle w:val="FootnoteReference"/>
          <w:rFonts w:cs="Times New Roman"/>
          <w:lang w:val="en-US"/>
        </w:rPr>
        <w:footnoteReference w:id="5"/>
      </w:r>
      <w:r w:rsidRPr="002C7F74">
        <w:rPr>
          <w:rFonts w:cs="Times New Roman"/>
          <w:lang w:val="en-US"/>
        </w:rPr>
        <w:t xml:space="preserve"> highlight the importance of quick-wins to change perceptions of corruption and allow it to reduce  faster; </w:t>
      </w:r>
    </w:p>
    <w:p w:rsidR="00587527" w:rsidRPr="00BD74C4" w:rsidRDefault="002C7F74">
      <w:pPr>
        <w:pStyle w:val="ListParagraph"/>
        <w:numPr>
          <w:ilvl w:val="0"/>
          <w:numId w:val="33"/>
        </w:numPr>
        <w:spacing w:after="120"/>
        <w:contextualSpacing w:val="0"/>
        <w:jc w:val="both"/>
        <w:rPr>
          <w:rFonts w:cs="Times New Roman"/>
          <w:lang w:val="en-US"/>
        </w:rPr>
      </w:pPr>
      <w:r w:rsidRPr="002C7F74">
        <w:rPr>
          <w:rFonts w:cs="Times New Roman"/>
          <w:lang w:val="en-US"/>
        </w:rPr>
        <w:lastRenderedPageBreak/>
        <w:t xml:space="preserve">maintain a very flexible approach, at the expense of a more strategic one, even after there was a shift towards policy reforms after the legitimate need to address the immediate needs of </w:t>
      </w:r>
      <w:r w:rsidRPr="00BD74C4">
        <w:rPr>
          <w:rFonts w:cs="Times New Roman"/>
          <w:lang w:val="en-US"/>
        </w:rPr>
        <w:t>post revolution situation were completed (e.g.  improved communication with the public and the assistance with the National Strategy on Sustainable Development (NSSD))</w:t>
      </w:r>
      <w:r w:rsidR="00036D52" w:rsidRPr="00BD74C4">
        <w:rPr>
          <w:rFonts w:cs="Times New Roman"/>
          <w:lang w:val="en-US"/>
        </w:rPr>
        <w:t xml:space="preserve">: </w:t>
      </w:r>
      <w:r w:rsidR="00FD4779" w:rsidRPr="00BD74C4">
        <w:rPr>
          <w:rFonts w:cs="Times New Roman"/>
          <w:lang w:val="en-US"/>
        </w:rPr>
        <w:t>while it enabled the government to take full ownership and shape the CDF to meet its immediate needs, it also meant that ad</w:t>
      </w:r>
      <w:r w:rsidRPr="00BD74C4">
        <w:rPr>
          <w:rFonts w:cs="Times New Roman"/>
          <w:lang w:val="en-US"/>
        </w:rPr>
        <w:t xml:space="preserve"> hoc requests were inevitable in a cash–constrained country; and </w:t>
      </w:r>
    </w:p>
    <w:p w:rsidR="00587527" w:rsidRPr="00BD74C4" w:rsidRDefault="002C7F74">
      <w:pPr>
        <w:pStyle w:val="ListParagraph"/>
        <w:numPr>
          <w:ilvl w:val="0"/>
          <w:numId w:val="33"/>
        </w:numPr>
        <w:spacing w:after="120"/>
        <w:contextualSpacing w:val="0"/>
        <w:jc w:val="both"/>
        <w:rPr>
          <w:rFonts w:cs="Times New Roman"/>
          <w:lang w:val="en-US"/>
        </w:rPr>
      </w:pPr>
      <w:r w:rsidRPr="00BD74C4">
        <w:rPr>
          <w:rFonts w:cs="Times New Roman"/>
          <w:lang w:val="en-US"/>
        </w:rPr>
        <w:t xml:space="preserve">diminish the focus on anticorruption even while the project goals’ </w:t>
      </w:r>
      <w:r w:rsidR="00EF21E4" w:rsidRPr="00BD74C4">
        <w:rPr>
          <w:rFonts w:cs="Times New Roman"/>
          <w:lang w:val="en-US"/>
        </w:rPr>
        <w:t>focused</w:t>
      </w:r>
      <w:r w:rsidRPr="00BD74C4">
        <w:rPr>
          <w:rFonts w:cs="Times New Roman"/>
          <w:lang w:val="en-US"/>
        </w:rPr>
        <w:t xml:space="preserve"> on transparent, effective and efficient public services (or rather relying mostly on Public Advisory Councils (PACs) and restricting the list of allowable paid public services). </w:t>
      </w:r>
    </w:p>
    <w:p w:rsidR="00421B04" w:rsidRPr="00BD74C4" w:rsidRDefault="00421B04" w:rsidP="00421B04">
      <w:pPr>
        <w:spacing w:after="0" w:line="240" w:lineRule="auto"/>
        <w:jc w:val="both"/>
        <w:rPr>
          <w:rFonts w:ascii="Times New Roman" w:hAnsi="Times New Roman" w:cs="Times New Roman"/>
          <w:sz w:val="24"/>
          <w:szCs w:val="24"/>
          <w:lang w:val="en-US"/>
        </w:rPr>
      </w:pPr>
    </w:p>
    <w:p w:rsidR="00421B04" w:rsidRPr="00BD74C4" w:rsidRDefault="002C7F74" w:rsidP="00421B04">
      <w:pPr>
        <w:spacing w:after="0" w:line="240" w:lineRule="auto"/>
        <w:rPr>
          <w:rFonts w:ascii="Times New Roman" w:hAnsi="Times New Roman" w:cs="Times New Roman"/>
          <w:b/>
          <w:i/>
          <w:sz w:val="24"/>
          <w:szCs w:val="24"/>
          <w:lang w:val="en-US"/>
        </w:rPr>
      </w:pPr>
      <w:r w:rsidRPr="00BD74C4">
        <w:rPr>
          <w:rFonts w:ascii="Times New Roman" w:hAnsi="Times New Roman" w:cs="Times New Roman"/>
          <w:b/>
          <w:i/>
          <w:sz w:val="24"/>
          <w:szCs w:val="24"/>
          <w:lang w:val="en-US"/>
        </w:rPr>
        <w:t xml:space="preserve">Effectiveness </w:t>
      </w:r>
    </w:p>
    <w:p w:rsidR="00036D52" w:rsidRPr="00BD74C4" w:rsidRDefault="00421B04" w:rsidP="00036D52">
      <w:pPr>
        <w:spacing w:after="0" w:line="240" w:lineRule="auto"/>
        <w:jc w:val="both"/>
        <w:rPr>
          <w:rFonts w:ascii="Times New Roman" w:hAnsi="Times New Roman" w:cs="Times New Roman"/>
          <w:sz w:val="24"/>
          <w:szCs w:val="24"/>
          <w:lang w:val="en-US" w:bidi="en-US"/>
        </w:rPr>
      </w:pPr>
      <w:r w:rsidRPr="00BD74C4">
        <w:rPr>
          <w:rFonts w:ascii="Times New Roman" w:hAnsi="Times New Roman" w:cs="Times New Roman"/>
          <w:sz w:val="24"/>
          <w:szCs w:val="24"/>
          <w:lang w:val="en-US" w:bidi="en-US"/>
        </w:rPr>
        <w:t xml:space="preserve">The project helped develop a vast amount of policy/legal documents, including strategy papers, laws, government decrees, regulations, M&amp;E systems, etc. In relation to public services the adopted legislative acts were part of a logical continuum. </w:t>
      </w:r>
      <w:r w:rsidR="00512D09" w:rsidRPr="00BD74C4">
        <w:rPr>
          <w:rFonts w:ascii="Times New Roman" w:hAnsi="Times New Roman" w:cs="Times New Roman"/>
          <w:sz w:val="24"/>
          <w:szCs w:val="24"/>
          <w:lang w:val="en-US" w:bidi="en-US"/>
        </w:rPr>
        <w:t xml:space="preserve">Regardless of the changes of the Government the reformist priority was maintained. </w:t>
      </w:r>
      <w:r w:rsidRPr="00BD74C4">
        <w:rPr>
          <w:rFonts w:ascii="Times New Roman" w:hAnsi="Times New Roman" w:cs="Times New Roman"/>
          <w:sz w:val="24"/>
          <w:szCs w:val="24"/>
          <w:lang w:val="en-US" w:bidi="en-US"/>
        </w:rPr>
        <w:t xml:space="preserve">However the lack of a PAR blueprint, envisioned at the onset of the reforms but replaced by the relevant section in the NSSD, meant that there was no strong framework in which the activities would be prioritized. </w:t>
      </w:r>
    </w:p>
    <w:p w:rsidR="00036D52" w:rsidRPr="00BD74C4" w:rsidRDefault="00036D52" w:rsidP="00036D52">
      <w:pPr>
        <w:spacing w:after="0" w:line="240" w:lineRule="auto"/>
        <w:jc w:val="both"/>
        <w:rPr>
          <w:rFonts w:ascii="Times New Roman" w:hAnsi="Times New Roman" w:cs="Times New Roman"/>
          <w:sz w:val="24"/>
          <w:szCs w:val="24"/>
          <w:lang w:val="en-US" w:bidi="en-US"/>
        </w:rPr>
      </w:pPr>
    </w:p>
    <w:p w:rsidR="00421B04" w:rsidRPr="00BD74C4" w:rsidRDefault="00421B04" w:rsidP="00036D52">
      <w:pPr>
        <w:spacing w:after="0" w:line="240" w:lineRule="auto"/>
        <w:jc w:val="both"/>
        <w:rPr>
          <w:rFonts w:ascii="Times New Roman" w:hAnsi="Times New Roman" w:cs="Times New Roman"/>
          <w:sz w:val="24"/>
          <w:szCs w:val="24"/>
          <w:lang w:val="en-US"/>
        </w:rPr>
      </w:pPr>
      <w:r w:rsidRPr="00BD74C4">
        <w:rPr>
          <w:rFonts w:ascii="Times New Roman" w:hAnsi="Times New Roman" w:cs="Times New Roman"/>
          <w:sz w:val="24"/>
          <w:szCs w:val="24"/>
          <w:lang w:val="en-US" w:bidi="en-US"/>
        </w:rPr>
        <w:t xml:space="preserve">Under a recent WB supported initiative on developing a roadmap for PAR more than 30 strategies related to PAR were inventorized and the lack of solid connections and prioritization was evident. CDF supported regulatory reforms fit under the roadmap, but the question is more about priorities rather than overall relevance. </w:t>
      </w:r>
      <w:r w:rsidR="002C7F74" w:rsidRPr="00BD74C4">
        <w:rPr>
          <w:rFonts w:ascii="Times New Roman" w:hAnsi="Times New Roman" w:cs="Times New Roman"/>
          <w:sz w:val="24"/>
          <w:szCs w:val="24"/>
          <w:lang w:val="en-US"/>
        </w:rPr>
        <w:t>Overall much of what was planned in the Annual Workplans was implemented or changed over time, due to the project’s flexible nature.</w:t>
      </w:r>
    </w:p>
    <w:p w:rsidR="00421B04" w:rsidRPr="00BD74C4" w:rsidRDefault="00421B04" w:rsidP="00421B04">
      <w:pPr>
        <w:spacing w:after="0" w:line="240" w:lineRule="auto"/>
        <w:jc w:val="both"/>
        <w:rPr>
          <w:rFonts w:ascii="Times New Roman" w:hAnsi="Times New Roman" w:cs="Times New Roman"/>
          <w:sz w:val="24"/>
          <w:szCs w:val="24"/>
          <w:lang w:val="en-US"/>
        </w:rPr>
      </w:pPr>
    </w:p>
    <w:p w:rsidR="00421B04" w:rsidRPr="00BD74C4" w:rsidRDefault="002C7F74" w:rsidP="00421B04">
      <w:pPr>
        <w:spacing w:after="120" w:line="240" w:lineRule="auto"/>
        <w:jc w:val="both"/>
        <w:rPr>
          <w:rFonts w:ascii="Times New Roman" w:hAnsi="Times New Roman" w:cs="Times New Roman"/>
          <w:sz w:val="24"/>
          <w:szCs w:val="24"/>
          <w:lang w:val="en-US"/>
        </w:rPr>
      </w:pPr>
      <w:r w:rsidRPr="00BD74C4">
        <w:rPr>
          <w:rFonts w:ascii="Times New Roman" w:hAnsi="Times New Roman" w:cs="Times New Roman"/>
          <w:sz w:val="24"/>
          <w:szCs w:val="24"/>
          <w:lang w:val="en-US"/>
        </w:rPr>
        <w:t xml:space="preserve">There are </w:t>
      </w:r>
      <w:r w:rsidRPr="00BD74C4">
        <w:rPr>
          <w:rFonts w:ascii="Times New Roman" w:hAnsi="Times New Roman" w:cs="Times New Roman"/>
          <w:b/>
          <w:i/>
          <w:sz w:val="24"/>
          <w:szCs w:val="24"/>
          <w:lang w:val="en-US"/>
        </w:rPr>
        <w:t>verifiable improvements in the area of public administration</w:t>
      </w:r>
      <w:r w:rsidRPr="00BD74C4">
        <w:rPr>
          <w:rFonts w:ascii="Times New Roman" w:hAnsi="Times New Roman" w:cs="Times New Roman"/>
          <w:sz w:val="24"/>
          <w:szCs w:val="24"/>
          <w:lang w:val="en-US"/>
        </w:rPr>
        <w:t xml:space="preserve">, </w:t>
      </w:r>
      <w:r w:rsidRPr="00BD74C4">
        <w:rPr>
          <w:rFonts w:ascii="Times New Roman" w:hAnsi="Times New Roman" w:cs="Times New Roman"/>
          <w:b/>
          <w:i/>
          <w:sz w:val="24"/>
          <w:szCs w:val="24"/>
          <w:lang w:val="en-US"/>
        </w:rPr>
        <w:t>optimization of public services system and ICT for Development</w:t>
      </w:r>
      <w:r w:rsidRPr="00BD74C4">
        <w:rPr>
          <w:rFonts w:ascii="Times New Roman" w:hAnsi="Times New Roman" w:cs="Times New Roman"/>
          <w:sz w:val="24"/>
          <w:szCs w:val="24"/>
          <w:lang w:val="en-US"/>
        </w:rPr>
        <w:t xml:space="preserve"> (e-governance).  </w:t>
      </w:r>
    </w:p>
    <w:p w:rsidR="00587527" w:rsidRPr="00BD74C4" w:rsidRDefault="002C7F74">
      <w:pPr>
        <w:pStyle w:val="ListParagraph"/>
        <w:numPr>
          <w:ilvl w:val="0"/>
          <w:numId w:val="29"/>
        </w:numPr>
        <w:spacing w:after="120"/>
        <w:contextualSpacing w:val="0"/>
        <w:jc w:val="both"/>
        <w:rPr>
          <w:rFonts w:cs="Times New Roman"/>
          <w:i/>
          <w:lang w:val="en-US"/>
        </w:rPr>
      </w:pPr>
      <w:r w:rsidRPr="00BD74C4">
        <w:rPr>
          <w:rFonts w:cs="Times New Roman"/>
          <w:i/>
          <w:lang w:val="en-US"/>
        </w:rPr>
        <w:t>Certain important foundation Laws and Strategies were adopted</w:t>
      </w:r>
      <w:r w:rsidRPr="00BD74C4">
        <w:rPr>
          <w:rFonts w:cs="Times New Roman"/>
          <w:lang w:val="en-US"/>
        </w:rPr>
        <w:t xml:space="preserve"> including the Laws on Public and Municipal Services (2014), the National Strategy on Local Self Government Development (2013), the Government’s Program of Transition to Sustainable Development (2013-2017) and it’s Action Plan and the Law on Public Advisory Councils (2014)</w:t>
      </w:r>
      <w:r w:rsidRPr="00BD74C4">
        <w:rPr>
          <w:rFonts w:cs="Times New Roman"/>
          <w:i/>
          <w:lang w:val="en-US"/>
        </w:rPr>
        <w:t>;</w:t>
      </w:r>
    </w:p>
    <w:p w:rsidR="00587527" w:rsidRPr="00BD74C4" w:rsidRDefault="002C7F74">
      <w:pPr>
        <w:pStyle w:val="ListParagraph"/>
        <w:numPr>
          <w:ilvl w:val="0"/>
          <w:numId w:val="29"/>
        </w:numPr>
        <w:spacing w:after="120"/>
        <w:contextualSpacing w:val="0"/>
        <w:jc w:val="both"/>
        <w:rPr>
          <w:rFonts w:cs="Times New Roman"/>
          <w:lang w:val="en-US" w:eastAsia="en-GB"/>
        </w:rPr>
      </w:pPr>
      <w:r w:rsidRPr="00BD74C4">
        <w:rPr>
          <w:rFonts w:cs="Times New Roman"/>
          <w:i/>
          <w:lang w:val="en-US"/>
        </w:rPr>
        <w:t xml:space="preserve">The regulatory framework for public services was </w:t>
      </w:r>
      <w:r w:rsidR="00DD3CD9" w:rsidRPr="00BD74C4">
        <w:rPr>
          <w:rFonts w:cs="Times New Roman"/>
          <w:i/>
          <w:lang w:val="en-US"/>
        </w:rPr>
        <w:t>established: there w</w:t>
      </w:r>
      <w:r w:rsidR="00593C34" w:rsidRPr="00BD74C4">
        <w:rPr>
          <w:rFonts w:cs="Times New Roman"/>
          <w:i/>
          <w:lang w:val="en-US"/>
        </w:rPr>
        <w:t>as</w:t>
      </w:r>
      <w:r w:rsidR="00DD3CD9" w:rsidRPr="00BD74C4">
        <w:rPr>
          <w:rFonts w:cs="Times New Roman"/>
          <w:i/>
          <w:lang w:val="en-US"/>
        </w:rPr>
        <w:t xml:space="preserve"> virtually no legal basis for this before CDF. </w:t>
      </w:r>
      <w:r w:rsidRPr="00BD74C4">
        <w:rPr>
          <w:rFonts w:cs="Times New Roman"/>
          <w:lang w:val="en-US"/>
        </w:rPr>
        <w:t>This statement needs to be qualified in two respects, as it is true (a) in relation to a narrow definition of public services (i.e. covering only those that are explicitly requested and paid directly by citizens) and (b) more so at the central government level than local</w:t>
      </w:r>
      <w:r w:rsidR="00036D52" w:rsidRPr="00BD74C4">
        <w:rPr>
          <w:rFonts w:cs="Times New Roman"/>
          <w:lang w:val="en-US"/>
        </w:rPr>
        <w:t xml:space="preserve"> (</w:t>
      </w:r>
      <w:r w:rsidR="00DD3CD9" w:rsidRPr="00BD74C4">
        <w:rPr>
          <w:rFonts w:cs="Times New Roman"/>
          <w:lang w:val="en-US"/>
        </w:rPr>
        <w:t>it had to start from the central level and only then move to the</w:t>
      </w:r>
      <w:r w:rsidR="00593C34" w:rsidRPr="00BD74C4">
        <w:rPr>
          <w:rFonts w:cs="Times New Roman"/>
          <w:lang w:val="en-US"/>
        </w:rPr>
        <w:t xml:space="preserve"> local level</w:t>
      </w:r>
      <w:r w:rsidR="00411564" w:rsidRPr="00BD74C4">
        <w:rPr>
          <w:rFonts w:cs="Times New Roman"/>
          <w:lang w:val="en-US"/>
        </w:rPr>
        <w:t xml:space="preserve"> but time ran out to complete that</w:t>
      </w:r>
      <w:r w:rsidR="00593C34" w:rsidRPr="00BD74C4">
        <w:rPr>
          <w:rFonts w:cs="Times New Roman"/>
          <w:lang w:val="en-US"/>
        </w:rPr>
        <w:t xml:space="preserve">; the focus was on the latter at the time of writing this report). </w:t>
      </w:r>
      <w:r w:rsidRPr="00BD74C4">
        <w:rPr>
          <w:rFonts w:cs="Times New Roman"/>
          <w:lang w:val="en-US"/>
        </w:rPr>
        <w:t xml:space="preserve">With this caveats in mind, it could stated that the regulatory framework for public services was improved thanks to the CDF. The </w:t>
      </w:r>
      <w:r w:rsidRPr="00BD74C4">
        <w:rPr>
          <w:rFonts w:cs="Times New Roman"/>
          <w:lang w:val="en-US" w:eastAsia="en-GB"/>
        </w:rPr>
        <w:t xml:space="preserve">Unified Public Service Registry (with standards and regulations) envisaging 386 public services mandatory for all ministries/agencies (down from around 20000) is an important achievement limiting the possibility of adding more in a discretionary manner. All of these are important stepping stones to pursue deeper reforms later; </w:t>
      </w:r>
    </w:p>
    <w:p w:rsidR="00587527" w:rsidRPr="00BD74C4" w:rsidRDefault="002C7F74">
      <w:pPr>
        <w:pStyle w:val="ListParagraph"/>
        <w:numPr>
          <w:ilvl w:val="0"/>
          <w:numId w:val="29"/>
        </w:numPr>
        <w:spacing w:after="120"/>
        <w:contextualSpacing w:val="0"/>
        <w:jc w:val="both"/>
        <w:rPr>
          <w:rFonts w:cs="Times New Roman"/>
          <w:i/>
          <w:lang w:val="en-US" w:eastAsia="en-GB"/>
        </w:rPr>
      </w:pPr>
      <w:r w:rsidRPr="00BD74C4">
        <w:rPr>
          <w:rFonts w:cs="Times New Roman"/>
          <w:i/>
          <w:lang w:val="en-US"/>
        </w:rPr>
        <w:lastRenderedPageBreak/>
        <w:t>The regulatory framework for</w:t>
      </w:r>
      <w:r w:rsidRPr="00BD74C4">
        <w:rPr>
          <w:rFonts w:cs="Times New Roman"/>
          <w:i/>
          <w:lang w:val="en-US" w:eastAsia="en-GB"/>
        </w:rPr>
        <w:t xml:space="preserve"> E-governance was advanced with CDF support: </w:t>
      </w:r>
      <w:r w:rsidRPr="00BD74C4">
        <w:rPr>
          <w:rFonts w:cs="Times New Roman"/>
          <w:lang w:val="en-US" w:eastAsia="en-GB"/>
        </w:rPr>
        <w:t xml:space="preserve">The E-governance Strategy and Action Plan for 2014-2017 (with the definition of technical standards and requirements for e-services) which were developed with CDF support are key documents to frame the further reforms. The key decision to establish an e-Governance Center within the PM’s office to coordinate e-governance work was influenced by CDF supported transfer of experience from Estonia;  and </w:t>
      </w:r>
    </w:p>
    <w:p w:rsidR="00587527" w:rsidRPr="00BD74C4" w:rsidRDefault="002C7F74">
      <w:pPr>
        <w:pStyle w:val="ListParagraph"/>
        <w:numPr>
          <w:ilvl w:val="0"/>
          <w:numId w:val="29"/>
        </w:numPr>
        <w:spacing w:line="20" w:lineRule="atLeast"/>
        <w:contextualSpacing w:val="0"/>
        <w:jc w:val="both"/>
        <w:rPr>
          <w:rFonts w:cs="Times New Roman"/>
          <w:lang w:val="en-US" w:eastAsia="en-GB"/>
        </w:rPr>
      </w:pPr>
      <w:r w:rsidRPr="00BD74C4">
        <w:rPr>
          <w:rFonts w:cs="Times New Roman"/>
          <w:i/>
          <w:lang w:val="en-US" w:eastAsia="en-GB"/>
        </w:rPr>
        <w:t>The regulatory framework for local self governance was somewhat improved with CDF’s help</w:t>
      </w:r>
      <w:r w:rsidRPr="00BD74C4">
        <w:rPr>
          <w:rFonts w:cs="Times New Roman"/>
          <w:lang w:val="en-US" w:eastAsia="en-GB"/>
        </w:rPr>
        <w:t xml:space="preserve">. It supported the development of the first Program on local self-governance development and its Action Plan 2013-2017 </w:t>
      </w:r>
    </w:p>
    <w:p w:rsidR="00421B04" w:rsidRPr="00BD74C4" w:rsidRDefault="00421B04" w:rsidP="00421B04">
      <w:pPr>
        <w:pStyle w:val="ListParagraph"/>
        <w:spacing w:line="20" w:lineRule="atLeast"/>
        <w:ind w:left="1434"/>
        <w:contextualSpacing w:val="0"/>
        <w:jc w:val="both"/>
        <w:rPr>
          <w:rFonts w:cs="Times New Roman"/>
          <w:lang w:val="en-US" w:eastAsia="en-GB"/>
        </w:rPr>
      </w:pPr>
    </w:p>
    <w:p w:rsidR="00421B04" w:rsidRPr="00BD74C4" w:rsidRDefault="002C7F74" w:rsidP="00421B04">
      <w:pPr>
        <w:spacing w:after="0" w:line="240" w:lineRule="auto"/>
        <w:jc w:val="both"/>
        <w:rPr>
          <w:rFonts w:ascii="Times New Roman" w:hAnsi="Times New Roman" w:cs="Times New Roman"/>
          <w:sz w:val="24"/>
          <w:szCs w:val="24"/>
          <w:lang w:val="en-US"/>
        </w:rPr>
      </w:pPr>
      <w:r w:rsidRPr="00BD74C4">
        <w:rPr>
          <w:rFonts w:ascii="Times New Roman" w:hAnsi="Times New Roman" w:cs="Times New Roman"/>
          <w:i/>
          <w:sz w:val="24"/>
          <w:szCs w:val="24"/>
          <w:lang w:val="en-US" w:eastAsia="en-GB"/>
        </w:rPr>
        <w:t>CDF's contribution to civil service reform has not been as significant as envisioned at the start of the reforms and reemphasized in the MTR</w:t>
      </w:r>
      <w:r w:rsidRPr="00BD74C4">
        <w:rPr>
          <w:rFonts w:ascii="Times New Roman" w:hAnsi="Times New Roman" w:cs="Times New Roman"/>
          <w:sz w:val="24"/>
          <w:szCs w:val="24"/>
          <w:lang w:val="en-US" w:eastAsia="en-GB"/>
        </w:rPr>
        <w:t>. CDF helped the State Personnel Service (SPS) with (a) the analysis of legislation and policies related to civil servants salary payment regulation</w:t>
      </w:r>
      <w:r w:rsidR="00593C34" w:rsidRPr="00BD74C4">
        <w:rPr>
          <w:rFonts w:ascii="Times New Roman" w:hAnsi="Times New Roman" w:cs="Times New Roman"/>
          <w:sz w:val="24"/>
          <w:szCs w:val="24"/>
          <w:lang w:val="en-US" w:eastAsia="en-GB"/>
        </w:rPr>
        <w:t xml:space="preserve"> I 2012</w:t>
      </w:r>
      <w:r w:rsidRPr="00BD74C4">
        <w:rPr>
          <w:rFonts w:ascii="Times New Roman" w:hAnsi="Times New Roman" w:cs="Times New Roman"/>
          <w:sz w:val="24"/>
          <w:szCs w:val="24"/>
          <w:lang w:val="en-US" w:eastAsia="en-GB"/>
        </w:rPr>
        <w:t xml:space="preserve">; (b) comparative analysis of the labour laws and legislation on civil service with recommendations on introduction of a real career "fair" promotion of civil servants (submitted to the Prime Minister’s (PM) Office in 12/2012) and (c) draft law “On Civil and Municipal Service” (submitted to the PM Office 08/2014). While over the past few years </w:t>
      </w:r>
      <w:r w:rsidRPr="00BD74C4">
        <w:rPr>
          <w:rFonts w:ascii="Times New Roman" w:hAnsi="Times New Roman" w:cs="Times New Roman"/>
          <w:bCs/>
          <w:sz w:val="24"/>
          <w:szCs w:val="24"/>
          <w:lang w:val="en-US"/>
        </w:rPr>
        <w:t>the government has undertaken some important steps towards enhancing pay systems and improving competitiveness of pay in public health and education</w:t>
      </w:r>
      <w:r w:rsidR="00421B04" w:rsidRPr="00BD74C4">
        <w:rPr>
          <w:rStyle w:val="FootnoteReference"/>
          <w:rFonts w:ascii="Times New Roman" w:hAnsi="Times New Roman" w:cs="Times New Roman"/>
          <w:bCs/>
          <w:sz w:val="24"/>
          <w:szCs w:val="24"/>
        </w:rPr>
        <w:footnoteReference w:id="6"/>
      </w:r>
      <w:r w:rsidRPr="00BD74C4">
        <w:rPr>
          <w:rFonts w:ascii="Times New Roman" w:hAnsi="Times New Roman" w:cs="Times New Roman"/>
          <w:bCs/>
          <w:sz w:val="24"/>
          <w:szCs w:val="24"/>
          <w:lang w:val="en-US"/>
        </w:rPr>
        <w:t xml:space="preserve"> (CDF </w:t>
      </w:r>
      <w:r w:rsidR="00593C34" w:rsidRPr="00BD74C4">
        <w:rPr>
          <w:rFonts w:ascii="Times New Roman" w:hAnsi="Times New Roman" w:cs="Times New Roman"/>
          <w:bCs/>
          <w:sz w:val="24"/>
          <w:szCs w:val="24"/>
          <w:lang w:val="en-US"/>
        </w:rPr>
        <w:t>contributed to this through the analysis of the legislation and policies related to civil service pay mentioned above)</w:t>
      </w:r>
      <w:r w:rsidRPr="00BD74C4">
        <w:rPr>
          <w:rFonts w:ascii="Times New Roman" w:hAnsi="Times New Roman" w:cs="Times New Roman"/>
          <w:bCs/>
          <w:sz w:val="24"/>
          <w:szCs w:val="24"/>
          <w:lang w:val="en-US"/>
        </w:rPr>
        <w:t>, u</w:t>
      </w:r>
      <w:r w:rsidRPr="00BD74C4">
        <w:rPr>
          <w:rFonts w:ascii="Times New Roman" w:hAnsi="Times New Roman" w:cs="Times New Roman"/>
          <w:sz w:val="24"/>
          <w:szCs w:val="24"/>
          <w:lang w:val="en-US"/>
        </w:rPr>
        <w:t>nreformed civil service pay limits incentives for career progression in civil service, making it almost impossible to attract and retain qualified staff. The cooperation with the State Personnel Service was to some extent affected by the changes in the leadership at the start of CDF</w:t>
      </w:r>
    </w:p>
    <w:p w:rsidR="00421B04" w:rsidRPr="00BD74C4" w:rsidRDefault="00421B04" w:rsidP="00421B04">
      <w:pPr>
        <w:spacing w:after="0" w:line="240" w:lineRule="auto"/>
        <w:jc w:val="both"/>
        <w:rPr>
          <w:rFonts w:ascii="Times New Roman" w:hAnsi="Times New Roman" w:cs="Times New Roman"/>
          <w:sz w:val="24"/>
          <w:szCs w:val="24"/>
          <w:lang w:val="en-US"/>
        </w:rPr>
      </w:pPr>
    </w:p>
    <w:p w:rsidR="00421B04" w:rsidRPr="00BD74C4" w:rsidRDefault="002C7F74" w:rsidP="00421B04">
      <w:pPr>
        <w:spacing w:after="120" w:line="240" w:lineRule="auto"/>
        <w:jc w:val="both"/>
        <w:rPr>
          <w:rFonts w:ascii="Times New Roman" w:hAnsi="Times New Roman" w:cs="Times New Roman"/>
          <w:sz w:val="24"/>
          <w:szCs w:val="24"/>
          <w:lang w:val="en-US"/>
        </w:rPr>
      </w:pPr>
      <w:r w:rsidRPr="00BD74C4">
        <w:rPr>
          <w:rFonts w:ascii="Times New Roman" w:hAnsi="Times New Roman" w:cs="Times New Roman"/>
          <w:sz w:val="24"/>
          <w:szCs w:val="24"/>
          <w:lang w:val="en-US"/>
        </w:rPr>
        <w:t xml:space="preserve">There are </w:t>
      </w:r>
      <w:r w:rsidRPr="00BD74C4">
        <w:rPr>
          <w:rFonts w:ascii="Times New Roman" w:hAnsi="Times New Roman" w:cs="Times New Roman"/>
          <w:b/>
          <w:i/>
          <w:sz w:val="24"/>
          <w:szCs w:val="24"/>
          <w:lang w:val="en-US"/>
        </w:rPr>
        <w:t>verifiable</w:t>
      </w:r>
      <w:r w:rsidRPr="00BD74C4">
        <w:rPr>
          <w:rFonts w:ascii="Times New Roman" w:hAnsi="Times New Roman" w:cs="Times New Roman"/>
          <w:sz w:val="24"/>
          <w:szCs w:val="24"/>
          <w:lang w:val="en-US"/>
        </w:rPr>
        <w:t xml:space="preserve"> </w:t>
      </w:r>
      <w:r w:rsidRPr="00BD74C4">
        <w:rPr>
          <w:rFonts w:ascii="Times New Roman" w:hAnsi="Times New Roman" w:cs="Times New Roman"/>
          <w:b/>
          <w:i/>
          <w:sz w:val="24"/>
          <w:szCs w:val="24"/>
          <w:lang w:val="en-US"/>
        </w:rPr>
        <w:t>improvements in capacity development</w:t>
      </w:r>
      <w:r w:rsidRPr="00BD74C4">
        <w:rPr>
          <w:rFonts w:ascii="Times New Roman" w:hAnsi="Times New Roman" w:cs="Times New Roman"/>
          <w:sz w:val="24"/>
          <w:szCs w:val="24"/>
          <w:lang w:val="en-US"/>
        </w:rPr>
        <w:t xml:space="preserve"> </w:t>
      </w:r>
      <w:r w:rsidRPr="00BD74C4">
        <w:rPr>
          <w:rFonts w:ascii="Times New Roman" w:hAnsi="Times New Roman" w:cs="Times New Roman"/>
          <w:b/>
          <w:i/>
          <w:sz w:val="24"/>
          <w:szCs w:val="24"/>
          <w:lang w:val="en-US"/>
        </w:rPr>
        <w:t xml:space="preserve">for policy -making and coordination </w:t>
      </w:r>
      <w:r w:rsidRPr="00BD74C4">
        <w:rPr>
          <w:rFonts w:ascii="Times New Roman" w:hAnsi="Times New Roman" w:cs="Times New Roman"/>
          <w:sz w:val="24"/>
          <w:szCs w:val="24"/>
          <w:lang w:val="en-US"/>
        </w:rPr>
        <w:t xml:space="preserve">of key institutions </w:t>
      </w:r>
    </w:p>
    <w:p w:rsidR="00587527" w:rsidRPr="00BD74C4" w:rsidRDefault="002C7F74">
      <w:pPr>
        <w:pStyle w:val="ListParagraph"/>
        <w:numPr>
          <w:ilvl w:val="0"/>
          <w:numId w:val="17"/>
        </w:numPr>
        <w:ind w:left="714" w:hanging="357"/>
        <w:jc w:val="both"/>
        <w:rPr>
          <w:rFonts w:cs="Times New Roman"/>
          <w:lang w:val="en-US"/>
        </w:rPr>
      </w:pPr>
      <w:r w:rsidRPr="00BD74C4">
        <w:rPr>
          <w:rFonts w:cs="Times New Roman"/>
          <w:i/>
          <w:lang w:val="en-US"/>
        </w:rPr>
        <w:t>The capacities of such key institutions as the Prime-minister Office, President’s Office and a number of key government units was enhanced</w:t>
      </w:r>
      <w:r w:rsidRPr="00BD74C4">
        <w:rPr>
          <w:rFonts w:cs="Times New Roman"/>
          <w:lang w:val="en-US"/>
        </w:rPr>
        <w:t xml:space="preserve"> through classroom and on-the-job trainings,  peer-to-peer exchanges, study tours, websites and manuals. </w:t>
      </w:r>
      <w:r w:rsidRPr="00BD74C4">
        <w:rPr>
          <w:rFonts w:cs="Times New Roman"/>
          <w:i/>
          <w:lang w:val="en-US"/>
        </w:rPr>
        <w:t xml:space="preserve">Arguably </w:t>
      </w:r>
      <w:r w:rsidRPr="00BD74C4">
        <w:rPr>
          <w:rFonts w:cs="Times New Roman"/>
          <w:lang w:val="en-US"/>
        </w:rPr>
        <w:t xml:space="preserve">these achievements in the line ministries would have been more significant if preceded by </w:t>
      </w:r>
      <w:r w:rsidR="005B496F" w:rsidRPr="00BD74C4">
        <w:rPr>
          <w:rFonts w:cs="Times New Roman"/>
          <w:lang w:val="en-US"/>
        </w:rPr>
        <w:t xml:space="preserve"> comprehensive </w:t>
      </w:r>
      <w:r w:rsidRPr="00BD74C4">
        <w:rPr>
          <w:rFonts w:cs="Times New Roman"/>
          <w:lang w:val="en-US"/>
        </w:rPr>
        <w:t>functional analyses</w:t>
      </w:r>
      <w:r w:rsidR="005B496F" w:rsidRPr="00BD74C4">
        <w:rPr>
          <w:rStyle w:val="FootnoteReference"/>
          <w:rFonts w:cs="Times New Roman"/>
          <w:lang w:val="en-US"/>
        </w:rPr>
        <w:footnoteReference w:id="7"/>
      </w:r>
      <w:r w:rsidR="005B496F" w:rsidRPr="00BD74C4">
        <w:rPr>
          <w:rFonts w:cs="Times New Roman"/>
          <w:lang w:val="en-US"/>
        </w:rPr>
        <w:t xml:space="preserve"> by CDF</w:t>
      </w:r>
      <w:r w:rsidRPr="00BD74C4">
        <w:rPr>
          <w:rFonts w:cs="Times New Roman"/>
          <w:lang w:val="en-US"/>
        </w:rPr>
        <w:t xml:space="preserve">. </w:t>
      </w:r>
      <w:r w:rsidR="005B496F" w:rsidRPr="00BD74C4">
        <w:rPr>
          <w:rFonts w:cs="Times New Roman"/>
          <w:lang w:val="en-US"/>
        </w:rPr>
        <w:t xml:space="preserve">The Government’s covered functional analysis as part of its reorganization; as for CDF, it supported less comprehensive gap assessments in 4 agencies (Ministries  Interior and Foreign Affairs, State Register Service and State Health Insurance Fund), before committing on the capacity building activities there. </w:t>
      </w:r>
      <w:r w:rsidRPr="00BD74C4">
        <w:rPr>
          <w:rFonts w:cs="Times New Roman"/>
          <w:lang w:val="en-US"/>
        </w:rPr>
        <w:t>5 Government agencies (</w:t>
      </w:r>
      <w:r w:rsidRPr="00BD74C4">
        <w:rPr>
          <w:rFonts w:cs="Times New Roman"/>
          <w:i/>
          <w:lang w:val="en-US"/>
        </w:rPr>
        <w:t xml:space="preserve">the former State Directorate on Rehabilitation and Further Development (SDRD) of Osh and Jalal-Abad; the State Agency on Local Self Government and Interethnic Relations (SALSGIR), the Ministry of Foreign Affairs, the State Health Insurance Fund </w:t>
      </w:r>
      <w:r w:rsidRPr="00BD74C4">
        <w:rPr>
          <w:rFonts w:cs="Times New Roman"/>
          <w:lang w:val="en-US"/>
        </w:rPr>
        <w:t>and</w:t>
      </w:r>
      <w:r w:rsidRPr="00BD74C4">
        <w:rPr>
          <w:rFonts w:cs="Times New Roman"/>
          <w:i/>
          <w:lang w:val="en-US"/>
        </w:rPr>
        <w:t xml:space="preserve"> the Ministry of Interior (MOI)</w:t>
      </w:r>
      <w:r w:rsidRPr="00BD74C4">
        <w:rPr>
          <w:rFonts w:cs="Times New Roman"/>
          <w:lang w:val="en-US"/>
        </w:rPr>
        <w:t xml:space="preserve">) received more significant capacity development support. Parts of this assistance was more relevant for </w:t>
      </w:r>
      <w:r w:rsidRPr="00BD74C4">
        <w:rPr>
          <w:rFonts w:cs="Times New Roman"/>
          <w:lang w:val="en-US"/>
        </w:rPr>
        <w:lastRenderedPageBreak/>
        <w:t>the project goals than others (e.g. of questionable relevance at the MOI) and based on MTR, CDF moved away from fragmented assistance packages to the line ministries in 2013. A similar subproject with the State Registry Service did not materialize as a result of the apparent lack of interest in the changed leadership of this institution</w:t>
      </w:r>
      <w:r w:rsidR="00EF21E4" w:rsidRPr="00BD74C4">
        <w:rPr>
          <w:rFonts w:cs="Times New Roman"/>
          <w:lang w:val="en-US"/>
        </w:rPr>
        <w:t>;</w:t>
      </w:r>
      <w:r w:rsidRPr="00BD74C4">
        <w:rPr>
          <w:rFonts w:cs="Times New Roman"/>
          <w:lang w:val="en-US"/>
        </w:rPr>
        <w:t xml:space="preserve">   </w:t>
      </w:r>
    </w:p>
    <w:p w:rsidR="00587527" w:rsidRPr="00BD74C4" w:rsidRDefault="002C7F74">
      <w:pPr>
        <w:pStyle w:val="ListParagraph"/>
        <w:numPr>
          <w:ilvl w:val="0"/>
          <w:numId w:val="17"/>
        </w:numPr>
        <w:ind w:left="714" w:hanging="357"/>
        <w:contextualSpacing w:val="0"/>
        <w:jc w:val="both"/>
        <w:rPr>
          <w:rFonts w:cs="Times New Roman"/>
          <w:lang w:val="en-US" w:eastAsia="en-GB"/>
        </w:rPr>
      </w:pPr>
      <w:r w:rsidRPr="00BD74C4">
        <w:rPr>
          <w:rFonts w:cs="Times New Roman"/>
          <w:i/>
          <w:lang w:val="en-US"/>
        </w:rPr>
        <w:t xml:space="preserve">The coordination of the implementation </w:t>
      </w:r>
      <w:r w:rsidRPr="00BD74C4">
        <w:rPr>
          <w:rFonts w:cs="Times New Roman"/>
          <w:lang w:val="en-US"/>
        </w:rPr>
        <w:t>and</w:t>
      </w:r>
      <w:r w:rsidRPr="00BD74C4">
        <w:rPr>
          <w:rFonts w:cs="Times New Roman"/>
          <w:i/>
          <w:lang w:val="en-US"/>
        </w:rPr>
        <w:t xml:space="preserve"> the M&amp;E of the two flagship</w:t>
      </w:r>
      <w:r w:rsidRPr="00BD74C4">
        <w:rPr>
          <w:rFonts w:cs="Times New Roman"/>
          <w:lang w:val="en-US"/>
        </w:rPr>
        <w:t xml:space="preserve"> </w:t>
      </w:r>
      <w:r w:rsidRPr="00BD74C4">
        <w:rPr>
          <w:rFonts w:cs="Times New Roman"/>
          <w:i/>
          <w:lang w:val="en-US"/>
        </w:rPr>
        <w:t>documents were improved</w:t>
      </w:r>
      <w:r w:rsidRPr="00BD74C4">
        <w:rPr>
          <w:rFonts w:cs="Times New Roman"/>
          <w:lang w:val="en-US"/>
        </w:rPr>
        <w:t xml:space="preserve"> with CDF support (</w:t>
      </w:r>
      <w:r w:rsidRPr="00BD74C4">
        <w:rPr>
          <w:rFonts w:cs="Times New Roman"/>
          <w:i/>
          <w:lang w:val="en-US"/>
        </w:rPr>
        <w:t>NSSD and the Government Program of the Kyrgyz Republic for Transition to Sustainable Development (2013-2017</w:t>
      </w:r>
      <w:r w:rsidRPr="00BD74C4">
        <w:rPr>
          <w:rFonts w:cs="Times New Roman"/>
          <w:lang w:val="en-US"/>
        </w:rPr>
        <w:t xml:space="preserve">);  </w:t>
      </w:r>
    </w:p>
    <w:p w:rsidR="00587527" w:rsidRPr="00BD74C4" w:rsidRDefault="002C7F74">
      <w:pPr>
        <w:pStyle w:val="ListParagraph"/>
        <w:numPr>
          <w:ilvl w:val="0"/>
          <w:numId w:val="17"/>
        </w:numPr>
        <w:ind w:left="714" w:hanging="357"/>
        <w:contextualSpacing w:val="0"/>
        <w:jc w:val="both"/>
        <w:rPr>
          <w:rFonts w:cs="Times New Roman"/>
          <w:lang w:val="en-US" w:eastAsia="en-GB"/>
        </w:rPr>
      </w:pPr>
      <w:r w:rsidRPr="00BD74C4">
        <w:rPr>
          <w:rFonts w:cs="Times New Roman"/>
          <w:i/>
          <w:lang w:val="en-US"/>
        </w:rPr>
        <w:t xml:space="preserve">The capacities of CSOs, particularly Public Advisory Councils (PACs) were strengthened with CDF support through </w:t>
      </w:r>
      <w:r w:rsidRPr="00BD74C4">
        <w:rPr>
          <w:rFonts w:cs="Times New Roman"/>
          <w:lang w:val="en-US"/>
        </w:rPr>
        <w:t xml:space="preserve">trainings, improved cooperation mechanisms (Coordinating Council), handbooks and manuals, and alike; </w:t>
      </w:r>
    </w:p>
    <w:p w:rsidR="00587527" w:rsidRPr="00BD74C4" w:rsidRDefault="002C7F74">
      <w:pPr>
        <w:pStyle w:val="ListParagraph"/>
        <w:numPr>
          <w:ilvl w:val="0"/>
          <w:numId w:val="17"/>
        </w:numPr>
        <w:ind w:left="714" w:hanging="357"/>
        <w:contextualSpacing w:val="0"/>
        <w:jc w:val="both"/>
        <w:rPr>
          <w:rFonts w:cs="Times New Roman"/>
          <w:lang w:val="en-US" w:eastAsia="en-GB"/>
        </w:rPr>
      </w:pPr>
      <w:r w:rsidRPr="00BD74C4">
        <w:rPr>
          <w:rFonts w:cs="Times New Roman"/>
          <w:i/>
          <w:lang w:val="en-US"/>
        </w:rPr>
        <w:t>The capacities of the state institutions and CSOs to cooperate was enhanced</w:t>
      </w:r>
      <w:r w:rsidRPr="00BD74C4">
        <w:rPr>
          <w:rFonts w:cs="Times New Roman"/>
          <w:lang w:val="en-US"/>
        </w:rPr>
        <w:t xml:space="preserve"> through platforms and PAC mechanism; and</w:t>
      </w:r>
    </w:p>
    <w:p w:rsidR="00587527" w:rsidRPr="00BD74C4" w:rsidRDefault="002C7F74">
      <w:pPr>
        <w:pStyle w:val="ListParagraph"/>
        <w:numPr>
          <w:ilvl w:val="0"/>
          <w:numId w:val="17"/>
        </w:numPr>
        <w:ind w:left="714" w:hanging="357"/>
        <w:contextualSpacing w:val="0"/>
        <w:jc w:val="both"/>
        <w:rPr>
          <w:rFonts w:cs="Times New Roman"/>
          <w:lang w:val="en-US" w:eastAsia="en-GB"/>
        </w:rPr>
      </w:pPr>
      <w:r w:rsidRPr="00BD74C4">
        <w:rPr>
          <w:rFonts w:cs="Times New Roman"/>
          <w:i/>
          <w:lang w:val="en-US"/>
        </w:rPr>
        <w:t>The capacity of the state institutions was enhanced in terms of soliciting feedback from the citizens</w:t>
      </w:r>
      <w:r w:rsidRPr="00BD74C4">
        <w:rPr>
          <w:rFonts w:cs="Times New Roman"/>
          <w:lang w:val="en-US"/>
        </w:rPr>
        <w:t xml:space="preserve"> through on-</w:t>
      </w:r>
      <w:r w:rsidRPr="00BD74C4">
        <w:rPr>
          <w:rFonts w:cs="Times New Roman"/>
          <w:lang w:val="en-US" w:eastAsia="en-GB"/>
        </w:rPr>
        <w:t xml:space="preserve"> line public reception centers.</w:t>
      </w:r>
    </w:p>
    <w:p w:rsidR="00421B04" w:rsidRPr="00BD74C4" w:rsidRDefault="00421B04" w:rsidP="00421B04">
      <w:pPr>
        <w:spacing w:after="0" w:line="240" w:lineRule="auto"/>
        <w:jc w:val="both"/>
        <w:rPr>
          <w:rFonts w:ascii="Times New Roman" w:hAnsi="Times New Roman" w:cs="Times New Roman"/>
          <w:sz w:val="24"/>
          <w:szCs w:val="24"/>
          <w:lang w:val="en-US"/>
        </w:rPr>
      </w:pPr>
    </w:p>
    <w:p w:rsidR="00421B04" w:rsidRPr="001E38B6" w:rsidRDefault="002C7F74" w:rsidP="00421B04">
      <w:pPr>
        <w:spacing w:after="0" w:line="240" w:lineRule="auto"/>
        <w:jc w:val="both"/>
        <w:rPr>
          <w:rFonts w:ascii="Times New Roman" w:hAnsi="Times New Roman" w:cs="Times New Roman"/>
          <w:sz w:val="24"/>
          <w:szCs w:val="24"/>
          <w:lang w:val="en-US"/>
        </w:rPr>
      </w:pPr>
      <w:r w:rsidRPr="00BD74C4">
        <w:rPr>
          <w:rFonts w:ascii="Times New Roman" w:hAnsi="Times New Roman" w:cs="Times New Roman"/>
          <w:sz w:val="24"/>
          <w:szCs w:val="24"/>
          <w:lang w:val="en-US"/>
        </w:rPr>
        <w:t xml:space="preserve">The capacities of the staff of key government agencies, the President’s Office, and CSOs were enhanced </w:t>
      </w:r>
      <w:r w:rsidRPr="00BD74C4">
        <w:rPr>
          <w:rFonts w:ascii="Times New Roman" w:hAnsi="Times New Roman" w:cs="Times New Roman"/>
          <w:i/>
          <w:sz w:val="24"/>
          <w:szCs w:val="24"/>
          <w:lang w:val="en-US"/>
        </w:rPr>
        <w:t>inter alia</w:t>
      </w:r>
      <w:r w:rsidRPr="00BD74C4">
        <w:rPr>
          <w:rFonts w:ascii="Times New Roman" w:hAnsi="Times New Roman" w:cs="Times New Roman"/>
          <w:sz w:val="24"/>
          <w:szCs w:val="24"/>
          <w:lang w:val="en-US"/>
        </w:rPr>
        <w:t xml:space="preserve"> through the transfer of knowledge from the experts’ groups and so even though the initially planned model of “</w:t>
      </w:r>
      <w:r w:rsidRPr="00BD74C4">
        <w:rPr>
          <w:rFonts w:ascii="Times New Roman" w:hAnsi="Times New Roman" w:cs="Times New Roman"/>
          <w:i/>
          <w:sz w:val="24"/>
          <w:szCs w:val="24"/>
          <w:lang w:val="en-US"/>
        </w:rPr>
        <w:t>change agents</w:t>
      </w:r>
      <w:r w:rsidRPr="002C7F74">
        <w:rPr>
          <w:rFonts w:ascii="Times New Roman" w:hAnsi="Times New Roman" w:cs="Times New Roman"/>
          <w:sz w:val="24"/>
          <w:szCs w:val="24"/>
          <w:lang w:val="en-US"/>
        </w:rPr>
        <w:t>” did not materialize (as it turned out not to be welcome by some of the important international partners, like the WB and IMF), the approach  worked well overall, except that perhaps the list of experts could have been expanded to insure more knowledge sharing from the larger region. There was an independent survey of the participants of the trainings, supported by CDF, which revealed that 82% of the respondents considered the trainings effective and the vast majority reported that they at least some aspects of the training in their work.</w:t>
      </w:r>
    </w:p>
    <w:p w:rsidR="00421B04" w:rsidRPr="001E38B6" w:rsidRDefault="002C7F74" w:rsidP="00421B04">
      <w:pPr>
        <w:spacing w:after="0" w:line="240" w:lineRule="auto"/>
        <w:jc w:val="both"/>
        <w:rPr>
          <w:rFonts w:ascii="Times New Roman" w:hAnsi="Times New Roman" w:cs="Times New Roman"/>
          <w:sz w:val="24"/>
          <w:szCs w:val="24"/>
          <w:lang w:val="en-US"/>
        </w:rPr>
      </w:pPr>
      <w:r w:rsidRPr="002C7F74">
        <w:rPr>
          <w:rFonts w:ascii="Times New Roman" w:hAnsi="Times New Roman" w:cs="Times New Roman"/>
          <w:sz w:val="24"/>
          <w:szCs w:val="24"/>
          <w:lang w:val="en-US"/>
        </w:rPr>
        <w:t xml:space="preserve">  </w:t>
      </w:r>
    </w:p>
    <w:p w:rsidR="00421B04" w:rsidRPr="001E38B6" w:rsidRDefault="002C7F74" w:rsidP="00421B04">
      <w:pPr>
        <w:spacing w:after="120" w:line="240" w:lineRule="auto"/>
        <w:jc w:val="both"/>
        <w:rPr>
          <w:rFonts w:ascii="Times New Roman" w:hAnsi="Times New Roman" w:cs="Times New Roman"/>
          <w:b/>
          <w:i/>
          <w:sz w:val="24"/>
          <w:szCs w:val="24"/>
          <w:lang w:val="en-US"/>
        </w:rPr>
      </w:pPr>
      <w:r w:rsidRPr="002C7F74">
        <w:rPr>
          <w:rFonts w:ascii="Times New Roman" w:hAnsi="Times New Roman" w:cs="Times New Roman"/>
          <w:sz w:val="24"/>
          <w:szCs w:val="24"/>
          <w:lang w:val="en-US" w:eastAsia="en-GB"/>
        </w:rPr>
        <w:t xml:space="preserve">As for the goal of </w:t>
      </w:r>
      <w:r w:rsidRPr="002C7F74">
        <w:rPr>
          <w:rFonts w:ascii="Times New Roman" w:hAnsi="Times New Roman" w:cs="Times New Roman"/>
          <w:b/>
          <w:i/>
          <w:sz w:val="24"/>
          <w:szCs w:val="24"/>
          <w:lang w:val="en-US"/>
        </w:rPr>
        <w:t>promoting transparent, inclusive and efficient public and municipal services delivery, the situation is more mixed.</w:t>
      </w:r>
    </w:p>
    <w:p w:rsidR="00587527" w:rsidRPr="001E38B6" w:rsidRDefault="002C7F74">
      <w:pPr>
        <w:pStyle w:val="ListParagraph"/>
        <w:numPr>
          <w:ilvl w:val="0"/>
          <w:numId w:val="31"/>
        </w:numPr>
        <w:spacing w:after="120"/>
        <w:ind w:left="714" w:hanging="357"/>
        <w:contextualSpacing w:val="0"/>
        <w:jc w:val="both"/>
        <w:rPr>
          <w:rFonts w:cs="Times New Roman"/>
          <w:lang w:val="en-US"/>
        </w:rPr>
      </w:pPr>
      <w:r w:rsidRPr="002C7F74">
        <w:rPr>
          <w:rFonts w:cs="Times New Roman"/>
          <w:b/>
          <w:i/>
          <w:lang w:val="en-US"/>
        </w:rPr>
        <w:t xml:space="preserve">Transparency /anticorruption and rule of law: </w:t>
      </w:r>
      <w:r w:rsidRPr="002C7F74">
        <w:rPr>
          <w:rFonts w:cs="Times New Roman"/>
          <w:lang w:val="en-US"/>
        </w:rPr>
        <w:t xml:space="preserve">In 2011 the CDF began building the capacity of some 40 PACs. The performance of the PACs over the past few years has been mixed however. The evidence indicates that the role of the PACs was much appreciated at the beginning, in 2010, right after the revolution since they responded to the demands of the population for more transparent operation of the government. Later however some PACs have been taken hostage by private interests (Ministry of Transport for example) while others have thrived (Ministry of Finance). One of the root causes of this was seen in the fact that PACs worked on the basis of a Presidential decree which was not sufficiently specific about their mandate. With CDF support a Law on PACs was developed and signed in May 2014 and the process of selecting new PAC members was ongoing at time of this evaluation, based on the requirements of the new Law, which, arguably, addressed the observed shortcomings. Whether this time round their performance would be better remains to be seen. </w:t>
      </w:r>
    </w:p>
    <w:p w:rsidR="00587527" w:rsidRDefault="002C7F74">
      <w:pPr>
        <w:pStyle w:val="ListParagraph"/>
        <w:numPr>
          <w:ilvl w:val="0"/>
          <w:numId w:val="31"/>
        </w:numPr>
        <w:spacing w:after="120"/>
        <w:ind w:left="714" w:hanging="357"/>
        <w:contextualSpacing w:val="0"/>
        <w:jc w:val="both"/>
        <w:rPr>
          <w:rFonts w:cs="Times New Roman"/>
        </w:rPr>
      </w:pPr>
      <w:r w:rsidRPr="002C7F74">
        <w:rPr>
          <w:rFonts w:cs="Times New Roman"/>
          <w:lang w:val="en-US"/>
        </w:rPr>
        <w:t>PACs turned out to be the main vehicle for the achieving of the “transparency” goal of CDF, apart from relying on the perceived</w:t>
      </w:r>
      <w:r w:rsidR="003C5E04" w:rsidRPr="00F71FE1">
        <w:rPr>
          <w:rFonts w:cs="Times New Roman"/>
          <w:lang w:val="en-GB"/>
        </w:rPr>
        <w:t xml:space="preserve"> </w:t>
      </w:r>
      <w:r w:rsidR="001B7B1D" w:rsidRPr="001B7B1D">
        <w:rPr>
          <w:rFonts w:cs="Times New Roman"/>
          <w:lang w:val="en-US"/>
        </w:rPr>
        <w:t xml:space="preserve">transparency- outcome of the restricted list of public services from the Register. There were also limited actions related to civil monitoring of public services, and corruption risk assessments for 2 ministries (Education and Health, with </w:t>
      </w:r>
      <w:r w:rsidR="00035B68">
        <w:rPr>
          <w:rFonts w:cs="Times New Roman"/>
          <w:lang w:val="en-US"/>
        </w:rPr>
        <w:t>n</w:t>
      </w:r>
      <w:r w:rsidR="001B7B1D" w:rsidRPr="001B7B1D">
        <w:rPr>
          <w:rFonts w:cs="Times New Roman"/>
          <w:lang w:val="en-US"/>
        </w:rPr>
        <w:t>o follow up actions supported by CDF as was tentatively planned</w:t>
      </w:r>
      <w:r w:rsidR="00035B68">
        <w:rPr>
          <w:rFonts w:cs="Times New Roman"/>
          <w:lang w:val="en-US"/>
        </w:rPr>
        <w:t xml:space="preserve">. although they served as a basis for both ministries in developing their anticorruption </w:t>
      </w:r>
      <w:r w:rsidR="00035B68">
        <w:rPr>
          <w:rFonts w:cs="Times New Roman"/>
          <w:lang w:val="en-US"/>
        </w:rPr>
        <w:lastRenderedPageBreak/>
        <w:t>programs</w:t>
      </w:r>
      <w:r w:rsidR="001B7B1D" w:rsidRPr="001B7B1D">
        <w:rPr>
          <w:rFonts w:cs="Times New Roman"/>
          <w:lang w:val="en-US"/>
        </w:rPr>
        <w:t xml:space="preserve">), and support for the establishment of the Anticorruption Service of the State Committee on National Security (with the rules, procedures and structure). </w:t>
      </w:r>
      <w:r w:rsidR="00421B04" w:rsidRPr="00F71FE1">
        <w:rPr>
          <w:rFonts w:cs="Times New Roman"/>
        </w:rPr>
        <w:t xml:space="preserve">Thus overall CDF’s contribution to directly combating was somewhat limited </w:t>
      </w:r>
    </w:p>
    <w:p w:rsidR="00587527" w:rsidRPr="003511D4" w:rsidRDefault="001B7B1D">
      <w:pPr>
        <w:pStyle w:val="ListParagraph"/>
        <w:numPr>
          <w:ilvl w:val="0"/>
          <w:numId w:val="30"/>
        </w:numPr>
        <w:spacing w:after="120" w:line="20" w:lineRule="atLeast"/>
        <w:ind w:left="714" w:hanging="357"/>
        <w:contextualSpacing w:val="0"/>
        <w:jc w:val="both"/>
        <w:rPr>
          <w:rFonts w:cs="Times New Roman"/>
          <w:b/>
          <w:u w:val="single"/>
          <w:lang w:val="en-US" w:eastAsia="en-GB"/>
        </w:rPr>
      </w:pPr>
      <w:r w:rsidRPr="003511D4">
        <w:rPr>
          <w:rFonts w:cs="Times New Roman"/>
          <w:b/>
          <w:i/>
          <w:lang w:val="en-US" w:eastAsia="en-GB"/>
        </w:rPr>
        <w:t xml:space="preserve"> Inclusiveness: </w:t>
      </w:r>
      <w:r w:rsidRPr="003511D4">
        <w:rPr>
          <w:rFonts w:cs="Times New Roman"/>
          <w:lang w:val="en-US" w:eastAsia="en-GB"/>
        </w:rPr>
        <w:t xml:space="preserve">A roadmap for implementation of the National Gender Strategy 2012-2020 was draws up and sectoral gender action plans completed in select ministries with CDF support and gender focal points were trained. It is likely that the gender balance in the delivery and monitoring of public services, setting the standards and their monitoring will improve in the future, also thanks to CDF contribution.  </w:t>
      </w:r>
    </w:p>
    <w:p w:rsidR="00421B04" w:rsidRPr="003511D4" w:rsidRDefault="001B7B1D" w:rsidP="00421B04">
      <w:pPr>
        <w:spacing w:after="0" w:line="240" w:lineRule="auto"/>
        <w:rPr>
          <w:rFonts w:ascii="Times New Roman" w:hAnsi="Times New Roman" w:cs="Times New Roman"/>
          <w:b/>
          <w:i/>
          <w:sz w:val="24"/>
          <w:szCs w:val="24"/>
          <w:lang w:val="en-US"/>
        </w:rPr>
      </w:pPr>
      <w:r w:rsidRPr="003511D4">
        <w:rPr>
          <w:rFonts w:ascii="Times New Roman" w:hAnsi="Times New Roman" w:cs="Times New Roman"/>
          <w:b/>
          <w:i/>
          <w:sz w:val="24"/>
          <w:szCs w:val="24"/>
          <w:lang w:val="en-US"/>
        </w:rPr>
        <w:t xml:space="preserve">Efficiency </w:t>
      </w:r>
    </w:p>
    <w:p w:rsidR="00421B04" w:rsidRPr="001E38B6" w:rsidRDefault="001B7B1D" w:rsidP="00421B04">
      <w:pPr>
        <w:spacing w:after="0" w:line="240" w:lineRule="auto"/>
        <w:jc w:val="both"/>
        <w:rPr>
          <w:rFonts w:ascii="Times New Roman" w:hAnsi="Times New Roman" w:cs="Times New Roman"/>
          <w:sz w:val="24"/>
          <w:szCs w:val="24"/>
          <w:lang w:val="en-US"/>
        </w:rPr>
      </w:pPr>
      <w:r w:rsidRPr="003511D4">
        <w:rPr>
          <w:rFonts w:ascii="Times New Roman" w:hAnsi="Times New Roman" w:cs="Times New Roman"/>
          <w:sz w:val="24"/>
          <w:szCs w:val="24"/>
          <w:lang w:val="en-US"/>
        </w:rPr>
        <w:t xml:space="preserve">The project has produced a remarkably large number of policy related documents in a short time. The focussed PAR work only really started in </w:t>
      </w:r>
      <w:r w:rsidR="00A96129" w:rsidRPr="00F71FE1">
        <w:rPr>
          <w:rFonts w:ascii="Times New Roman" w:hAnsi="Times New Roman" w:cs="Times New Roman"/>
          <w:sz w:val="24"/>
          <w:szCs w:val="24"/>
          <w:lang w:val="en-GB"/>
        </w:rPr>
        <w:t xml:space="preserve">late </w:t>
      </w:r>
      <w:r w:rsidRPr="001B7B1D">
        <w:rPr>
          <w:rFonts w:ascii="Times New Roman" w:hAnsi="Times New Roman" w:cs="Times New Roman"/>
          <w:sz w:val="24"/>
          <w:szCs w:val="24"/>
          <w:lang w:val="en-US"/>
        </w:rPr>
        <w:t>201</w:t>
      </w:r>
      <w:r w:rsidR="003C5E04" w:rsidRPr="00F71FE1">
        <w:rPr>
          <w:rFonts w:ascii="Times New Roman" w:hAnsi="Times New Roman" w:cs="Times New Roman"/>
          <w:sz w:val="24"/>
          <w:szCs w:val="24"/>
          <w:lang w:val="en-GB"/>
        </w:rPr>
        <w:t>2</w:t>
      </w:r>
      <w:r w:rsidRPr="001B7B1D">
        <w:rPr>
          <w:rFonts w:ascii="Times New Roman" w:hAnsi="Times New Roman" w:cs="Times New Roman"/>
          <w:sz w:val="24"/>
          <w:szCs w:val="24"/>
          <w:lang w:val="en-US"/>
        </w:rPr>
        <w:t xml:space="preserve"> and in 2 years did much to establish a regulatory framework for public services</w:t>
      </w:r>
      <w:r w:rsidR="00F71FE1" w:rsidRPr="00F71FE1">
        <w:rPr>
          <w:rFonts w:ascii="Times New Roman" w:hAnsi="Times New Roman" w:cs="Times New Roman"/>
          <w:sz w:val="24"/>
          <w:szCs w:val="24"/>
          <w:lang w:val="en-GB"/>
        </w:rPr>
        <w:t>.</w:t>
      </w:r>
      <w:r w:rsidR="00A96129">
        <w:rPr>
          <w:rFonts w:ascii="Times New Roman" w:hAnsi="Times New Roman" w:cs="Times New Roman"/>
          <w:color w:val="FF0000"/>
          <w:sz w:val="24"/>
          <w:szCs w:val="24"/>
          <w:lang w:val="en-GB"/>
        </w:rPr>
        <w:t xml:space="preserve"> </w:t>
      </w:r>
      <w:r w:rsidR="00A96129" w:rsidRPr="00F71FE1">
        <w:rPr>
          <w:rFonts w:ascii="Times New Roman" w:hAnsi="Times New Roman" w:cs="Times New Roman"/>
          <w:sz w:val="24"/>
          <w:szCs w:val="24"/>
          <w:lang w:val="en-GB"/>
        </w:rPr>
        <w:t>The fact that the citizens have not as yet experienced the results of the changes in this regulatory framework is explained more by the short duration of the policy related work. Having said that, t</w:t>
      </w:r>
      <w:r w:rsidRPr="001B7B1D">
        <w:rPr>
          <w:rFonts w:ascii="Times New Roman" w:hAnsi="Times New Roman" w:cs="Times New Roman"/>
          <w:sz w:val="24"/>
          <w:szCs w:val="24"/>
          <w:lang w:val="en-US"/>
        </w:rPr>
        <w:t xml:space="preserve">he passage of some of the draft laws took a rather long time most likely because legislators did not prioritize them, achieving consensus in a coalition government can be difficult and there was some resistance from within. </w:t>
      </w:r>
      <w:r w:rsidR="00A96129" w:rsidRPr="00F71FE1">
        <w:rPr>
          <w:rFonts w:ascii="Times New Roman" w:hAnsi="Times New Roman" w:cs="Times New Roman"/>
          <w:sz w:val="24"/>
          <w:szCs w:val="24"/>
          <w:lang w:val="en-GB"/>
        </w:rPr>
        <w:t xml:space="preserve">Also, </w:t>
      </w:r>
      <w:r w:rsidR="00EF21E4" w:rsidRPr="00F71FE1">
        <w:rPr>
          <w:rFonts w:ascii="Times New Roman" w:hAnsi="Times New Roman" w:cs="Times New Roman"/>
          <w:sz w:val="24"/>
          <w:szCs w:val="24"/>
          <w:lang w:val="en-GB"/>
        </w:rPr>
        <w:t xml:space="preserve">CDF </w:t>
      </w:r>
      <w:r w:rsidR="00EF21E4" w:rsidRPr="001B7B1D">
        <w:rPr>
          <w:rFonts w:ascii="Times New Roman" w:hAnsi="Times New Roman" w:cs="Times New Roman"/>
          <w:sz w:val="24"/>
          <w:szCs w:val="24"/>
          <w:lang w:val="en-US"/>
        </w:rPr>
        <w:t>could</w:t>
      </w:r>
      <w:r w:rsidRPr="001B7B1D">
        <w:rPr>
          <w:rFonts w:ascii="Times New Roman" w:hAnsi="Times New Roman" w:cs="Times New Roman"/>
          <w:sz w:val="24"/>
          <w:szCs w:val="24"/>
          <w:lang w:val="en-US"/>
        </w:rPr>
        <w:t xml:space="preserve"> have been more efficient to assign pilot areas/services to reach their implementation towards the end of the project. </w:t>
      </w:r>
    </w:p>
    <w:p w:rsidR="00421B04" w:rsidRPr="001E38B6" w:rsidRDefault="00421B04" w:rsidP="00421B04">
      <w:pPr>
        <w:spacing w:after="0" w:line="240" w:lineRule="auto"/>
        <w:jc w:val="both"/>
        <w:rPr>
          <w:rFonts w:ascii="Times New Roman" w:hAnsi="Times New Roman" w:cs="Times New Roman"/>
          <w:color w:val="FF0000"/>
          <w:sz w:val="24"/>
          <w:szCs w:val="24"/>
          <w:lang w:val="en-US"/>
        </w:rPr>
      </w:pPr>
    </w:p>
    <w:p w:rsidR="00421B04" w:rsidRPr="001E38B6" w:rsidRDefault="00B352D3" w:rsidP="00421B0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1B7B1D" w:rsidRPr="001B7B1D">
        <w:rPr>
          <w:rFonts w:ascii="Times New Roman" w:hAnsi="Times New Roman" w:cs="Times New Roman"/>
          <w:sz w:val="24"/>
          <w:szCs w:val="24"/>
          <w:lang w:val="en-US"/>
        </w:rPr>
        <w:t>ore coaching for the project team by high calib</w:t>
      </w:r>
      <w:r w:rsidR="00003B5F">
        <w:rPr>
          <w:rFonts w:ascii="Times New Roman" w:hAnsi="Times New Roman" w:cs="Times New Roman"/>
          <w:sz w:val="24"/>
          <w:szCs w:val="24"/>
          <w:lang w:val="en-US"/>
        </w:rPr>
        <w:t xml:space="preserve">er </w:t>
      </w:r>
      <w:r w:rsidR="001B7B1D" w:rsidRPr="001B7B1D">
        <w:rPr>
          <w:rFonts w:ascii="Times New Roman" w:hAnsi="Times New Roman" w:cs="Times New Roman"/>
          <w:sz w:val="24"/>
          <w:szCs w:val="24"/>
          <w:lang w:val="en-US"/>
        </w:rPr>
        <w:t xml:space="preserve">international experts provided by both funding agencies </w:t>
      </w:r>
      <w:r>
        <w:rPr>
          <w:rFonts w:ascii="Times New Roman" w:hAnsi="Times New Roman" w:cs="Times New Roman"/>
          <w:sz w:val="24"/>
          <w:szCs w:val="24"/>
          <w:lang w:val="en-US"/>
        </w:rPr>
        <w:t xml:space="preserve">post 2011 </w:t>
      </w:r>
      <w:r w:rsidR="001B7B1D" w:rsidRPr="001B7B1D">
        <w:rPr>
          <w:rFonts w:ascii="Times New Roman" w:hAnsi="Times New Roman" w:cs="Times New Roman"/>
          <w:sz w:val="24"/>
          <w:szCs w:val="24"/>
          <w:lang w:val="en-US"/>
        </w:rPr>
        <w:t>could have been beneficial (</w:t>
      </w:r>
      <w:r>
        <w:rPr>
          <w:rFonts w:ascii="Times New Roman" w:hAnsi="Times New Roman" w:cs="Times New Roman"/>
          <w:sz w:val="24"/>
          <w:szCs w:val="24"/>
          <w:lang w:val="en-US"/>
        </w:rPr>
        <w:t xml:space="preserve">there was a Senior Adviser overseeing CDF’s capacity building activities </w:t>
      </w:r>
      <w:r w:rsidRPr="00B352D3">
        <w:rPr>
          <w:rFonts w:ascii="Times New Roman" w:hAnsi="Times New Roman" w:cs="Times New Roman"/>
          <w:sz w:val="24"/>
          <w:szCs w:val="24"/>
          <w:lang w:val="en-US"/>
        </w:rPr>
        <w:t>from October 2010 till the end 2011</w:t>
      </w:r>
      <w:r>
        <w:rPr>
          <w:rFonts w:ascii="Times New Roman" w:hAnsi="Times New Roman" w:cs="Times New Roman"/>
          <w:sz w:val="24"/>
          <w:szCs w:val="24"/>
          <w:lang w:val="en-US"/>
        </w:rPr>
        <w:t>)</w:t>
      </w:r>
      <w:r w:rsidR="001B7B1D" w:rsidRPr="001B7B1D">
        <w:rPr>
          <w:rFonts w:ascii="Times New Roman" w:hAnsi="Times New Roman" w:cs="Times New Roman"/>
          <w:sz w:val="24"/>
          <w:szCs w:val="24"/>
          <w:lang w:val="en-US"/>
        </w:rPr>
        <w:t>. CDF has built close synergies with the UNDP/EU funded “</w:t>
      </w:r>
      <w:r w:rsidR="001B7B1D" w:rsidRPr="00003B5F">
        <w:rPr>
          <w:rFonts w:ascii="Times New Roman" w:hAnsi="Times New Roman" w:cs="Times New Roman"/>
          <w:i/>
          <w:sz w:val="24"/>
          <w:szCs w:val="24"/>
          <w:lang w:val="en-US"/>
        </w:rPr>
        <w:t>Open Justice Project</w:t>
      </w:r>
      <w:r w:rsidR="001B7B1D" w:rsidRPr="001B7B1D">
        <w:rPr>
          <w:rFonts w:ascii="Times New Roman" w:hAnsi="Times New Roman" w:cs="Times New Roman"/>
          <w:sz w:val="24"/>
          <w:szCs w:val="24"/>
          <w:lang w:val="en-US"/>
        </w:rPr>
        <w:t xml:space="preserve">” and there were trainings activities co-funded with OSCE. There were also some synergies built with the OSF funded “Public Monitoring” project and some other project from the UNDP portfolio. Cooperation with other donors, and the WB and USAID in particular could have been stronger. </w:t>
      </w:r>
    </w:p>
    <w:p w:rsidR="00421B04" w:rsidRPr="001E38B6" w:rsidRDefault="00421B04" w:rsidP="00421B04">
      <w:pPr>
        <w:spacing w:after="0" w:line="240" w:lineRule="auto"/>
        <w:jc w:val="both"/>
        <w:rPr>
          <w:rFonts w:ascii="Times New Roman" w:hAnsi="Times New Roman" w:cs="Times New Roman"/>
          <w:sz w:val="24"/>
          <w:szCs w:val="24"/>
          <w:lang w:val="en-US"/>
        </w:rPr>
      </w:pPr>
    </w:p>
    <w:p w:rsidR="00421B04" w:rsidRPr="001E38B6"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 xml:space="preserve">Cost effectiveness was not part of the TOR of this evaluation but the quick review of the budget did not reveal any major unjustified spending items. </w:t>
      </w:r>
    </w:p>
    <w:p w:rsidR="00421B04" w:rsidRPr="001E38B6" w:rsidRDefault="00421B04" w:rsidP="00421B04">
      <w:pPr>
        <w:spacing w:after="0" w:line="240" w:lineRule="auto"/>
        <w:jc w:val="both"/>
        <w:rPr>
          <w:rFonts w:ascii="Times New Roman" w:hAnsi="Times New Roman" w:cs="Times New Roman"/>
          <w:color w:val="FF0000"/>
          <w:sz w:val="24"/>
          <w:szCs w:val="24"/>
          <w:lang w:val="en-US"/>
        </w:rPr>
      </w:pPr>
    </w:p>
    <w:p w:rsidR="00421B04" w:rsidRPr="001E38B6" w:rsidRDefault="001B7B1D" w:rsidP="00421B04">
      <w:pPr>
        <w:spacing w:after="0" w:line="240" w:lineRule="auto"/>
        <w:jc w:val="both"/>
        <w:rPr>
          <w:rFonts w:ascii="Times New Roman" w:hAnsi="Times New Roman" w:cs="Times New Roman"/>
          <w:b/>
          <w:i/>
          <w:sz w:val="24"/>
          <w:szCs w:val="24"/>
          <w:lang w:val="en-US"/>
        </w:rPr>
      </w:pPr>
      <w:r w:rsidRPr="001B7B1D">
        <w:rPr>
          <w:rFonts w:ascii="Times New Roman" w:hAnsi="Times New Roman" w:cs="Times New Roman"/>
          <w:b/>
          <w:i/>
          <w:sz w:val="24"/>
          <w:szCs w:val="24"/>
          <w:lang w:val="en-US"/>
        </w:rPr>
        <w:t>Country ownership</w:t>
      </w:r>
    </w:p>
    <w:p w:rsidR="00421B04" w:rsidRPr="00BD74C4" w:rsidRDefault="001B7B1D" w:rsidP="00FE266D">
      <w:pPr>
        <w:spacing w:after="0" w:line="20" w:lineRule="atLeast"/>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 xml:space="preserve">The state institutions of Kyrgyzstan – both the Government and the President’s office have assumed overall strong ownership of the project, including through the creation of a dedicated Unit in the Ministry of Economy coordinating public services reforms. Most Government agencies demonstrated commitment to agreed actions (with the notable exceptions of the State </w:t>
      </w:r>
      <w:r w:rsidRPr="00BD74C4">
        <w:rPr>
          <w:rFonts w:ascii="Times New Roman" w:hAnsi="Times New Roman" w:cs="Times New Roman"/>
          <w:sz w:val="24"/>
          <w:szCs w:val="24"/>
          <w:lang w:val="en-US"/>
        </w:rPr>
        <w:t>Registration</w:t>
      </w:r>
      <w:r w:rsidR="009E1BFF" w:rsidRPr="00BD74C4">
        <w:rPr>
          <w:rFonts w:ascii="Times New Roman" w:hAnsi="Times New Roman" w:cs="Times New Roman"/>
          <w:sz w:val="24"/>
          <w:szCs w:val="24"/>
          <w:lang w:val="en-GB"/>
        </w:rPr>
        <w:t xml:space="preserve"> Service</w:t>
      </w:r>
      <w:r w:rsidRPr="00BD74C4">
        <w:rPr>
          <w:rFonts w:ascii="Times New Roman" w:hAnsi="Times New Roman" w:cs="Times New Roman"/>
          <w:sz w:val="24"/>
          <w:szCs w:val="24"/>
          <w:lang w:val="en-US"/>
        </w:rPr>
        <w:t>). Yet the overall speed of reform was somewhat slow</w:t>
      </w:r>
      <w:r w:rsidR="00FE266D" w:rsidRPr="00BD74C4">
        <w:rPr>
          <w:rFonts w:ascii="Times New Roman" w:hAnsi="Times New Roman" w:cs="Times New Roman"/>
          <w:sz w:val="24"/>
          <w:szCs w:val="24"/>
          <w:lang w:val="en-US"/>
        </w:rPr>
        <w:t xml:space="preserve"> being hampered by the country’s weak institutional capacities; with the abolishment of the national agency for the prevention of corruption, the country lacks an effective institutional mechanism for corruption prevention and awareness-raising (OECD (2012))</w:t>
      </w:r>
      <w:r w:rsidR="00FE266D" w:rsidRPr="00BD74C4">
        <w:rPr>
          <w:rStyle w:val="FootnoteReference"/>
          <w:rFonts w:ascii="Times New Roman" w:hAnsi="Times New Roman" w:cs="Times New Roman"/>
          <w:sz w:val="24"/>
          <w:szCs w:val="24"/>
          <w:lang w:val="en-US"/>
        </w:rPr>
        <w:footnoteReference w:id="8"/>
      </w:r>
      <w:r w:rsidR="00FE266D" w:rsidRPr="00BD74C4">
        <w:rPr>
          <w:rFonts w:ascii="Times New Roman" w:hAnsi="Times New Roman" w:cs="Times New Roman"/>
          <w:sz w:val="24"/>
          <w:szCs w:val="24"/>
          <w:lang w:val="en-US"/>
        </w:rPr>
        <w:t>. S</w:t>
      </w:r>
      <w:r w:rsidRPr="00BD74C4">
        <w:rPr>
          <w:rFonts w:ascii="Times New Roman" w:hAnsi="Times New Roman" w:cs="Times New Roman"/>
          <w:sz w:val="24"/>
          <w:szCs w:val="24"/>
          <w:lang w:val="en-US"/>
        </w:rPr>
        <w:t>ome of the more painful changes</w:t>
      </w:r>
      <w:r w:rsidR="00FE266D" w:rsidRPr="00BD74C4">
        <w:rPr>
          <w:rFonts w:ascii="Times New Roman" w:hAnsi="Times New Roman" w:cs="Times New Roman"/>
          <w:sz w:val="24"/>
          <w:szCs w:val="24"/>
          <w:lang w:val="en-US"/>
        </w:rPr>
        <w:t>, like overhaul of</w:t>
      </w:r>
      <w:r w:rsidR="00BF771C" w:rsidRPr="00BD74C4">
        <w:rPr>
          <w:rFonts w:ascii="Times New Roman" w:hAnsi="Times New Roman" w:cs="Times New Roman"/>
          <w:sz w:val="24"/>
          <w:szCs w:val="24"/>
          <w:lang w:val="en-US"/>
        </w:rPr>
        <w:t xml:space="preserve"> the civil service (the need of which emphasized at the onset)</w:t>
      </w:r>
      <w:r w:rsidRPr="00BD74C4">
        <w:rPr>
          <w:rFonts w:ascii="Times New Roman" w:hAnsi="Times New Roman" w:cs="Times New Roman"/>
          <w:sz w:val="24"/>
          <w:szCs w:val="24"/>
          <w:lang w:val="en-US"/>
        </w:rPr>
        <w:t xml:space="preserve"> were avoided by the Government. </w:t>
      </w:r>
      <w:r w:rsidR="00981C7C" w:rsidRPr="00BD74C4">
        <w:rPr>
          <w:rFonts w:ascii="Times New Roman" w:hAnsi="Times New Roman" w:cs="Times New Roman"/>
          <w:sz w:val="24"/>
          <w:szCs w:val="24"/>
          <w:lang w:val="en-US"/>
        </w:rPr>
        <w:t xml:space="preserve"> </w:t>
      </w:r>
    </w:p>
    <w:p w:rsidR="00421B04" w:rsidRPr="001E38B6" w:rsidRDefault="001B7B1D" w:rsidP="00421B04">
      <w:pPr>
        <w:spacing w:after="0" w:line="240" w:lineRule="auto"/>
        <w:jc w:val="both"/>
        <w:rPr>
          <w:rFonts w:ascii="Times New Roman" w:hAnsi="Times New Roman" w:cs="Times New Roman"/>
          <w:color w:val="FF0000"/>
          <w:sz w:val="24"/>
          <w:szCs w:val="24"/>
          <w:lang w:val="en-US"/>
        </w:rPr>
      </w:pPr>
      <w:r w:rsidRPr="001B7B1D">
        <w:rPr>
          <w:rFonts w:ascii="Times New Roman" w:hAnsi="Times New Roman" w:cs="Times New Roman"/>
          <w:color w:val="FF0000"/>
          <w:sz w:val="24"/>
          <w:szCs w:val="24"/>
          <w:lang w:val="en-US"/>
        </w:rPr>
        <w:t xml:space="preserve"> </w:t>
      </w:r>
    </w:p>
    <w:p w:rsidR="00421B04" w:rsidRPr="001E38B6" w:rsidRDefault="001B7B1D" w:rsidP="00421B04">
      <w:pPr>
        <w:spacing w:after="0" w:line="240" w:lineRule="auto"/>
        <w:rPr>
          <w:rFonts w:ascii="Times New Roman" w:hAnsi="Times New Roman" w:cs="Times New Roman"/>
          <w:b/>
          <w:i/>
          <w:sz w:val="24"/>
          <w:szCs w:val="24"/>
          <w:lang w:val="en-US"/>
        </w:rPr>
      </w:pPr>
      <w:r w:rsidRPr="001B7B1D">
        <w:rPr>
          <w:rFonts w:ascii="Times New Roman" w:hAnsi="Times New Roman" w:cs="Times New Roman"/>
          <w:b/>
          <w:i/>
          <w:sz w:val="24"/>
          <w:szCs w:val="24"/>
          <w:lang w:val="en-US"/>
        </w:rPr>
        <w:t xml:space="preserve">Sustainability </w:t>
      </w:r>
    </w:p>
    <w:p w:rsidR="00421B04" w:rsidRPr="001E38B6"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 xml:space="preserve">As most of the deliverables have been formalized as laws, government decrees and documents, it seems most likely that the reform will be implemented, without a need for significant new </w:t>
      </w:r>
      <w:r w:rsidRPr="001B7B1D">
        <w:rPr>
          <w:rFonts w:ascii="Times New Roman" w:hAnsi="Times New Roman" w:cs="Times New Roman"/>
          <w:sz w:val="24"/>
          <w:szCs w:val="24"/>
          <w:lang w:val="en-US"/>
        </w:rPr>
        <w:lastRenderedPageBreak/>
        <w:t>financial resources. That the WB supported PAR is commencing now also ensures a degree of assured sustainability.  But of course the implementation of some project Outputs, especially the strategies and monitoring plans, depend on the availability of funds. The overall budgetary standing of the country is a threat to sustainability</w:t>
      </w:r>
      <w:r w:rsidR="001C12D7" w:rsidRPr="00F71FE1">
        <w:rPr>
          <w:rFonts w:ascii="Times New Roman" w:hAnsi="Times New Roman" w:cs="Times New Roman"/>
          <w:sz w:val="24"/>
          <w:szCs w:val="24"/>
          <w:lang w:val="en-GB"/>
        </w:rPr>
        <w:t xml:space="preserve"> (</w:t>
      </w:r>
      <w:r w:rsidRPr="001B7B1D">
        <w:rPr>
          <w:rFonts w:ascii="Times New Roman" w:hAnsi="Times New Roman" w:cs="Times New Roman"/>
          <w:sz w:val="24"/>
          <w:szCs w:val="24"/>
          <w:lang w:val="en-US"/>
        </w:rPr>
        <w:t>for an example the NSSD has committed funding for only 35% of the envisioned measures</w:t>
      </w:r>
      <w:r w:rsidR="001C12D7" w:rsidRPr="00F71FE1">
        <w:rPr>
          <w:rFonts w:ascii="Times New Roman" w:hAnsi="Times New Roman" w:cs="Times New Roman"/>
          <w:sz w:val="24"/>
          <w:szCs w:val="24"/>
          <w:lang w:val="en-GB"/>
        </w:rPr>
        <w:t>)</w:t>
      </w:r>
      <w:r w:rsidR="00421B04" w:rsidRPr="00F71FE1">
        <w:rPr>
          <w:rStyle w:val="FootnoteReference"/>
          <w:rFonts w:ascii="Times New Roman" w:hAnsi="Times New Roman" w:cs="Times New Roman"/>
          <w:sz w:val="24"/>
          <w:szCs w:val="24"/>
        </w:rPr>
        <w:footnoteReference w:id="9"/>
      </w:r>
      <w:r w:rsidRPr="001B7B1D">
        <w:rPr>
          <w:rFonts w:ascii="Times New Roman" w:hAnsi="Times New Roman" w:cs="Times New Roman"/>
          <w:sz w:val="24"/>
          <w:szCs w:val="24"/>
          <w:lang w:val="en-US"/>
        </w:rPr>
        <w:t xml:space="preserve">. </w:t>
      </w:r>
    </w:p>
    <w:p w:rsidR="00421B04" w:rsidRPr="001E38B6" w:rsidRDefault="00421B04" w:rsidP="00421B04">
      <w:pPr>
        <w:spacing w:after="0" w:line="240" w:lineRule="auto"/>
        <w:jc w:val="both"/>
        <w:rPr>
          <w:rFonts w:ascii="Times New Roman" w:hAnsi="Times New Roman" w:cs="Times New Roman"/>
          <w:lang w:val="en-US"/>
        </w:rPr>
      </w:pPr>
    </w:p>
    <w:p w:rsidR="00421B04" w:rsidRPr="00F71FE1"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UNDP has developed a</w:t>
      </w:r>
      <w:r w:rsidR="00421B04" w:rsidRPr="00F71FE1">
        <w:rPr>
          <w:rFonts w:ascii="Times New Roman" w:hAnsi="Times New Roman" w:cs="Times New Roman"/>
          <w:sz w:val="24"/>
          <w:szCs w:val="24"/>
          <w:lang w:val="en-US"/>
        </w:rPr>
        <w:t xml:space="preserve"> project-proposal on the improvement of public services’ in consultation with the PM, CSOs and expert’s community in November 2014. It spells out the priority Government’s actions in PAR within implementation of NSSD. On a positive note UNDP in Kyrgyzstan is committed to continuing the support and completing the work started under CDF on the regulatory framework of public services and this area is in the roadmap of PAR developed recently by the Government with WB support. However it is less certain if there will be sufficient donor interest to monitor and evaluate </w:t>
      </w:r>
      <w:r w:rsidRPr="001B7B1D">
        <w:rPr>
          <w:rFonts w:ascii="Times New Roman" w:hAnsi="Times New Roman" w:cs="Times New Roman"/>
          <w:sz w:val="24"/>
          <w:szCs w:val="24"/>
          <w:lang w:val="en-US"/>
        </w:rPr>
        <w:t>a new service delivery system.</w:t>
      </w:r>
    </w:p>
    <w:p w:rsidR="00421B04" w:rsidRPr="00F71FE1" w:rsidRDefault="00421B04" w:rsidP="00421B04">
      <w:pPr>
        <w:spacing w:after="0" w:line="240" w:lineRule="auto"/>
        <w:jc w:val="both"/>
        <w:rPr>
          <w:rFonts w:ascii="Times New Roman" w:hAnsi="Times New Roman" w:cs="Times New Roman"/>
          <w:sz w:val="24"/>
          <w:szCs w:val="24"/>
          <w:lang w:val="en-US"/>
        </w:rPr>
      </w:pPr>
    </w:p>
    <w:p w:rsidR="00421B04" w:rsidRDefault="00421B04" w:rsidP="00421B04">
      <w:pPr>
        <w:spacing w:after="0" w:line="240" w:lineRule="auto"/>
        <w:jc w:val="both"/>
        <w:rPr>
          <w:rFonts w:ascii="Times New Roman" w:hAnsi="Times New Roman" w:cs="Times New Roman"/>
          <w:sz w:val="24"/>
          <w:szCs w:val="24"/>
          <w:lang w:val="en-US"/>
        </w:rPr>
      </w:pPr>
      <w:r w:rsidRPr="002C4146">
        <w:rPr>
          <w:rFonts w:ascii="Times New Roman" w:hAnsi="Times New Roman" w:cs="Times New Roman"/>
          <w:sz w:val="24"/>
          <w:szCs w:val="24"/>
          <w:lang w:val="en-US"/>
        </w:rPr>
        <w:t>The introduction of</w:t>
      </w:r>
      <w:r w:rsidR="001B7B1D" w:rsidRPr="002C4146">
        <w:rPr>
          <w:rFonts w:ascii="Times New Roman" w:hAnsi="Times New Roman" w:cs="Times New Roman"/>
          <w:sz w:val="24"/>
          <w:szCs w:val="24"/>
          <w:lang w:val="en-US"/>
        </w:rPr>
        <w:t xml:space="preserve"> </w:t>
      </w:r>
      <w:r w:rsidR="001B7B1D" w:rsidRPr="00BD74C4">
        <w:rPr>
          <w:rFonts w:ascii="Times New Roman" w:hAnsi="Times New Roman" w:cs="Times New Roman"/>
          <w:sz w:val="24"/>
          <w:szCs w:val="24"/>
          <w:lang w:val="en-US"/>
        </w:rPr>
        <w:t>training-materials on public service in the curricula of the Public Administration Academy is likely to ensure a sustainable stream of professionals well vers</w:t>
      </w:r>
      <w:r w:rsidR="00BD74C4">
        <w:rPr>
          <w:rFonts w:ascii="Times New Roman" w:hAnsi="Times New Roman" w:cs="Times New Roman"/>
          <w:sz w:val="24"/>
          <w:szCs w:val="24"/>
          <w:lang w:val="en-US"/>
        </w:rPr>
        <w:t xml:space="preserve">ed in the concept and policies. </w:t>
      </w:r>
      <w:r w:rsidR="001B7B1D" w:rsidRPr="00BD74C4">
        <w:rPr>
          <w:rFonts w:ascii="Times New Roman" w:hAnsi="Times New Roman" w:cs="Times New Roman"/>
          <w:sz w:val="24"/>
          <w:szCs w:val="24"/>
          <w:lang w:val="en-US"/>
        </w:rPr>
        <w:t xml:space="preserve">However the piecemeal nature of civil service reforms </w:t>
      </w:r>
      <w:r w:rsidR="002C4146" w:rsidRPr="00BD74C4">
        <w:rPr>
          <w:rFonts w:ascii="Times New Roman" w:hAnsi="Times New Roman" w:cs="Times New Roman"/>
          <w:sz w:val="24"/>
          <w:szCs w:val="24"/>
          <w:lang w:val="en-US"/>
        </w:rPr>
        <w:t>poses challenges: in light of a significant increase of wages in health and education, unreformed civil service pay limits incentives for career progression in civil service, making it almost impossible to attract and retain qualified staff (WB (2014))</w:t>
      </w:r>
      <w:r w:rsidR="002C4146" w:rsidRPr="00BD74C4">
        <w:rPr>
          <w:rStyle w:val="FootnoteReference"/>
          <w:rFonts w:ascii="Times New Roman" w:hAnsi="Times New Roman" w:cs="Times New Roman"/>
          <w:sz w:val="24"/>
          <w:szCs w:val="24"/>
        </w:rPr>
        <w:footnoteReference w:id="10"/>
      </w:r>
      <w:r w:rsidR="002C4146" w:rsidRPr="00BD74C4">
        <w:rPr>
          <w:rFonts w:ascii="Times New Roman" w:hAnsi="Times New Roman" w:cs="Times New Roman"/>
          <w:sz w:val="24"/>
          <w:szCs w:val="24"/>
          <w:lang w:val="en-US"/>
        </w:rPr>
        <w:t xml:space="preserve">. This is a threat for the sustainability of the PAR reforms. </w:t>
      </w:r>
      <w:r w:rsidR="001B7B1D" w:rsidRPr="00BD74C4">
        <w:rPr>
          <w:rFonts w:ascii="Times New Roman" w:hAnsi="Times New Roman" w:cs="Times New Roman"/>
          <w:sz w:val="24"/>
          <w:szCs w:val="24"/>
          <w:lang w:val="en-US"/>
        </w:rPr>
        <w:t>There are also concerns related to the sustainability of the PACs especially in relation to the funding for their coordination: there</w:t>
      </w:r>
      <w:r w:rsidR="001B7B1D" w:rsidRPr="001B7B1D">
        <w:rPr>
          <w:rFonts w:ascii="Times New Roman" w:hAnsi="Times New Roman" w:cs="Times New Roman"/>
          <w:sz w:val="24"/>
          <w:szCs w:val="24"/>
          <w:lang w:val="en-US"/>
        </w:rPr>
        <w:t xml:space="preserve"> is a Coordinating Council (CC) of PACs but the new law does not envision any logistics expenses for it (rent, website, secretariat, experts, etc). </w:t>
      </w:r>
    </w:p>
    <w:p w:rsidR="00D41C3C" w:rsidRPr="001E38B6" w:rsidRDefault="00D41C3C" w:rsidP="00421B04">
      <w:pPr>
        <w:spacing w:after="0" w:line="240" w:lineRule="auto"/>
        <w:jc w:val="both"/>
        <w:rPr>
          <w:rFonts w:ascii="Times New Roman" w:hAnsi="Times New Roman" w:cs="Times New Roman"/>
          <w:sz w:val="24"/>
          <w:szCs w:val="24"/>
          <w:lang w:val="en-US"/>
        </w:rPr>
      </w:pPr>
    </w:p>
    <w:p w:rsidR="00421B04" w:rsidRPr="001E38B6" w:rsidRDefault="001B7B1D" w:rsidP="00421B04">
      <w:pPr>
        <w:spacing w:after="0" w:line="240" w:lineRule="auto"/>
        <w:jc w:val="both"/>
        <w:rPr>
          <w:rFonts w:ascii="Times New Roman" w:hAnsi="Times New Roman" w:cs="Times New Roman"/>
          <w:lang w:val="en-US"/>
        </w:rPr>
      </w:pPr>
      <w:r w:rsidRPr="001B7B1D">
        <w:rPr>
          <w:rFonts w:ascii="Times New Roman" w:hAnsi="Times New Roman" w:cs="Times New Roman"/>
          <w:sz w:val="24"/>
          <w:szCs w:val="24"/>
          <w:lang w:val="en-US"/>
        </w:rPr>
        <w:t>As for the socio-political factors, the picture is rather mixed. In Central Asia, Kyrgyzstan remains a leader with regards to state-civil society cooperation, and the government appears genuinely committed to improving public service provision. Even with the frequent changes in Kyrgyzstan government, and transformation since June 2010 of the country into a parliamentary republic, reform is ongoing, albeit at a slow pace. The implementation of the reforms is being hampered however by the country’s weak institutional capacities.</w:t>
      </w:r>
    </w:p>
    <w:p w:rsidR="00421B04" w:rsidRPr="001E38B6" w:rsidRDefault="00421B04" w:rsidP="00421B04">
      <w:pPr>
        <w:spacing w:after="0" w:line="240" w:lineRule="auto"/>
        <w:rPr>
          <w:rFonts w:ascii="Times New Roman" w:hAnsi="Times New Roman" w:cs="Times New Roman"/>
          <w:b/>
          <w:i/>
          <w:color w:val="FF0000"/>
          <w:sz w:val="24"/>
          <w:szCs w:val="24"/>
          <w:lang w:val="en-US"/>
        </w:rPr>
      </w:pPr>
    </w:p>
    <w:p w:rsidR="00421B04" w:rsidRPr="001E38B6" w:rsidRDefault="001B7B1D" w:rsidP="00421B04">
      <w:pPr>
        <w:spacing w:after="0" w:line="240" w:lineRule="auto"/>
        <w:rPr>
          <w:rFonts w:ascii="Times New Roman" w:hAnsi="Times New Roman" w:cs="Times New Roman"/>
          <w:b/>
          <w:i/>
          <w:sz w:val="24"/>
          <w:szCs w:val="24"/>
          <w:lang w:val="en-US"/>
        </w:rPr>
      </w:pPr>
      <w:r w:rsidRPr="001B7B1D">
        <w:rPr>
          <w:rFonts w:ascii="Times New Roman" w:hAnsi="Times New Roman" w:cs="Times New Roman"/>
          <w:b/>
          <w:i/>
          <w:sz w:val="24"/>
          <w:szCs w:val="24"/>
          <w:lang w:val="en-US"/>
        </w:rPr>
        <w:t xml:space="preserve">Potential for Impact: </w:t>
      </w:r>
    </w:p>
    <w:p w:rsidR="009E1BFF" w:rsidRPr="00F71FE1" w:rsidRDefault="001B7B1D" w:rsidP="00421B04">
      <w:pPr>
        <w:spacing w:after="0" w:line="240" w:lineRule="auto"/>
        <w:jc w:val="both"/>
        <w:rPr>
          <w:rFonts w:ascii="Times New Roman" w:hAnsi="Times New Roman" w:cs="Times New Roman"/>
          <w:color w:val="FF0000"/>
          <w:sz w:val="24"/>
          <w:szCs w:val="24"/>
          <w:lang w:val="en-GB"/>
        </w:rPr>
      </w:pPr>
      <w:r w:rsidRPr="001B7B1D">
        <w:rPr>
          <w:rFonts w:ascii="Times New Roman" w:hAnsi="Times New Roman" w:cs="Times New Roman"/>
          <w:sz w:val="24"/>
          <w:szCs w:val="24"/>
          <w:lang w:val="en-US"/>
        </w:rPr>
        <w:t xml:space="preserve">The CDF has a good potential to have a positive impact for citizens as users of public services at the central government level, once the reforms are implemented. There is a good chance that the adopted regulations will be put into practice though the quality of the implementation is less assured.  The certainty of implementation at the local government level is </w:t>
      </w:r>
      <w:r w:rsidR="009E1BFF" w:rsidRPr="0076472D">
        <w:rPr>
          <w:rFonts w:ascii="Times New Roman" w:hAnsi="Times New Roman" w:cs="Times New Roman"/>
          <w:sz w:val="24"/>
          <w:szCs w:val="24"/>
          <w:lang w:val="en-GB"/>
        </w:rPr>
        <w:t xml:space="preserve">less </w:t>
      </w:r>
      <w:r w:rsidRPr="001B7B1D">
        <w:rPr>
          <w:rFonts w:ascii="Times New Roman" w:hAnsi="Times New Roman" w:cs="Times New Roman"/>
          <w:sz w:val="24"/>
          <w:szCs w:val="24"/>
          <w:lang w:val="en-US"/>
        </w:rPr>
        <w:t>clear as the reforms there are much less mature</w:t>
      </w:r>
      <w:r w:rsidR="0018213C">
        <w:rPr>
          <w:rFonts w:ascii="Times New Roman" w:hAnsi="Times New Roman" w:cs="Times New Roman"/>
          <w:sz w:val="24"/>
          <w:szCs w:val="24"/>
          <w:lang w:val="en-US"/>
        </w:rPr>
        <w:t xml:space="preserve"> and capacity limited.</w:t>
      </w:r>
      <w:r w:rsidR="001C12D7">
        <w:rPr>
          <w:rFonts w:ascii="Times New Roman" w:hAnsi="Times New Roman" w:cs="Times New Roman"/>
          <w:color w:val="FF0000"/>
          <w:sz w:val="24"/>
          <w:szCs w:val="24"/>
          <w:lang w:val="en-GB"/>
        </w:rPr>
        <w:t xml:space="preserve"> </w:t>
      </w:r>
      <w:r w:rsidR="00F71FE1" w:rsidRPr="00F71FE1">
        <w:rPr>
          <w:rFonts w:ascii="Times New Roman" w:hAnsi="Times New Roman" w:cs="Times New Roman"/>
          <w:sz w:val="24"/>
          <w:szCs w:val="24"/>
          <w:lang w:val="en-US"/>
        </w:rPr>
        <w:t xml:space="preserve">The Government Action Plan </w:t>
      </w:r>
      <w:r w:rsidR="0018213C">
        <w:rPr>
          <w:rFonts w:ascii="Times New Roman" w:hAnsi="Times New Roman" w:cs="Times New Roman"/>
          <w:sz w:val="24"/>
          <w:szCs w:val="24"/>
          <w:lang w:val="en-US"/>
        </w:rPr>
        <w:t>includes</w:t>
      </w:r>
      <w:r w:rsidR="00F71FE1" w:rsidRPr="00F71FE1">
        <w:rPr>
          <w:rFonts w:ascii="Times New Roman" w:hAnsi="Times New Roman" w:cs="Times New Roman"/>
          <w:sz w:val="24"/>
          <w:szCs w:val="24"/>
          <w:lang w:val="en-US"/>
        </w:rPr>
        <w:t xml:space="preserve"> step by step actions to be undertaken towards municipal services optimization </w:t>
      </w:r>
      <w:r w:rsidR="0018213C">
        <w:rPr>
          <w:rFonts w:ascii="Times New Roman" w:hAnsi="Times New Roman" w:cs="Times New Roman"/>
          <w:sz w:val="24"/>
          <w:szCs w:val="24"/>
          <w:lang w:val="en-US"/>
        </w:rPr>
        <w:t>however.</w:t>
      </w:r>
    </w:p>
    <w:p w:rsidR="009E1BFF" w:rsidRPr="00F71FE1" w:rsidRDefault="009E1BFF" w:rsidP="00421B04">
      <w:pPr>
        <w:spacing w:after="0" w:line="240" w:lineRule="auto"/>
        <w:jc w:val="both"/>
        <w:rPr>
          <w:rFonts w:ascii="Times New Roman" w:hAnsi="Times New Roman" w:cs="Times New Roman"/>
          <w:color w:val="FF0000"/>
          <w:sz w:val="24"/>
          <w:szCs w:val="24"/>
          <w:lang w:val="en-GB"/>
        </w:rPr>
      </w:pPr>
    </w:p>
    <w:p w:rsidR="00421B04" w:rsidRPr="00671023" w:rsidRDefault="001B7B1D" w:rsidP="00421B04">
      <w:pPr>
        <w:spacing w:after="0" w:line="240" w:lineRule="auto"/>
        <w:jc w:val="both"/>
        <w:rPr>
          <w:rFonts w:ascii="Times New Roman" w:hAnsi="Times New Roman" w:cs="Times New Roman"/>
          <w:sz w:val="24"/>
          <w:szCs w:val="24"/>
          <w:lang w:val="en-US"/>
        </w:rPr>
      </w:pPr>
      <w:r w:rsidRPr="00671023">
        <w:rPr>
          <w:rFonts w:ascii="Times New Roman" w:hAnsi="Times New Roman" w:cs="Times New Roman"/>
          <w:sz w:val="24"/>
          <w:szCs w:val="24"/>
          <w:lang w:val="en-US"/>
        </w:rPr>
        <w:t>As for the transparency of public services, there is a chance that the PACs will help assure their transparency, being a bridge between the Government and the citizens</w:t>
      </w:r>
      <w:r w:rsidR="0018213C" w:rsidRPr="00671023">
        <w:rPr>
          <w:rFonts w:ascii="Times New Roman" w:hAnsi="Times New Roman" w:cs="Times New Roman"/>
          <w:sz w:val="24"/>
          <w:szCs w:val="24"/>
          <w:lang w:val="en-US"/>
        </w:rPr>
        <w:t>.</w:t>
      </w:r>
      <w:r w:rsidRPr="00671023">
        <w:rPr>
          <w:rFonts w:ascii="Times New Roman" w:hAnsi="Times New Roman" w:cs="Times New Roman"/>
          <w:sz w:val="24"/>
          <w:szCs w:val="24"/>
          <w:lang w:val="en-US"/>
        </w:rPr>
        <w:t xml:space="preserve"> </w:t>
      </w:r>
      <w:r w:rsidR="0018213C" w:rsidRPr="00671023">
        <w:rPr>
          <w:rFonts w:ascii="Times New Roman" w:hAnsi="Times New Roman" w:cs="Times New Roman"/>
          <w:sz w:val="24"/>
          <w:szCs w:val="24"/>
          <w:lang w:val="en-US"/>
        </w:rPr>
        <w:t xml:space="preserve">However in the past while some PACs were very efficient, others </w:t>
      </w:r>
      <w:r w:rsidR="0076472D" w:rsidRPr="00671023">
        <w:rPr>
          <w:rFonts w:ascii="Times New Roman" w:hAnsi="Times New Roman" w:cs="Times New Roman"/>
          <w:sz w:val="24"/>
          <w:szCs w:val="24"/>
          <w:lang w:val="en-GB"/>
        </w:rPr>
        <w:t xml:space="preserve">overstepped their mandate or pursued </w:t>
      </w:r>
      <w:r w:rsidR="0018213C" w:rsidRPr="00671023">
        <w:rPr>
          <w:rFonts w:ascii="Times New Roman" w:hAnsi="Times New Roman" w:cs="Times New Roman"/>
          <w:sz w:val="24"/>
          <w:szCs w:val="24"/>
          <w:lang w:val="en-GB"/>
        </w:rPr>
        <w:t xml:space="preserve">their members’ </w:t>
      </w:r>
      <w:r w:rsidR="0076472D" w:rsidRPr="00671023">
        <w:rPr>
          <w:rFonts w:ascii="Times New Roman" w:hAnsi="Times New Roman" w:cs="Times New Roman"/>
          <w:sz w:val="24"/>
          <w:szCs w:val="24"/>
          <w:lang w:val="en-GB"/>
        </w:rPr>
        <w:t>narrow interests</w:t>
      </w:r>
      <w:r w:rsidR="004214B3" w:rsidRPr="00671023">
        <w:rPr>
          <w:rFonts w:ascii="Times New Roman" w:hAnsi="Times New Roman" w:cs="Times New Roman"/>
          <w:sz w:val="24"/>
          <w:szCs w:val="24"/>
          <w:lang w:val="en-GB"/>
        </w:rPr>
        <w:t xml:space="preserve">. </w:t>
      </w:r>
      <w:r w:rsidRPr="00671023">
        <w:rPr>
          <w:rFonts w:ascii="Times New Roman" w:hAnsi="Times New Roman" w:cs="Times New Roman"/>
          <w:sz w:val="24"/>
          <w:szCs w:val="24"/>
          <w:lang w:val="en-US"/>
        </w:rPr>
        <w:t xml:space="preserve">More measures should be put in place to ensure government </w:t>
      </w:r>
      <w:r w:rsidRPr="00671023">
        <w:rPr>
          <w:rFonts w:ascii="Times New Roman" w:hAnsi="Times New Roman" w:cs="Times New Roman"/>
          <w:sz w:val="24"/>
          <w:szCs w:val="24"/>
          <w:lang w:val="en-US"/>
        </w:rPr>
        <w:lastRenderedPageBreak/>
        <w:t>transparency and accountability for service provision</w:t>
      </w:r>
      <w:r w:rsidR="00EF21E4">
        <w:rPr>
          <w:rFonts w:ascii="Times New Roman" w:hAnsi="Times New Roman" w:cs="Times New Roman"/>
          <w:sz w:val="24"/>
          <w:szCs w:val="24"/>
          <w:lang w:val="en-US"/>
        </w:rPr>
        <w:t>,</w:t>
      </w:r>
      <w:r w:rsidR="00EF21E4" w:rsidRPr="00671023">
        <w:rPr>
          <w:rFonts w:ascii="Times New Roman" w:hAnsi="Times New Roman" w:cs="Times New Roman"/>
          <w:sz w:val="24"/>
          <w:szCs w:val="24"/>
          <w:lang w:val="en-GB"/>
        </w:rPr>
        <w:t xml:space="preserve"> e.g</w:t>
      </w:r>
      <w:r w:rsidR="004214B3" w:rsidRPr="00671023">
        <w:rPr>
          <w:rFonts w:ascii="Times New Roman" w:hAnsi="Times New Roman" w:cs="Times New Roman"/>
          <w:sz w:val="24"/>
          <w:szCs w:val="24"/>
          <w:lang w:val="en-GB"/>
        </w:rPr>
        <w:t xml:space="preserve">. </w:t>
      </w:r>
      <w:r w:rsidR="00EF21E4" w:rsidRPr="00671023">
        <w:rPr>
          <w:rFonts w:ascii="Times New Roman" w:hAnsi="Times New Roman" w:cs="Times New Roman"/>
          <w:sz w:val="24"/>
          <w:szCs w:val="24"/>
          <w:lang w:val="en-GB"/>
        </w:rPr>
        <w:t>through further</w:t>
      </w:r>
      <w:r w:rsidR="00671023">
        <w:rPr>
          <w:rFonts w:ascii="Times New Roman" w:hAnsi="Times New Roman" w:cs="Times New Roman"/>
          <w:sz w:val="24"/>
          <w:szCs w:val="24"/>
          <w:lang w:val="en-GB"/>
        </w:rPr>
        <w:t xml:space="preserve"> </w:t>
      </w:r>
      <w:r w:rsidR="0018213C" w:rsidRPr="00671023">
        <w:rPr>
          <w:rFonts w:ascii="Times New Roman" w:hAnsi="Times New Roman" w:cs="Times New Roman"/>
          <w:sz w:val="24"/>
          <w:szCs w:val="24"/>
          <w:lang w:val="en-GB"/>
        </w:rPr>
        <w:t>development of</w:t>
      </w:r>
      <w:r w:rsidR="004214B3" w:rsidRPr="00671023">
        <w:rPr>
          <w:rFonts w:ascii="Times New Roman" w:hAnsi="Times New Roman" w:cs="Times New Roman"/>
          <w:sz w:val="24"/>
          <w:szCs w:val="24"/>
          <w:lang w:val="en-GB"/>
        </w:rPr>
        <w:t xml:space="preserve"> public monitoring mechanisms</w:t>
      </w:r>
      <w:r w:rsidR="00A018C6" w:rsidRPr="00671023">
        <w:rPr>
          <w:rFonts w:ascii="Times New Roman" w:hAnsi="Times New Roman" w:cs="Times New Roman"/>
          <w:sz w:val="24"/>
          <w:szCs w:val="24"/>
          <w:lang w:val="en-GB"/>
        </w:rPr>
        <w:t>.</w:t>
      </w:r>
    </w:p>
    <w:p w:rsidR="00421B04" w:rsidRPr="00671023" w:rsidRDefault="00421B04" w:rsidP="00421B04">
      <w:pPr>
        <w:spacing w:after="0" w:line="240" w:lineRule="auto"/>
        <w:jc w:val="both"/>
        <w:rPr>
          <w:rFonts w:ascii="Times New Roman" w:hAnsi="Times New Roman" w:cs="Times New Roman"/>
          <w:sz w:val="24"/>
          <w:szCs w:val="24"/>
          <w:lang w:val="en-US"/>
        </w:rPr>
      </w:pPr>
    </w:p>
    <w:p w:rsidR="00421B04" w:rsidRPr="001E38B6"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 xml:space="preserve">The table below summarizes the ratings for the project along the evaluation criteria </w:t>
      </w:r>
    </w:p>
    <w:p w:rsidR="00421B04" w:rsidRPr="001E38B6" w:rsidRDefault="00421B04" w:rsidP="00421B04">
      <w:pPr>
        <w:spacing w:after="0" w:line="240" w:lineRule="auto"/>
        <w:jc w:val="both"/>
        <w:rPr>
          <w:rFonts w:ascii="Times New Roman" w:hAnsi="Times New Roman" w:cs="Times New Roman"/>
          <w:i/>
          <w:color w:val="FF0000"/>
          <w:sz w:val="24"/>
          <w:szCs w:val="24"/>
          <w:lang w:val="en-US"/>
        </w:rPr>
      </w:pPr>
    </w:p>
    <w:p w:rsidR="00421B04" w:rsidRPr="0076472D" w:rsidRDefault="00421B04" w:rsidP="00421B04">
      <w:pPr>
        <w:pStyle w:val="Caption"/>
        <w:ind w:left="0"/>
        <w:rPr>
          <w:sz w:val="22"/>
        </w:rPr>
      </w:pPr>
      <w:r w:rsidRPr="0076472D">
        <w:rPr>
          <w:sz w:val="22"/>
        </w:rPr>
        <w:t>Evaluation Ratings</w:t>
      </w:r>
    </w:p>
    <w:tbl>
      <w:tblPr>
        <w:tblStyle w:val="TableGrid"/>
        <w:tblW w:w="0" w:type="auto"/>
        <w:tblLook w:val="04A0" w:firstRow="1" w:lastRow="0" w:firstColumn="1" w:lastColumn="0" w:noHBand="0" w:noVBand="1"/>
      </w:tblPr>
      <w:tblGrid>
        <w:gridCol w:w="2929"/>
        <w:gridCol w:w="739"/>
        <w:gridCol w:w="4664"/>
        <w:gridCol w:w="1244"/>
      </w:tblGrid>
      <w:tr w:rsidR="00421B04" w:rsidRPr="0076472D" w:rsidTr="00916419">
        <w:tc>
          <w:tcPr>
            <w:tcW w:w="2929" w:type="dxa"/>
            <w:tcBorders>
              <w:bottom w:val="single" w:sz="4" w:space="0" w:color="auto"/>
            </w:tcBorders>
            <w:shd w:val="clear" w:color="auto" w:fill="1F497D" w:themeFill="text2"/>
          </w:tcPr>
          <w:p w:rsidR="00421B04" w:rsidRPr="0076472D" w:rsidRDefault="00421B04" w:rsidP="003C5E04">
            <w:pPr>
              <w:jc w:val="both"/>
              <w:rPr>
                <w:rFonts w:ascii="Times New Roman" w:hAnsi="Times New Roman" w:cs="Times New Roman"/>
                <w:b/>
                <w:bCs/>
                <w:color w:val="FFFFFF" w:themeColor="background1"/>
                <w:sz w:val="20"/>
                <w:szCs w:val="20"/>
              </w:rPr>
            </w:pPr>
            <w:r w:rsidRPr="0076472D">
              <w:rPr>
                <w:rFonts w:ascii="Times New Roman" w:hAnsi="Times New Roman" w:cs="Times New Roman"/>
                <w:b/>
                <w:color w:val="FFFFFF" w:themeColor="background1"/>
                <w:sz w:val="20"/>
                <w:szCs w:val="20"/>
              </w:rPr>
              <w:t>1. Monitoring and Evaluation</w:t>
            </w:r>
          </w:p>
        </w:tc>
        <w:tc>
          <w:tcPr>
            <w:tcW w:w="739" w:type="dxa"/>
            <w:tcBorders>
              <w:bottom w:val="single" w:sz="4" w:space="0" w:color="auto"/>
            </w:tcBorders>
            <w:shd w:val="clear" w:color="auto" w:fill="1F497D" w:themeFill="text2"/>
          </w:tcPr>
          <w:p w:rsidR="00421B04" w:rsidRPr="00916419" w:rsidRDefault="00421B04" w:rsidP="003C5E04">
            <w:pPr>
              <w:jc w:val="both"/>
              <w:rPr>
                <w:rFonts w:ascii="Times New Roman" w:hAnsi="Times New Roman" w:cs="Times New Roman"/>
                <w:b/>
                <w:bCs/>
                <w:color w:val="FFFFFF" w:themeColor="background1"/>
                <w:sz w:val="20"/>
                <w:szCs w:val="20"/>
              </w:rPr>
            </w:pPr>
            <w:r w:rsidRPr="00916419">
              <w:rPr>
                <w:rFonts w:ascii="Times New Roman" w:hAnsi="Times New Roman" w:cs="Times New Roman"/>
                <w:b/>
                <w:i/>
                <w:color w:val="FFFFFF" w:themeColor="background1"/>
                <w:sz w:val="20"/>
                <w:szCs w:val="20"/>
              </w:rPr>
              <w:t>rating</w:t>
            </w:r>
          </w:p>
        </w:tc>
        <w:tc>
          <w:tcPr>
            <w:tcW w:w="4664" w:type="dxa"/>
            <w:tcBorders>
              <w:bottom w:val="single" w:sz="4" w:space="0" w:color="auto"/>
            </w:tcBorders>
            <w:shd w:val="clear" w:color="auto" w:fill="1F497D" w:themeFill="text2"/>
          </w:tcPr>
          <w:p w:rsidR="00421B04" w:rsidRPr="00916419" w:rsidRDefault="00421B04" w:rsidP="003C5E04">
            <w:pPr>
              <w:jc w:val="both"/>
              <w:rPr>
                <w:rFonts w:ascii="Times New Roman" w:hAnsi="Times New Roman" w:cs="Times New Roman"/>
                <w:b/>
                <w:i/>
                <w:color w:val="FFFFFF" w:themeColor="background1"/>
                <w:sz w:val="20"/>
                <w:szCs w:val="20"/>
              </w:rPr>
            </w:pPr>
            <w:r w:rsidRPr="00916419">
              <w:rPr>
                <w:rFonts w:ascii="Times New Roman" w:hAnsi="Times New Roman" w:cs="Times New Roman"/>
                <w:b/>
                <w:color w:val="FFFFFF" w:themeColor="background1"/>
                <w:sz w:val="20"/>
                <w:szCs w:val="20"/>
              </w:rPr>
              <w:t>2. IA&amp; EA Execution</w:t>
            </w:r>
          </w:p>
        </w:tc>
        <w:tc>
          <w:tcPr>
            <w:tcW w:w="1244" w:type="dxa"/>
            <w:tcBorders>
              <w:bottom w:val="single" w:sz="4" w:space="0" w:color="auto"/>
            </w:tcBorders>
            <w:shd w:val="clear" w:color="auto" w:fill="1F497D" w:themeFill="text2"/>
          </w:tcPr>
          <w:p w:rsidR="00421B04" w:rsidRPr="00916419" w:rsidRDefault="00421B04" w:rsidP="003C5E04">
            <w:pPr>
              <w:jc w:val="both"/>
              <w:rPr>
                <w:rFonts w:ascii="Times New Roman" w:hAnsi="Times New Roman" w:cs="Times New Roman"/>
                <w:b/>
                <w:i/>
                <w:color w:val="FFFFFF" w:themeColor="background1"/>
                <w:sz w:val="20"/>
                <w:szCs w:val="20"/>
              </w:rPr>
            </w:pPr>
            <w:r w:rsidRPr="00916419">
              <w:rPr>
                <w:rFonts w:ascii="Times New Roman" w:hAnsi="Times New Roman" w:cs="Times New Roman"/>
                <w:b/>
                <w:i/>
                <w:color w:val="FFFFFF" w:themeColor="background1"/>
                <w:sz w:val="20"/>
                <w:szCs w:val="20"/>
              </w:rPr>
              <w:t>rating</w:t>
            </w:r>
          </w:p>
        </w:tc>
      </w:tr>
      <w:tr w:rsidR="00916419" w:rsidRPr="0076472D" w:rsidTr="00916419">
        <w:tc>
          <w:tcPr>
            <w:tcW w:w="2929" w:type="dxa"/>
            <w:shd w:val="clear" w:color="auto" w:fill="FFFFFF" w:themeFill="background1"/>
          </w:tcPr>
          <w:p w:rsidR="00916419" w:rsidRPr="003511D4" w:rsidRDefault="00916419" w:rsidP="003C5E04">
            <w:pPr>
              <w:jc w:val="both"/>
              <w:rPr>
                <w:rFonts w:ascii="Times New Roman" w:hAnsi="Times New Roman" w:cs="Times New Roman"/>
                <w:b/>
                <w:color w:val="FFFFFF" w:themeColor="background1"/>
                <w:sz w:val="20"/>
                <w:szCs w:val="20"/>
                <w:lang w:val="en-US"/>
              </w:rPr>
            </w:pPr>
            <w:r w:rsidRPr="001B7B1D">
              <w:rPr>
                <w:rFonts w:ascii="Times New Roman" w:hAnsi="Times New Roman" w:cs="Times New Roman"/>
                <w:sz w:val="20"/>
                <w:szCs w:val="20"/>
                <w:lang w:val="en-US"/>
              </w:rPr>
              <w:t>M&amp;E design at entry</w:t>
            </w:r>
          </w:p>
        </w:tc>
        <w:tc>
          <w:tcPr>
            <w:tcW w:w="739" w:type="dxa"/>
            <w:shd w:val="clear" w:color="auto" w:fill="FFFFFF" w:themeFill="background1"/>
          </w:tcPr>
          <w:p w:rsidR="00916419" w:rsidRPr="00916419" w:rsidRDefault="00916419" w:rsidP="003C5E04">
            <w:pPr>
              <w:jc w:val="both"/>
              <w:rPr>
                <w:rFonts w:ascii="Times New Roman" w:hAnsi="Times New Roman" w:cs="Times New Roman"/>
                <w:b/>
                <w:sz w:val="20"/>
                <w:szCs w:val="20"/>
                <w:lang w:val="en-GB"/>
              </w:rPr>
            </w:pPr>
            <w:r w:rsidRPr="00916419">
              <w:rPr>
                <w:rFonts w:ascii="Times New Roman" w:hAnsi="Times New Roman" w:cs="Times New Roman"/>
                <w:b/>
                <w:sz w:val="20"/>
                <w:szCs w:val="20"/>
                <w:lang w:val="en-GB"/>
              </w:rPr>
              <w:t>MS</w:t>
            </w:r>
          </w:p>
        </w:tc>
        <w:tc>
          <w:tcPr>
            <w:tcW w:w="4664" w:type="dxa"/>
            <w:shd w:val="clear" w:color="auto" w:fill="FFFFFF" w:themeFill="background1"/>
          </w:tcPr>
          <w:p w:rsidR="00916419" w:rsidRPr="00916419" w:rsidRDefault="00916419" w:rsidP="003C5E04">
            <w:pPr>
              <w:jc w:val="both"/>
              <w:rPr>
                <w:rFonts w:ascii="Times New Roman" w:hAnsi="Times New Roman" w:cs="Times New Roman"/>
                <w:b/>
                <w:sz w:val="20"/>
                <w:szCs w:val="20"/>
              </w:rPr>
            </w:pPr>
            <w:r w:rsidRPr="00916419">
              <w:rPr>
                <w:rFonts w:ascii="Times New Roman" w:hAnsi="Times New Roman" w:cs="Times New Roman"/>
                <w:sz w:val="20"/>
                <w:szCs w:val="20"/>
              </w:rPr>
              <w:t>Quality of UNDP Implementation</w:t>
            </w:r>
          </w:p>
        </w:tc>
        <w:tc>
          <w:tcPr>
            <w:tcW w:w="1244" w:type="dxa"/>
            <w:shd w:val="clear" w:color="auto" w:fill="FFFFFF" w:themeFill="background1"/>
          </w:tcPr>
          <w:p w:rsidR="00916419" w:rsidRPr="00916419" w:rsidRDefault="00916419" w:rsidP="003C5E04">
            <w:pPr>
              <w:jc w:val="both"/>
              <w:rPr>
                <w:rFonts w:ascii="Times New Roman" w:hAnsi="Times New Roman" w:cs="Times New Roman"/>
                <w:b/>
                <w:sz w:val="20"/>
                <w:szCs w:val="20"/>
                <w:lang w:val="en-GB"/>
              </w:rPr>
            </w:pPr>
            <w:r w:rsidRPr="00916419">
              <w:rPr>
                <w:rFonts w:ascii="Times New Roman" w:hAnsi="Times New Roman" w:cs="Times New Roman"/>
                <w:b/>
                <w:sz w:val="20"/>
                <w:szCs w:val="20"/>
                <w:lang w:val="en-GB"/>
              </w:rPr>
              <w:t>S</w:t>
            </w:r>
          </w:p>
        </w:tc>
      </w:tr>
      <w:tr w:rsidR="00916419" w:rsidRPr="0076472D" w:rsidTr="00916419">
        <w:tc>
          <w:tcPr>
            <w:tcW w:w="2929" w:type="dxa"/>
            <w:shd w:val="clear" w:color="auto" w:fill="FFFFFF" w:themeFill="background1"/>
          </w:tcPr>
          <w:p w:rsidR="00916419" w:rsidRPr="001B7B1D" w:rsidRDefault="00916419" w:rsidP="003C5E04">
            <w:pPr>
              <w:jc w:val="both"/>
              <w:rPr>
                <w:rFonts w:ascii="Times New Roman" w:hAnsi="Times New Roman" w:cs="Times New Roman"/>
                <w:sz w:val="20"/>
                <w:szCs w:val="20"/>
                <w:lang w:val="en-US"/>
              </w:rPr>
            </w:pPr>
            <w:r w:rsidRPr="0076472D">
              <w:rPr>
                <w:rFonts w:ascii="Times New Roman" w:hAnsi="Times New Roman" w:cs="Times New Roman"/>
                <w:sz w:val="20"/>
                <w:szCs w:val="20"/>
              </w:rPr>
              <w:t>M&amp;E Plan Implementation</w:t>
            </w:r>
          </w:p>
        </w:tc>
        <w:tc>
          <w:tcPr>
            <w:tcW w:w="739" w:type="dxa"/>
            <w:shd w:val="clear" w:color="auto" w:fill="FFFFFF" w:themeFill="background1"/>
          </w:tcPr>
          <w:p w:rsidR="00916419" w:rsidRPr="00916419" w:rsidRDefault="00916419" w:rsidP="003C5E04">
            <w:pPr>
              <w:jc w:val="both"/>
              <w:rPr>
                <w:rFonts w:ascii="Times New Roman" w:hAnsi="Times New Roman" w:cs="Times New Roman"/>
                <w:b/>
                <w:sz w:val="20"/>
                <w:szCs w:val="20"/>
                <w:lang w:val="en-GB"/>
              </w:rPr>
            </w:pPr>
            <w:r>
              <w:rPr>
                <w:rFonts w:ascii="Times New Roman" w:hAnsi="Times New Roman" w:cs="Times New Roman"/>
                <w:b/>
                <w:sz w:val="20"/>
                <w:szCs w:val="20"/>
                <w:lang w:val="en-GB"/>
              </w:rPr>
              <w:t>MS</w:t>
            </w:r>
          </w:p>
        </w:tc>
        <w:tc>
          <w:tcPr>
            <w:tcW w:w="4664" w:type="dxa"/>
            <w:shd w:val="clear" w:color="auto" w:fill="FFFFFF" w:themeFill="background1"/>
          </w:tcPr>
          <w:p w:rsidR="00916419" w:rsidRPr="003511D4" w:rsidRDefault="00916419" w:rsidP="003C5E04">
            <w:pPr>
              <w:jc w:val="both"/>
              <w:rPr>
                <w:rFonts w:ascii="Times New Roman" w:hAnsi="Times New Roman" w:cs="Times New Roman"/>
                <w:sz w:val="20"/>
                <w:szCs w:val="20"/>
                <w:lang w:val="en-US"/>
              </w:rPr>
            </w:pPr>
            <w:r w:rsidRPr="001B7B1D">
              <w:rPr>
                <w:rFonts w:ascii="Times New Roman" w:hAnsi="Times New Roman" w:cs="Times New Roman"/>
                <w:sz w:val="20"/>
                <w:szCs w:val="20"/>
                <w:lang w:val="en-US"/>
              </w:rPr>
              <w:t>Quality of Execution - Executing Agency</w:t>
            </w:r>
          </w:p>
        </w:tc>
        <w:tc>
          <w:tcPr>
            <w:tcW w:w="1244" w:type="dxa"/>
            <w:shd w:val="clear" w:color="auto" w:fill="FFFFFF" w:themeFill="background1"/>
          </w:tcPr>
          <w:p w:rsidR="00916419" w:rsidRPr="00916419" w:rsidRDefault="00916419" w:rsidP="003C5E04">
            <w:pPr>
              <w:jc w:val="both"/>
              <w:rPr>
                <w:rFonts w:ascii="Times New Roman" w:hAnsi="Times New Roman" w:cs="Times New Roman"/>
                <w:b/>
                <w:sz w:val="20"/>
                <w:szCs w:val="20"/>
                <w:lang w:val="en-GB"/>
              </w:rPr>
            </w:pPr>
            <w:r>
              <w:rPr>
                <w:rFonts w:ascii="Times New Roman" w:hAnsi="Times New Roman" w:cs="Times New Roman"/>
                <w:b/>
                <w:sz w:val="20"/>
                <w:szCs w:val="20"/>
                <w:lang w:val="en-GB"/>
              </w:rPr>
              <w:t>S</w:t>
            </w:r>
          </w:p>
        </w:tc>
      </w:tr>
      <w:tr w:rsidR="00916419" w:rsidRPr="0076472D" w:rsidTr="00916419">
        <w:tc>
          <w:tcPr>
            <w:tcW w:w="2929" w:type="dxa"/>
            <w:shd w:val="clear" w:color="auto" w:fill="FFFFFF" w:themeFill="background1"/>
          </w:tcPr>
          <w:p w:rsidR="00916419" w:rsidRPr="003511D4" w:rsidRDefault="00916419" w:rsidP="003C5E04">
            <w:pPr>
              <w:jc w:val="both"/>
              <w:rPr>
                <w:rFonts w:ascii="Times New Roman" w:hAnsi="Times New Roman" w:cs="Times New Roman"/>
                <w:sz w:val="20"/>
                <w:szCs w:val="20"/>
                <w:lang w:val="en-US"/>
              </w:rPr>
            </w:pPr>
            <w:r w:rsidRPr="001B7B1D">
              <w:rPr>
                <w:rFonts w:ascii="Times New Roman" w:hAnsi="Times New Roman" w:cs="Times New Roman"/>
                <w:sz w:val="20"/>
                <w:szCs w:val="20"/>
                <w:lang w:val="en-US"/>
              </w:rPr>
              <w:t>Overall quality of M&amp;E</w:t>
            </w:r>
          </w:p>
        </w:tc>
        <w:tc>
          <w:tcPr>
            <w:tcW w:w="739" w:type="dxa"/>
            <w:shd w:val="clear" w:color="auto" w:fill="FFFFFF" w:themeFill="background1"/>
          </w:tcPr>
          <w:p w:rsidR="00916419" w:rsidRDefault="00916419" w:rsidP="003C5E04">
            <w:pPr>
              <w:jc w:val="both"/>
              <w:rPr>
                <w:rFonts w:ascii="Times New Roman" w:hAnsi="Times New Roman" w:cs="Times New Roman"/>
                <w:b/>
                <w:sz w:val="20"/>
                <w:szCs w:val="20"/>
                <w:lang w:val="en-GB"/>
              </w:rPr>
            </w:pPr>
            <w:r>
              <w:rPr>
                <w:rFonts w:ascii="Times New Roman" w:hAnsi="Times New Roman" w:cs="Times New Roman"/>
                <w:b/>
                <w:sz w:val="20"/>
                <w:szCs w:val="20"/>
                <w:lang w:val="en-GB"/>
              </w:rPr>
              <w:t>MS</w:t>
            </w:r>
          </w:p>
        </w:tc>
        <w:tc>
          <w:tcPr>
            <w:tcW w:w="4664" w:type="dxa"/>
            <w:shd w:val="clear" w:color="auto" w:fill="FFFFFF" w:themeFill="background1"/>
          </w:tcPr>
          <w:p w:rsidR="00916419" w:rsidRPr="001B7B1D" w:rsidRDefault="00916419" w:rsidP="003C5E04">
            <w:pPr>
              <w:jc w:val="both"/>
              <w:rPr>
                <w:rFonts w:ascii="Times New Roman" w:hAnsi="Times New Roman" w:cs="Times New Roman"/>
                <w:sz w:val="20"/>
                <w:szCs w:val="20"/>
                <w:lang w:val="en-US"/>
              </w:rPr>
            </w:pPr>
            <w:r w:rsidRPr="001B7B1D">
              <w:rPr>
                <w:rFonts w:ascii="Times New Roman" w:hAnsi="Times New Roman" w:cs="Times New Roman"/>
                <w:sz w:val="20"/>
                <w:szCs w:val="20"/>
                <w:lang w:val="en-US"/>
              </w:rPr>
              <w:t>Overall quality of Implementation / Execution</w:t>
            </w:r>
          </w:p>
        </w:tc>
        <w:tc>
          <w:tcPr>
            <w:tcW w:w="1244" w:type="dxa"/>
            <w:shd w:val="clear" w:color="auto" w:fill="FFFFFF" w:themeFill="background1"/>
          </w:tcPr>
          <w:p w:rsidR="00916419" w:rsidRDefault="00916419" w:rsidP="003C5E04">
            <w:pPr>
              <w:jc w:val="both"/>
              <w:rPr>
                <w:rFonts w:ascii="Times New Roman" w:hAnsi="Times New Roman" w:cs="Times New Roman"/>
                <w:b/>
                <w:sz w:val="20"/>
                <w:szCs w:val="20"/>
                <w:lang w:val="en-GB"/>
              </w:rPr>
            </w:pPr>
            <w:r>
              <w:rPr>
                <w:rFonts w:ascii="Times New Roman" w:hAnsi="Times New Roman" w:cs="Times New Roman"/>
                <w:b/>
                <w:sz w:val="20"/>
                <w:szCs w:val="20"/>
                <w:lang w:val="en-GB"/>
              </w:rPr>
              <w:t>S</w:t>
            </w:r>
          </w:p>
        </w:tc>
      </w:tr>
      <w:tr w:rsidR="00421B04" w:rsidRPr="0076472D" w:rsidTr="00916419">
        <w:tc>
          <w:tcPr>
            <w:tcW w:w="2929" w:type="dxa"/>
            <w:shd w:val="clear" w:color="auto" w:fill="1F497D" w:themeFill="text2"/>
          </w:tcPr>
          <w:p w:rsidR="00421B04" w:rsidRPr="0076472D" w:rsidRDefault="00421B04" w:rsidP="003C5E04">
            <w:pPr>
              <w:contextualSpacing/>
              <w:jc w:val="both"/>
              <w:rPr>
                <w:rFonts w:ascii="Times New Roman" w:hAnsi="Times New Roman" w:cs="Times New Roman"/>
                <w:b/>
                <w:bCs/>
                <w:color w:val="FFFFFF" w:themeColor="background1"/>
                <w:sz w:val="20"/>
                <w:szCs w:val="20"/>
              </w:rPr>
            </w:pPr>
            <w:r w:rsidRPr="0076472D">
              <w:rPr>
                <w:rFonts w:ascii="Times New Roman" w:hAnsi="Times New Roman" w:cs="Times New Roman"/>
                <w:b/>
                <w:bCs/>
                <w:color w:val="FFFFFF" w:themeColor="background1"/>
                <w:sz w:val="20"/>
                <w:szCs w:val="20"/>
              </w:rPr>
              <w:t xml:space="preserve">3. Assessment of Outcomes </w:t>
            </w:r>
          </w:p>
        </w:tc>
        <w:tc>
          <w:tcPr>
            <w:tcW w:w="739" w:type="dxa"/>
            <w:shd w:val="clear" w:color="auto" w:fill="1F497D" w:themeFill="text2"/>
          </w:tcPr>
          <w:p w:rsidR="00421B04" w:rsidRPr="0076472D" w:rsidRDefault="00421B04" w:rsidP="003C5E04">
            <w:pPr>
              <w:contextualSpacing/>
              <w:jc w:val="both"/>
              <w:rPr>
                <w:rFonts w:ascii="Times New Roman" w:hAnsi="Times New Roman" w:cs="Times New Roman"/>
                <w:b/>
                <w:bCs/>
                <w:color w:val="FFFFFF" w:themeColor="background1"/>
                <w:sz w:val="20"/>
                <w:szCs w:val="20"/>
              </w:rPr>
            </w:pPr>
            <w:r w:rsidRPr="0076472D">
              <w:rPr>
                <w:rFonts w:ascii="Times New Roman" w:hAnsi="Times New Roman" w:cs="Times New Roman"/>
                <w:b/>
                <w:bCs/>
                <w:color w:val="FFFFFF" w:themeColor="background1"/>
                <w:sz w:val="20"/>
                <w:szCs w:val="20"/>
              </w:rPr>
              <w:t>rating</w:t>
            </w:r>
          </w:p>
        </w:tc>
        <w:tc>
          <w:tcPr>
            <w:tcW w:w="4664" w:type="dxa"/>
            <w:shd w:val="clear" w:color="auto" w:fill="1F497D" w:themeFill="text2"/>
          </w:tcPr>
          <w:p w:rsidR="00421B04" w:rsidRPr="0076472D" w:rsidRDefault="00421B04" w:rsidP="003C5E04">
            <w:pPr>
              <w:contextualSpacing/>
              <w:jc w:val="both"/>
              <w:rPr>
                <w:rFonts w:ascii="Times New Roman" w:hAnsi="Times New Roman" w:cs="Times New Roman"/>
                <w:b/>
                <w:bCs/>
                <w:color w:val="FFFFFF" w:themeColor="background1"/>
                <w:sz w:val="20"/>
                <w:szCs w:val="20"/>
              </w:rPr>
            </w:pPr>
            <w:r w:rsidRPr="0076472D">
              <w:rPr>
                <w:rFonts w:ascii="Times New Roman" w:hAnsi="Times New Roman" w:cs="Times New Roman"/>
                <w:b/>
                <w:bCs/>
                <w:color w:val="FFFFFF" w:themeColor="background1"/>
                <w:sz w:val="20"/>
                <w:szCs w:val="20"/>
              </w:rPr>
              <w:t>4. Sustainability</w:t>
            </w:r>
          </w:p>
        </w:tc>
        <w:tc>
          <w:tcPr>
            <w:tcW w:w="1244" w:type="dxa"/>
            <w:shd w:val="clear" w:color="auto" w:fill="1F497D" w:themeFill="text2"/>
          </w:tcPr>
          <w:p w:rsidR="00421B04" w:rsidRPr="0076472D" w:rsidRDefault="00421B04" w:rsidP="003C5E04">
            <w:pPr>
              <w:contextualSpacing/>
              <w:jc w:val="both"/>
              <w:rPr>
                <w:rFonts w:ascii="Times New Roman" w:hAnsi="Times New Roman" w:cs="Times New Roman"/>
                <w:b/>
                <w:bCs/>
                <w:color w:val="FFFFFF" w:themeColor="background1"/>
                <w:sz w:val="20"/>
                <w:szCs w:val="20"/>
              </w:rPr>
            </w:pPr>
            <w:r w:rsidRPr="0076472D">
              <w:rPr>
                <w:rFonts w:ascii="Times New Roman" w:hAnsi="Times New Roman" w:cs="Times New Roman"/>
                <w:b/>
                <w:bCs/>
                <w:color w:val="FFFFFF" w:themeColor="background1"/>
                <w:sz w:val="20"/>
                <w:szCs w:val="20"/>
              </w:rPr>
              <w:t>Rating</w:t>
            </w:r>
          </w:p>
        </w:tc>
      </w:tr>
      <w:tr w:rsidR="00421B04" w:rsidRPr="0076472D" w:rsidTr="00916419">
        <w:tc>
          <w:tcPr>
            <w:tcW w:w="2929"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 xml:space="preserve">Relevance </w:t>
            </w:r>
          </w:p>
        </w:tc>
        <w:tc>
          <w:tcPr>
            <w:tcW w:w="739"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R</w:t>
            </w:r>
          </w:p>
        </w:tc>
        <w:tc>
          <w:tcPr>
            <w:tcW w:w="4664"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Institutional framework and governance</w:t>
            </w:r>
          </w:p>
        </w:tc>
        <w:tc>
          <w:tcPr>
            <w:tcW w:w="1244"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L</w:t>
            </w:r>
          </w:p>
        </w:tc>
      </w:tr>
      <w:tr w:rsidR="00421B04" w:rsidRPr="0076472D" w:rsidTr="00916419">
        <w:tc>
          <w:tcPr>
            <w:tcW w:w="2929"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Effectiveness</w:t>
            </w:r>
          </w:p>
        </w:tc>
        <w:tc>
          <w:tcPr>
            <w:tcW w:w="739"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S</w:t>
            </w:r>
          </w:p>
        </w:tc>
        <w:tc>
          <w:tcPr>
            <w:tcW w:w="4664"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Socio-political:</w:t>
            </w:r>
          </w:p>
        </w:tc>
        <w:tc>
          <w:tcPr>
            <w:tcW w:w="1244"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ML</w:t>
            </w:r>
          </w:p>
        </w:tc>
      </w:tr>
      <w:tr w:rsidR="00421B04" w:rsidRPr="0076472D" w:rsidTr="00916419">
        <w:tc>
          <w:tcPr>
            <w:tcW w:w="2929"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Efficiency</w:t>
            </w:r>
            <w:r w:rsidRPr="0076472D">
              <w:rPr>
                <w:rFonts w:ascii="Times New Roman" w:hAnsi="Times New Roman" w:cs="Times New Roman"/>
                <w:sz w:val="20"/>
                <w:szCs w:val="20"/>
              </w:rPr>
              <w:cr/>
              <w:t xml:space="preserve"> </w:t>
            </w:r>
          </w:p>
        </w:tc>
        <w:tc>
          <w:tcPr>
            <w:tcW w:w="739"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MS</w:t>
            </w:r>
          </w:p>
        </w:tc>
        <w:tc>
          <w:tcPr>
            <w:tcW w:w="4664"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Financial resources:</w:t>
            </w:r>
          </w:p>
        </w:tc>
        <w:tc>
          <w:tcPr>
            <w:tcW w:w="1244"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ML</w:t>
            </w:r>
          </w:p>
        </w:tc>
      </w:tr>
      <w:tr w:rsidR="00421B04" w:rsidRPr="0076472D" w:rsidTr="00916419">
        <w:tc>
          <w:tcPr>
            <w:tcW w:w="2929" w:type="dxa"/>
          </w:tcPr>
          <w:p w:rsidR="00421B04" w:rsidRPr="0076472D" w:rsidRDefault="00421B04" w:rsidP="003C5E04">
            <w:pPr>
              <w:jc w:val="both"/>
              <w:rPr>
                <w:rFonts w:ascii="Times New Roman" w:hAnsi="Times New Roman" w:cs="Times New Roman"/>
                <w:sz w:val="20"/>
                <w:szCs w:val="20"/>
              </w:rPr>
            </w:pPr>
          </w:p>
        </w:tc>
        <w:tc>
          <w:tcPr>
            <w:tcW w:w="739" w:type="dxa"/>
          </w:tcPr>
          <w:p w:rsidR="00421B04" w:rsidRPr="0076472D" w:rsidRDefault="00421B04" w:rsidP="003C5E04">
            <w:pPr>
              <w:jc w:val="both"/>
              <w:rPr>
                <w:rFonts w:ascii="Times New Roman" w:hAnsi="Times New Roman" w:cs="Times New Roman"/>
                <w:sz w:val="20"/>
                <w:szCs w:val="20"/>
              </w:rPr>
            </w:pPr>
          </w:p>
        </w:tc>
        <w:tc>
          <w:tcPr>
            <w:tcW w:w="4664" w:type="dxa"/>
          </w:tcPr>
          <w:p w:rsidR="00421B04" w:rsidRPr="008352F5" w:rsidRDefault="00421B04" w:rsidP="003C5E04">
            <w:pPr>
              <w:jc w:val="both"/>
              <w:rPr>
                <w:rFonts w:ascii="Times New Roman" w:hAnsi="Times New Roman" w:cs="Times New Roman"/>
                <w:sz w:val="20"/>
                <w:szCs w:val="20"/>
              </w:rPr>
            </w:pPr>
            <w:r w:rsidRPr="008352F5">
              <w:rPr>
                <w:rFonts w:ascii="Times New Roman" w:hAnsi="Times New Roman" w:cs="Times New Roman"/>
                <w:sz w:val="20"/>
                <w:szCs w:val="20"/>
              </w:rPr>
              <w:t xml:space="preserve">Human Resources: </w:t>
            </w:r>
          </w:p>
        </w:tc>
        <w:tc>
          <w:tcPr>
            <w:tcW w:w="1244" w:type="dxa"/>
          </w:tcPr>
          <w:p w:rsidR="00421B04" w:rsidRPr="008352F5" w:rsidRDefault="00421B04" w:rsidP="003C5E04">
            <w:pPr>
              <w:jc w:val="both"/>
              <w:rPr>
                <w:rFonts w:ascii="Times New Roman" w:hAnsi="Times New Roman" w:cs="Times New Roman"/>
                <w:sz w:val="20"/>
                <w:szCs w:val="20"/>
              </w:rPr>
            </w:pPr>
            <w:r w:rsidRPr="008352F5">
              <w:rPr>
                <w:rFonts w:ascii="Times New Roman" w:hAnsi="Times New Roman" w:cs="Times New Roman"/>
                <w:sz w:val="20"/>
                <w:szCs w:val="20"/>
              </w:rPr>
              <w:t>ML</w:t>
            </w:r>
          </w:p>
        </w:tc>
      </w:tr>
      <w:tr w:rsidR="00421B04" w:rsidRPr="0076472D" w:rsidTr="00916419">
        <w:tc>
          <w:tcPr>
            <w:tcW w:w="2929"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Overall Project outcome Rating</w:t>
            </w:r>
          </w:p>
        </w:tc>
        <w:tc>
          <w:tcPr>
            <w:tcW w:w="739" w:type="dxa"/>
          </w:tcPr>
          <w:p w:rsidR="00421B04" w:rsidRPr="0076472D" w:rsidRDefault="00421B04" w:rsidP="008352F5">
            <w:pPr>
              <w:jc w:val="both"/>
              <w:rPr>
                <w:rFonts w:ascii="Times New Roman" w:hAnsi="Times New Roman" w:cs="Times New Roman"/>
                <w:sz w:val="20"/>
                <w:szCs w:val="20"/>
              </w:rPr>
            </w:pPr>
            <w:r w:rsidRPr="0076472D">
              <w:rPr>
                <w:rFonts w:ascii="Times New Roman" w:hAnsi="Times New Roman" w:cs="Times New Roman"/>
                <w:sz w:val="20"/>
                <w:szCs w:val="20"/>
              </w:rPr>
              <w:t>S</w:t>
            </w:r>
          </w:p>
        </w:tc>
        <w:tc>
          <w:tcPr>
            <w:tcW w:w="4664"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Overall likelihood of sustainability:</w:t>
            </w:r>
          </w:p>
        </w:tc>
        <w:tc>
          <w:tcPr>
            <w:tcW w:w="1244" w:type="dxa"/>
          </w:tcPr>
          <w:p w:rsidR="00421B04" w:rsidRPr="0076472D" w:rsidRDefault="00421B04" w:rsidP="003C5E04">
            <w:pPr>
              <w:jc w:val="both"/>
              <w:rPr>
                <w:rFonts w:ascii="Times New Roman" w:hAnsi="Times New Roman" w:cs="Times New Roman"/>
                <w:sz w:val="20"/>
                <w:szCs w:val="20"/>
              </w:rPr>
            </w:pPr>
            <w:r w:rsidRPr="0076472D">
              <w:rPr>
                <w:rFonts w:ascii="Times New Roman" w:hAnsi="Times New Roman" w:cs="Times New Roman"/>
                <w:sz w:val="20"/>
                <w:szCs w:val="20"/>
              </w:rPr>
              <w:t>ML</w:t>
            </w:r>
          </w:p>
        </w:tc>
      </w:tr>
      <w:tr w:rsidR="00421B04" w:rsidRPr="0076472D" w:rsidTr="00916419">
        <w:tc>
          <w:tcPr>
            <w:tcW w:w="2929" w:type="dxa"/>
          </w:tcPr>
          <w:p w:rsidR="00421B04" w:rsidRPr="008352F5" w:rsidRDefault="00421B04" w:rsidP="003C5E04">
            <w:pPr>
              <w:jc w:val="both"/>
              <w:rPr>
                <w:rFonts w:ascii="Times New Roman" w:hAnsi="Times New Roman" w:cs="Times New Roman"/>
                <w:sz w:val="20"/>
                <w:szCs w:val="20"/>
              </w:rPr>
            </w:pPr>
            <w:r w:rsidRPr="008352F5">
              <w:rPr>
                <w:rFonts w:ascii="Times New Roman" w:hAnsi="Times New Roman" w:cs="Times New Roman"/>
                <w:sz w:val="20"/>
                <w:szCs w:val="20"/>
              </w:rPr>
              <w:t xml:space="preserve">Potential for Impact:  </w:t>
            </w:r>
          </w:p>
        </w:tc>
        <w:tc>
          <w:tcPr>
            <w:tcW w:w="739" w:type="dxa"/>
          </w:tcPr>
          <w:p w:rsidR="00421B04" w:rsidRPr="008352F5" w:rsidRDefault="00421B04" w:rsidP="003C5E04">
            <w:pPr>
              <w:jc w:val="both"/>
              <w:rPr>
                <w:rFonts w:ascii="Times New Roman" w:hAnsi="Times New Roman" w:cs="Times New Roman"/>
                <w:sz w:val="20"/>
                <w:szCs w:val="20"/>
              </w:rPr>
            </w:pPr>
            <w:r w:rsidRPr="008352F5">
              <w:rPr>
                <w:rFonts w:ascii="Times New Roman" w:hAnsi="Times New Roman" w:cs="Times New Roman"/>
                <w:sz w:val="20"/>
                <w:szCs w:val="20"/>
              </w:rPr>
              <w:t>ML</w:t>
            </w:r>
          </w:p>
        </w:tc>
        <w:tc>
          <w:tcPr>
            <w:tcW w:w="4664" w:type="dxa"/>
          </w:tcPr>
          <w:p w:rsidR="00421B04" w:rsidRPr="0076472D" w:rsidRDefault="00421B04" w:rsidP="003C5E04">
            <w:pPr>
              <w:jc w:val="both"/>
              <w:rPr>
                <w:rFonts w:ascii="Times New Roman" w:hAnsi="Times New Roman" w:cs="Times New Roman"/>
                <w:sz w:val="20"/>
                <w:szCs w:val="20"/>
              </w:rPr>
            </w:pPr>
          </w:p>
        </w:tc>
        <w:tc>
          <w:tcPr>
            <w:tcW w:w="1244" w:type="dxa"/>
          </w:tcPr>
          <w:p w:rsidR="00421B04" w:rsidRPr="0076472D" w:rsidRDefault="00421B04" w:rsidP="003C5E04">
            <w:pPr>
              <w:jc w:val="both"/>
              <w:rPr>
                <w:rFonts w:ascii="Times New Roman" w:hAnsi="Times New Roman" w:cs="Times New Roman"/>
                <w:sz w:val="20"/>
                <w:szCs w:val="20"/>
              </w:rPr>
            </w:pPr>
          </w:p>
        </w:tc>
      </w:tr>
    </w:tbl>
    <w:p w:rsidR="00421B04" w:rsidRPr="001E38B6" w:rsidRDefault="001B7B1D" w:rsidP="00421B04">
      <w:pPr>
        <w:spacing w:after="0" w:line="240" w:lineRule="auto"/>
        <w:rPr>
          <w:rFonts w:ascii="Times New Roman" w:hAnsi="Times New Roman" w:cs="Times New Roman"/>
          <w:i/>
          <w:sz w:val="18"/>
          <w:szCs w:val="18"/>
          <w:lang w:val="en-US"/>
        </w:rPr>
      </w:pPr>
      <w:r w:rsidRPr="001B7B1D">
        <w:rPr>
          <w:rFonts w:ascii="Times New Roman" w:hAnsi="Times New Roman" w:cs="Times New Roman"/>
          <w:i/>
          <w:sz w:val="18"/>
          <w:szCs w:val="18"/>
          <w:lang w:val="en-US"/>
        </w:rPr>
        <w:t xml:space="preserve">S- satisfactory; MS- moderately satisfactory, L-likely, ML-moderately likely, R-relevant, </w:t>
      </w:r>
    </w:p>
    <w:p w:rsidR="00421B04" w:rsidRPr="001E38B6" w:rsidRDefault="00421B04" w:rsidP="00421B04">
      <w:pPr>
        <w:spacing w:after="0" w:line="240" w:lineRule="auto"/>
        <w:rPr>
          <w:rFonts w:ascii="Times New Roman" w:hAnsi="Times New Roman" w:cs="Times New Roman"/>
          <w:b/>
          <w:sz w:val="24"/>
          <w:szCs w:val="24"/>
          <w:lang w:val="en-US"/>
        </w:rPr>
      </w:pPr>
    </w:p>
    <w:p w:rsidR="00421B04" w:rsidRPr="001E38B6" w:rsidRDefault="001B7B1D" w:rsidP="00421B04">
      <w:pPr>
        <w:spacing w:after="0" w:line="240" w:lineRule="auto"/>
        <w:rPr>
          <w:rFonts w:ascii="Times New Roman" w:hAnsi="Times New Roman" w:cs="Times New Roman"/>
          <w:b/>
          <w:sz w:val="24"/>
          <w:szCs w:val="24"/>
          <w:lang w:val="en-US"/>
        </w:rPr>
      </w:pPr>
      <w:r w:rsidRPr="001B7B1D">
        <w:rPr>
          <w:rFonts w:ascii="Times New Roman" w:hAnsi="Times New Roman" w:cs="Times New Roman"/>
          <w:b/>
          <w:sz w:val="24"/>
          <w:szCs w:val="24"/>
          <w:lang w:val="en-US"/>
        </w:rPr>
        <w:t xml:space="preserve">Summary of conclusions </w:t>
      </w:r>
    </w:p>
    <w:p w:rsidR="00421B04" w:rsidRPr="001E38B6"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 xml:space="preserve">The CDF has supported the implementation of a remarkable number of initiatives since 2011, with a focus on public services and the process of policy making to guarantee more effective governance and service provision, and not on carrying out visible and tangible change. The diversity of these interventions came at the price of a strategic approach to reform and the citizens have not as experienced the impact of the regulatory improvements. Factors to justify this include changes in the government, the establishment of a parliamentary republic, the legalistic and administration-heavy culture of decision making, personal and institutional interests obstructing reform and the general looseness of the project’s outputs and objectives. </w:t>
      </w:r>
    </w:p>
    <w:p w:rsidR="00421B04" w:rsidRPr="001E38B6" w:rsidRDefault="00421B04" w:rsidP="00421B04">
      <w:pPr>
        <w:spacing w:after="0" w:line="240" w:lineRule="auto"/>
        <w:jc w:val="both"/>
        <w:rPr>
          <w:rFonts w:ascii="Times New Roman" w:hAnsi="Times New Roman" w:cs="Times New Roman"/>
          <w:sz w:val="24"/>
          <w:szCs w:val="24"/>
          <w:lang w:val="en-US"/>
        </w:rPr>
      </w:pPr>
    </w:p>
    <w:p w:rsidR="000055B5" w:rsidRPr="00BD74C4" w:rsidRDefault="00035B68" w:rsidP="000055B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very flexible nature of the project </w:t>
      </w:r>
      <w:r w:rsidR="001B7B1D" w:rsidRPr="001B7B1D">
        <w:rPr>
          <w:rFonts w:ascii="Times New Roman" w:hAnsi="Times New Roman" w:cs="Times New Roman"/>
          <w:sz w:val="24"/>
          <w:szCs w:val="24"/>
          <w:lang w:val="en-US"/>
        </w:rPr>
        <w:t xml:space="preserve">gave the </w:t>
      </w:r>
      <w:r w:rsidR="00D34CB3">
        <w:rPr>
          <w:rFonts w:ascii="Times New Roman" w:hAnsi="Times New Roman" w:cs="Times New Roman"/>
          <w:sz w:val="24"/>
          <w:szCs w:val="24"/>
          <w:lang w:val="en-US"/>
        </w:rPr>
        <w:t xml:space="preserve">ability to the </w:t>
      </w:r>
      <w:r w:rsidR="001B7B1D" w:rsidRPr="001B7B1D">
        <w:rPr>
          <w:rFonts w:ascii="Times New Roman" w:hAnsi="Times New Roman" w:cs="Times New Roman"/>
          <w:sz w:val="24"/>
          <w:szCs w:val="24"/>
          <w:lang w:val="en-US"/>
        </w:rPr>
        <w:t xml:space="preserve">government to take full ownership and shape </w:t>
      </w:r>
      <w:r w:rsidR="001B7B1D" w:rsidRPr="00BD74C4">
        <w:rPr>
          <w:rFonts w:ascii="Times New Roman" w:hAnsi="Times New Roman" w:cs="Times New Roman"/>
          <w:sz w:val="24"/>
          <w:szCs w:val="24"/>
          <w:lang w:val="en-US"/>
        </w:rPr>
        <w:t>the CDF to meet its immediate needs. But at the same time this has meant that some potentially more important, more visible reforms were not pursued.</w:t>
      </w:r>
      <w:r w:rsidR="00916419" w:rsidRPr="00BD74C4">
        <w:rPr>
          <w:rFonts w:ascii="Times New Roman" w:hAnsi="Times New Roman" w:cs="Times New Roman"/>
          <w:sz w:val="24"/>
          <w:szCs w:val="24"/>
          <w:lang w:val="en-US"/>
        </w:rPr>
        <w:t xml:space="preserve"> </w:t>
      </w:r>
      <w:r w:rsidR="000055B5" w:rsidRPr="00BD74C4">
        <w:rPr>
          <w:rFonts w:ascii="Times New Roman" w:hAnsi="Times New Roman" w:cs="Times New Roman"/>
          <w:sz w:val="24"/>
          <w:szCs w:val="24"/>
          <w:lang w:val="en-US"/>
        </w:rPr>
        <w:t xml:space="preserve">Even though the reforms that CDF supported were needed, and reflected in the annual Government Programs, the lack of a PAR blueprint, with priority areas identified, weakened the CDF’s strategic focus, and meant that at times the available resources were spread too thin. </w:t>
      </w:r>
    </w:p>
    <w:p w:rsidR="000055B5" w:rsidRPr="00BD74C4" w:rsidRDefault="000055B5" w:rsidP="00421B04">
      <w:pPr>
        <w:spacing w:after="0" w:line="240" w:lineRule="auto"/>
        <w:jc w:val="both"/>
        <w:rPr>
          <w:rFonts w:ascii="Times New Roman" w:hAnsi="Times New Roman" w:cs="Times New Roman"/>
          <w:sz w:val="24"/>
          <w:szCs w:val="24"/>
          <w:lang w:val="en-US"/>
        </w:rPr>
      </w:pPr>
    </w:p>
    <w:p w:rsidR="002C4146" w:rsidRPr="00BD74C4" w:rsidRDefault="001B7B1D" w:rsidP="00421B04">
      <w:pPr>
        <w:spacing w:after="0" w:line="240" w:lineRule="auto"/>
        <w:jc w:val="both"/>
        <w:rPr>
          <w:rFonts w:ascii="Times New Roman" w:hAnsi="Times New Roman" w:cs="Times New Roman"/>
          <w:sz w:val="24"/>
          <w:szCs w:val="24"/>
          <w:lang w:val="en-US"/>
        </w:rPr>
      </w:pPr>
      <w:r w:rsidRPr="00BD74C4">
        <w:rPr>
          <w:rFonts w:ascii="Times New Roman" w:hAnsi="Times New Roman" w:cs="Times New Roman"/>
          <w:sz w:val="24"/>
          <w:szCs w:val="24"/>
          <w:lang w:val="en-US"/>
        </w:rPr>
        <w:t>Certain mechanisms developed through the CDF – especially the PACs – are extremely advanced for the region and seem to give Kyrgyz civil society an opportunity to have a real oversight role in decision making. The implementation however was not without flaws</w:t>
      </w:r>
      <w:r w:rsidR="002C4146" w:rsidRPr="00BD74C4">
        <w:rPr>
          <w:rFonts w:ascii="Times New Roman" w:hAnsi="Times New Roman" w:cs="Times New Roman"/>
          <w:sz w:val="24"/>
          <w:szCs w:val="24"/>
          <w:lang w:val="en-US"/>
        </w:rPr>
        <w:t>: indeed, partly this is because of the novelty of idea, as it was bound to take time for the PACs to become the bridge between the civil society and the state bodies (their main mission). W</w:t>
      </w:r>
      <w:r w:rsidRPr="00BD74C4">
        <w:rPr>
          <w:rFonts w:ascii="Times New Roman" w:hAnsi="Times New Roman" w:cs="Times New Roman"/>
          <w:sz w:val="24"/>
          <w:szCs w:val="24"/>
          <w:lang w:val="en-US"/>
        </w:rPr>
        <w:t>hether they will be eliminated remains to be seen</w:t>
      </w:r>
      <w:r w:rsidR="002C4146" w:rsidRPr="00BD74C4">
        <w:rPr>
          <w:rFonts w:ascii="Times New Roman" w:hAnsi="Times New Roman" w:cs="Times New Roman"/>
          <w:sz w:val="24"/>
          <w:szCs w:val="24"/>
          <w:lang w:val="en-US"/>
        </w:rPr>
        <w:t>, a lot will depend on the maturing of the civil society</w:t>
      </w:r>
      <w:r w:rsidR="00080106" w:rsidRPr="00BD74C4">
        <w:rPr>
          <w:rFonts w:ascii="Times New Roman" w:hAnsi="Times New Roman" w:cs="Times New Roman"/>
          <w:sz w:val="24"/>
          <w:szCs w:val="24"/>
          <w:lang w:val="en-US"/>
        </w:rPr>
        <w:t>.</w:t>
      </w:r>
    </w:p>
    <w:p w:rsidR="00421B04" w:rsidRPr="001E38B6" w:rsidRDefault="00421B04" w:rsidP="00421B04">
      <w:pPr>
        <w:spacing w:after="0" w:line="240" w:lineRule="auto"/>
        <w:rPr>
          <w:rFonts w:ascii="Times New Roman" w:hAnsi="Times New Roman" w:cs="Times New Roman"/>
          <w:b/>
          <w:color w:val="FF0000"/>
          <w:sz w:val="24"/>
          <w:szCs w:val="24"/>
          <w:lang w:val="en-US"/>
        </w:rPr>
      </w:pPr>
    </w:p>
    <w:p w:rsidR="00421B04" w:rsidRPr="001E38B6" w:rsidRDefault="001B7B1D" w:rsidP="00421B04">
      <w:pPr>
        <w:spacing w:after="0" w:line="240" w:lineRule="auto"/>
        <w:rPr>
          <w:rFonts w:ascii="Times New Roman" w:hAnsi="Times New Roman" w:cs="Times New Roman"/>
          <w:b/>
          <w:sz w:val="24"/>
          <w:szCs w:val="24"/>
          <w:lang w:val="en-US"/>
        </w:rPr>
      </w:pPr>
      <w:r w:rsidRPr="001B7B1D">
        <w:rPr>
          <w:rFonts w:ascii="Times New Roman" w:hAnsi="Times New Roman" w:cs="Times New Roman"/>
          <w:b/>
          <w:sz w:val="24"/>
          <w:szCs w:val="24"/>
          <w:lang w:val="en-US"/>
        </w:rPr>
        <w:t>Lessons learned</w:t>
      </w:r>
    </w:p>
    <w:p w:rsidR="00421B04" w:rsidRPr="001E38B6"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 xml:space="preserve">After a revolution and inter-ethnic strife, the OSF and UNDP should be credited for supporting the government at the time when many other donors withdrew or were in a waiting mode. Flexibility in design in such circumstance is very important to meet new emergent needs. In more stable environments when more structured reforms are pursued, flexibility in project design should ideally be coupled with engagement with the government to ensure that international best </w:t>
      </w:r>
      <w:r w:rsidRPr="001B7B1D">
        <w:rPr>
          <w:rFonts w:ascii="Times New Roman" w:hAnsi="Times New Roman" w:cs="Times New Roman"/>
          <w:sz w:val="24"/>
          <w:szCs w:val="24"/>
          <w:lang w:val="en-US"/>
        </w:rPr>
        <w:lastRenderedPageBreak/>
        <w:t>practice is used in designing and implementing reforms</w:t>
      </w:r>
      <w:r w:rsidR="00D34CB3">
        <w:rPr>
          <w:rFonts w:ascii="Times New Roman" w:hAnsi="Times New Roman" w:cs="Times New Roman"/>
          <w:sz w:val="24"/>
          <w:szCs w:val="24"/>
          <w:lang w:val="en-US"/>
        </w:rPr>
        <w:t xml:space="preserve"> </w:t>
      </w:r>
      <w:r w:rsidR="002352EC">
        <w:rPr>
          <w:rFonts w:ascii="Times New Roman" w:hAnsi="Times New Roman" w:cs="Times New Roman"/>
          <w:sz w:val="24"/>
          <w:szCs w:val="24"/>
          <w:lang w:val="en-US"/>
        </w:rPr>
        <w:t xml:space="preserve">(at the time of time of writing this report this was happening </w:t>
      </w:r>
      <w:r w:rsidR="00D34CB3">
        <w:rPr>
          <w:rFonts w:ascii="Times New Roman" w:hAnsi="Times New Roman" w:cs="Times New Roman"/>
          <w:sz w:val="24"/>
          <w:szCs w:val="24"/>
          <w:lang w:val="en-US"/>
        </w:rPr>
        <w:t>in Ukraine or Albania</w:t>
      </w:r>
      <w:r w:rsidR="002352EC">
        <w:rPr>
          <w:rFonts w:ascii="Times New Roman" w:hAnsi="Times New Roman" w:cs="Times New Roman"/>
          <w:sz w:val="24"/>
          <w:szCs w:val="24"/>
          <w:lang w:val="en-US"/>
        </w:rPr>
        <w:t xml:space="preserve"> for example)</w:t>
      </w:r>
      <w:r w:rsidRPr="001B7B1D">
        <w:rPr>
          <w:rFonts w:ascii="Times New Roman" w:hAnsi="Times New Roman" w:cs="Times New Roman"/>
          <w:sz w:val="24"/>
          <w:szCs w:val="24"/>
          <w:lang w:val="en-US"/>
        </w:rPr>
        <w:t>.</w:t>
      </w:r>
      <w:r w:rsidR="002352EC">
        <w:rPr>
          <w:rFonts w:ascii="Times New Roman" w:hAnsi="Times New Roman" w:cs="Times New Roman"/>
          <w:sz w:val="24"/>
          <w:szCs w:val="24"/>
          <w:lang w:val="en-US"/>
        </w:rPr>
        <w:t xml:space="preserve"> </w:t>
      </w:r>
      <w:r w:rsidRPr="001B7B1D">
        <w:rPr>
          <w:rFonts w:ascii="Times New Roman" w:hAnsi="Times New Roman" w:cs="Times New Roman"/>
          <w:sz w:val="24"/>
          <w:szCs w:val="24"/>
          <w:lang w:val="en-US"/>
        </w:rPr>
        <w:t xml:space="preserve"> </w:t>
      </w:r>
    </w:p>
    <w:p w:rsidR="00080106" w:rsidRPr="001E38B6" w:rsidRDefault="00080106" w:rsidP="00421B04">
      <w:pPr>
        <w:spacing w:after="0" w:line="240" w:lineRule="auto"/>
        <w:jc w:val="both"/>
        <w:rPr>
          <w:rFonts w:ascii="Times New Roman" w:hAnsi="Times New Roman" w:cs="Times New Roman"/>
          <w:sz w:val="24"/>
          <w:szCs w:val="24"/>
          <w:lang w:val="en-US"/>
        </w:rPr>
      </w:pPr>
    </w:p>
    <w:p w:rsidR="00421B04" w:rsidRPr="001E38B6"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 xml:space="preserve">Step by step reforms that follow the whole policy formulation-implementation cycle are important. In the Kyrgyz case this “technical” approach was useful because there was no strong political vision and </w:t>
      </w:r>
      <w:r w:rsidR="004214B3" w:rsidRPr="0076472D">
        <w:rPr>
          <w:rFonts w:ascii="Times New Roman" w:hAnsi="Times New Roman" w:cs="Times New Roman"/>
          <w:sz w:val="24"/>
          <w:szCs w:val="24"/>
          <w:lang w:val="en-GB"/>
        </w:rPr>
        <w:t xml:space="preserve">across-the board strong </w:t>
      </w:r>
      <w:r w:rsidRPr="001B7B1D">
        <w:rPr>
          <w:rFonts w:ascii="Times New Roman" w:hAnsi="Times New Roman" w:cs="Times New Roman"/>
          <w:sz w:val="24"/>
          <w:szCs w:val="24"/>
          <w:lang w:val="en-US"/>
        </w:rPr>
        <w:t>will from the executive to reform. But consequently</w:t>
      </w:r>
      <w:r w:rsidR="00BB7F7E">
        <w:rPr>
          <w:rFonts w:ascii="Times New Roman" w:hAnsi="Times New Roman" w:cs="Times New Roman"/>
          <w:sz w:val="24"/>
          <w:szCs w:val="24"/>
          <w:lang w:val="en-US"/>
        </w:rPr>
        <w:t>,</w:t>
      </w:r>
      <w:r w:rsidRPr="001B7B1D">
        <w:rPr>
          <w:rFonts w:ascii="Times New Roman" w:hAnsi="Times New Roman" w:cs="Times New Roman"/>
          <w:sz w:val="24"/>
          <w:szCs w:val="24"/>
          <w:lang w:val="en-US"/>
        </w:rPr>
        <w:t xml:space="preserve"> at the end of the project there are no “quick wins”</w:t>
      </w:r>
      <w:r w:rsidR="00755E0C" w:rsidRPr="0076472D">
        <w:rPr>
          <w:rFonts w:ascii="Times New Roman" w:hAnsi="Times New Roman" w:cs="Times New Roman"/>
          <w:sz w:val="24"/>
          <w:szCs w:val="24"/>
          <w:lang w:val="en-GB"/>
        </w:rPr>
        <w:t xml:space="preserve"> (supported by CDF) </w:t>
      </w:r>
      <w:r w:rsidRPr="001B7B1D">
        <w:rPr>
          <w:rFonts w:ascii="Times New Roman" w:hAnsi="Times New Roman" w:cs="Times New Roman"/>
          <w:sz w:val="24"/>
          <w:szCs w:val="24"/>
          <w:lang w:val="en-US"/>
        </w:rPr>
        <w:t>to show average citizens. They do not see much project impact. In such circumstances, especially if there is a very active and vocal civil society, including their representatives in the project design could have helped secure popular buy-in</w:t>
      </w:r>
      <w:r w:rsidR="004214B3" w:rsidRPr="0076472D">
        <w:rPr>
          <w:rFonts w:ascii="Times New Roman" w:hAnsi="Times New Roman" w:cs="Times New Roman"/>
          <w:sz w:val="24"/>
          <w:szCs w:val="24"/>
          <w:lang w:val="en-GB"/>
        </w:rPr>
        <w:t xml:space="preserve"> and </w:t>
      </w:r>
      <w:r w:rsidR="005A18C1" w:rsidRPr="0076472D">
        <w:rPr>
          <w:rFonts w:ascii="Times New Roman" w:hAnsi="Times New Roman" w:cs="Times New Roman"/>
          <w:sz w:val="24"/>
          <w:szCs w:val="24"/>
          <w:lang w:val="en-GB"/>
        </w:rPr>
        <w:t>prioritization of the reforms needed</w:t>
      </w:r>
      <w:r w:rsidRPr="001B7B1D">
        <w:rPr>
          <w:rFonts w:ascii="Times New Roman" w:hAnsi="Times New Roman" w:cs="Times New Roman"/>
          <w:sz w:val="24"/>
          <w:szCs w:val="24"/>
          <w:lang w:val="en-US"/>
        </w:rPr>
        <w:t xml:space="preserve">. Similarly stronger partnerships and synergies with other </w:t>
      </w:r>
      <w:r w:rsidR="00E25EA5" w:rsidRPr="001B7B1D">
        <w:rPr>
          <w:rFonts w:ascii="Times New Roman" w:hAnsi="Times New Roman" w:cs="Times New Roman"/>
          <w:sz w:val="24"/>
          <w:szCs w:val="24"/>
          <w:lang w:val="en-US"/>
        </w:rPr>
        <w:t>agencies</w:t>
      </w:r>
      <w:r w:rsidRPr="001B7B1D">
        <w:rPr>
          <w:rFonts w:ascii="Times New Roman" w:hAnsi="Times New Roman" w:cs="Times New Roman"/>
          <w:sz w:val="24"/>
          <w:szCs w:val="24"/>
          <w:lang w:val="en-US"/>
        </w:rPr>
        <w:t xml:space="preserve"> like the WB, USAID, etc., working on similar issues could have</w:t>
      </w:r>
      <w:r w:rsidR="00755E0C" w:rsidRPr="0076472D">
        <w:rPr>
          <w:rFonts w:ascii="Times New Roman" w:hAnsi="Times New Roman" w:cs="Times New Roman"/>
          <w:sz w:val="24"/>
          <w:szCs w:val="24"/>
          <w:lang w:val="en-GB"/>
        </w:rPr>
        <w:t xml:space="preserve"> </w:t>
      </w:r>
      <w:r w:rsidRPr="00D359D2">
        <w:rPr>
          <w:rFonts w:ascii="Times New Roman" w:hAnsi="Times New Roman" w:cs="Times New Roman"/>
          <w:sz w:val="24"/>
          <w:szCs w:val="24"/>
          <w:lang w:val="en-US"/>
        </w:rPr>
        <w:t xml:space="preserve">helped </w:t>
      </w:r>
      <w:r w:rsidR="005A18C1" w:rsidRPr="00D359D2">
        <w:rPr>
          <w:rFonts w:ascii="Times New Roman" w:hAnsi="Times New Roman" w:cs="Times New Roman"/>
          <w:sz w:val="24"/>
          <w:szCs w:val="24"/>
          <w:lang w:val="en-GB"/>
        </w:rPr>
        <w:t xml:space="preserve">with pressing ahead with important but painful reforms and hence </w:t>
      </w:r>
      <w:r w:rsidRPr="00D359D2">
        <w:rPr>
          <w:rFonts w:ascii="Times New Roman" w:hAnsi="Times New Roman" w:cs="Times New Roman"/>
          <w:sz w:val="24"/>
          <w:szCs w:val="24"/>
          <w:lang w:val="en-US"/>
        </w:rPr>
        <w:t>increase impact exponentially. More</w:t>
      </w:r>
      <w:r w:rsidRPr="001B7B1D">
        <w:rPr>
          <w:rFonts w:ascii="Times New Roman" w:hAnsi="Times New Roman" w:cs="Times New Roman"/>
          <w:sz w:val="24"/>
          <w:szCs w:val="24"/>
          <w:lang w:val="en-US"/>
        </w:rPr>
        <w:t xml:space="preserve"> precise implementation timing could have allowed CDF managers to also ensure that at the close of the project there were at least some of visible for the public </w:t>
      </w:r>
    </w:p>
    <w:p w:rsidR="00421B04" w:rsidRPr="001E38B6" w:rsidRDefault="00421B04" w:rsidP="00421B04">
      <w:pPr>
        <w:spacing w:after="0" w:line="240" w:lineRule="auto"/>
        <w:jc w:val="both"/>
        <w:rPr>
          <w:rFonts w:ascii="Times New Roman" w:hAnsi="Times New Roman" w:cs="Times New Roman"/>
          <w:color w:val="FF0000"/>
          <w:sz w:val="24"/>
          <w:szCs w:val="24"/>
          <w:lang w:val="en-US"/>
        </w:rPr>
      </w:pPr>
    </w:p>
    <w:p w:rsidR="00421B04" w:rsidRPr="001E38B6"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The CDF which started with a focus on proving “change agents to work in the government” did not pursue this aim until the end</w:t>
      </w:r>
      <w:r w:rsidR="00EF21E4" w:rsidRPr="001B7B1D">
        <w:rPr>
          <w:rFonts w:ascii="Times New Roman" w:hAnsi="Times New Roman" w:cs="Times New Roman"/>
          <w:sz w:val="24"/>
          <w:szCs w:val="24"/>
          <w:lang w:val="en-US"/>
        </w:rPr>
        <w:t>.</w:t>
      </w:r>
      <w:r w:rsidRPr="001B7B1D">
        <w:rPr>
          <w:rFonts w:ascii="Times New Roman" w:hAnsi="Times New Roman" w:cs="Times New Roman"/>
          <w:sz w:val="24"/>
          <w:szCs w:val="24"/>
          <w:lang w:val="en-US"/>
        </w:rPr>
        <w:t xml:space="preserve"> It was decided early on not to use salary top-up schemes to remunerate high </w:t>
      </w:r>
      <w:r w:rsidR="00003B5F" w:rsidRPr="001B7B1D">
        <w:rPr>
          <w:rFonts w:ascii="Times New Roman" w:hAnsi="Times New Roman" w:cs="Times New Roman"/>
          <w:sz w:val="24"/>
          <w:szCs w:val="24"/>
          <w:lang w:val="en-US"/>
        </w:rPr>
        <w:t>caliber</w:t>
      </w:r>
      <w:r w:rsidRPr="001B7B1D">
        <w:rPr>
          <w:rFonts w:ascii="Times New Roman" w:hAnsi="Times New Roman" w:cs="Times New Roman"/>
          <w:sz w:val="24"/>
          <w:szCs w:val="24"/>
          <w:lang w:val="en-US"/>
        </w:rPr>
        <w:t xml:space="preserve"> professionals to work inside </w:t>
      </w:r>
      <w:r w:rsidR="005A18C1" w:rsidRPr="0076472D">
        <w:rPr>
          <w:rFonts w:ascii="Times New Roman" w:hAnsi="Times New Roman" w:cs="Times New Roman"/>
          <w:sz w:val="24"/>
          <w:szCs w:val="24"/>
          <w:lang w:val="en-GB"/>
        </w:rPr>
        <w:t xml:space="preserve">the </w:t>
      </w:r>
      <w:r w:rsidRPr="001B7B1D">
        <w:rPr>
          <w:rFonts w:ascii="Times New Roman" w:hAnsi="Times New Roman" w:cs="Times New Roman"/>
          <w:sz w:val="24"/>
          <w:szCs w:val="24"/>
          <w:lang w:val="en-US"/>
        </w:rPr>
        <w:t xml:space="preserve">government (for a variety of reasons: legislation, civil service pay related, reform, etc) but to hire temporary local consultants.. </w:t>
      </w:r>
      <w:r w:rsidR="005A18C1" w:rsidRPr="0076472D">
        <w:rPr>
          <w:rFonts w:ascii="Times New Roman" w:hAnsi="Times New Roman" w:cs="Times New Roman"/>
          <w:sz w:val="24"/>
          <w:szCs w:val="24"/>
          <w:lang w:val="en-GB"/>
        </w:rPr>
        <w:t xml:space="preserve">Transfer of knowledge did take place but </w:t>
      </w:r>
      <w:r w:rsidRPr="001B7B1D">
        <w:rPr>
          <w:rFonts w:ascii="Times New Roman" w:hAnsi="Times New Roman" w:cs="Times New Roman"/>
          <w:sz w:val="24"/>
          <w:szCs w:val="24"/>
          <w:lang w:val="en-US"/>
        </w:rPr>
        <w:t>civil service reform is important to ensure a stream of high quality professionals into government</w:t>
      </w:r>
      <w:r w:rsidR="005A18C1" w:rsidRPr="0076472D">
        <w:rPr>
          <w:rFonts w:ascii="Times New Roman" w:hAnsi="Times New Roman" w:cs="Times New Roman"/>
          <w:sz w:val="24"/>
          <w:szCs w:val="24"/>
          <w:lang w:val="en-GB"/>
        </w:rPr>
        <w:t>.</w:t>
      </w:r>
      <w:r w:rsidRPr="001B7B1D">
        <w:rPr>
          <w:rFonts w:ascii="Times New Roman" w:hAnsi="Times New Roman" w:cs="Times New Roman"/>
          <w:sz w:val="24"/>
          <w:szCs w:val="24"/>
          <w:lang w:val="en-US"/>
        </w:rPr>
        <w:t xml:space="preserve"> Transfer of knowledge and civil service pay related reforms should be pursued in parallel. It is also important to ensure a good balance between local and international expertise especially in the count</w:t>
      </w:r>
      <w:r w:rsidR="00364B26">
        <w:rPr>
          <w:rFonts w:ascii="Times New Roman" w:hAnsi="Times New Roman" w:cs="Times New Roman"/>
          <w:sz w:val="24"/>
          <w:szCs w:val="24"/>
          <w:lang w:val="en-US"/>
        </w:rPr>
        <w:t>r</w:t>
      </w:r>
      <w:r w:rsidRPr="001B7B1D">
        <w:rPr>
          <w:rFonts w:ascii="Times New Roman" w:hAnsi="Times New Roman" w:cs="Times New Roman"/>
          <w:sz w:val="24"/>
          <w:szCs w:val="24"/>
          <w:lang w:val="en-US"/>
        </w:rPr>
        <w:t>ies where the number of high calib</w:t>
      </w:r>
      <w:r w:rsidR="00364B26">
        <w:rPr>
          <w:rFonts w:ascii="Times New Roman" w:hAnsi="Times New Roman" w:cs="Times New Roman"/>
          <w:sz w:val="24"/>
          <w:szCs w:val="24"/>
          <w:lang w:val="en-US"/>
        </w:rPr>
        <w:t>er</w:t>
      </w:r>
      <w:r w:rsidRPr="001B7B1D">
        <w:rPr>
          <w:rFonts w:ascii="Times New Roman" w:hAnsi="Times New Roman" w:cs="Times New Roman"/>
          <w:sz w:val="24"/>
          <w:szCs w:val="24"/>
          <w:lang w:val="en-US"/>
        </w:rPr>
        <w:t xml:space="preserve"> specialized local experts is still relatively limited.  </w:t>
      </w:r>
    </w:p>
    <w:p w:rsidR="00421B04" w:rsidRPr="001E38B6" w:rsidRDefault="00421B04" w:rsidP="00421B04">
      <w:pPr>
        <w:spacing w:after="0" w:line="240" w:lineRule="auto"/>
        <w:jc w:val="both"/>
        <w:rPr>
          <w:rFonts w:ascii="Times New Roman" w:hAnsi="Times New Roman" w:cs="Times New Roman"/>
          <w:color w:val="FF0000"/>
          <w:sz w:val="24"/>
          <w:szCs w:val="24"/>
          <w:lang w:val="en-US"/>
        </w:rPr>
      </w:pPr>
    </w:p>
    <w:p w:rsidR="00421B04" w:rsidRPr="007B6362" w:rsidRDefault="001B7B1D" w:rsidP="00421B04">
      <w:pPr>
        <w:spacing w:after="0" w:line="240" w:lineRule="auto"/>
        <w:jc w:val="both"/>
        <w:rPr>
          <w:rFonts w:ascii="Times New Roman" w:hAnsi="Times New Roman" w:cs="Times New Roman"/>
          <w:sz w:val="24"/>
          <w:szCs w:val="24"/>
          <w:lang w:val="en-GB"/>
        </w:rPr>
      </w:pPr>
      <w:r w:rsidRPr="001B7B1D">
        <w:rPr>
          <w:rFonts w:ascii="Times New Roman" w:hAnsi="Times New Roman" w:cs="Times New Roman"/>
          <w:sz w:val="24"/>
          <w:szCs w:val="24"/>
          <w:lang w:val="en-US"/>
        </w:rPr>
        <w:t>Platforms and councils like the PACs could serve as important bridges between the government and the citizens, and provide public oversight, but their mandates and operation principles need to be well detailed and elaborated. Such bodies could help fight corruption but cannot fully replace public monitoring mechanisms and other measures</w:t>
      </w:r>
      <w:r w:rsidR="0076472D" w:rsidRPr="007B6362">
        <w:rPr>
          <w:rFonts w:ascii="Times New Roman" w:hAnsi="Times New Roman" w:cs="Times New Roman"/>
          <w:sz w:val="24"/>
          <w:szCs w:val="24"/>
          <w:lang w:val="en-GB"/>
        </w:rPr>
        <w:t xml:space="preserve">, like regulatory measures which would increase the risks </w:t>
      </w:r>
      <w:r w:rsidR="00A018C6">
        <w:rPr>
          <w:rFonts w:ascii="Times New Roman" w:hAnsi="Times New Roman" w:cs="Times New Roman"/>
          <w:sz w:val="24"/>
          <w:szCs w:val="24"/>
          <w:lang w:val="en-GB"/>
        </w:rPr>
        <w:t xml:space="preserve">of corruption </w:t>
      </w:r>
      <w:r w:rsidR="0076472D" w:rsidRPr="007B6362">
        <w:rPr>
          <w:rFonts w:ascii="Times New Roman" w:hAnsi="Times New Roman" w:cs="Times New Roman"/>
          <w:sz w:val="24"/>
          <w:szCs w:val="24"/>
          <w:lang w:val="en-GB"/>
        </w:rPr>
        <w:t>while in parallel increasing the rewards</w:t>
      </w:r>
      <w:r w:rsidR="007B6362">
        <w:rPr>
          <w:rFonts w:ascii="Times New Roman" w:hAnsi="Times New Roman" w:cs="Times New Roman"/>
          <w:sz w:val="24"/>
          <w:szCs w:val="24"/>
          <w:lang w:val="en-GB"/>
        </w:rPr>
        <w:t xml:space="preserve"> </w:t>
      </w:r>
      <w:r w:rsidR="00A018C6">
        <w:rPr>
          <w:rFonts w:ascii="Times New Roman" w:hAnsi="Times New Roman" w:cs="Times New Roman"/>
          <w:sz w:val="24"/>
          <w:szCs w:val="24"/>
          <w:lang w:val="en-GB"/>
        </w:rPr>
        <w:t xml:space="preserve">for </w:t>
      </w:r>
      <w:r w:rsidR="00067019">
        <w:rPr>
          <w:rFonts w:ascii="Times New Roman" w:hAnsi="Times New Roman" w:cs="Times New Roman"/>
          <w:sz w:val="24"/>
          <w:szCs w:val="24"/>
          <w:lang w:val="en-GB"/>
        </w:rPr>
        <w:t xml:space="preserve">effective </w:t>
      </w:r>
      <w:r w:rsidR="00A018C6">
        <w:rPr>
          <w:rFonts w:ascii="Times New Roman" w:hAnsi="Times New Roman" w:cs="Times New Roman"/>
          <w:sz w:val="24"/>
          <w:szCs w:val="24"/>
          <w:lang w:val="en-GB"/>
        </w:rPr>
        <w:t xml:space="preserve">civil servants </w:t>
      </w:r>
      <w:r w:rsidR="007B6362">
        <w:rPr>
          <w:rFonts w:ascii="Times New Roman" w:hAnsi="Times New Roman" w:cs="Times New Roman"/>
          <w:sz w:val="24"/>
          <w:szCs w:val="24"/>
          <w:lang w:val="en-GB"/>
        </w:rPr>
        <w:t>(related to increased pay for the civil servants)</w:t>
      </w:r>
    </w:p>
    <w:p w:rsidR="0076472D" w:rsidRPr="001E38B6" w:rsidRDefault="0076472D" w:rsidP="00421B04">
      <w:pPr>
        <w:spacing w:after="0" w:line="240" w:lineRule="auto"/>
        <w:jc w:val="both"/>
        <w:rPr>
          <w:rFonts w:ascii="Times New Roman" w:hAnsi="Times New Roman" w:cs="Times New Roman"/>
          <w:color w:val="FF0000"/>
          <w:sz w:val="24"/>
          <w:szCs w:val="24"/>
          <w:lang w:val="en-US"/>
        </w:rPr>
      </w:pPr>
    </w:p>
    <w:p w:rsidR="00421B04" w:rsidRPr="001E38B6" w:rsidRDefault="001B7B1D" w:rsidP="00421B04">
      <w:pPr>
        <w:spacing w:after="0" w:line="240" w:lineRule="auto"/>
        <w:jc w:val="both"/>
        <w:rPr>
          <w:rFonts w:ascii="Times New Roman" w:hAnsi="Times New Roman" w:cs="Times New Roman"/>
          <w:b/>
          <w:sz w:val="24"/>
          <w:szCs w:val="24"/>
          <w:lang w:val="en-US"/>
        </w:rPr>
      </w:pPr>
      <w:r w:rsidRPr="001B7B1D">
        <w:rPr>
          <w:rFonts w:ascii="Times New Roman" w:hAnsi="Times New Roman" w:cs="Times New Roman"/>
          <w:b/>
          <w:sz w:val="24"/>
          <w:szCs w:val="24"/>
          <w:lang w:val="en-US"/>
        </w:rPr>
        <w:t>Recommendations for follow up</w:t>
      </w:r>
    </w:p>
    <w:p w:rsidR="00421B04" w:rsidRPr="00916419"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It is important to complete the reforms started by the CDF. Given the Government’s financial limitations, this will require more international donor support. Any future support should fit into the PAR roadmap, identifying sectoral priorities, which the World Bank helped formulate. Potential areas which OSF could support through a (partial) continuation of the CDF include</w:t>
      </w:r>
      <w:r w:rsidRPr="001B7B1D">
        <w:rPr>
          <w:rFonts w:ascii="Times New Roman" w:hAnsi="Times New Roman" w:cs="Times New Roman"/>
          <w:color w:val="FF0000"/>
          <w:sz w:val="24"/>
          <w:szCs w:val="24"/>
          <w:lang w:val="en-US"/>
        </w:rPr>
        <w:t xml:space="preserve">: </w:t>
      </w:r>
    </w:p>
    <w:p w:rsidR="00587527" w:rsidRPr="001E38B6" w:rsidRDefault="001B7B1D" w:rsidP="00587527">
      <w:pPr>
        <w:pStyle w:val="ListParagraph"/>
        <w:numPr>
          <w:ilvl w:val="0"/>
          <w:numId w:val="37"/>
        </w:numPr>
        <w:jc w:val="both"/>
        <w:rPr>
          <w:rFonts w:cs="Times New Roman"/>
          <w:lang w:val="en-US"/>
        </w:rPr>
      </w:pPr>
      <w:r w:rsidRPr="001B7B1D">
        <w:rPr>
          <w:rFonts w:cs="Times New Roman"/>
          <w:lang w:val="en-US"/>
        </w:rPr>
        <w:t xml:space="preserve">anticorruption in the civil service; </w:t>
      </w:r>
    </w:p>
    <w:p w:rsidR="00587527" w:rsidRPr="001E38B6" w:rsidRDefault="001B7B1D" w:rsidP="00587527">
      <w:pPr>
        <w:pStyle w:val="ListParagraph"/>
        <w:numPr>
          <w:ilvl w:val="0"/>
          <w:numId w:val="37"/>
        </w:numPr>
        <w:jc w:val="both"/>
        <w:rPr>
          <w:rFonts w:cs="Times New Roman"/>
          <w:lang w:val="en-US"/>
        </w:rPr>
      </w:pPr>
      <w:r w:rsidRPr="001B7B1D">
        <w:rPr>
          <w:rFonts w:cs="Times New Roman"/>
          <w:lang w:val="en-US"/>
        </w:rPr>
        <w:t xml:space="preserve">public monitoring of service provision; and </w:t>
      </w:r>
    </w:p>
    <w:p w:rsidR="00587527" w:rsidRPr="001E38B6" w:rsidRDefault="001B7B1D" w:rsidP="00587527">
      <w:pPr>
        <w:pStyle w:val="ListParagraph"/>
        <w:numPr>
          <w:ilvl w:val="0"/>
          <w:numId w:val="37"/>
        </w:numPr>
        <w:jc w:val="both"/>
        <w:rPr>
          <w:rFonts w:cs="Times New Roman"/>
          <w:lang w:val="en-US"/>
        </w:rPr>
      </w:pPr>
      <w:r w:rsidRPr="001B7B1D">
        <w:rPr>
          <w:rFonts w:cs="Times New Roman"/>
          <w:lang w:val="en-US"/>
        </w:rPr>
        <w:t xml:space="preserve">the implementation of the e-governance strategy, possibly piloting it in Bishkek. The latter could help open electronic access to public services whose standards and regulations were developed under the CDF. </w:t>
      </w:r>
    </w:p>
    <w:p w:rsidR="00421B04" w:rsidRPr="001E38B6" w:rsidRDefault="00421B04" w:rsidP="00421B04">
      <w:pPr>
        <w:spacing w:after="0" w:line="240" w:lineRule="auto"/>
        <w:jc w:val="both"/>
        <w:rPr>
          <w:rFonts w:ascii="Times New Roman" w:hAnsi="Times New Roman" w:cs="Times New Roman"/>
          <w:sz w:val="24"/>
          <w:szCs w:val="24"/>
          <w:lang w:val="en-US"/>
        </w:rPr>
      </w:pPr>
    </w:p>
    <w:p w:rsidR="000055B5" w:rsidRDefault="001B7B1D" w:rsidP="00421B04">
      <w:pPr>
        <w:spacing w:after="0" w:line="240" w:lineRule="auto"/>
        <w:jc w:val="both"/>
        <w:rPr>
          <w:rFonts w:ascii="Times New Roman" w:hAnsi="Times New Roman" w:cs="Times New Roman"/>
          <w:sz w:val="24"/>
          <w:szCs w:val="24"/>
          <w:lang w:val="en-US"/>
        </w:rPr>
      </w:pPr>
      <w:r w:rsidRPr="001B7B1D">
        <w:rPr>
          <w:rFonts w:ascii="Times New Roman" w:hAnsi="Times New Roman" w:cs="Times New Roman"/>
          <w:sz w:val="24"/>
          <w:szCs w:val="24"/>
          <w:lang w:val="en-US"/>
        </w:rPr>
        <w:t xml:space="preserve">As a corrective measure the Law on PACs should be amended or supplemented with regulations which will allow for (a) covering of the logistics expenses of the PACs’ and the Coordinating Council’s operations; and (b) sustainable mechanism for the training of the PACs. </w:t>
      </w:r>
    </w:p>
    <w:p w:rsidR="00E43FCF" w:rsidRPr="00AE3D16" w:rsidRDefault="00E43FCF" w:rsidP="00730F50">
      <w:pPr>
        <w:pStyle w:val="Heading1"/>
        <w:pageBreakBefore/>
        <w:ind w:left="431" w:hanging="431"/>
        <w:rPr>
          <w:rFonts w:ascii="Times New Roman" w:hAnsi="Times New Roman" w:cs="Times New Roman"/>
        </w:rPr>
      </w:pPr>
      <w:bookmarkStart w:id="6" w:name="_Toc406355377"/>
      <w:r w:rsidRPr="00AE3D16">
        <w:rPr>
          <w:rFonts w:ascii="Times New Roman" w:hAnsi="Times New Roman" w:cs="Times New Roman"/>
        </w:rPr>
        <w:lastRenderedPageBreak/>
        <w:t>INTRODUCION</w:t>
      </w:r>
      <w:bookmarkEnd w:id="6"/>
    </w:p>
    <w:p w:rsidR="00E43FCF" w:rsidRPr="00AE3D16" w:rsidRDefault="00E43FCF" w:rsidP="00E43FCF">
      <w:pPr>
        <w:rPr>
          <w:rFonts w:ascii="Times New Roman" w:hAnsi="Times New Roman" w:cs="Times New Roman"/>
        </w:rPr>
      </w:pPr>
    </w:p>
    <w:p w:rsidR="00E43FCF" w:rsidRPr="00AE3D16" w:rsidRDefault="00E43FCF" w:rsidP="00160AD9">
      <w:pPr>
        <w:pStyle w:val="Heading2"/>
        <w:spacing w:before="0" w:line="20" w:lineRule="atLeast"/>
        <w:rPr>
          <w:rFonts w:ascii="Times New Roman" w:hAnsi="Times New Roman" w:cs="Times New Roman"/>
        </w:rPr>
      </w:pPr>
      <w:bookmarkStart w:id="7" w:name="_Toc406355378"/>
      <w:r w:rsidRPr="00AE3D16">
        <w:rPr>
          <w:rFonts w:ascii="Times New Roman" w:hAnsi="Times New Roman" w:cs="Times New Roman"/>
        </w:rPr>
        <w:t>Background</w:t>
      </w:r>
      <w:bookmarkEnd w:id="7"/>
      <w:r w:rsidRPr="00AE3D16">
        <w:rPr>
          <w:rFonts w:ascii="Times New Roman" w:hAnsi="Times New Roman" w:cs="Times New Roman"/>
        </w:rPr>
        <w:t xml:space="preserve"> </w:t>
      </w:r>
    </w:p>
    <w:p w:rsidR="00E43FCF" w:rsidRPr="00AE3D16" w:rsidRDefault="00E43FCF" w:rsidP="00160AD9">
      <w:pPr>
        <w:spacing w:after="0" w:line="20" w:lineRule="atLeast"/>
        <w:rPr>
          <w:rFonts w:ascii="Times New Roman" w:hAnsi="Times New Roman" w:cs="Times New Roman"/>
        </w:rPr>
      </w:pPr>
    </w:p>
    <w:p w:rsidR="00E43FCF" w:rsidRPr="008273A3" w:rsidRDefault="00E43FCF" w:rsidP="00160AD9">
      <w:pPr>
        <w:autoSpaceDE w:val="0"/>
        <w:autoSpaceDN w:val="0"/>
        <w:adjustRightInd w:val="0"/>
        <w:spacing w:after="0" w:line="20" w:lineRule="atLeast"/>
        <w:jc w:val="both"/>
        <w:rPr>
          <w:rFonts w:ascii="Times New Roman" w:hAnsi="Times New Roman" w:cs="Times New Roman"/>
          <w:b/>
          <w:sz w:val="24"/>
          <w:szCs w:val="24"/>
          <w:lang w:val="en-US"/>
        </w:rPr>
      </w:pPr>
      <w:r w:rsidRPr="008273A3">
        <w:rPr>
          <w:rFonts w:ascii="Times New Roman" w:hAnsi="Times New Roman" w:cs="Times New Roman"/>
          <w:sz w:val="24"/>
          <w:szCs w:val="24"/>
          <w:lang w:val="en-US"/>
        </w:rPr>
        <w:t xml:space="preserve">UNDP in the Kyrgyz Republic (KR hereafter) is implementing the project “Capacity Development Facility (CDF hereafter)” co-funded by the Open Society Foundation (OSF). CDF was initiated with the support of UNDP Regional Bureau of Europe and Central Asia (RBEC) immediately after the revolution and ethnic conflicts of 2010. CDF was designed as a </w:t>
      </w:r>
      <w:r w:rsidRPr="008273A3">
        <w:rPr>
          <w:rFonts w:ascii="Times New Roman" w:hAnsi="Times New Roman" w:cs="Times New Roman"/>
          <w:i/>
          <w:sz w:val="24"/>
          <w:szCs w:val="24"/>
          <w:lang w:val="en-US"/>
        </w:rPr>
        <w:t>flexible, rapidly responsive and a proactive facility</w:t>
      </w:r>
      <w:r w:rsidRPr="008273A3">
        <w:rPr>
          <w:rFonts w:ascii="Times New Roman" w:hAnsi="Times New Roman" w:cs="Times New Roman"/>
          <w:sz w:val="24"/>
          <w:szCs w:val="24"/>
          <w:lang w:val="en-US"/>
        </w:rPr>
        <w:t xml:space="preserve"> to </w:t>
      </w:r>
      <w:r w:rsidRPr="008273A3">
        <w:rPr>
          <w:rFonts w:ascii="Times New Roman" w:hAnsi="Times New Roman" w:cs="Times New Roman"/>
          <w:i/>
          <w:sz w:val="24"/>
          <w:szCs w:val="24"/>
          <w:lang w:val="en-US"/>
        </w:rPr>
        <w:t>provide capacity development to the Government (GoK) and Civil Society Organizations (CSOs) of Kyrgyzstan</w:t>
      </w:r>
      <w:r w:rsidRPr="008273A3">
        <w:rPr>
          <w:rFonts w:ascii="Times New Roman" w:hAnsi="Times New Roman" w:cs="Times New Roman"/>
          <w:sz w:val="24"/>
          <w:szCs w:val="24"/>
          <w:lang w:val="en-US"/>
        </w:rPr>
        <w:t xml:space="preserve"> with the following three-fold </w:t>
      </w:r>
      <w:r w:rsidRPr="008273A3">
        <w:rPr>
          <w:rFonts w:ascii="Times New Roman" w:hAnsi="Times New Roman" w:cs="Times New Roman"/>
          <w:i/>
          <w:sz w:val="24"/>
          <w:szCs w:val="24"/>
          <w:lang w:val="en-US"/>
        </w:rPr>
        <w:t>objectives</w:t>
      </w:r>
      <w:r w:rsidRPr="008273A3">
        <w:rPr>
          <w:rFonts w:ascii="Times New Roman" w:hAnsi="Times New Roman" w:cs="Times New Roman"/>
          <w:b/>
          <w:i/>
          <w:sz w:val="24"/>
          <w:szCs w:val="24"/>
          <w:lang w:val="en-US"/>
        </w:rPr>
        <w:t>:</w:t>
      </w:r>
    </w:p>
    <w:p w:rsidR="00587527" w:rsidRDefault="00E43FCF" w:rsidP="00587527">
      <w:pPr>
        <w:numPr>
          <w:ilvl w:val="0"/>
          <w:numId w:val="3"/>
        </w:numPr>
        <w:autoSpaceDE w:val="0"/>
        <w:autoSpaceDN w:val="0"/>
        <w:adjustRightInd w:val="0"/>
        <w:spacing w:after="120" w:line="240" w:lineRule="auto"/>
        <w:ind w:hanging="498"/>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strengthening capacities for policy -making and coordination; </w:t>
      </w:r>
    </w:p>
    <w:p w:rsidR="00587527" w:rsidRDefault="00E43FCF" w:rsidP="00587527">
      <w:pPr>
        <w:numPr>
          <w:ilvl w:val="0"/>
          <w:numId w:val="3"/>
        </w:numPr>
        <w:autoSpaceDE w:val="0"/>
        <w:autoSpaceDN w:val="0"/>
        <w:adjustRightInd w:val="0"/>
        <w:spacing w:after="120" w:line="240" w:lineRule="auto"/>
        <w:ind w:hanging="498"/>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enhancing public sector organizations and staffing capacities at organizational and individual levels; and</w:t>
      </w:r>
    </w:p>
    <w:p w:rsidR="00587527" w:rsidRDefault="00E43FCF" w:rsidP="00587527">
      <w:pPr>
        <w:numPr>
          <w:ilvl w:val="0"/>
          <w:numId w:val="3"/>
        </w:numPr>
        <w:autoSpaceDE w:val="0"/>
        <w:autoSpaceDN w:val="0"/>
        <w:adjustRightInd w:val="0"/>
        <w:spacing w:after="0" w:line="20" w:lineRule="atLeast"/>
        <w:ind w:hanging="498"/>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promoting transparent, inclusive and efficient public and municipal services delivery. </w:t>
      </w:r>
    </w:p>
    <w:p w:rsidR="00FE7605" w:rsidRPr="008273A3" w:rsidRDefault="00FE7605" w:rsidP="00FE7605">
      <w:pPr>
        <w:spacing w:after="0" w:line="20" w:lineRule="atLeast"/>
        <w:jc w:val="both"/>
        <w:rPr>
          <w:rFonts w:ascii="Times New Roman" w:hAnsi="Times New Roman" w:cs="Times New Roman"/>
          <w:sz w:val="24"/>
          <w:szCs w:val="24"/>
          <w:lang w:val="en-US"/>
        </w:rPr>
      </w:pPr>
    </w:p>
    <w:p w:rsidR="00E43FCF" w:rsidRPr="008273A3" w:rsidRDefault="00E43FCF" w:rsidP="00964525">
      <w:pPr>
        <w:spacing w:after="120" w:line="20" w:lineRule="atLeast"/>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More generally, CDF aimed at getting the government structures operational and support advisory services to the Government to allow the effective and efficient delivery of services to the populations based on the respect for human rights and gender equality.</w:t>
      </w:r>
      <w:r w:rsidR="00601A12">
        <w:rPr>
          <w:rStyle w:val="FootnoteReference"/>
          <w:rFonts w:ascii="Times New Roman" w:hAnsi="Times New Roman" w:cs="Times New Roman"/>
          <w:sz w:val="24"/>
          <w:szCs w:val="24"/>
          <w:lang w:val="en-US"/>
        </w:rPr>
        <w:footnoteReference w:id="11"/>
      </w:r>
      <w:r w:rsidR="00601A12">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The project aimed at supporting the Prime-Minister’s Office, the President’s Office and the key public institutions to secure stability and good governance, envisaging </w:t>
      </w:r>
      <w:r w:rsidRPr="008273A3">
        <w:rPr>
          <w:rFonts w:ascii="Times New Roman" w:hAnsi="Times New Roman" w:cs="Times New Roman"/>
          <w:b/>
          <w:i/>
          <w:sz w:val="24"/>
          <w:szCs w:val="24"/>
          <w:lang w:val="en-US"/>
        </w:rPr>
        <w:t>two key components</w:t>
      </w:r>
      <w:r w:rsidRPr="008273A3">
        <w:rPr>
          <w:rFonts w:ascii="Times New Roman" w:hAnsi="Times New Roman" w:cs="Times New Roman"/>
          <w:b/>
          <w:sz w:val="24"/>
          <w:szCs w:val="24"/>
          <w:lang w:val="en-US"/>
        </w:rPr>
        <w:t xml:space="preserve">: </w:t>
      </w:r>
    </w:p>
    <w:p w:rsidR="00587527" w:rsidRDefault="00E43FCF" w:rsidP="00587527">
      <w:pPr>
        <w:pStyle w:val="ListParagraph"/>
        <w:numPr>
          <w:ilvl w:val="0"/>
          <w:numId w:val="32"/>
        </w:numPr>
        <w:autoSpaceDE w:val="0"/>
        <w:autoSpaceDN w:val="0"/>
        <w:adjustRightInd w:val="0"/>
        <w:spacing w:after="120"/>
        <w:contextualSpacing w:val="0"/>
        <w:jc w:val="both"/>
        <w:rPr>
          <w:rFonts w:cs="Times New Roman"/>
          <w:lang w:val="en-US"/>
        </w:rPr>
      </w:pPr>
      <w:r w:rsidRPr="008273A3">
        <w:rPr>
          <w:rFonts w:cs="Times New Roman"/>
          <w:lang w:val="en-US"/>
        </w:rPr>
        <w:t>"</w:t>
      </w:r>
      <w:r w:rsidRPr="008273A3">
        <w:rPr>
          <w:rFonts w:cs="Times New Roman"/>
          <w:b/>
          <w:i/>
          <w:lang w:val="en-US"/>
        </w:rPr>
        <w:t>Change-agent support</w:t>
      </w:r>
      <w:r w:rsidRPr="008273A3">
        <w:rPr>
          <w:rFonts w:cs="Times New Roman"/>
          <w:lang w:val="en-US"/>
        </w:rPr>
        <w:t>", seeking to flexibly (and urgently) address capacity bottlenecks in the Government’s and President's effort to secure stability and good governance throughout the elaboration and implementation of ongoing constitutional reform</w:t>
      </w:r>
      <w:r w:rsidR="00A30A71" w:rsidRPr="008273A3">
        <w:rPr>
          <w:rFonts w:cs="Times New Roman"/>
          <w:lang w:val="en-US"/>
        </w:rPr>
        <w:t>; and</w:t>
      </w:r>
      <w:r w:rsidRPr="008273A3">
        <w:rPr>
          <w:rFonts w:cs="Times New Roman"/>
          <w:lang w:val="en-US"/>
        </w:rPr>
        <w:t xml:space="preserve">. </w:t>
      </w:r>
    </w:p>
    <w:p w:rsidR="00587527" w:rsidRDefault="00E43FCF" w:rsidP="00587527">
      <w:pPr>
        <w:pStyle w:val="ListParagraph"/>
        <w:numPr>
          <w:ilvl w:val="0"/>
          <w:numId w:val="32"/>
        </w:numPr>
        <w:autoSpaceDE w:val="0"/>
        <w:autoSpaceDN w:val="0"/>
        <w:adjustRightInd w:val="0"/>
        <w:contextualSpacing w:val="0"/>
        <w:jc w:val="both"/>
        <w:rPr>
          <w:rFonts w:cs="Times New Roman"/>
          <w:lang w:val="en-US"/>
        </w:rPr>
      </w:pPr>
      <w:r w:rsidRPr="008273A3">
        <w:rPr>
          <w:rFonts w:cs="Times New Roman"/>
          <w:b/>
          <w:i/>
          <w:lang w:val="en-US"/>
        </w:rPr>
        <w:t>Long-term capacity development support to key institutions</w:t>
      </w:r>
      <w:r w:rsidRPr="008273A3">
        <w:rPr>
          <w:rFonts w:cs="Times New Roman"/>
          <w:lang w:val="en-US"/>
        </w:rPr>
        <w:t xml:space="preserve"> </w:t>
      </w:r>
      <w:r w:rsidR="00A30A71" w:rsidRPr="008273A3">
        <w:rPr>
          <w:rFonts w:cs="Times New Roman"/>
          <w:lang w:val="en-US"/>
        </w:rPr>
        <w:t xml:space="preserve">in </w:t>
      </w:r>
      <w:r w:rsidRPr="008273A3">
        <w:rPr>
          <w:rFonts w:cs="Times New Roman"/>
          <w:lang w:val="en-US"/>
        </w:rPr>
        <w:t xml:space="preserve">the reform process, </w:t>
      </w:r>
    </w:p>
    <w:p w:rsidR="006C468D" w:rsidRPr="008273A3" w:rsidRDefault="006C468D" w:rsidP="00A30A71">
      <w:pPr>
        <w:autoSpaceDE w:val="0"/>
        <w:autoSpaceDN w:val="0"/>
        <w:adjustRightInd w:val="0"/>
        <w:spacing w:after="0" w:line="240" w:lineRule="auto"/>
        <w:jc w:val="both"/>
        <w:rPr>
          <w:rFonts w:ascii="Times New Roman" w:hAnsi="Times New Roman" w:cs="Times New Roman"/>
          <w:sz w:val="24"/>
          <w:szCs w:val="24"/>
          <w:lang w:val="en-US"/>
        </w:rPr>
      </w:pPr>
    </w:p>
    <w:p w:rsidR="00E43FCF" w:rsidRPr="008273A3" w:rsidRDefault="00E43FCF" w:rsidP="00A30A71">
      <w:pPr>
        <w:autoSpaceDE w:val="0"/>
        <w:autoSpaceDN w:val="0"/>
        <w:adjustRightInd w:val="0"/>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 Provisional Government that came into power following the 2010 April revolution set forth an ambitious reform agenda, including introduction of a Parliamentary system to reduce the scope and power of the President and limit the worst abuses of the preceding two regimes. The new Constitution of the Kyrgyz Republic was adopted by a public referendum on 27 June 2010 and Kyrgyzstan became the first parliamentary democracy in Central Asia. Relatively free parliamentary and presidential elections were held in 2010 and 2011 respectively. It was recognized also that, in addition, internal and external oversight mechanisms needed to be strengthened, including the watchdog role of civil society and the idea of the Public Advisory Councils (PAC hereafter) was born. Political developments continued to unfold ho</w:t>
      </w:r>
      <w:r w:rsidR="00964525" w:rsidRPr="008273A3">
        <w:rPr>
          <w:rFonts w:ascii="Times New Roman" w:hAnsi="Times New Roman" w:cs="Times New Roman"/>
          <w:sz w:val="24"/>
          <w:szCs w:val="24"/>
          <w:lang w:val="en-US"/>
        </w:rPr>
        <w:t>wever, with changes in the parl</w:t>
      </w:r>
      <w:r w:rsidR="00A30A71" w:rsidRPr="008273A3">
        <w:rPr>
          <w:rFonts w:ascii="Times New Roman" w:hAnsi="Times New Roman" w:cs="Times New Roman"/>
          <w:sz w:val="24"/>
          <w:szCs w:val="24"/>
          <w:lang w:val="en-US"/>
        </w:rPr>
        <w:t xml:space="preserve">iamentary majority coalition </w:t>
      </w:r>
      <w:r w:rsidR="00964525" w:rsidRPr="008273A3">
        <w:rPr>
          <w:rFonts w:ascii="Times New Roman" w:hAnsi="Times New Roman" w:cs="Times New Roman"/>
          <w:sz w:val="24"/>
          <w:szCs w:val="24"/>
          <w:lang w:val="en-US"/>
        </w:rPr>
        <w:t>in August 2012 leading to the formation of a n</w:t>
      </w:r>
      <w:r w:rsidR="00A30A71" w:rsidRPr="008273A3">
        <w:rPr>
          <w:rFonts w:ascii="Times New Roman" w:hAnsi="Times New Roman" w:cs="Times New Roman"/>
          <w:sz w:val="24"/>
          <w:szCs w:val="24"/>
          <w:lang w:val="en-US"/>
        </w:rPr>
        <w:t xml:space="preserve">ew </w:t>
      </w:r>
      <w:r w:rsidRPr="008273A3">
        <w:rPr>
          <w:rFonts w:ascii="Times New Roman" w:hAnsi="Times New Roman" w:cs="Times New Roman"/>
          <w:sz w:val="24"/>
          <w:szCs w:val="24"/>
          <w:lang w:val="en-US"/>
        </w:rPr>
        <w:t xml:space="preserve">political alliance.  </w:t>
      </w:r>
    </w:p>
    <w:p w:rsidR="00D55965" w:rsidRPr="008273A3" w:rsidRDefault="00D55965" w:rsidP="00D55965">
      <w:pPr>
        <w:autoSpaceDE w:val="0"/>
        <w:autoSpaceDN w:val="0"/>
        <w:adjustRightInd w:val="0"/>
        <w:spacing w:after="0" w:line="240" w:lineRule="auto"/>
        <w:jc w:val="both"/>
        <w:rPr>
          <w:rFonts w:ascii="Times New Roman" w:hAnsi="Times New Roman" w:cs="Times New Roman"/>
          <w:sz w:val="24"/>
          <w:szCs w:val="24"/>
          <w:lang w:val="en-US"/>
        </w:rPr>
      </w:pPr>
    </w:p>
    <w:p w:rsidR="00E43FCF" w:rsidRPr="008273A3" w:rsidRDefault="00E43FCF" w:rsidP="00D55965">
      <w:pPr>
        <w:autoSpaceDE w:val="0"/>
        <w:autoSpaceDN w:val="0"/>
        <w:adjustRightInd w:val="0"/>
        <w:spacing w:after="120" w:line="240" w:lineRule="auto"/>
        <w:jc w:val="both"/>
        <w:rPr>
          <w:rFonts w:ascii="Times New Roman" w:hAnsi="Times New Roman" w:cs="Times New Roman"/>
          <w:sz w:val="24"/>
          <w:szCs w:val="24"/>
          <w:lang w:val="en-US"/>
        </w:rPr>
      </w:pPr>
      <w:r w:rsidRPr="004C2D19">
        <w:rPr>
          <w:rFonts w:ascii="Times New Roman" w:hAnsi="Times New Roman" w:cs="Times New Roman"/>
          <w:sz w:val="24"/>
          <w:szCs w:val="24"/>
          <w:lang w:val="en-US"/>
        </w:rPr>
        <w:lastRenderedPageBreak/>
        <w:t xml:space="preserve">During this time CDF operated based on the 2 subsequent versions of the Project Document (ProDoc hereafter): the first time it was revised in 2012 in the light </w:t>
      </w:r>
      <w:r w:rsidR="003A65DC">
        <w:rPr>
          <w:rFonts w:ascii="Times New Roman" w:hAnsi="Times New Roman" w:cs="Times New Roman"/>
          <w:sz w:val="24"/>
          <w:szCs w:val="24"/>
          <w:lang w:val="en-US"/>
        </w:rPr>
        <w:t>of</w:t>
      </w:r>
      <w:r w:rsidRPr="004C2D19">
        <w:rPr>
          <w:rFonts w:ascii="Times New Roman" w:hAnsi="Times New Roman" w:cs="Times New Roman"/>
          <w:sz w:val="24"/>
          <w:szCs w:val="24"/>
          <w:lang w:val="en-US"/>
        </w:rPr>
        <w:t xml:space="preserve"> the changing political developments. </w:t>
      </w:r>
      <w:r w:rsidRPr="008273A3">
        <w:rPr>
          <w:rFonts w:ascii="Times New Roman" w:hAnsi="Times New Roman" w:cs="Times New Roman"/>
          <w:sz w:val="24"/>
          <w:szCs w:val="24"/>
          <w:lang w:val="en-US"/>
        </w:rPr>
        <w:t xml:space="preserve">In February 2013 the CDF internal midterm review (MTR hereafter) was held with the assistance of RBEC Capacity Development experts. It recommended revising the scope of the project and focusing more on Public Administration Reform (PAR hereafter) while retaining flexible Capacity Development assistance to key partner institutions. This revision suggested reformulation of the envisaged expected results for CDF, as follows: </w:t>
      </w:r>
    </w:p>
    <w:p w:rsidR="00587527" w:rsidRDefault="00E43FCF" w:rsidP="00587527">
      <w:pPr>
        <w:numPr>
          <w:ilvl w:val="0"/>
          <w:numId w:val="2"/>
        </w:numPr>
        <w:autoSpaceDE w:val="0"/>
        <w:autoSpaceDN w:val="0"/>
        <w:adjustRightInd w:val="0"/>
        <w:spacing w:after="12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Professionalism, efficiency, transparency and accountability of public administration improved through policy support and capacity development; and </w:t>
      </w:r>
    </w:p>
    <w:p w:rsidR="00587527" w:rsidRDefault="00E43FCF" w:rsidP="00587527">
      <w:pPr>
        <w:numPr>
          <w:ilvl w:val="0"/>
          <w:numId w:val="2"/>
        </w:numPr>
        <w:autoSpaceDE w:val="0"/>
        <w:autoSpaceDN w:val="0"/>
        <w:adjustRightInd w:val="0"/>
        <w:spacing w:after="0" w:line="20" w:lineRule="atLeast"/>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Improved internal operations of identified state institutions leading to strengthened policy development and implementation</w:t>
      </w:r>
    </w:p>
    <w:p w:rsidR="00FE7605" w:rsidRPr="008273A3" w:rsidRDefault="00FE7605" w:rsidP="00FE7605">
      <w:pPr>
        <w:autoSpaceDE w:val="0"/>
        <w:autoSpaceDN w:val="0"/>
        <w:adjustRightInd w:val="0"/>
        <w:spacing w:after="0" w:line="20" w:lineRule="atLeast"/>
        <w:jc w:val="both"/>
        <w:rPr>
          <w:rFonts w:ascii="Times New Roman" w:hAnsi="Times New Roman" w:cs="Times New Roman"/>
          <w:sz w:val="24"/>
          <w:szCs w:val="24"/>
          <w:lang w:val="en-US"/>
        </w:rPr>
      </w:pPr>
    </w:p>
    <w:p w:rsidR="00E43FCF" w:rsidRPr="008273A3" w:rsidRDefault="00E43FCF" w:rsidP="00FE7605">
      <w:pPr>
        <w:autoSpaceDE w:val="0"/>
        <w:autoSpaceDN w:val="0"/>
        <w:adjustRightInd w:val="0"/>
        <w:spacing w:after="0" w:line="20" w:lineRule="atLeast"/>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 Mr. Soros pledged an initial $500,000, with a further $1.5 provided after matching UN funds were raised. In March 2011 a cost sharing agreement w</w:t>
      </w:r>
      <w:r w:rsidR="00964525" w:rsidRPr="008273A3">
        <w:rPr>
          <w:rFonts w:ascii="Times New Roman" w:hAnsi="Times New Roman" w:cs="Times New Roman"/>
          <w:sz w:val="24"/>
          <w:szCs w:val="24"/>
          <w:lang w:val="en-US"/>
        </w:rPr>
        <w:t xml:space="preserve">as signed between OSI and UNDP </w:t>
      </w:r>
      <w:r w:rsidRPr="008273A3">
        <w:rPr>
          <w:rFonts w:ascii="Times New Roman" w:hAnsi="Times New Roman" w:cs="Times New Roman"/>
          <w:sz w:val="24"/>
          <w:szCs w:val="24"/>
          <w:lang w:val="en-US"/>
        </w:rPr>
        <w:t xml:space="preserve">according to which UNDP contributed a similar amount and all project management and reporting responsibility was handed over to UNDP.  </w:t>
      </w:r>
      <w:r w:rsidRPr="00B7522D">
        <w:rPr>
          <w:rFonts w:ascii="Times New Roman" w:hAnsi="Times New Roman" w:cs="Times New Roman"/>
          <w:sz w:val="24"/>
          <w:szCs w:val="24"/>
          <w:lang w:val="en-US"/>
        </w:rPr>
        <w:t xml:space="preserve">The implementation began </w:t>
      </w:r>
      <w:r w:rsidR="003A65DC">
        <w:rPr>
          <w:rFonts w:ascii="Times New Roman" w:hAnsi="Times New Roman" w:cs="Times New Roman"/>
          <w:sz w:val="24"/>
          <w:szCs w:val="24"/>
          <w:lang w:val="en-US"/>
        </w:rPr>
        <w:t>in October 2010 (</w:t>
      </w:r>
      <w:r w:rsidRPr="00B7522D">
        <w:rPr>
          <w:rFonts w:ascii="Times New Roman" w:hAnsi="Times New Roman" w:cs="Times New Roman"/>
          <w:sz w:val="24"/>
          <w:szCs w:val="24"/>
          <w:lang w:val="en-US"/>
        </w:rPr>
        <w:t>effectively in 2011</w:t>
      </w:r>
      <w:r w:rsidR="003A65DC">
        <w:rPr>
          <w:rFonts w:ascii="Times New Roman" w:hAnsi="Times New Roman" w:cs="Times New Roman"/>
          <w:sz w:val="24"/>
          <w:szCs w:val="24"/>
          <w:lang w:val="en-US"/>
        </w:rPr>
        <w:t>)</w:t>
      </w:r>
      <w:r w:rsidRPr="00B7522D">
        <w:rPr>
          <w:rFonts w:ascii="Times New Roman" w:hAnsi="Times New Roman" w:cs="Times New Roman"/>
          <w:sz w:val="24"/>
          <w:szCs w:val="24"/>
          <w:lang w:val="en-US"/>
        </w:rPr>
        <w:t xml:space="preserve">. Initially the project was designed to last until the end of 2012. </w:t>
      </w:r>
      <w:r w:rsidRPr="008273A3">
        <w:rPr>
          <w:rFonts w:ascii="Times New Roman" w:hAnsi="Times New Roman" w:cs="Times New Roman"/>
          <w:sz w:val="24"/>
          <w:szCs w:val="24"/>
          <w:lang w:val="en-US"/>
        </w:rPr>
        <w:t>However, due to the changes in design (after it became apparent that the model of salary top ups for “change agents” will not be followed</w:t>
      </w:r>
      <w:r w:rsidR="006C468D" w:rsidRPr="008273A3">
        <w:rPr>
          <w:rFonts w:ascii="Times New Roman" w:hAnsi="Times New Roman" w:cs="Times New Roman"/>
          <w:sz w:val="24"/>
          <w:szCs w:val="24"/>
          <w:lang w:val="en-US"/>
        </w:rPr>
        <w:t xml:space="preserve"> and a different approach was pursued</w:t>
      </w:r>
      <w:r w:rsidRPr="008273A3">
        <w:rPr>
          <w:rFonts w:ascii="Times New Roman" w:hAnsi="Times New Roman" w:cs="Times New Roman"/>
          <w:sz w:val="24"/>
          <w:szCs w:val="24"/>
          <w:lang w:val="en-US"/>
        </w:rPr>
        <w:t xml:space="preserve">) the budget allocations were changed and the project was extended until December 2014 within the same amount of budget. </w:t>
      </w:r>
    </w:p>
    <w:p w:rsidR="00FE7605" w:rsidRPr="008273A3" w:rsidRDefault="00FE7605" w:rsidP="00FE7605">
      <w:pPr>
        <w:spacing w:after="0" w:line="20" w:lineRule="atLeast"/>
        <w:jc w:val="both"/>
        <w:rPr>
          <w:rFonts w:ascii="Times New Roman" w:hAnsi="Times New Roman" w:cs="Times New Roman"/>
          <w:sz w:val="24"/>
          <w:szCs w:val="24"/>
          <w:lang w:val="en-US"/>
        </w:rPr>
      </w:pPr>
    </w:p>
    <w:p w:rsidR="00E43FCF" w:rsidRPr="008273A3" w:rsidRDefault="000A0BD8" w:rsidP="00FE7605">
      <w:pPr>
        <w:spacing w:after="0" w:line="20" w:lineRule="atLeast"/>
        <w:jc w:val="both"/>
        <w:rPr>
          <w:rFonts w:ascii="Times New Roman" w:hAnsi="Times New Roman" w:cs="Times New Roman"/>
          <w:lang w:val="en-US"/>
        </w:rPr>
      </w:pPr>
      <w:r w:rsidRPr="00B1162A">
        <w:rPr>
          <w:rFonts w:ascii="Times New Roman" w:hAnsi="Times New Roman" w:cs="Times New Roman"/>
          <w:sz w:val="24"/>
          <w:szCs w:val="24"/>
          <w:lang w:val="en-US"/>
        </w:rPr>
        <w:t xml:space="preserve">UNDP manages the project </w:t>
      </w:r>
      <w:r w:rsidR="00E43FCF" w:rsidRPr="00B1162A">
        <w:rPr>
          <w:rFonts w:ascii="Times New Roman" w:hAnsi="Times New Roman" w:cs="Times New Roman"/>
          <w:sz w:val="24"/>
          <w:szCs w:val="24"/>
          <w:lang w:val="en-US"/>
        </w:rPr>
        <w:t xml:space="preserve">implementation under the guidance of a Steering </w:t>
      </w:r>
      <w:r w:rsidR="003C29F3">
        <w:rPr>
          <w:rFonts w:ascii="Times New Roman" w:hAnsi="Times New Roman" w:cs="Times New Roman"/>
          <w:sz w:val="24"/>
          <w:szCs w:val="24"/>
          <w:lang w:val="en-US"/>
        </w:rPr>
        <w:t>Committee</w:t>
      </w:r>
      <w:r w:rsidR="00E43FCF" w:rsidRPr="00B1162A">
        <w:rPr>
          <w:rFonts w:ascii="Times New Roman" w:hAnsi="Times New Roman" w:cs="Times New Roman"/>
          <w:sz w:val="24"/>
          <w:szCs w:val="24"/>
          <w:lang w:val="en-US"/>
        </w:rPr>
        <w:t xml:space="preserve"> in which OSF Kyrgyzstan also holds a seat. </w:t>
      </w:r>
      <w:r w:rsidR="00E43FCF" w:rsidRPr="008273A3">
        <w:rPr>
          <w:rFonts w:ascii="Times New Roman" w:hAnsi="Times New Roman" w:cs="Times New Roman"/>
          <w:sz w:val="24"/>
          <w:szCs w:val="24"/>
          <w:lang w:val="en-US"/>
        </w:rPr>
        <w:t>The project is manage</w:t>
      </w:r>
      <w:r w:rsidRPr="008273A3">
        <w:rPr>
          <w:rFonts w:ascii="Times New Roman" w:hAnsi="Times New Roman" w:cs="Times New Roman"/>
          <w:sz w:val="24"/>
          <w:szCs w:val="24"/>
          <w:lang w:val="en-US"/>
        </w:rPr>
        <w:t>d</w:t>
      </w:r>
      <w:r w:rsidR="00E43FCF" w:rsidRPr="008273A3">
        <w:rPr>
          <w:rFonts w:ascii="Times New Roman" w:hAnsi="Times New Roman" w:cs="Times New Roman"/>
          <w:sz w:val="24"/>
          <w:szCs w:val="24"/>
          <w:lang w:val="en-US"/>
        </w:rPr>
        <w:t xml:space="preserve"> by UNDP P</w:t>
      </w:r>
      <w:r w:rsidR="00A0707C">
        <w:rPr>
          <w:rFonts w:ascii="Times New Roman" w:hAnsi="Times New Roman" w:cs="Times New Roman"/>
          <w:sz w:val="24"/>
          <w:szCs w:val="24"/>
          <w:lang w:val="en-US"/>
        </w:rPr>
        <w:t>M</w:t>
      </w:r>
      <w:r w:rsidR="00E43FCF" w:rsidRPr="008273A3">
        <w:rPr>
          <w:rFonts w:ascii="Times New Roman" w:hAnsi="Times New Roman" w:cs="Times New Roman"/>
          <w:sz w:val="24"/>
          <w:szCs w:val="24"/>
          <w:lang w:val="en-US"/>
        </w:rPr>
        <w:t xml:space="preserve">U, which was set up as a result of the restructuring in UNDP in 2012 whereby the strategy function was separated from the implementation. The Government (and the Office of PM in particular), the office of the President, a number of key government agencies are the main project partners along with a number of CSOs. </w:t>
      </w:r>
    </w:p>
    <w:p w:rsidR="00E43FCF" w:rsidRPr="008273A3" w:rsidRDefault="00E43FCF" w:rsidP="00E43FCF">
      <w:pPr>
        <w:jc w:val="both"/>
        <w:rPr>
          <w:rFonts w:ascii="Times New Roman" w:hAnsi="Times New Roman" w:cs="Times New Roman"/>
          <w:lang w:val="en-US"/>
        </w:rPr>
      </w:pPr>
    </w:p>
    <w:p w:rsidR="00E43FCF" w:rsidRPr="00AE3D16" w:rsidRDefault="00E43FCF" w:rsidP="00160AD9">
      <w:pPr>
        <w:pStyle w:val="Heading2"/>
        <w:spacing w:before="0" w:line="20" w:lineRule="atLeast"/>
        <w:rPr>
          <w:rFonts w:ascii="Times New Roman" w:hAnsi="Times New Roman" w:cs="Times New Roman"/>
        </w:rPr>
      </w:pPr>
      <w:bookmarkStart w:id="8" w:name="_Toc406355379"/>
      <w:r w:rsidRPr="00AE3D16">
        <w:rPr>
          <w:rFonts w:ascii="Times New Roman" w:hAnsi="Times New Roman" w:cs="Times New Roman"/>
        </w:rPr>
        <w:t>Purpose of the Evaluation</w:t>
      </w:r>
      <w:bookmarkEnd w:id="8"/>
      <w:r w:rsidRPr="00AE3D16">
        <w:rPr>
          <w:rFonts w:ascii="Times New Roman" w:hAnsi="Times New Roman" w:cs="Times New Roman"/>
        </w:rPr>
        <w:t xml:space="preserve"> </w:t>
      </w:r>
    </w:p>
    <w:p w:rsidR="00E43FCF" w:rsidRPr="00AE3D16" w:rsidRDefault="00E43FCF" w:rsidP="00160AD9">
      <w:pPr>
        <w:spacing w:after="0" w:line="20" w:lineRule="atLeast"/>
        <w:rPr>
          <w:rFonts w:ascii="Times New Roman" w:hAnsi="Times New Roman" w:cs="Times New Roman"/>
        </w:rPr>
      </w:pPr>
    </w:p>
    <w:p w:rsidR="00E43FCF" w:rsidRPr="003E2298" w:rsidRDefault="00E43FCF" w:rsidP="00160AD9">
      <w:pPr>
        <w:spacing w:after="120" w:line="20" w:lineRule="atLeast"/>
        <w:jc w:val="both"/>
        <w:rPr>
          <w:rFonts w:ascii="Times New Roman" w:hAnsi="Times New Roman" w:cs="Times New Roman"/>
          <w:sz w:val="24"/>
          <w:szCs w:val="24"/>
        </w:rPr>
      </w:pPr>
      <w:r w:rsidRPr="008273A3">
        <w:rPr>
          <w:rFonts w:ascii="Times New Roman" w:hAnsi="Times New Roman" w:cs="Times New Roman"/>
          <w:sz w:val="24"/>
          <w:szCs w:val="24"/>
          <w:lang w:val="en-US"/>
        </w:rPr>
        <w:t>The current independent Final Evaluation was conducted according to the guidance, rules and procedures established by UNDP as reflected in the Cost-sharing Agreement between the Open Society Foundation and the UNDP as well as the UNDP Monitoring and Evaluation Policy.</w:t>
      </w:r>
      <w:r w:rsidRPr="003E2298">
        <w:rPr>
          <w:rStyle w:val="FootnoteReference"/>
          <w:rFonts w:ascii="Times New Roman" w:hAnsi="Times New Roman" w:cs="Times New Roman"/>
          <w:sz w:val="24"/>
          <w:szCs w:val="24"/>
        </w:rPr>
        <w:footnoteReference w:id="12"/>
      </w:r>
      <w:r w:rsidRPr="008273A3">
        <w:rPr>
          <w:rFonts w:ascii="Times New Roman" w:hAnsi="Times New Roman" w:cs="Times New Roman"/>
          <w:sz w:val="24"/>
          <w:szCs w:val="24"/>
          <w:lang w:val="en-US"/>
        </w:rPr>
        <w:t xml:space="preserve"> </w:t>
      </w:r>
      <w:r w:rsidRPr="003E2298">
        <w:rPr>
          <w:rFonts w:ascii="Times New Roman" w:hAnsi="Times New Roman" w:cs="Times New Roman"/>
          <w:sz w:val="24"/>
          <w:szCs w:val="24"/>
        </w:rPr>
        <w:t xml:space="preserve">The Final Evaluation: </w:t>
      </w:r>
    </w:p>
    <w:p w:rsidR="00587527" w:rsidRDefault="00E43FCF" w:rsidP="00587527">
      <w:pPr>
        <w:pStyle w:val="ListParagraph"/>
        <w:numPr>
          <w:ilvl w:val="0"/>
          <w:numId w:val="5"/>
        </w:numPr>
        <w:spacing w:after="120" w:line="20" w:lineRule="atLeast"/>
        <w:ind w:left="714" w:hanging="357"/>
        <w:contextualSpacing w:val="0"/>
        <w:jc w:val="both"/>
        <w:rPr>
          <w:rFonts w:cs="Times New Roman"/>
          <w:lang w:val="en-US"/>
        </w:rPr>
      </w:pPr>
      <w:r w:rsidRPr="008273A3">
        <w:rPr>
          <w:rFonts w:cs="Times New Roman"/>
          <w:lang w:val="en-US"/>
        </w:rPr>
        <w:t>assesses the achievement of project objectives in relation to the goals and expected results expr</w:t>
      </w:r>
      <w:r w:rsidR="006C468D" w:rsidRPr="008273A3">
        <w:rPr>
          <w:rFonts w:cs="Times New Roman"/>
          <w:lang w:val="en-US"/>
        </w:rPr>
        <w:t xml:space="preserve">essed in the program documents, </w:t>
      </w:r>
      <w:r w:rsidRPr="008273A3">
        <w:rPr>
          <w:rFonts w:cs="Times New Roman"/>
          <w:lang w:val="en-US"/>
        </w:rPr>
        <w:t>review</w:t>
      </w:r>
      <w:r w:rsidR="006C468D" w:rsidRPr="008273A3">
        <w:rPr>
          <w:rFonts w:cs="Times New Roman"/>
          <w:lang w:val="en-US"/>
        </w:rPr>
        <w:t>s</w:t>
      </w:r>
      <w:r w:rsidRPr="008273A3">
        <w:rPr>
          <w:rFonts w:cs="Times New Roman"/>
          <w:lang w:val="en-US"/>
        </w:rPr>
        <w:t xml:space="preserve"> their sustainability</w:t>
      </w:r>
      <w:r w:rsidR="006C468D" w:rsidRPr="008273A3">
        <w:rPr>
          <w:rFonts w:cs="Times New Roman"/>
          <w:lang w:val="en-US"/>
        </w:rPr>
        <w:t>,</w:t>
      </w:r>
      <w:r w:rsidRPr="008273A3">
        <w:rPr>
          <w:rFonts w:cs="Times New Roman"/>
          <w:lang w:val="en-US"/>
        </w:rPr>
        <w:t xml:space="preserve"> as well as assesses the impact</w:t>
      </w:r>
      <w:r w:rsidR="006C468D" w:rsidRPr="008273A3">
        <w:rPr>
          <w:rFonts w:cs="Times New Roman"/>
          <w:lang w:val="en-US"/>
        </w:rPr>
        <w:t xml:space="preserve">/potential impact of </w:t>
      </w:r>
      <w:r w:rsidRPr="008273A3">
        <w:rPr>
          <w:rFonts w:cs="Times New Roman"/>
          <w:lang w:val="en-US"/>
        </w:rPr>
        <w:t>the Projec</w:t>
      </w:r>
      <w:r w:rsidR="006C468D" w:rsidRPr="008273A3">
        <w:rPr>
          <w:rFonts w:cs="Times New Roman"/>
          <w:lang w:val="en-US"/>
        </w:rPr>
        <w:t>t in building national capacity;</w:t>
      </w:r>
    </w:p>
    <w:p w:rsidR="00587527" w:rsidRDefault="006C468D" w:rsidP="00587527">
      <w:pPr>
        <w:pStyle w:val="ListParagraph"/>
        <w:numPr>
          <w:ilvl w:val="0"/>
          <w:numId w:val="5"/>
        </w:numPr>
        <w:spacing w:after="120" w:line="20" w:lineRule="atLeast"/>
        <w:ind w:left="714" w:hanging="357"/>
        <w:contextualSpacing w:val="0"/>
        <w:jc w:val="both"/>
        <w:rPr>
          <w:rFonts w:cs="Times New Roman"/>
          <w:b/>
          <w:lang w:val="en-US"/>
        </w:rPr>
      </w:pPr>
      <w:r w:rsidRPr="008273A3">
        <w:rPr>
          <w:rFonts w:cs="Times New Roman"/>
          <w:lang w:val="en-US"/>
        </w:rPr>
        <w:t>r</w:t>
      </w:r>
      <w:r w:rsidR="00E43FCF" w:rsidRPr="008273A3">
        <w:rPr>
          <w:rFonts w:cs="Times New Roman"/>
          <w:lang w:val="en-US"/>
        </w:rPr>
        <w:t>eviews and assesses partnership</w:t>
      </w:r>
      <w:r w:rsidR="00964525" w:rsidRPr="008273A3">
        <w:rPr>
          <w:rFonts w:cs="Times New Roman"/>
          <w:lang w:val="en-US"/>
        </w:rPr>
        <w:t>s</w:t>
      </w:r>
      <w:r w:rsidR="00E43FCF" w:rsidRPr="008273A3">
        <w:rPr>
          <w:rFonts w:cs="Times New Roman"/>
          <w:lang w:val="en-US"/>
        </w:rPr>
        <w:t xml:space="preserve"> </w:t>
      </w:r>
      <w:r w:rsidR="00964525" w:rsidRPr="008273A3">
        <w:rPr>
          <w:rFonts w:cs="Times New Roman"/>
          <w:lang w:val="en-US"/>
        </w:rPr>
        <w:t xml:space="preserve">between </w:t>
      </w:r>
      <w:r w:rsidR="00E43FCF" w:rsidRPr="008273A3">
        <w:rPr>
          <w:rFonts w:cs="Times New Roman"/>
          <w:lang w:val="en-US"/>
        </w:rPr>
        <w:t xml:space="preserve">the government bodies, civil society, international organizations as well as the links/joint activities with other UNDP Programmes/Projects, UN Agencies and other donors; </w:t>
      </w:r>
    </w:p>
    <w:p w:rsidR="00587527" w:rsidRDefault="006C468D" w:rsidP="00587527">
      <w:pPr>
        <w:pStyle w:val="ListParagraph"/>
        <w:numPr>
          <w:ilvl w:val="0"/>
          <w:numId w:val="5"/>
        </w:numPr>
        <w:spacing w:after="120" w:line="20" w:lineRule="atLeast"/>
        <w:ind w:left="714" w:hanging="357"/>
        <w:contextualSpacing w:val="0"/>
        <w:jc w:val="both"/>
        <w:rPr>
          <w:rFonts w:cs="Times New Roman"/>
          <w:lang w:val="en-US"/>
        </w:rPr>
      </w:pPr>
      <w:r w:rsidRPr="008273A3">
        <w:rPr>
          <w:rFonts w:cs="Times New Roman"/>
          <w:lang w:val="en-US"/>
        </w:rPr>
        <w:lastRenderedPageBreak/>
        <w:t>d</w:t>
      </w:r>
      <w:r w:rsidR="00E43FCF" w:rsidRPr="008273A3">
        <w:rPr>
          <w:rFonts w:cs="Times New Roman"/>
          <w:lang w:val="en-US"/>
        </w:rPr>
        <w:t>raws lessons that can both improve the sustainability of benefits from this project, and aid in the overall enhancement of UNDP and OSF programming</w:t>
      </w:r>
      <w:r w:rsidRPr="008273A3">
        <w:rPr>
          <w:rFonts w:cs="Times New Roman"/>
          <w:lang w:val="en-US"/>
        </w:rPr>
        <w:t xml:space="preserve">; </w:t>
      </w:r>
      <w:r w:rsidR="00E43FCF" w:rsidRPr="008273A3">
        <w:rPr>
          <w:rFonts w:cs="Times New Roman"/>
          <w:lang w:val="en-US"/>
        </w:rPr>
        <w:t>and provides recommendations for follow-up activities</w:t>
      </w:r>
      <w:r w:rsidRPr="008273A3">
        <w:rPr>
          <w:rFonts w:cs="Times New Roman"/>
          <w:lang w:val="en-US"/>
        </w:rPr>
        <w:t>.</w:t>
      </w:r>
    </w:p>
    <w:p w:rsidR="00E43FCF" w:rsidRPr="00AE3D16" w:rsidRDefault="00E43FCF" w:rsidP="00160AD9">
      <w:pPr>
        <w:pStyle w:val="Heading2"/>
        <w:spacing w:before="0" w:line="20" w:lineRule="atLeast"/>
        <w:rPr>
          <w:rFonts w:ascii="Times New Roman" w:hAnsi="Times New Roman" w:cs="Times New Roman"/>
        </w:rPr>
      </w:pPr>
      <w:bookmarkStart w:id="9" w:name="_Toc406355380"/>
      <w:r w:rsidRPr="00AE3D16">
        <w:rPr>
          <w:rFonts w:ascii="Times New Roman" w:hAnsi="Times New Roman" w:cs="Times New Roman"/>
        </w:rPr>
        <w:t>Outline of the Report</w:t>
      </w:r>
      <w:bookmarkEnd w:id="9"/>
    </w:p>
    <w:p w:rsidR="00E43FCF" w:rsidRPr="00AE3D16" w:rsidRDefault="00E43FCF" w:rsidP="00160AD9">
      <w:pPr>
        <w:spacing w:after="0" w:line="20" w:lineRule="atLeast"/>
        <w:rPr>
          <w:rFonts w:ascii="Times New Roman" w:hAnsi="Times New Roman" w:cs="Times New Roman"/>
        </w:rPr>
      </w:pPr>
    </w:p>
    <w:p w:rsidR="00E43FCF" w:rsidRPr="008273A3" w:rsidRDefault="00E43FCF" w:rsidP="00160AD9">
      <w:pPr>
        <w:spacing w:after="120" w:line="20" w:lineRule="atLeast"/>
        <w:rPr>
          <w:rFonts w:ascii="Times New Roman" w:hAnsi="Times New Roman" w:cs="Times New Roman"/>
          <w:sz w:val="24"/>
          <w:szCs w:val="24"/>
          <w:lang w:val="en-US"/>
        </w:rPr>
      </w:pPr>
      <w:r w:rsidRPr="008273A3">
        <w:rPr>
          <w:rFonts w:ascii="Times New Roman" w:hAnsi="Times New Roman" w:cs="Times New Roman"/>
          <w:sz w:val="24"/>
          <w:szCs w:val="24"/>
          <w:lang w:val="en-US"/>
        </w:rPr>
        <w:t>The remaining of this report is organized as follows</w:t>
      </w:r>
    </w:p>
    <w:p w:rsidR="00587527" w:rsidRDefault="00E43FCF" w:rsidP="00587527">
      <w:pPr>
        <w:pStyle w:val="ListParagraph"/>
        <w:numPr>
          <w:ilvl w:val="0"/>
          <w:numId w:val="24"/>
        </w:numPr>
        <w:spacing w:after="120" w:line="20" w:lineRule="atLeast"/>
        <w:ind w:left="714" w:hanging="357"/>
        <w:contextualSpacing w:val="0"/>
        <w:jc w:val="both"/>
        <w:rPr>
          <w:rFonts w:cs="Times New Roman"/>
          <w:lang w:val="en-US"/>
        </w:rPr>
      </w:pPr>
      <w:r w:rsidRPr="008273A3">
        <w:rPr>
          <w:rFonts w:cs="Times New Roman"/>
          <w:b/>
          <w:lang w:val="en-US"/>
        </w:rPr>
        <w:t>Chapter 2</w:t>
      </w:r>
      <w:r w:rsidRPr="008273A3">
        <w:rPr>
          <w:rFonts w:cs="Times New Roman"/>
          <w:lang w:val="en-US"/>
        </w:rPr>
        <w:t xml:space="preserve"> describes the scope of the evaluation and the approach taken, evaluation questions, along with methodologies employed, </w:t>
      </w:r>
      <w:r w:rsidR="006C468D" w:rsidRPr="008273A3">
        <w:rPr>
          <w:rFonts w:cs="Times New Roman"/>
          <w:lang w:val="en-US"/>
        </w:rPr>
        <w:t xml:space="preserve">as well as </w:t>
      </w:r>
      <w:r w:rsidRPr="008273A3">
        <w:rPr>
          <w:rFonts w:cs="Times New Roman"/>
          <w:lang w:val="en-US"/>
        </w:rPr>
        <w:t>limitations and mitigation strategies</w:t>
      </w:r>
      <w:r w:rsidR="006C468D" w:rsidRPr="008273A3">
        <w:rPr>
          <w:rFonts w:cs="Times New Roman"/>
          <w:lang w:val="en-US"/>
        </w:rPr>
        <w:t>;</w:t>
      </w:r>
      <w:r w:rsidRPr="008273A3">
        <w:rPr>
          <w:rFonts w:cs="Times New Roman"/>
          <w:lang w:val="en-US"/>
        </w:rPr>
        <w:t xml:space="preserve"> </w:t>
      </w:r>
    </w:p>
    <w:p w:rsidR="00587527" w:rsidRDefault="00E43FCF" w:rsidP="00587527">
      <w:pPr>
        <w:pStyle w:val="ListParagraph"/>
        <w:numPr>
          <w:ilvl w:val="0"/>
          <w:numId w:val="24"/>
        </w:numPr>
        <w:spacing w:after="120"/>
        <w:ind w:left="714" w:hanging="357"/>
        <w:contextualSpacing w:val="0"/>
        <w:jc w:val="both"/>
        <w:rPr>
          <w:rFonts w:cs="Times New Roman"/>
          <w:lang w:val="en-US"/>
        </w:rPr>
      </w:pPr>
      <w:r w:rsidRPr="008273A3">
        <w:rPr>
          <w:rFonts w:cs="Times New Roman"/>
          <w:b/>
          <w:lang w:val="en-US"/>
        </w:rPr>
        <w:t xml:space="preserve">Chapter </w:t>
      </w:r>
      <w:r w:rsidR="006C468D" w:rsidRPr="008273A3">
        <w:rPr>
          <w:rFonts w:cs="Times New Roman"/>
          <w:b/>
          <w:lang w:val="en-US"/>
        </w:rPr>
        <w:t>3</w:t>
      </w:r>
      <w:r w:rsidRPr="008273A3">
        <w:rPr>
          <w:rFonts w:cs="Times New Roman"/>
          <w:lang w:val="en-US"/>
        </w:rPr>
        <w:t xml:space="preserve"> presents the findings for the evaluation along with the following evaluation criteria: relevance (of the project </w:t>
      </w:r>
      <w:r w:rsidRPr="008273A3">
        <w:rPr>
          <w:rFonts w:cs="Times New Roman"/>
          <w:i/>
          <w:lang w:val="en-US"/>
        </w:rPr>
        <w:t>per se</w:t>
      </w:r>
      <w:r w:rsidRPr="008273A3">
        <w:rPr>
          <w:rFonts w:cs="Times New Roman"/>
          <w:lang w:val="en-US"/>
        </w:rPr>
        <w:t xml:space="preserve"> and its design), effectiveness (achievement of outputs and outcomes planned), </w:t>
      </w:r>
      <w:r w:rsidR="00964525" w:rsidRPr="008273A3">
        <w:rPr>
          <w:rFonts w:cs="Times New Roman"/>
          <w:lang w:val="en-US"/>
        </w:rPr>
        <w:t xml:space="preserve">including the </w:t>
      </w:r>
      <w:r w:rsidRPr="008273A3">
        <w:rPr>
          <w:rFonts w:cs="Times New Roman"/>
          <w:lang w:val="en-US"/>
        </w:rPr>
        <w:t xml:space="preserve">extent of mainstreaming </w:t>
      </w:r>
      <w:r w:rsidR="00964525" w:rsidRPr="008273A3">
        <w:rPr>
          <w:rFonts w:cs="Times New Roman"/>
          <w:lang w:val="en-US"/>
        </w:rPr>
        <w:t xml:space="preserve">of </w:t>
      </w:r>
      <w:r w:rsidRPr="008273A3">
        <w:rPr>
          <w:rFonts w:cs="Times New Roman"/>
          <w:lang w:val="en-US"/>
        </w:rPr>
        <w:t xml:space="preserve">gender balance </w:t>
      </w:r>
      <w:r w:rsidR="00964525" w:rsidRPr="008273A3">
        <w:rPr>
          <w:rFonts w:cs="Times New Roman"/>
          <w:lang w:val="en-US"/>
        </w:rPr>
        <w:t xml:space="preserve">into government decision making; efficiency of implementation and execution; country ownership </w:t>
      </w:r>
      <w:r w:rsidR="00A0707C" w:rsidRPr="008273A3">
        <w:rPr>
          <w:rFonts w:cs="Times New Roman"/>
          <w:lang w:val="en-US"/>
        </w:rPr>
        <w:t>sustainability</w:t>
      </w:r>
      <w:r w:rsidR="006C468D" w:rsidRPr="008273A3">
        <w:rPr>
          <w:rFonts w:cs="Times New Roman"/>
          <w:lang w:val="en-US"/>
        </w:rPr>
        <w:t xml:space="preserve"> and impact;</w:t>
      </w:r>
    </w:p>
    <w:p w:rsidR="00587527" w:rsidRDefault="00E43FCF" w:rsidP="00587527">
      <w:pPr>
        <w:pStyle w:val="ListParagraph"/>
        <w:numPr>
          <w:ilvl w:val="0"/>
          <w:numId w:val="24"/>
        </w:numPr>
        <w:jc w:val="both"/>
        <w:rPr>
          <w:rFonts w:cs="Times New Roman"/>
        </w:rPr>
      </w:pPr>
      <w:r w:rsidRPr="006C468D">
        <w:rPr>
          <w:rFonts w:cs="Times New Roman"/>
          <w:b/>
        </w:rPr>
        <w:t xml:space="preserve">Chapter </w:t>
      </w:r>
      <w:r w:rsidR="006C468D">
        <w:rPr>
          <w:rFonts w:cs="Times New Roman"/>
          <w:b/>
        </w:rPr>
        <w:t>4</w:t>
      </w:r>
      <w:r w:rsidRPr="006C468D">
        <w:rPr>
          <w:rFonts w:cs="Times New Roman"/>
        </w:rPr>
        <w:t xml:space="preserve"> presents the Conclusions</w:t>
      </w:r>
      <w:r w:rsidR="006C468D">
        <w:rPr>
          <w:rFonts w:cs="Times New Roman"/>
        </w:rPr>
        <w:t xml:space="preserve">; </w:t>
      </w:r>
    </w:p>
    <w:p w:rsidR="00E43FCF" w:rsidRPr="003E2298" w:rsidRDefault="00E43FCF" w:rsidP="006C468D">
      <w:pPr>
        <w:spacing w:after="0" w:line="240" w:lineRule="auto"/>
        <w:ind w:firstLine="60"/>
        <w:jc w:val="both"/>
        <w:rPr>
          <w:rFonts w:ascii="Times New Roman" w:hAnsi="Times New Roman" w:cs="Times New Roman"/>
          <w:sz w:val="24"/>
          <w:szCs w:val="24"/>
        </w:rPr>
      </w:pPr>
    </w:p>
    <w:p w:rsidR="00587527" w:rsidRDefault="00E43FCF" w:rsidP="00587527">
      <w:pPr>
        <w:pStyle w:val="ListParagraph"/>
        <w:numPr>
          <w:ilvl w:val="0"/>
          <w:numId w:val="24"/>
        </w:numPr>
        <w:jc w:val="both"/>
        <w:rPr>
          <w:rFonts w:cs="Times New Roman"/>
        </w:rPr>
      </w:pPr>
      <w:r w:rsidRPr="006C468D">
        <w:rPr>
          <w:rFonts w:cs="Times New Roman"/>
          <w:b/>
        </w:rPr>
        <w:t xml:space="preserve">Chapter </w:t>
      </w:r>
      <w:r w:rsidR="006C468D">
        <w:rPr>
          <w:rFonts w:cs="Times New Roman"/>
          <w:b/>
        </w:rPr>
        <w:t>5</w:t>
      </w:r>
      <w:r w:rsidRPr="006C468D">
        <w:rPr>
          <w:rFonts w:cs="Times New Roman"/>
        </w:rPr>
        <w:t xml:space="preserve"> discusses Lessons Learnt</w:t>
      </w:r>
      <w:r w:rsidR="006C468D">
        <w:rPr>
          <w:rFonts w:cs="Times New Roman"/>
        </w:rPr>
        <w:t xml:space="preserve">; </w:t>
      </w:r>
      <w:r w:rsidRPr="006C468D">
        <w:rPr>
          <w:rFonts w:cs="Times New Roman"/>
        </w:rPr>
        <w:t>and</w:t>
      </w:r>
    </w:p>
    <w:p w:rsidR="006C468D" w:rsidRPr="006C468D" w:rsidRDefault="006C468D" w:rsidP="006C468D">
      <w:pPr>
        <w:pStyle w:val="ListParagraph"/>
        <w:rPr>
          <w:rFonts w:cs="Times New Roman"/>
        </w:rPr>
      </w:pPr>
    </w:p>
    <w:p w:rsidR="00587527" w:rsidRDefault="00E43FCF" w:rsidP="00587527">
      <w:pPr>
        <w:pStyle w:val="ListParagraph"/>
        <w:numPr>
          <w:ilvl w:val="0"/>
          <w:numId w:val="24"/>
        </w:numPr>
        <w:jc w:val="both"/>
        <w:rPr>
          <w:rFonts w:cs="Times New Roman"/>
        </w:rPr>
      </w:pPr>
      <w:r w:rsidRPr="006C468D">
        <w:rPr>
          <w:rFonts w:cs="Times New Roman"/>
          <w:b/>
        </w:rPr>
        <w:t xml:space="preserve">Chapter </w:t>
      </w:r>
      <w:r w:rsidR="006C468D">
        <w:rPr>
          <w:rFonts w:cs="Times New Roman"/>
          <w:b/>
        </w:rPr>
        <w:t>6</w:t>
      </w:r>
      <w:r w:rsidRPr="006C468D">
        <w:rPr>
          <w:rFonts w:cs="Times New Roman"/>
        </w:rPr>
        <w:t xml:space="preserve"> concludes with Recommendations</w:t>
      </w:r>
      <w:r w:rsidR="006C468D">
        <w:rPr>
          <w:rFonts w:cs="Times New Roman"/>
        </w:rPr>
        <w:t>.</w:t>
      </w:r>
      <w:r w:rsidRPr="006C468D">
        <w:rPr>
          <w:rFonts w:cs="Times New Roman"/>
        </w:rPr>
        <w:t xml:space="preserve"> </w:t>
      </w:r>
    </w:p>
    <w:p w:rsidR="00E43FCF" w:rsidRPr="00AE3D16" w:rsidRDefault="00E43FCF" w:rsidP="00E43FCF">
      <w:pPr>
        <w:rPr>
          <w:rFonts w:ascii="Times New Roman" w:hAnsi="Times New Roman" w:cs="Times New Roman"/>
        </w:rPr>
      </w:pPr>
    </w:p>
    <w:p w:rsidR="00E43FCF" w:rsidRPr="00AE3D16" w:rsidRDefault="00E43FCF" w:rsidP="00891281">
      <w:pPr>
        <w:pStyle w:val="Heading1"/>
        <w:spacing w:before="0" w:line="20" w:lineRule="atLeast"/>
        <w:ind w:left="431" w:hanging="431"/>
        <w:rPr>
          <w:rFonts w:ascii="Times New Roman" w:hAnsi="Times New Roman" w:cs="Times New Roman"/>
        </w:rPr>
      </w:pPr>
      <w:bookmarkStart w:id="10" w:name="_Toc406355381"/>
      <w:r w:rsidRPr="00AE3D16">
        <w:rPr>
          <w:rFonts w:ascii="Times New Roman" w:hAnsi="Times New Roman" w:cs="Times New Roman"/>
        </w:rPr>
        <w:t>EVALUATION METHODOLOGY</w:t>
      </w:r>
      <w:r w:rsidR="00D55965">
        <w:rPr>
          <w:rFonts w:ascii="Times New Roman" w:hAnsi="Times New Roman" w:cs="Times New Roman"/>
        </w:rPr>
        <w:t xml:space="preserve">, QUESTIONS </w:t>
      </w:r>
      <w:r w:rsidRPr="00AE3D16">
        <w:rPr>
          <w:rFonts w:ascii="Times New Roman" w:hAnsi="Times New Roman" w:cs="Times New Roman"/>
        </w:rPr>
        <w:t>AND APPROACH</w:t>
      </w:r>
      <w:bookmarkEnd w:id="10"/>
      <w:r w:rsidRPr="00AE3D16">
        <w:rPr>
          <w:rFonts w:ascii="Times New Roman" w:hAnsi="Times New Roman" w:cs="Times New Roman"/>
        </w:rPr>
        <w:t xml:space="preserve"> </w:t>
      </w:r>
    </w:p>
    <w:p w:rsidR="00E43FCF" w:rsidRPr="00AE3D16" w:rsidRDefault="00E43FCF" w:rsidP="00160AD9">
      <w:pPr>
        <w:spacing w:after="0" w:line="20" w:lineRule="atLeast"/>
        <w:rPr>
          <w:rFonts w:ascii="Times New Roman" w:hAnsi="Times New Roman" w:cs="Times New Roman"/>
        </w:rPr>
      </w:pPr>
    </w:p>
    <w:p w:rsidR="00E43FCF" w:rsidRDefault="00E43FCF" w:rsidP="00DA1BA0">
      <w:pPr>
        <w:autoSpaceDE w:val="0"/>
        <w:autoSpaceDN w:val="0"/>
        <w:adjustRightInd w:val="0"/>
        <w:spacing w:after="120" w:line="20" w:lineRule="atLeast"/>
        <w:jc w:val="both"/>
        <w:rPr>
          <w:rFonts w:ascii="Times New Roman" w:hAnsi="Times New Roman" w:cs="Times New Roman"/>
          <w:color w:val="000000"/>
          <w:sz w:val="24"/>
          <w:szCs w:val="24"/>
        </w:rPr>
      </w:pPr>
      <w:r w:rsidRPr="008273A3">
        <w:rPr>
          <w:rFonts w:ascii="Times New Roman" w:hAnsi="Times New Roman" w:cs="Times New Roman"/>
          <w:color w:val="000000"/>
          <w:sz w:val="24"/>
          <w:szCs w:val="24"/>
          <w:lang w:val="en-US"/>
        </w:rPr>
        <w:t>Evaluating capacity development and change management is a challenging task in general.  This complexity is related to the notion of capacity itself</w:t>
      </w:r>
      <w:r w:rsidR="00235F45" w:rsidRPr="008273A3">
        <w:rPr>
          <w:rFonts w:ascii="Times New Roman" w:hAnsi="Times New Roman" w:cs="Times New Roman"/>
          <w:color w:val="000000"/>
          <w:sz w:val="24"/>
          <w:szCs w:val="24"/>
          <w:lang w:val="en-US"/>
        </w:rPr>
        <w:t xml:space="preserve"> and the multitude of the many factors affecting capacity building.</w:t>
      </w:r>
      <w:r w:rsidR="00FE7605">
        <w:rPr>
          <w:rStyle w:val="FootnoteReference"/>
          <w:rFonts w:ascii="Times New Roman" w:hAnsi="Times New Roman" w:cs="Times New Roman"/>
          <w:color w:val="000000"/>
          <w:sz w:val="24"/>
          <w:szCs w:val="24"/>
        </w:rPr>
        <w:footnoteReference w:id="13"/>
      </w:r>
      <w:r w:rsidRPr="008273A3">
        <w:rPr>
          <w:rFonts w:ascii="Times New Roman" w:hAnsi="Times New Roman" w:cs="Times New Roman"/>
          <w:color w:val="000000"/>
          <w:sz w:val="24"/>
          <w:szCs w:val="24"/>
          <w:lang w:val="en-US"/>
        </w:rPr>
        <w:t xml:space="preserve"> In this case it is particularly challenging given the intentionally flexible design</w:t>
      </w:r>
      <w:r w:rsidR="00235F45" w:rsidRPr="008273A3">
        <w:rPr>
          <w:rFonts w:ascii="Times New Roman" w:hAnsi="Times New Roman" w:cs="Times New Roman"/>
          <w:color w:val="000000"/>
          <w:sz w:val="24"/>
          <w:szCs w:val="24"/>
          <w:lang w:val="en-US"/>
        </w:rPr>
        <w:t xml:space="preserve"> as planned and the de</w:t>
      </w:r>
      <w:r w:rsidR="000A0BD8" w:rsidRPr="008273A3">
        <w:rPr>
          <w:rFonts w:ascii="Times New Roman" w:hAnsi="Times New Roman" w:cs="Times New Roman"/>
          <w:color w:val="000000"/>
          <w:sz w:val="24"/>
          <w:szCs w:val="24"/>
          <w:lang w:val="en-US"/>
        </w:rPr>
        <w:t>-</w:t>
      </w:r>
      <w:r w:rsidR="00235F45" w:rsidRPr="008273A3">
        <w:rPr>
          <w:rFonts w:ascii="Times New Roman" w:hAnsi="Times New Roman" w:cs="Times New Roman"/>
          <w:color w:val="000000"/>
          <w:sz w:val="24"/>
          <w:szCs w:val="24"/>
          <w:lang w:val="en-US"/>
        </w:rPr>
        <w:t>facto changes that had occur</w:t>
      </w:r>
      <w:r w:rsidR="000A0BD8" w:rsidRPr="008273A3">
        <w:rPr>
          <w:rFonts w:ascii="Times New Roman" w:hAnsi="Times New Roman" w:cs="Times New Roman"/>
          <w:color w:val="000000"/>
          <w:sz w:val="24"/>
          <w:szCs w:val="24"/>
          <w:lang w:val="en-US"/>
        </w:rPr>
        <w:t>r</w:t>
      </w:r>
      <w:r w:rsidR="00235F45" w:rsidRPr="008273A3">
        <w:rPr>
          <w:rFonts w:ascii="Times New Roman" w:hAnsi="Times New Roman" w:cs="Times New Roman"/>
          <w:color w:val="000000"/>
          <w:sz w:val="24"/>
          <w:szCs w:val="24"/>
          <w:lang w:val="en-US"/>
        </w:rPr>
        <w:t>ed</w:t>
      </w:r>
      <w:r w:rsidRPr="008273A3">
        <w:rPr>
          <w:rFonts w:ascii="Times New Roman" w:hAnsi="Times New Roman" w:cs="Times New Roman"/>
          <w:color w:val="000000"/>
          <w:sz w:val="24"/>
          <w:szCs w:val="24"/>
          <w:lang w:val="en-US"/>
        </w:rPr>
        <w:t xml:space="preserve">. </w:t>
      </w:r>
      <w:r w:rsidRPr="003E2298">
        <w:rPr>
          <w:rFonts w:ascii="Times New Roman" w:hAnsi="Times New Roman" w:cs="Times New Roman"/>
          <w:color w:val="000000"/>
          <w:sz w:val="24"/>
          <w:szCs w:val="24"/>
        </w:rPr>
        <w:t xml:space="preserve">To address this challenge, the evaluation: </w:t>
      </w:r>
    </w:p>
    <w:p w:rsidR="00587527" w:rsidRDefault="00966E34" w:rsidP="00AF35EC">
      <w:pPr>
        <w:pStyle w:val="ListParagraph"/>
        <w:numPr>
          <w:ilvl w:val="0"/>
          <w:numId w:val="25"/>
        </w:numPr>
        <w:spacing w:after="120" w:line="20" w:lineRule="atLeast"/>
        <w:contextualSpacing w:val="0"/>
        <w:jc w:val="both"/>
        <w:rPr>
          <w:rFonts w:cs="Times New Roman"/>
          <w:b/>
          <w:lang w:val="en-US"/>
        </w:rPr>
      </w:pPr>
      <w:r>
        <w:rPr>
          <w:rFonts w:cs="Times New Roman"/>
          <w:b/>
          <w:bCs/>
          <w:i/>
          <w:color w:val="000000"/>
          <w:lang w:val="bs-Latn-BA" w:eastAsia="bs-Latn-BA"/>
        </w:rPr>
        <w:t>R</w:t>
      </w:r>
      <w:r w:rsidR="00E43FCF" w:rsidRPr="00966E34">
        <w:rPr>
          <w:rFonts w:cs="Times New Roman"/>
          <w:b/>
          <w:bCs/>
          <w:i/>
          <w:color w:val="000000"/>
          <w:lang w:val="bs-Latn-BA" w:eastAsia="bs-Latn-BA"/>
        </w:rPr>
        <w:t>elies on the t</w:t>
      </w:r>
      <w:r w:rsidR="00E43FCF" w:rsidRPr="00966E34">
        <w:rPr>
          <w:rFonts w:cs="Times New Roman"/>
          <w:b/>
          <w:bCs/>
          <w:i/>
          <w:lang w:val="bs-Latn-BA" w:eastAsia="bs-Latn-BA"/>
        </w:rPr>
        <w:t>raingulation</w:t>
      </w:r>
      <w:r w:rsidR="00E43FCF" w:rsidRPr="00235F45">
        <w:rPr>
          <w:rFonts w:cs="Times New Roman"/>
          <w:bCs/>
          <w:lang w:val="bs-Latn-BA" w:eastAsia="bs-Latn-BA"/>
        </w:rPr>
        <w:t xml:space="preserve"> of findings from various sources. Trinagulation </w:t>
      </w:r>
      <w:r w:rsidR="00E43FCF" w:rsidRPr="008273A3">
        <w:rPr>
          <w:rFonts w:cs="Times New Roman"/>
          <w:lang w:val="en-US"/>
        </w:rPr>
        <w:t>involves developing the reliability of the findings through multiple data sources of information bringing as much evidence as possible into play from different perspectives in the assessment of hypotheses and assumptions. These sources include</w:t>
      </w:r>
      <w:r w:rsidR="00235F45" w:rsidRPr="008273A3">
        <w:rPr>
          <w:rFonts w:cs="Times New Roman"/>
          <w:lang w:val="en-US"/>
        </w:rPr>
        <w:t>d</w:t>
      </w:r>
      <w:r w:rsidR="00E43FCF" w:rsidRPr="008273A3">
        <w:rPr>
          <w:rFonts w:cs="Times New Roman"/>
          <w:lang w:val="en-US"/>
        </w:rPr>
        <w:t xml:space="preserve"> documents, Key informant interviews (KII hereafter) and field visits. The d</w:t>
      </w:r>
      <w:r w:rsidR="00E43FCF" w:rsidRPr="008273A3">
        <w:rPr>
          <w:rFonts w:cs="Times New Roman"/>
          <w:bCs/>
          <w:lang w:val="en-US"/>
        </w:rPr>
        <w:t>esk review included</w:t>
      </w:r>
      <w:r w:rsidR="006C468D" w:rsidRPr="008273A3">
        <w:rPr>
          <w:rFonts w:cs="Times New Roman"/>
          <w:bCs/>
          <w:lang w:val="en-US"/>
        </w:rPr>
        <w:t xml:space="preserve"> both </w:t>
      </w:r>
      <w:r w:rsidR="00E43FCF" w:rsidRPr="008273A3">
        <w:rPr>
          <w:rFonts w:cs="Times New Roman"/>
          <w:bCs/>
          <w:i/>
          <w:lang w:val="en-US"/>
        </w:rPr>
        <w:lastRenderedPageBreak/>
        <w:t>Project documentation</w:t>
      </w:r>
      <w:r w:rsidR="006C468D">
        <w:rPr>
          <w:rStyle w:val="FootnoteReference"/>
          <w:rFonts w:cs="Times New Roman"/>
          <w:bCs/>
          <w:i/>
        </w:rPr>
        <w:footnoteReference w:id="14"/>
      </w:r>
      <w:r w:rsidR="00E43FCF" w:rsidRPr="008273A3">
        <w:rPr>
          <w:rFonts w:cs="Times New Roman"/>
          <w:lang w:val="en-US"/>
        </w:rPr>
        <w:t xml:space="preserve">; and </w:t>
      </w:r>
      <w:r w:rsidR="00E43FCF" w:rsidRPr="008273A3">
        <w:rPr>
          <w:rFonts w:cs="Times New Roman"/>
          <w:i/>
          <w:lang w:val="en-US"/>
        </w:rPr>
        <w:t>3</w:t>
      </w:r>
      <w:r w:rsidR="00E43FCF" w:rsidRPr="008273A3">
        <w:rPr>
          <w:rFonts w:cs="Times New Roman"/>
          <w:i/>
          <w:vertAlign w:val="superscript"/>
          <w:lang w:val="en-US"/>
        </w:rPr>
        <w:t>rd</w:t>
      </w:r>
      <w:r w:rsidR="00E43FCF" w:rsidRPr="008273A3">
        <w:rPr>
          <w:rFonts w:cs="Times New Roman"/>
          <w:i/>
          <w:lang w:val="en-US"/>
        </w:rPr>
        <w:t xml:space="preserve"> party reports</w:t>
      </w:r>
      <w:r w:rsidR="00E43FCF" w:rsidRPr="008273A3">
        <w:rPr>
          <w:rFonts w:cs="Times New Roman"/>
          <w:lang w:val="en-US"/>
        </w:rPr>
        <w:t xml:space="preserve"> (e.g. WB, EU, OSCE, etc)</w:t>
      </w:r>
      <w:r w:rsidR="00235F45" w:rsidRPr="008273A3">
        <w:rPr>
          <w:rFonts w:cs="Times New Roman"/>
          <w:lang w:val="en-US"/>
        </w:rPr>
        <w:t xml:space="preserve">. </w:t>
      </w:r>
      <w:r w:rsidR="00E43FCF" w:rsidRPr="008273A3">
        <w:rPr>
          <w:rFonts w:cs="Times New Roman"/>
          <w:lang w:val="en-US"/>
        </w:rPr>
        <w:t xml:space="preserve">The list of the interviewees </w:t>
      </w:r>
      <w:r w:rsidR="00235F45" w:rsidRPr="008273A3">
        <w:rPr>
          <w:rFonts w:cs="Times New Roman"/>
          <w:lang w:val="en-US"/>
        </w:rPr>
        <w:t xml:space="preserve">(see Annex </w:t>
      </w:r>
      <w:r w:rsidR="00FF6775" w:rsidRPr="008273A3">
        <w:rPr>
          <w:rFonts w:cs="Times New Roman"/>
          <w:lang w:val="en-US"/>
        </w:rPr>
        <w:t>2</w:t>
      </w:r>
      <w:r w:rsidR="00235F45" w:rsidRPr="008273A3">
        <w:rPr>
          <w:rFonts w:cs="Times New Roman"/>
          <w:lang w:val="en-US"/>
        </w:rPr>
        <w:t>)</w:t>
      </w:r>
      <w:r w:rsidR="00E43FCF" w:rsidRPr="008273A3">
        <w:rPr>
          <w:rFonts w:cs="Times New Roman"/>
          <w:lang w:val="en-US"/>
        </w:rPr>
        <w:t xml:space="preserve"> was drawn carefully to ensure that the respondents represent all types of stakeholders (Government, International organizations, experts, ordinary</w:t>
      </w:r>
      <w:r w:rsidR="00235F45" w:rsidRPr="008273A3">
        <w:rPr>
          <w:rFonts w:cs="Times New Roman"/>
          <w:lang w:val="en-US"/>
        </w:rPr>
        <w:t xml:space="preserve"> residents, UNDP and OSF staff);</w:t>
      </w:r>
    </w:p>
    <w:p w:rsidR="00587527" w:rsidRDefault="00E43FCF" w:rsidP="00AF35EC">
      <w:pPr>
        <w:pStyle w:val="ListParagraph"/>
        <w:numPr>
          <w:ilvl w:val="0"/>
          <w:numId w:val="25"/>
        </w:numPr>
        <w:spacing w:after="120" w:line="20" w:lineRule="atLeast"/>
        <w:contextualSpacing w:val="0"/>
        <w:jc w:val="both"/>
        <w:rPr>
          <w:rFonts w:cs="Times New Roman"/>
          <w:lang w:val="en-US"/>
        </w:rPr>
      </w:pPr>
      <w:r w:rsidRPr="008273A3">
        <w:rPr>
          <w:rFonts w:cs="Times New Roman"/>
          <w:b/>
          <w:i/>
          <w:lang w:val="en-US"/>
        </w:rPr>
        <w:t>Relies on contribution analysis</w:t>
      </w:r>
      <w:r w:rsidRPr="008273A3">
        <w:rPr>
          <w:rFonts w:cs="Times New Roman"/>
          <w:lang w:val="en-US"/>
        </w:rPr>
        <w:t xml:space="preserve"> when in the assessments of the outcomes it is not possible to attribute the results observed </w:t>
      </w:r>
      <w:r w:rsidR="00964525" w:rsidRPr="008273A3">
        <w:rPr>
          <w:rFonts w:cs="Times New Roman"/>
          <w:lang w:val="en-US"/>
        </w:rPr>
        <w:t xml:space="preserve">solely </w:t>
      </w:r>
      <w:r w:rsidRPr="008273A3">
        <w:rPr>
          <w:rFonts w:cs="Times New Roman"/>
          <w:lang w:val="en-US"/>
        </w:rPr>
        <w:t>to the pro</w:t>
      </w:r>
      <w:r w:rsidR="00964525" w:rsidRPr="008273A3">
        <w:rPr>
          <w:rFonts w:cs="Times New Roman"/>
          <w:lang w:val="en-US"/>
        </w:rPr>
        <w:t>ject</w:t>
      </w:r>
      <w:r w:rsidR="00235F45" w:rsidRPr="008273A3">
        <w:rPr>
          <w:rFonts w:cs="Times New Roman"/>
          <w:lang w:val="en-US"/>
        </w:rPr>
        <w:t>;</w:t>
      </w:r>
      <w:r w:rsidRPr="003E2298">
        <w:rPr>
          <w:rStyle w:val="FootnoteReference"/>
          <w:rFonts w:cs="Times New Roman"/>
        </w:rPr>
        <w:footnoteReference w:id="15"/>
      </w:r>
      <w:bookmarkStart w:id="11" w:name="_Ref302197688"/>
    </w:p>
    <w:p w:rsidR="00587527" w:rsidRDefault="00E43FCF" w:rsidP="00AF35EC">
      <w:pPr>
        <w:pStyle w:val="ListParagraph"/>
        <w:numPr>
          <w:ilvl w:val="0"/>
          <w:numId w:val="25"/>
        </w:numPr>
        <w:spacing w:after="120" w:line="20" w:lineRule="atLeast"/>
        <w:ind w:left="714" w:hanging="357"/>
        <w:contextualSpacing w:val="0"/>
        <w:jc w:val="both"/>
        <w:rPr>
          <w:rFonts w:cs="Times New Roman"/>
          <w:color w:val="000000"/>
          <w:lang w:val="en-US"/>
        </w:rPr>
      </w:pPr>
      <w:r w:rsidRPr="008273A3">
        <w:rPr>
          <w:rFonts w:cs="Times New Roman"/>
          <w:lang w:val="en-US"/>
        </w:rPr>
        <w:t xml:space="preserve">Uses elements of </w:t>
      </w:r>
      <w:r w:rsidRPr="008273A3">
        <w:rPr>
          <w:rFonts w:cs="Times New Roman"/>
          <w:b/>
          <w:i/>
          <w:color w:val="000000"/>
          <w:lang w:val="en-US"/>
        </w:rPr>
        <w:t>Outcome mapping</w:t>
      </w:r>
      <w:r w:rsidRPr="008273A3">
        <w:rPr>
          <w:rFonts w:cs="Times New Roman"/>
          <w:i/>
          <w:color w:val="000000"/>
          <w:lang w:val="en-US"/>
        </w:rPr>
        <w:t xml:space="preserve"> (OM)</w:t>
      </w:r>
      <w:r w:rsidRPr="008273A3">
        <w:rPr>
          <w:rFonts w:cs="Times New Roman"/>
          <w:color w:val="000000"/>
          <w:lang w:val="en-US"/>
        </w:rPr>
        <w:t xml:space="preserve"> in the evaluation. OM focuses on </w:t>
      </w:r>
      <w:r w:rsidR="002F5A31" w:rsidRPr="008273A3">
        <w:rPr>
          <w:rFonts w:cs="Times New Roman"/>
          <w:color w:val="000000"/>
          <w:lang w:val="en-US"/>
        </w:rPr>
        <w:t>behavioral</w:t>
      </w:r>
      <w:r w:rsidRPr="008273A3">
        <w:rPr>
          <w:rFonts w:cs="Times New Roman"/>
          <w:color w:val="000000"/>
          <w:lang w:val="en-US"/>
        </w:rPr>
        <w:t xml:space="preserve"> changes of individuals and </w:t>
      </w:r>
      <w:r w:rsidR="00E25EA5" w:rsidRPr="008273A3">
        <w:rPr>
          <w:rFonts w:cs="Times New Roman"/>
          <w:color w:val="000000"/>
          <w:lang w:val="en-US"/>
        </w:rPr>
        <w:t>organizations</w:t>
      </w:r>
      <w:r w:rsidRPr="008273A3">
        <w:rPr>
          <w:rFonts w:cs="Times New Roman"/>
          <w:color w:val="000000"/>
          <w:lang w:val="en-US"/>
        </w:rPr>
        <w:t xml:space="preserve"> that </w:t>
      </w:r>
      <w:r w:rsidR="00966E34" w:rsidRPr="008273A3">
        <w:rPr>
          <w:rFonts w:cs="Times New Roman"/>
          <w:color w:val="000000"/>
          <w:lang w:val="en-US"/>
        </w:rPr>
        <w:t xml:space="preserve">are straightforward to measure with the </w:t>
      </w:r>
      <w:r w:rsidRPr="008273A3">
        <w:rPr>
          <w:rFonts w:cs="Times New Roman"/>
          <w:color w:val="000000"/>
          <w:lang w:val="en-US"/>
        </w:rPr>
        <w:t>ass</w:t>
      </w:r>
      <w:r w:rsidR="00966E34" w:rsidRPr="008273A3">
        <w:rPr>
          <w:rFonts w:cs="Times New Roman"/>
          <w:color w:val="000000"/>
          <w:lang w:val="en-US"/>
        </w:rPr>
        <w:t xml:space="preserve">umption </w:t>
      </w:r>
      <w:r w:rsidRPr="008273A3">
        <w:rPr>
          <w:rFonts w:cs="Times New Roman"/>
          <w:color w:val="000000"/>
          <w:lang w:val="en-US"/>
        </w:rPr>
        <w:t xml:space="preserve">that change in these areas will eventually translate into visible, </w:t>
      </w:r>
      <w:r w:rsidR="002F5A31" w:rsidRPr="008273A3">
        <w:rPr>
          <w:rFonts w:cs="Times New Roman"/>
          <w:color w:val="000000"/>
          <w:lang w:val="en-US"/>
        </w:rPr>
        <w:t>behavioral</w:t>
      </w:r>
      <w:r w:rsidRPr="008273A3">
        <w:rPr>
          <w:rFonts w:cs="Times New Roman"/>
          <w:color w:val="000000"/>
          <w:lang w:val="en-US"/>
        </w:rPr>
        <w:t xml:space="preserve"> change</w:t>
      </w:r>
      <w:r w:rsidR="00966E34" w:rsidRPr="008273A3">
        <w:rPr>
          <w:rFonts w:cs="Times New Roman"/>
          <w:color w:val="000000"/>
          <w:lang w:val="en-US"/>
        </w:rPr>
        <w:t xml:space="preserve"> and lead to changes in systems and resources</w:t>
      </w:r>
      <w:r w:rsidRPr="008273A3">
        <w:rPr>
          <w:rFonts w:cs="Times New Roman"/>
          <w:color w:val="000000"/>
          <w:lang w:val="en-US"/>
        </w:rPr>
        <w:t>. O</w:t>
      </w:r>
      <w:r w:rsidR="00966E34" w:rsidRPr="008273A3">
        <w:rPr>
          <w:rFonts w:cs="Times New Roman"/>
          <w:color w:val="000000"/>
          <w:lang w:val="en-US"/>
        </w:rPr>
        <w:t xml:space="preserve">M </w:t>
      </w:r>
      <w:r w:rsidR="00EF21E4" w:rsidRPr="008273A3">
        <w:rPr>
          <w:rFonts w:cs="Times New Roman"/>
          <w:color w:val="000000"/>
          <w:lang w:val="en-US"/>
        </w:rPr>
        <w:t>recognizes</w:t>
      </w:r>
      <w:r w:rsidRPr="008273A3">
        <w:rPr>
          <w:rFonts w:cs="Times New Roman"/>
          <w:color w:val="000000"/>
          <w:lang w:val="en-US"/>
        </w:rPr>
        <w:t xml:space="preserve"> complexity, and the fact that capacity building providers cannot control or force change in boundary partners (Government of KR in this case as well as CSOs), as these have </w:t>
      </w:r>
      <w:r w:rsidR="00966E34" w:rsidRPr="008273A3">
        <w:rPr>
          <w:rFonts w:cs="Times New Roman"/>
          <w:color w:val="000000"/>
          <w:lang w:val="en-US"/>
        </w:rPr>
        <w:t xml:space="preserve">the </w:t>
      </w:r>
      <w:r w:rsidRPr="008273A3">
        <w:rPr>
          <w:rFonts w:cs="Times New Roman"/>
          <w:color w:val="000000"/>
          <w:lang w:val="en-US"/>
        </w:rPr>
        <w:t xml:space="preserve">ultimate responsibility for change within their own </w:t>
      </w:r>
      <w:r w:rsidR="00EF21E4" w:rsidRPr="008273A3">
        <w:rPr>
          <w:rFonts w:cs="Times New Roman"/>
          <w:color w:val="000000"/>
          <w:lang w:val="en-US"/>
        </w:rPr>
        <w:t>organizations</w:t>
      </w:r>
      <w:r w:rsidRPr="008273A3">
        <w:rPr>
          <w:rFonts w:cs="Times New Roman"/>
          <w:color w:val="000000"/>
          <w:lang w:val="en-US"/>
        </w:rPr>
        <w:t xml:space="preserve">; </w:t>
      </w:r>
      <w:r w:rsidRPr="003E2298">
        <w:rPr>
          <w:rStyle w:val="FootnoteReference"/>
          <w:rFonts w:cs="Times New Roman"/>
          <w:color w:val="000000"/>
        </w:rPr>
        <w:footnoteReference w:id="16"/>
      </w:r>
      <w:r w:rsidRPr="008273A3">
        <w:rPr>
          <w:rFonts w:cs="Times New Roman"/>
          <w:color w:val="000000"/>
          <w:lang w:val="en-US"/>
        </w:rPr>
        <w:t xml:space="preserve"> and </w:t>
      </w:r>
    </w:p>
    <w:p w:rsidR="00587527" w:rsidRDefault="00E43FCF" w:rsidP="00AF35EC">
      <w:pPr>
        <w:pStyle w:val="ListParagraph"/>
        <w:numPr>
          <w:ilvl w:val="0"/>
          <w:numId w:val="25"/>
        </w:numPr>
        <w:spacing w:after="120" w:line="20" w:lineRule="atLeast"/>
        <w:contextualSpacing w:val="0"/>
        <w:jc w:val="both"/>
        <w:rPr>
          <w:rFonts w:cs="Times New Roman"/>
          <w:lang w:val="en-US"/>
        </w:rPr>
      </w:pPr>
      <w:r w:rsidRPr="008273A3">
        <w:rPr>
          <w:rFonts w:cs="Times New Roman"/>
          <w:color w:val="000000"/>
          <w:lang w:val="en-US"/>
        </w:rPr>
        <w:t xml:space="preserve">Uses elements of </w:t>
      </w:r>
      <w:r w:rsidRPr="008273A3">
        <w:rPr>
          <w:rFonts w:cs="Times New Roman"/>
          <w:b/>
          <w:i/>
          <w:color w:val="000000"/>
          <w:lang w:val="en-US"/>
        </w:rPr>
        <w:t>Most Significant Change (MSC)</w:t>
      </w:r>
      <w:r w:rsidRPr="008273A3">
        <w:rPr>
          <w:rFonts w:cs="Times New Roman"/>
          <w:color w:val="000000"/>
          <w:lang w:val="en-US"/>
        </w:rPr>
        <w:t xml:space="preserve"> approach in the evaluation (for the reasons above), heavily relying on the qualitative analysis of the feedback received during the interviews including </w:t>
      </w:r>
      <w:r w:rsidR="00966E34" w:rsidRPr="008273A3">
        <w:rPr>
          <w:rFonts w:cs="Times New Roman"/>
          <w:color w:val="000000"/>
          <w:lang w:val="en-US"/>
        </w:rPr>
        <w:t xml:space="preserve">the </w:t>
      </w:r>
      <w:r w:rsidRPr="008273A3">
        <w:rPr>
          <w:rFonts w:cs="Times New Roman"/>
          <w:color w:val="000000"/>
          <w:lang w:val="en-US"/>
        </w:rPr>
        <w:t>stories and experiences of the respondents</w:t>
      </w:r>
      <w:r w:rsidR="00966E34" w:rsidRPr="008273A3">
        <w:rPr>
          <w:rFonts w:cs="Times New Roman"/>
          <w:color w:val="000000"/>
          <w:lang w:val="en-US"/>
        </w:rPr>
        <w:t>.</w:t>
      </w:r>
      <w:r w:rsidRPr="003E2298">
        <w:rPr>
          <w:rStyle w:val="FootnoteReference"/>
          <w:rFonts w:cs="Times New Roman"/>
          <w:color w:val="000000"/>
        </w:rPr>
        <w:footnoteReference w:id="17"/>
      </w:r>
    </w:p>
    <w:bookmarkEnd w:id="11"/>
    <w:p w:rsidR="00414DB3" w:rsidRPr="008273A3" w:rsidRDefault="00414DB3" w:rsidP="00414DB3">
      <w:pPr>
        <w:spacing w:after="0" w:line="20" w:lineRule="atLeast"/>
        <w:jc w:val="both"/>
        <w:rPr>
          <w:rFonts w:ascii="Times New Roman" w:hAnsi="Times New Roman" w:cs="Times New Roman"/>
          <w:sz w:val="24"/>
          <w:szCs w:val="24"/>
          <w:lang w:val="en-US"/>
        </w:rPr>
      </w:pPr>
    </w:p>
    <w:p w:rsidR="00974259" w:rsidRPr="00B3052C" w:rsidRDefault="00E43FCF" w:rsidP="00974259">
      <w:pPr>
        <w:spacing w:after="0" w:line="20" w:lineRule="atLeast"/>
        <w:jc w:val="both"/>
        <w:rPr>
          <w:rFonts w:ascii="Times New Roman" w:hAnsi="Times New Roman" w:cs="Times New Roman"/>
          <w:color w:val="000000"/>
          <w:sz w:val="24"/>
          <w:szCs w:val="24"/>
          <w:lang w:val="en-US"/>
        </w:rPr>
      </w:pPr>
      <w:r w:rsidRPr="00B3052C">
        <w:rPr>
          <w:rFonts w:ascii="Times New Roman" w:hAnsi="Times New Roman" w:cs="Times New Roman"/>
          <w:sz w:val="24"/>
          <w:szCs w:val="24"/>
          <w:lang w:val="en-US"/>
        </w:rPr>
        <w:t xml:space="preserve">The final evaluation assesses the </w:t>
      </w:r>
      <w:r w:rsidRPr="00B3052C">
        <w:rPr>
          <w:rFonts w:ascii="Times New Roman" w:hAnsi="Times New Roman" w:cs="Times New Roman"/>
          <w:b/>
          <w:i/>
          <w:sz w:val="24"/>
          <w:szCs w:val="24"/>
          <w:lang w:val="en-US"/>
        </w:rPr>
        <w:t>relevance, effectiveness, efficiency, sustainability, and impact</w:t>
      </w:r>
      <w:r w:rsidR="00235F45" w:rsidRPr="00B3052C">
        <w:rPr>
          <w:rFonts w:ascii="Times New Roman" w:hAnsi="Times New Roman" w:cs="Times New Roman"/>
          <w:b/>
          <w:i/>
          <w:sz w:val="24"/>
          <w:szCs w:val="24"/>
          <w:lang w:val="en-US"/>
        </w:rPr>
        <w:t>/potential for impact</w:t>
      </w:r>
      <w:r w:rsidRPr="00B3052C">
        <w:rPr>
          <w:rFonts w:ascii="Times New Roman" w:hAnsi="Times New Roman" w:cs="Times New Roman"/>
          <w:b/>
          <w:i/>
          <w:sz w:val="24"/>
          <w:szCs w:val="24"/>
          <w:lang w:val="en-US"/>
        </w:rPr>
        <w:t xml:space="preserve"> of the project.</w:t>
      </w:r>
      <w:r w:rsidRPr="00B3052C">
        <w:rPr>
          <w:rFonts w:ascii="Times New Roman" w:hAnsi="Times New Roman" w:cs="Times New Roman"/>
          <w:b/>
          <w:sz w:val="24"/>
          <w:szCs w:val="24"/>
          <w:lang w:val="en-US"/>
        </w:rPr>
        <w:t xml:space="preserve"> </w:t>
      </w:r>
      <w:r w:rsidR="00235F45" w:rsidRPr="00B3052C">
        <w:rPr>
          <w:rFonts w:ascii="Times New Roman" w:hAnsi="Times New Roman" w:cs="Times New Roman"/>
          <w:sz w:val="24"/>
          <w:szCs w:val="24"/>
          <w:lang w:val="en-US"/>
        </w:rPr>
        <w:t>The latter</w:t>
      </w:r>
      <w:r w:rsidR="00235F45" w:rsidRPr="00B3052C">
        <w:rPr>
          <w:rFonts w:ascii="Times New Roman" w:hAnsi="Times New Roman" w:cs="Times New Roman"/>
          <w:b/>
          <w:sz w:val="24"/>
          <w:szCs w:val="24"/>
          <w:lang w:val="en-US"/>
        </w:rPr>
        <w:t xml:space="preserve"> </w:t>
      </w:r>
      <w:r w:rsidRPr="00B3052C">
        <w:rPr>
          <w:rFonts w:ascii="Times New Roman" w:hAnsi="Times New Roman" w:cs="Times New Roman"/>
          <w:sz w:val="24"/>
          <w:szCs w:val="24"/>
          <w:lang w:val="en-US"/>
        </w:rPr>
        <w:t>effectively amounts to the evaluation of project’s contribution to the UNDAF/CDP Outcome #3 “</w:t>
      </w:r>
      <w:r w:rsidRPr="00B3052C">
        <w:rPr>
          <w:rFonts w:ascii="Times New Roman" w:hAnsi="Times New Roman" w:cs="Times New Roman"/>
          <w:i/>
          <w:sz w:val="24"/>
          <w:szCs w:val="24"/>
          <w:lang w:val="en-US"/>
        </w:rPr>
        <w:t>By 2016, national and local authorities apply rule of law and civic engagement principles in provision of services with active participation of civil society</w:t>
      </w:r>
      <w:r w:rsidRPr="00B3052C">
        <w:rPr>
          <w:rFonts w:ascii="Times New Roman" w:hAnsi="Times New Roman" w:cs="Times New Roman"/>
          <w:sz w:val="24"/>
          <w:szCs w:val="24"/>
          <w:lang w:val="en-US"/>
        </w:rPr>
        <w:t>”</w:t>
      </w:r>
      <w:r w:rsidR="00235F45" w:rsidRPr="00B3052C">
        <w:rPr>
          <w:rFonts w:ascii="Times New Roman" w:hAnsi="Times New Roman" w:cs="Times New Roman"/>
          <w:sz w:val="24"/>
          <w:szCs w:val="24"/>
          <w:lang w:val="en-US"/>
        </w:rPr>
        <w:t>, which was stipulated in the TOR</w:t>
      </w:r>
      <w:r w:rsidRPr="00B3052C">
        <w:rPr>
          <w:rFonts w:ascii="Times New Roman" w:hAnsi="Times New Roman" w:cs="Times New Roman"/>
          <w:sz w:val="24"/>
          <w:szCs w:val="24"/>
          <w:lang w:val="en-US"/>
        </w:rPr>
        <w:t xml:space="preserve">.  </w:t>
      </w:r>
      <w:r w:rsidR="005D0014">
        <w:fldChar w:fldCharType="begin"/>
      </w:r>
      <w:r w:rsidR="005D0014" w:rsidRPr="003511D4">
        <w:rPr>
          <w:lang w:val="en-US"/>
        </w:rPr>
        <w:instrText xml:space="preserve"> REF _Ref404763102 \h  \* MERGEFORMAT </w:instrText>
      </w:r>
      <w:r w:rsidR="005D0014">
        <w:fldChar w:fldCharType="separate"/>
      </w:r>
      <w:r w:rsidR="00974259" w:rsidRPr="00B3052C">
        <w:rPr>
          <w:rFonts w:ascii="Times New Roman" w:hAnsi="Times New Roman" w:cs="Times New Roman"/>
          <w:color w:val="1F497D" w:themeColor="text2"/>
          <w:sz w:val="24"/>
          <w:szCs w:val="24"/>
          <w:lang w:val="en-US"/>
        </w:rPr>
        <w:t>Table 1</w:t>
      </w:r>
      <w:r w:rsidR="005D0014">
        <w:fldChar w:fldCharType="end"/>
      </w:r>
      <w:r w:rsidRPr="00B3052C">
        <w:rPr>
          <w:rFonts w:ascii="Times New Roman" w:hAnsi="Times New Roman" w:cs="Times New Roman"/>
          <w:sz w:val="24"/>
          <w:szCs w:val="24"/>
          <w:lang w:val="en-US"/>
        </w:rPr>
        <w:t xml:space="preserve"> contains the definition</w:t>
      </w:r>
      <w:r w:rsidR="00235F45" w:rsidRPr="00B3052C">
        <w:rPr>
          <w:rFonts w:ascii="Times New Roman" w:hAnsi="Times New Roman" w:cs="Times New Roman"/>
          <w:sz w:val="24"/>
          <w:szCs w:val="24"/>
          <w:lang w:val="en-US"/>
        </w:rPr>
        <w:t>s</w:t>
      </w:r>
      <w:r w:rsidRPr="00B3052C">
        <w:rPr>
          <w:rFonts w:ascii="Times New Roman" w:hAnsi="Times New Roman" w:cs="Times New Roman"/>
          <w:sz w:val="24"/>
          <w:szCs w:val="24"/>
          <w:lang w:val="en-US"/>
        </w:rPr>
        <w:t xml:space="preserve"> of the evaluation criteria from OECD D</w:t>
      </w:r>
      <w:r w:rsidR="00235F45" w:rsidRPr="00B3052C">
        <w:rPr>
          <w:rFonts w:ascii="Times New Roman" w:hAnsi="Times New Roman" w:cs="Times New Roman"/>
          <w:sz w:val="24"/>
          <w:szCs w:val="24"/>
          <w:lang w:val="en-US"/>
        </w:rPr>
        <w:t xml:space="preserve">evelopment </w:t>
      </w:r>
      <w:r w:rsidRPr="00B3052C">
        <w:rPr>
          <w:rFonts w:ascii="Times New Roman" w:hAnsi="Times New Roman" w:cs="Times New Roman"/>
          <w:sz w:val="24"/>
          <w:szCs w:val="24"/>
          <w:lang w:val="en-US"/>
        </w:rPr>
        <w:t>A</w:t>
      </w:r>
      <w:r w:rsidR="00235F45" w:rsidRPr="00B3052C">
        <w:rPr>
          <w:rFonts w:ascii="Times New Roman" w:hAnsi="Times New Roman" w:cs="Times New Roman"/>
          <w:sz w:val="24"/>
          <w:szCs w:val="24"/>
          <w:lang w:val="en-US"/>
        </w:rPr>
        <w:t xml:space="preserve">ssistance </w:t>
      </w:r>
      <w:r w:rsidRPr="00B3052C">
        <w:rPr>
          <w:rFonts w:ascii="Times New Roman" w:hAnsi="Times New Roman" w:cs="Times New Roman"/>
          <w:sz w:val="24"/>
          <w:szCs w:val="24"/>
          <w:lang w:val="en-US"/>
        </w:rPr>
        <w:t>C</w:t>
      </w:r>
      <w:r w:rsidR="00235F45" w:rsidRPr="00B3052C">
        <w:rPr>
          <w:rFonts w:ascii="Times New Roman" w:hAnsi="Times New Roman" w:cs="Times New Roman"/>
          <w:sz w:val="24"/>
          <w:szCs w:val="24"/>
          <w:lang w:val="en-US"/>
        </w:rPr>
        <w:t>ommittee</w:t>
      </w:r>
      <w:r w:rsidR="00730F50" w:rsidRPr="00DA1BA0">
        <w:rPr>
          <w:rStyle w:val="FootnoteReference"/>
          <w:rFonts w:ascii="Times New Roman" w:hAnsi="Times New Roman" w:cs="Times New Roman"/>
          <w:sz w:val="24"/>
          <w:szCs w:val="24"/>
        </w:rPr>
        <w:footnoteReference w:id="18"/>
      </w:r>
      <w:r w:rsidR="00235F45" w:rsidRPr="00B3052C">
        <w:rPr>
          <w:rFonts w:ascii="Times New Roman" w:hAnsi="Times New Roman" w:cs="Times New Roman"/>
          <w:sz w:val="24"/>
          <w:szCs w:val="24"/>
          <w:lang w:val="en-US"/>
        </w:rPr>
        <w:t xml:space="preserve"> </w:t>
      </w:r>
      <w:r w:rsidR="00966E34" w:rsidRPr="00B3052C">
        <w:rPr>
          <w:rFonts w:ascii="Times New Roman" w:hAnsi="Times New Roman" w:cs="Times New Roman"/>
          <w:sz w:val="24"/>
          <w:szCs w:val="24"/>
          <w:lang w:val="en-US"/>
        </w:rPr>
        <w:t>(</w:t>
      </w:r>
      <w:r w:rsidRPr="00B3052C">
        <w:rPr>
          <w:rFonts w:ascii="Times New Roman" w:hAnsi="Times New Roman" w:cs="Times New Roman"/>
          <w:sz w:val="24"/>
          <w:szCs w:val="24"/>
          <w:lang w:val="en-US"/>
        </w:rPr>
        <w:t>but which correspond to UNDP definitions</w:t>
      </w:r>
      <w:r w:rsidR="00235F45" w:rsidRPr="00B3052C">
        <w:rPr>
          <w:rFonts w:ascii="Times New Roman" w:hAnsi="Times New Roman" w:cs="Times New Roman"/>
          <w:sz w:val="24"/>
          <w:szCs w:val="24"/>
          <w:lang w:val="en-US"/>
        </w:rPr>
        <w:t>)</w:t>
      </w:r>
      <w:r w:rsidR="00974259" w:rsidRPr="00B3052C">
        <w:rPr>
          <w:rFonts w:ascii="Times New Roman" w:hAnsi="Times New Roman" w:cs="Times New Roman"/>
          <w:sz w:val="24"/>
          <w:szCs w:val="24"/>
          <w:lang w:val="en-US"/>
        </w:rPr>
        <w:t xml:space="preserve"> together with the approaches taken under this evaluation for each criteri</w:t>
      </w:r>
      <w:r w:rsidR="00EF21E4">
        <w:rPr>
          <w:rFonts w:ascii="Times New Roman" w:hAnsi="Times New Roman" w:cs="Times New Roman"/>
          <w:sz w:val="24"/>
          <w:szCs w:val="24"/>
          <w:lang w:val="en-US"/>
        </w:rPr>
        <w:t>on</w:t>
      </w:r>
      <w:r w:rsidR="00974259" w:rsidRPr="00B3052C">
        <w:rPr>
          <w:rFonts w:ascii="Times New Roman" w:hAnsi="Times New Roman" w:cs="Times New Roman"/>
          <w:sz w:val="24"/>
          <w:szCs w:val="24"/>
          <w:lang w:val="en-US"/>
        </w:rPr>
        <w:t>.</w:t>
      </w:r>
      <w:r w:rsidR="00632BCD">
        <w:rPr>
          <w:rFonts w:ascii="Times New Roman" w:hAnsi="Times New Roman" w:cs="Times New Roman"/>
          <w:sz w:val="24"/>
          <w:szCs w:val="24"/>
          <w:lang w:val="en-US"/>
        </w:rPr>
        <w:t xml:space="preserve"> </w:t>
      </w:r>
      <w:r w:rsidR="00974259" w:rsidRPr="00B3052C">
        <w:rPr>
          <w:rFonts w:ascii="Times New Roman" w:hAnsi="Times New Roman" w:cs="Times New Roman"/>
          <w:sz w:val="24"/>
          <w:szCs w:val="24"/>
          <w:lang w:val="en-US"/>
        </w:rPr>
        <w:t>The evaluation includes a short case study on PACs (</w:t>
      </w:r>
      <w:r w:rsidR="00B2700F" w:rsidRPr="00B3052C">
        <w:rPr>
          <w:rFonts w:ascii="Times New Roman" w:hAnsi="Times New Roman" w:cs="Times New Roman"/>
          <w:sz w:val="24"/>
          <w:szCs w:val="24"/>
          <w:lang w:val="en-US"/>
        </w:rPr>
        <w:t xml:space="preserve">see </w:t>
      </w:r>
      <w:r w:rsidR="005D0014">
        <w:fldChar w:fldCharType="begin"/>
      </w:r>
      <w:r w:rsidR="005D0014" w:rsidRPr="003511D4">
        <w:rPr>
          <w:lang w:val="en-US"/>
        </w:rPr>
        <w:instrText xml:space="preserve"> REF _Ref405216910 \h  \* MERGEFORMAT </w:instrText>
      </w:r>
      <w:r w:rsidR="005D0014">
        <w:fldChar w:fldCharType="separate"/>
      </w:r>
      <w:r w:rsidR="00B2700F" w:rsidRPr="00B3052C">
        <w:rPr>
          <w:rFonts w:ascii="Times New Roman" w:hAnsi="Times New Roman" w:cs="Times New Roman"/>
          <w:color w:val="1F497D" w:themeColor="text2"/>
          <w:sz w:val="24"/>
          <w:szCs w:val="24"/>
          <w:lang w:val="en-US"/>
        </w:rPr>
        <w:t>Box 2</w:t>
      </w:r>
      <w:r w:rsidR="005D0014">
        <w:fldChar w:fldCharType="end"/>
      </w:r>
      <w:r w:rsidR="00974259" w:rsidRPr="00B3052C">
        <w:rPr>
          <w:rFonts w:ascii="Times New Roman" w:hAnsi="Times New Roman" w:cs="Times New Roman"/>
          <w:sz w:val="24"/>
          <w:szCs w:val="24"/>
          <w:lang w:val="en-US"/>
        </w:rPr>
        <w:t>)</w:t>
      </w:r>
      <w:r w:rsidR="00974259" w:rsidRPr="00B3052C">
        <w:rPr>
          <w:rFonts w:ascii="Times New Roman" w:hAnsi="Times New Roman" w:cs="Times New Roman"/>
          <w:color w:val="000000"/>
          <w:sz w:val="24"/>
          <w:szCs w:val="24"/>
          <w:lang w:val="en-US"/>
        </w:rPr>
        <w:t>. And finally, i</w:t>
      </w:r>
      <w:r w:rsidR="00974259" w:rsidRPr="00B3052C">
        <w:rPr>
          <w:rFonts w:ascii="Times New Roman" w:hAnsi="Times New Roman" w:cs="Times New Roman"/>
          <w:sz w:val="24"/>
          <w:szCs w:val="24"/>
          <w:lang w:val="en-US"/>
        </w:rPr>
        <w:t xml:space="preserve">n line with the TOR the evaluation report contains rating along the set performance criteria in Chapter </w:t>
      </w:r>
      <w:r w:rsidR="005D0014">
        <w:fldChar w:fldCharType="begin"/>
      </w:r>
      <w:r w:rsidR="005D0014" w:rsidRPr="003511D4">
        <w:rPr>
          <w:lang w:val="en-US"/>
        </w:rPr>
        <w:instrText xml:space="preserve"> REF _Ref404969915 \r \h  \* MERGEFORMAT </w:instrText>
      </w:r>
      <w:r w:rsidR="005D0014">
        <w:fldChar w:fldCharType="separate"/>
      </w:r>
      <w:r w:rsidR="001B7B1D" w:rsidRPr="003511D4">
        <w:rPr>
          <w:lang w:val="en-US"/>
        </w:rPr>
        <w:t>4</w:t>
      </w:r>
      <w:r w:rsidR="005D0014">
        <w:fldChar w:fldCharType="end"/>
      </w:r>
      <w:r w:rsidR="00974259" w:rsidRPr="00B3052C">
        <w:rPr>
          <w:rFonts w:ascii="Times New Roman" w:hAnsi="Times New Roman" w:cs="Times New Roman"/>
          <w:sz w:val="24"/>
          <w:szCs w:val="24"/>
          <w:lang w:val="en-US"/>
        </w:rPr>
        <w:t xml:space="preserve"> on Conclusions).</w:t>
      </w:r>
    </w:p>
    <w:p w:rsidR="00974259" w:rsidRPr="00B3052C" w:rsidRDefault="00974259" w:rsidP="00160AD9">
      <w:pPr>
        <w:spacing w:after="0" w:line="20" w:lineRule="atLeast"/>
        <w:jc w:val="both"/>
        <w:rPr>
          <w:rFonts w:ascii="Times New Roman" w:hAnsi="Times New Roman" w:cs="Times New Roman"/>
          <w:lang w:val="en-US"/>
        </w:rPr>
      </w:pPr>
    </w:p>
    <w:p w:rsidR="00E43FCF" w:rsidRPr="00B3052C" w:rsidRDefault="00974259" w:rsidP="00974259">
      <w:pPr>
        <w:pStyle w:val="Caption"/>
        <w:rPr>
          <w:color w:val="1F497D" w:themeColor="text2"/>
          <w:sz w:val="22"/>
          <w:lang w:val="en-US"/>
        </w:rPr>
      </w:pPr>
      <w:bookmarkStart w:id="12" w:name="_Ref404763102"/>
      <w:bookmarkStart w:id="13" w:name="_Toc405299406"/>
      <w:r w:rsidRPr="00B3052C">
        <w:rPr>
          <w:color w:val="1F497D" w:themeColor="text2"/>
          <w:sz w:val="22"/>
          <w:lang w:val="en-US"/>
        </w:rPr>
        <w:t xml:space="preserve">Table </w:t>
      </w:r>
      <w:r w:rsidR="00820962" w:rsidRPr="00974259">
        <w:rPr>
          <w:color w:val="1F497D" w:themeColor="text2"/>
          <w:sz w:val="22"/>
        </w:rPr>
        <w:fldChar w:fldCharType="begin"/>
      </w:r>
      <w:r w:rsidRPr="00B3052C">
        <w:rPr>
          <w:color w:val="1F497D" w:themeColor="text2"/>
          <w:sz w:val="22"/>
          <w:lang w:val="en-US"/>
        </w:rPr>
        <w:instrText xml:space="preserve"> SEQ Table \* ARABIC </w:instrText>
      </w:r>
      <w:r w:rsidR="00820962" w:rsidRPr="00974259">
        <w:rPr>
          <w:color w:val="1F497D" w:themeColor="text2"/>
          <w:sz w:val="22"/>
        </w:rPr>
        <w:fldChar w:fldCharType="separate"/>
      </w:r>
      <w:r w:rsidRPr="00B3052C">
        <w:rPr>
          <w:noProof/>
          <w:color w:val="1F497D" w:themeColor="text2"/>
          <w:sz w:val="22"/>
          <w:lang w:val="en-US"/>
        </w:rPr>
        <w:t>1</w:t>
      </w:r>
      <w:r w:rsidR="00820962" w:rsidRPr="00974259">
        <w:rPr>
          <w:color w:val="1F497D" w:themeColor="text2"/>
          <w:sz w:val="22"/>
        </w:rPr>
        <w:fldChar w:fldCharType="end"/>
      </w:r>
      <w:bookmarkEnd w:id="12"/>
      <w:r w:rsidR="00E43FCF" w:rsidRPr="00B3052C">
        <w:rPr>
          <w:color w:val="1F497D" w:themeColor="text2"/>
          <w:sz w:val="22"/>
          <w:lang w:val="en-US"/>
        </w:rPr>
        <w:t>: Glossary of evaluation terms, including evaluation criteria</w:t>
      </w:r>
      <w:bookmarkEnd w:id="13"/>
      <w:r w:rsidR="00E43FCF" w:rsidRPr="00B3052C">
        <w:rPr>
          <w:color w:val="1F497D" w:themeColor="text2"/>
          <w:sz w:val="22"/>
          <w:lang w:val="en-US"/>
        </w:rPr>
        <w:t xml:space="preserve"> </w:t>
      </w:r>
    </w:p>
    <w:tbl>
      <w:tblPr>
        <w:tblW w:w="96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3402"/>
        <w:gridCol w:w="4820"/>
      </w:tblGrid>
      <w:tr w:rsidR="009A0103" w:rsidRPr="00B567DD" w:rsidTr="00160AD9">
        <w:trPr>
          <w:tblHeader/>
        </w:trPr>
        <w:tc>
          <w:tcPr>
            <w:tcW w:w="1384" w:type="dxa"/>
            <w:tcBorders>
              <w:bottom w:val="nil"/>
            </w:tcBorders>
            <w:shd w:val="clear" w:color="auto" w:fill="1F497D" w:themeFill="text2"/>
          </w:tcPr>
          <w:p w:rsidR="009A0103" w:rsidRPr="00730F50" w:rsidRDefault="009A0103" w:rsidP="00AE3D16">
            <w:pPr>
              <w:pStyle w:val="BodyText"/>
              <w:spacing w:after="120"/>
              <w:rPr>
                <w:rFonts w:ascii="Times New Roman" w:hAnsi="Times New Roman" w:cs="Times New Roman"/>
                <w:iCs/>
                <w:color w:val="FFFFFF" w:themeColor="background1"/>
                <w:szCs w:val="20"/>
                <w:lang w:val="en-US"/>
              </w:rPr>
            </w:pPr>
            <w:r w:rsidRPr="00730F50">
              <w:rPr>
                <w:rFonts w:ascii="Times New Roman" w:hAnsi="Times New Roman" w:cs="Times New Roman"/>
                <w:iCs/>
                <w:color w:val="FFFFFF" w:themeColor="background1"/>
                <w:szCs w:val="20"/>
                <w:lang w:val="en-US"/>
              </w:rPr>
              <w:t>Term</w:t>
            </w:r>
          </w:p>
        </w:tc>
        <w:tc>
          <w:tcPr>
            <w:tcW w:w="3402" w:type="dxa"/>
            <w:tcBorders>
              <w:top w:val="nil"/>
              <w:bottom w:val="nil"/>
            </w:tcBorders>
            <w:shd w:val="clear" w:color="auto" w:fill="1F497D" w:themeFill="text2"/>
          </w:tcPr>
          <w:p w:rsidR="009A0103" w:rsidRPr="00730F50" w:rsidRDefault="009A0103" w:rsidP="00AE3D16">
            <w:pPr>
              <w:pStyle w:val="BodyText"/>
              <w:spacing w:after="120"/>
              <w:jc w:val="left"/>
              <w:rPr>
                <w:rFonts w:ascii="Times New Roman" w:hAnsi="Times New Roman" w:cs="Times New Roman"/>
                <w:color w:val="FFFFFF" w:themeColor="background1"/>
                <w:szCs w:val="20"/>
                <w:lang w:val="en-US"/>
              </w:rPr>
            </w:pPr>
            <w:r w:rsidRPr="00730F50">
              <w:rPr>
                <w:rFonts w:ascii="Times New Roman" w:hAnsi="Times New Roman" w:cs="Times New Roman"/>
                <w:color w:val="FFFFFF" w:themeColor="background1"/>
                <w:szCs w:val="20"/>
                <w:lang w:val="en-US"/>
              </w:rPr>
              <w:t>Definition</w:t>
            </w:r>
          </w:p>
        </w:tc>
        <w:tc>
          <w:tcPr>
            <w:tcW w:w="4820" w:type="dxa"/>
            <w:tcBorders>
              <w:top w:val="nil"/>
              <w:bottom w:val="nil"/>
            </w:tcBorders>
            <w:shd w:val="clear" w:color="auto" w:fill="1F497D" w:themeFill="text2"/>
          </w:tcPr>
          <w:p w:rsidR="009A0103" w:rsidRPr="00730F50" w:rsidRDefault="00730F50" w:rsidP="00AE3D16">
            <w:pPr>
              <w:pStyle w:val="BodyText"/>
              <w:spacing w:after="120"/>
              <w:jc w:val="left"/>
              <w:rPr>
                <w:rFonts w:ascii="Times New Roman" w:hAnsi="Times New Roman" w:cs="Times New Roman"/>
                <w:color w:val="FFFFFF" w:themeColor="background1"/>
                <w:szCs w:val="20"/>
                <w:lang w:val="en-US"/>
              </w:rPr>
            </w:pPr>
            <w:r w:rsidRPr="008273A3">
              <w:rPr>
                <w:rFonts w:ascii="Times New Roman" w:hAnsi="Times New Roman" w:cs="Times New Roman"/>
                <w:color w:val="FFFFFF" w:themeColor="background1"/>
                <w:szCs w:val="20"/>
                <w:lang w:val="en-US"/>
              </w:rPr>
              <w:t>approach to the evaluation as applied to the key main 5 evaluation criteria</w:t>
            </w:r>
          </w:p>
        </w:tc>
      </w:tr>
      <w:tr w:rsidR="009A0103" w:rsidRPr="00B567DD" w:rsidTr="00160AD9">
        <w:tc>
          <w:tcPr>
            <w:tcW w:w="1384" w:type="dxa"/>
            <w:tcBorders>
              <w:top w:val="nil"/>
              <w:bottom w:val="nil"/>
            </w:tcBorders>
            <w:shd w:val="clear" w:color="auto" w:fill="E9EFF7"/>
          </w:tcPr>
          <w:p w:rsidR="009A0103" w:rsidRPr="00AE3D16" w:rsidRDefault="009A0103" w:rsidP="00AE3D16">
            <w:pPr>
              <w:pStyle w:val="BodyText"/>
              <w:spacing w:after="120"/>
              <w:rPr>
                <w:rFonts w:ascii="Times New Roman" w:hAnsi="Times New Roman" w:cs="Times New Roman"/>
                <w:i/>
                <w:iCs/>
                <w:lang w:val="en-US"/>
              </w:rPr>
            </w:pPr>
            <w:r w:rsidRPr="00AE3D16">
              <w:rPr>
                <w:rFonts w:ascii="Times New Roman" w:hAnsi="Times New Roman" w:cs="Times New Roman"/>
                <w:i/>
                <w:iCs/>
                <w:lang w:val="en-US"/>
              </w:rPr>
              <w:t>Relevance</w:t>
            </w:r>
          </w:p>
        </w:tc>
        <w:tc>
          <w:tcPr>
            <w:tcW w:w="3402" w:type="dxa"/>
            <w:tcBorders>
              <w:top w:val="nil"/>
            </w:tcBorders>
          </w:tcPr>
          <w:p w:rsidR="009A0103" w:rsidRPr="00F6666B" w:rsidRDefault="009A0103" w:rsidP="00AE3D16">
            <w:pPr>
              <w:pStyle w:val="BodyText"/>
              <w:spacing w:after="120"/>
              <w:rPr>
                <w:rFonts w:ascii="Times New Roman" w:hAnsi="Times New Roman" w:cs="Times New Roman"/>
                <w:lang w:val="en-US"/>
              </w:rPr>
            </w:pPr>
            <w:r w:rsidRPr="00F6666B">
              <w:rPr>
                <w:rFonts w:ascii="Times New Roman" w:hAnsi="Times New Roman" w:cs="Times New Roman"/>
                <w:lang w:val="en-US"/>
              </w:rPr>
              <w:t xml:space="preserve">The extent to which the objectives of a development intervention are consistent with beneficiaries’ requirements, country needs, global priorities and partners’ and donors’ policies. Note: Retrospectively, the question of relevance often becomes a question as to whether the objectives of </w:t>
            </w:r>
            <w:r w:rsidRPr="00F6666B">
              <w:rPr>
                <w:rFonts w:ascii="Times New Roman" w:hAnsi="Times New Roman" w:cs="Times New Roman"/>
                <w:lang w:val="en-US"/>
              </w:rPr>
              <w:lastRenderedPageBreak/>
              <w:t xml:space="preserve">an intervention or its design are still appropriate given changed circumstances. </w:t>
            </w:r>
          </w:p>
        </w:tc>
        <w:tc>
          <w:tcPr>
            <w:tcW w:w="4820" w:type="dxa"/>
            <w:tcBorders>
              <w:top w:val="nil"/>
            </w:tcBorders>
          </w:tcPr>
          <w:p w:rsidR="009A0103" w:rsidRPr="00F6666B" w:rsidRDefault="009A0103" w:rsidP="00AE3D16">
            <w:pPr>
              <w:pStyle w:val="BodyText"/>
              <w:spacing w:after="120"/>
              <w:rPr>
                <w:rFonts w:ascii="Times New Roman" w:hAnsi="Times New Roman" w:cs="Times New Roman"/>
                <w:lang w:val="en-US"/>
              </w:rPr>
            </w:pPr>
            <w:r w:rsidRPr="00F6666B">
              <w:rPr>
                <w:rFonts w:ascii="Times New Roman" w:hAnsi="Times New Roman" w:cs="Times New Roman"/>
                <w:lang w:val="en-US"/>
              </w:rPr>
              <w:lastRenderedPageBreak/>
              <w:t xml:space="preserve">In line with the definition of relevance the evaluation assesses whether the objective of the project and its design were relevant to the needs of the country and not duplicative of the other efforts. Since the Outputs and Activities have changed often the evaluation looks into the possible changes in the relevance as well as processes employed by CDF management to ensure continued </w:t>
            </w:r>
            <w:r w:rsidRPr="00F6666B">
              <w:rPr>
                <w:rFonts w:ascii="Times New Roman" w:hAnsi="Times New Roman" w:cs="Times New Roman"/>
                <w:lang w:val="en-US"/>
              </w:rPr>
              <w:lastRenderedPageBreak/>
              <w:t>relevance</w:t>
            </w:r>
          </w:p>
        </w:tc>
      </w:tr>
      <w:tr w:rsidR="009A0103" w:rsidRPr="00B567DD" w:rsidTr="00160AD9">
        <w:tc>
          <w:tcPr>
            <w:tcW w:w="1384" w:type="dxa"/>
            <w:tcBorders>
              <w:top w:val="nil"/>
              <w:bottom w:val="nil"/>
            </w:tcBorders>
            <w:shd w:val="clear" w:color="auto" w:fill="E9EFF7"/>
          </w:tcPr>
          <w:p w:rsidR="009A0103" w:rsidRPr="00AE3D16" w:rsidRDefault="009A0103" w:rsidP="00AE3D16">
            <w:pPr>
              <w:pStyle w:val="BodyText"/>
              <w:spacing w:after="120"/>
              <w:rPr>
                <w:rFonts w:ascii="Times New Roman" w:hAnsi="Times New Roman" w:cs="Times New Roman"/>
                <w:i/>
                <w:iCs/>
                <w:lang w:val="en-US"/>
              </w:rPr>
            </w:pPr>
            <w:r w:rsidRPr="00AE3D16">
              <w:rPr>
                <w:rFonts w:ascii="Times New Roman" w:hAnsi="Times New Roman" w:cs="Times New Roman"/>
                <w:i/>
                <w:iCs/>
                <w:lang w:val="en-US"/>
              </w:rPr>
              <w:lastRenderedPageBreak/>
              <w:t>Effectiveness</w:t>
            </w:r>
          </w:p>
        </w:tc>
        <w:tc>
          <w:tcPr>
            <w:tcW w:w="3402" w:type="dxa"/>
          </w:tcPr>
          <w:p w:rsidR="009A0103" w:rsidRPr="00F6666B" w:rsidRDefault="009A0103" w:rsidP="00730F50">
            <w:pPr>
              <w:pStyle w:val="BodyText"/>
              <w:tabs>
                <w:tab w:val="left" w:pos="3427"/>
              </w:tabs>
              <w:spacing w:after="120"/>
              <w:rPr>
                <w:rFonts w:ascii="Times New Roman" w:hAnsi="Times New Roman" w:cs="Times New Roman"/>
                <w:shd w:val="clear" w:color="auto" w:fill="FFFF00"/>
                <w:lang w:val="en-US"/>
              </w:rPr>
            </w:pPr>
            <w:r w:rsidRPr="00F6666B">
              <w:rPr>
                <w:rFonts w:ascii="Times New Roman" w:hAnsi="Times New Roman" w:cs="Times New Roman"/>
                <w:lang w:val="en-US"/>
              </w:rPr>
              <w:t>The extent to which the development intervention’s objectives were achieved, or are expected to be achieved, taking into account their relative importance.</w:t>
            </w:r>
          </w:p>
        </w:tc>
        <w:tc>
          <w:tcPr>
            <w:tcW w:w="4820" w:type="dxa"/>
          </w:tcPr>
          <w:p w:rsidR="009A0103" w:rsidRPr="00F6666B" w:rsidRDefault="009A0103" w:rsidP="00730F50">
            <w:pPr>
              <w:pStyle w:val="BodyText"/>
              <w:spacing w:after="120"/>
              <w:rPr>
                <w:rFonts w:ascii="Times New Roman" w:hAnsi="Times New Roman" w:cs="Times New Roman"/>
                <w:lang w:val="en-US"/>
              </w:rPr>
            </w:pPr>
            <w:r w:rsidRPr="00F6666B">
              <w:rPr>
                <w:rFonts w:ascii="Times New Roman" w:hAnsi="Times New Roman" w:cs="Times New Roman"/>
                <w:lang w:val="en-US"/>
              </w:rPr>
              <w:t>The evaluation assesses effectiveness of the results at the level of Outputs and Outcomes. This includes a review of the achievements against targets set out in the Project Results and Resources Framework. This applies to the “Output” level. As for the level of Outcomes, the assessment is based mostly on qualitative information solicited through the interviews, as well as references from the 3rd party reports,  backed up by quantitative evidence where applicable, to capture for example the extent of capacity building, improvements in transparency and accountability, etc;</w:t>
            </w:r>
          </w:p>
        </w:tc>
      </w:tr>
      <w:tr w:rsidR="009A0103" w:rsidRPr="00B567DD" w:rsidTr="00160AD9">
        <w:trPr>
          <w:trHeight w:val="536"/>
        </w:trPr>
        <w:tc>
          <w:tcPr>
            <w:tcW w:w="1384" w:type="dxa"/>
            <w:tcBorders>
              <w:top w:val="nil"/>
              <w:bottom w:val="nil"/>
            </w:tcBorders>
            <w:shd w:val="clear" w:color="auto" w:fill="E9EFF7"/>
          </w:tcPr>
          <w:p w:rsidR="009A0103" w:rsidRPr="00AE3D16" w:rsidRDefault="009A0103" w:rsidP="00AE3D16">
            <w:pPr>
              <w:pStyle w:val="BodyText"/>
              <w:spacing w:after="120"/>
              <w:rPr>
                <w:rFonts w:ascii="Times New Roman" w:hAnsi="Times New Roman" w:cs="Times New Roman"/>
                <w:i/>
                <w:iCs/>
                <w:lang w:val="en-US"/>
              </w:rPr>
            </w:pPr>
            <w:r w:rsidRPr="00AE3D16">
              <w:rPr>
                <w:rFonts w:ascii="Times New Roman" w:hAnsi="Times New Roman" w:cs="Times New Roman"/>
                <w:i/>
                <w:iCs/>
                <w:lang w:val="en-US"/>
              </w:rPr>
              <w:t>Efficiency</w:t>
            </w:r>
          </w:p>
        </w:tc>
        <w:tc>
          <w:tcPr>
            <w:tcW w:w="3402" w:type="dxa"/>
          </w:tcPr>
          <w:p w:rsidR="009A0103" w:rsidRPr="008273A3" w:rsidRDefault="009A0103" w:rsidP="00AE3D16">
            <w:pPr>
              <w:pStyle w:val="BodyText"/>
              <w:spacing w:after="120"/>
              <w:rPr>
                <w:rFonts w:ascii="Times New Roman" w:hAnsi="Times New Roman" w:cs="Times New Roman"/>
                <w:shd w:val="clear" w:color="auto" w:fill="FFFF00"/>
                <w:lang w:val="en-US"/>
              </w:rPr>
            </w:pPr>
            <w:r w:rsidRPr="00F6666B">
              <w:rPr>
                <w:rFonts w:ascii="Times New Roman" w:hAnsi="Times New Roman" w:cs="Times New Roman"/>
                <w:lang w:val="en-US"/>
              </w:rPr>
              <w:t>A measure of how economically resources/inputs (funds, expertise, time, etc.) are converted to results.</w:t>
            </w:r>
          </w:p>
        </w:tc>
        <w:tc>
          <w:tcPr>
            <w:tcW w:w="4820" w:type="dxa"/>
          </w:tcPr>
          <w:p w:rsidR="009A0103" w:rsidRPr="008273A3" w:rsidRDefault="009A0103" w:rsidP="00FF6775">
            <w:pPr>
              <w:pStyle w:val="BodyText"/>
              <w:rPr>
                <w:rFonts w:ascii="Times New Roman" w:hAnsi="Times New Roman" w:cs="Times New Roman"/>
                <w:lang w:val="en-US"/>
              </w:rPr>
            </w:pPr>
            <w:r w:rsidRPr="008273A3">
              <w:rPr>
                <w:rFonts w:ascii="Times New Roman" w:hAnsi="Times New Roman" w:cs="Times New Roman"/>
                <w:lang w:val="en-US"/>
              </w:rPr>
              <w:t>Several aspects of efficiency are assessed, namely: quality of project implementation and execution, quality of M&amp;E framework and its execution; extent to which potential synergies were pursued and key financial aspects</w:t>
            </w:r>
            <w:r w:rsidRPr="008273A3">
              <w:rPr>
                <w:rFonts w:ascii="Times New Roman" w:hAnsi="Times New Roman" w:cs="Times New Roman"/>
                <w:b/>
                <w:lang w:val="en-US"/>
              </w:rPr>
              <w:t xml:space="preserve"> </w:t>
            </w:r>
            <w:r w:rsidRPr="008273A3">
              <w:rPr>
                <w:rFonts w:ascii="Times New Roman" w:hAnsi="Times New Roman" w:cs="Times New Roman"/>
                <w:lang w:val="en-US"/>
              </w:rPr>
              <w:t xml:space="preserve">(e.g. the extent of co-financing planned and realized and variances between planned and actual expenditures). </w:t>
            </w:r>
            <w:r w:rsidR="00966E34" w:rsidRPr="008273A3">
              <w:rPr>
                <w:rFonts w:ascii="Times New Roman" w:hAnsi="Times New Roman" w:cs="Times New Roman"/>
                <w:lang w:val="en-US"/>
              </w:rPr>
              <w:t>E</w:t>
            </w:r>
            <w:r w:rsidRPr="008273A3">
              <w:rPr>
                <w:rFonts w:ascii="Times New Roman" w:hAnsi="Times New Roman" w:cs="Times New Roman"/>
                <w:lang w:val="en-US"/>
              </w:rPr>
              <w:t xml:space="preserve">valuating cost efficiency is not part of the TOR and would have been hardly possible given the timeframe and resources </w:t>
            </w:r>
            <w:r w:rsidR="00730F50" w:rsidRPr="008273A3">
              <w:rPr>
                <w:rFonts w:ascii="Times New Roman" w:hAnsi="Times New Roman" w:cs="Times New Roman"/>
                <w:lang w:val="en-US"/>
              </w:rPr>
              <w:t>available</w:t>
            </w:r>
          </w:p>
          <w:p w:rsidR="00FF6775" w:rsidRPr="00F6666B" w:rsidRDefault="00FF6775" w:rsidP="00FF6775">
            <w:pPr>
              <w:pStyle w:val="BodyText"/>
              <w:rPr>
                <w:lang w:val="en-US"/>
              </w:rPr>
            </w:pPr>
          </w:p>
        </w:tc>
      </w:tr>
      <w:tr w:rsidR="009A0103" w:rsidRPr="00B567DD" w:rsidTr="00160AD9">
        <w:tc>
          <w:tcPr>
            <w:tcW w:w="1384" w:type="dxa"/>
            <w:tcBorders>
              <w:top w:val="nil"/>
              <w:bottom w:val="nil"/>
            </w:tcBorders>
            <w:shd w:val="clear" w:color="auto" w:fill="E9EFF7"/>
          </w:tcPr>
          <w:p w:rsidR="009A0103" w:rsidRPr="00AE3D16" w:rsidRDefault="009A0103" w:rsidP="00AE3D16">
            <w:pPr>
              <w:pStyle w:val="BodyText"/>
              <w:spacing w:after="120"/>
              <w:rPr>
                <w:rFonts w:ascii="Times New Roman" w:hAnsi="Times New Roman" w:cs="Times New Roman"/>
                <w:i/>
                <w:iCs/>
                <w:lang w:val="en-US"/>
              </w:rPr>
            </w:pPr>
            <w:r w:rsidRPr="00AE3D16">
              <w:rPr>
                <w:rFonts w:ascii="Times New Roman" w:hAnsi="Times New Roman" w:cs="Times New Roman"/>
                <w:i/>
                <w:iCs/>
                <w:lang w:val="en-US"/>
              </w:rPr>
              <w:t>Sustainability</w:t>
            </w:r>
          </w:p>
        </w:tc>
        <w:tc>
          <w:tcPr>
            <w:tcW w:w="3402" w:type="dxa"/>
          </w:tcPr>
          <w:p w:rsidR="009A0103" w:rsidRPr="00F6666B" w:rsidRDefault="009A0103" w:rsidP="00AE3D16">
            <w:pPr>
              <w:pStyle w:val="BodyText"/>
              <w:spacing w:after="120"/>
              <w:rPr>
                <w:rFonts w:ascii="Times New Roman" w:hAnsi="Times New Roman" w:cs="Times New Roman"/>
                <w:lang w:val="en-US"/>
              </w:rPr>
            </w:pPr>
            <w:r w:rsidRPr="00F6666B">
              <w:rPr>
                <w:rFonts w:ascii="Times New Roman" w:hAnsi="Times New Roman" w:cs="Times New Roman"/>
                <w:lang w:val="en-US"/>
              </w:rPr>
              <w:t>The continuation of benefits from a development intervention after major development assistance has been completed. The probability of continued long term benefits. The resilience to risk of the net benefit flows over time.</w:t>
            </w:r>
          </w:p>
        </w:tc>
        <w:tc>
          <w:tcPr>
            <w:tcW w:w="4820" w:type="dxa"/>
          </w:tcPr>
          <w:p w:rsidR="009A0103" w:rsidRPr="00F6666B" w:rsidRDefault="00730F50" w:rsidP="00AE3D16">
            <w:pPr>
              <w:pStyle w:val="BodyText"/>
              <w:spacing w:after="120"/>
              <w:rPr>
                <w:rFonts w:ascii="Times New Roman" w:hAnsi="Times New Roman" w:cs="Times New Roman"/>
                <w:lang w:val="en-US"/>
              </w:rPr>
            </w:pPr>
            <w:r w:rsidRPr="00F6666B">
              <w:rPr>
                <w:rFonts w:ascii="Times New Roman" w:hAnsi="Times New Roman" w:cs="Times New Roman"/>
                <w:lang w:val="en-US"/>
              </w:rPr>
              <w:t>Several aspects of sustinability could be distinguished. The TOR identified three, namely: Institutional framework and governance; Socio-political and Financial resources. This is in line with the best practice of assessing sustainability but there is one more aspect which is important: human resources. Hence the evaluation assessed the likelihood of and threats to sustinability along these four lines;</w:t>
            </w:r>
          </w:p>
        </w:tc>
      </w:tr>
      <w:tr w:rsidR="00730F50" w:rsidRPr="00B567DD" w:rsidTr="00160AD9">
        <w:trPr>
          <w:trHeight w:val="678"/>
        </w:trPr>
        <w:tc>
          <w:tcPr>
            <w:tcW w:w="1384" w:type="dxa"/>
            <w:tcBorders>
              <w:top w:val="nil"/>
            </w:tcBorders>
            <w:shd w:val="clear" w:color="auto" w:fill="E9EFF7"/>
          </w:tcPr>
          <w:p w:rsidR="00730F50" w:rsidRPr="00AE3D16" w:rsidRDefault="00730F50" w:rsidP="00AE3D16">
            <w:pPr>
              <w:pStyle w:val="BodyText"/>
              <w:spacing w:after="120"/>
              <w:rPr>
                <w:rFonts w:ascii="Times New Roman" w:hAnsi="Times New Roman" w:cs="Times New Roman"/>
                <w:i/>
                <w:iCs/>
                <w:lang w:val="en-US"/>
              </w:rPr>
            </w:pPr>
            <w:r w:rsidRPr="00AE3D16">
              <w:rPr>
                <w:rFonts w:ascii="Times New Roman" w:hAnsi="Times New Roman" w:cs="Times New Roman"/>
                <w:i/>
                <w:iCs/>
                <w:lang w:val="en-US"/>
              </w:rPr>
              <w:t>Impact</w:t>
            </w:r>
            <w:r>
              <w:rPr>
                <w:rFonts w:ascii="Times New Roman" w:hAnsi="Times New Roman" w:cs="Times New Roman"/>
                <w:i/>
                <w:iCs/>
                <w:lang w:val="en-US"/>
              </w:rPr>
              <w:t>/</w:t>
            </w:r>
            <w:r>
              <w:t xml:space="preserve"> </w:t>
            </w:r>
            <w:r w:rsidRPr="009A0103">
              <w:rPr>
                <w:rFonts w:ascii="Times New Roman" w:hAnsi="Times New Roman" w:cs="Times New Roman"/>
                <w:i/>
                <w:iCs/>
                <w:lang w:val="en-US"/>
              </w:rPr>
              <w:t>Institutional development impact</w:t>
            </w:r>
          </w:p>
        </w:tc>
        <w:tc>
          <w:tcPr>
            <w:tcW w:w="3402" w:type="dxa"/>
          </w:tcPr>
          <w:p w:rsidR="00730F50" w:rsidRPr="00F6666B" w:rsidRDefault="00730F50" w:rsidP="00F6666B">
            <w:pPr>
              <w:pStyle w:val="BodyText"/>
              <w:rPr>
                <w:rFonts w:ascii="Times New Roman" w:hAnsi="Times New Roman" w:cs="Times New Roman"/>
                <w:shd w:val="clear" w:color="auto" w:fill="FFFF00"/>
                <w:lang w:val="en-US"/>
              </w:rPr>
            </w:pPr>
            <w:r w:rsidRPr="00F6666B">
              <w:rPr>
                <w:rFonts w:ascii="Times New Roman" w:hAnsi="Times New Roman" w:cs="Times New Roman"/>
                <w:lang w:val="en-US"/>
              </w:rPr>
              <w:t>Positive and negative, primary and secondary long-term effects produced by a development intervention, directly or indirectly, intended or unintended.</w:t>
            </w:r>
          </w:p>
          <w:p w:rsidR="00730F50" w:rsidRPr="00F6666B" w:rsidRDefault="00730F50" w:rsidP="00F6666B">
            <w:pPr>
              <w:pStyle w:val="BodyText"/>
              <w:rPr>
                <w:rFonts w:ascii="Times New Roman" w:hAnsi="Times New Roman" w:cs="Times New Roman"/>
                <w:shd w:val="clear" w:color="auto" w:fill="FFFF00"/>
                <w:lang w:val="en-US"/>
              </w:rPr>
            </w:pPr>
            <w:r w:rsidRPr="00F6666B">
              <w:rPr>
                <w:rFonts w:ascii="Times New Roman" w:hAnsi="Times New Roman" w:cs="Times New Roman"/>
                <w:lang w:val="en-US"/>
              </w:rPr>
              <w:t xml:space="preserve">The extent to which an intervention improves or weakens the ability of a country or region to make more efficient, equitable, and sustainable use of its human, financial, and natural resources, for example through: (a) better definition, stability, transparency, enforceability and predictability of institutional arrangements and/or (b) better alignment of the mission and capacity of an organization with its mandate, which derives from these institutional </w:t>
            </w:r>
            <w:r w:rsidRPr="00F6666B">
              <w:rPr>
                <w:rFonts w:ascii="Times New Roman" w:hAnsi="Times New Roman" w:cs="Times New Roman"/>
                <w:lang w:val="en-US"/>
              </w:rPr>
              <w:lastRenderedPageBreak/>
              <w:t>arrangements. Such impacts can include intended and unintended effects of an action.</w:t>
            </w:r>
          </w:p>
        </w:tc>
        <w:tc>
          <w:tcPr>
            <w:tcW w:w="4820" w:type="dxa"/>
          </w:tcPr>
          <w:p w:rsidR="00730F50" w:rsidRPr="00F6666B" w:rsidRDefault="00730F50" w:rsidP="00966E34">
            <w:pPr>
              <w:pStyle w:val="BodyText"/>
              <w:rPr>
                <w:rFonts w:ascii="Times New Roman" w:hAnsi="Times New Roman" w:cs="Times New Roman"/>
                <w:szCs w:val="20"/>
                <w:lang w:val="en-US"/>
              </w:rPr>
            </w:pPr>
            <w:r w:rsidRPr="008273A3">
              <w:rPr>
                <w:rFonts w:ascii="Times New Roman" w:hAnsi="Times New Roman" w:cs="Times New Roman"/>
                <w:szCs w:val="20"/>
                <w:lang w:val="en-US"/>
              </w:rPr>
              <w:lastRenderedPageBreak/>
              <w:t xml:space="preserve">In line with the TOR, the evaluation assesses the extent of the achievement of (a) </w:t>
            </w:r>
            <w:r w:rsidRPr="008273A3">
              <w:rPr>
                <w:rFonts w:ascii="Times New Roman" w:hAnsi="Times New Roman" w:cs="Times New Roman"/>
                <w:i/>
                <w:szCs w:val="20"/>
                <w:lang w:val="en-US"/>
              </w:rPr>
              <w:t>verifiable</w:t>
            </w:r>
            <w:r w:rsidRPr="008273A3">
              <w:rPr>
                <w:rFonts w:ascii="Times New Roman" w:hAnsi="Times New Roman" w:cs="Times New Roman"/>
                <w:szCs w:val="20"/>
                <w:lang w:val="en-US"/>
              </w:rPr>
              <w:t xml:space="preserve"> </w:t>
            </w:r>
            <w:r w:rsidRPr="008273A3">
              <w:rPr>
                <w:rFonts w:ascii="Times New Roman" w:hAnsi="Times New Roman" w:cs="Times New Roman"/>
                <w:i/>
                <w:szCs w:val="20"/>
                <w:lang w:val="en-US"/>
              </w:rPr>
              <w:t>improvements in capacity development</w:t>
            </w:r>
            <w:r w:rsidRPr="008273A3">
              <w:rPr>
                <w:rFonts w:ascii="Times New Roman" w:hAnsi="Times New Roman" w:cs="Times New Roman"/>
                <w:szCs w:val="20"/>
                <w:lang w:val="en-US"/>
              </w:rPr>
              <w:t xml:space="preserve"> of key government institutions such as the Prime-minister Office, President’s Office and other selected government units, and civil society organizations, particularly Public Advisory Councils, and (b) </w:t>
            </w:r>
            <w:r w:rsidRPr="008273A3">
              <w:rPr>
                <w:rFonts w:ascii="Times New Roman" w:hAnsi="Times New Roman" w:cs="Times New Roman"/>
                <w:i/>
                <w:szCs w:val="20"/>
                <w:lang w:val="en-US"/>
              </w:rPr>
              <w:t>verifiable improvements in the area of public administration</w:t>
            </w:r>
            <w:r w:rsidRPr="008273A3">
              <w:rPr>
                <w:rFonts w:ascii="Times New Roman" w:hAnsi="Times New Roman" w:cs="Times New Roman"/>
                <w:szCs w:val="20"/>
                <w:lang w:val="en-US"/>
              </w:rPr>
              <w:t xml:space="preserve">, </w:t>
            </w:r>
            <w:r w:rsidRPr="008273A3">
              <w:rPr>
                <w:rFonts w:ascii="Times New Roman" w:hAnsi="Times New Roman" w:cs="Times New Roman"/>
                <w:i/>
                <w:szCs w:val="20"/>
                <w:lang w:val="en-US"/>
              </w:rPr>
              <w:t>optimization of public services system and ICT for Development</w:t>
            </w:r>
            <w:r w:rsidRPr="008273A3">
              <w:rPr>
                <w:rFonts w:ascii="Times New Roman" w:hAnsi="Times New Roman" w:cs="Times New Roman"/>
                <w:szCs w:val="20"/>
                <w:lang w:val="en-US"/>
              </w:rPr>
              <w:t xml:space="preserve"> (e-governance).  It is argued however that these indicators are Outcome indicators, while the impact is at the level of the ultimate beneficiaries, i.e. improvements in the effectiveness of the public service and the rule of law. This is reflected in the ProDocs and TOR in relation to assessing the contribution to UNDAF Outcome.  This is a methodological question as per “</w:t>
            </w:r>
            <w:r w:rsidRPr="008273A3">
              <w:rPr>
                <w:rFonts w:ascii="Times New Roman" w:hAnsi="Times New Roman" w:cs="Times New Roman"/>
                <w:i/>
                <w:szCs w:val="20"/>
                <w:lang w:val="en-US"/>
              </w:rPr>
              <w:t>where do we stop</w:t>
            </w:r>
            <w:r w:rsidRPr="008273A3">
              <w:rPr>
                <w:rFonts w:ascii="Times New Roman" w:hAnsi="Times New Roman" w:cs="Times New Roman"/>
                <w:szCs w:val="20"/>
                <w:lang w:val="en-US"/>
              </w:rPr>
              <w:t>”, as coined in INTRAC (2010)</w:t>
            </w:r>
            <w:r w:rsidRPr="00F6666B">
              <w:rPr>
                <w:rStyle w:val="FootnoteReference"/>
                <w:rFonts w:ascii="Times New Roman" w:eastAsiaTheme="majorEastAsia" w:hAnsi="Times New Roman" w:cs="Times New Roman"/>
                <w:szCs w:val="20"/>
              </w:rPr>
              <w:footnoteReference w:id="19"/>
            </w:r>
            <w:r w:rsidRPr="008273A3">
              <w:rPr>
                <w:rFonts w:ascii="Times New Roman" w:hAnsi="Times New Roman" w:cs="Times New Roman"/>
                <w:szCs w:val="20"/>
                <w:lang w:val="en-US"/>
              </w:rPr>
              <w:t xml:space="preserve">. In other words, is it enough </w:t>
            </w:r>
            <w:r w:rsidRPr="008273A3">
              <w:rPr>
                <w:rFonts w:ascii="Times New Roman" w:hAnsi="Times New Roman" w:cs="Times New Roman"/>
                <w:szCs w:val="20"/>
                <w:lang w:val="en-US"/>
              </w:rPr>
              <w:lastRenderedPageBreak/>
              <w:t xml:space="preserve">for a capacity building provider to show that its efforts have helped an organization (or individual) to improve its capacity, or should providers go further and measure the wider effects of these changes?  It is argued here that because </w:t>
            </w:r>
            <w:r w:rsidR="00EF21E4" w:rsidRPr="008273A3">
              <w:rPr>
                <w:rFonts w:ascii="Times New Roman" w:hAnsi="Times New Roman" w:cs="Times New Roman"/>
                <w:szCs w:val="20"/>
                <w:lang w:val="en-US"/>
              </w:rPr>
              <w:t>organizations</w:t>
            </w:r>
            <w:r w:rsidRPr="008273A3">
              <w:rPr>
                <w:rFonts w:ascii="Times New Roman" w:hAnsi="Times New Roman" w:cs="Times New Roman"/>
                <w:szCs w:val="20"/>
                <w:lang w:val="en-US"/>
              </w:rPr>
              <w:t xml:space="preserve"> touch so many lives we can only ever </w:t>
            </w:r>
            <w:r w:rsidRPr="008273A3">
              <w:rPr>
                <w:rFonts w:ascii="Times New Roman" w:hAnsi="Times New Roman" w:cs="Times New Roman"/>
                <w:i/>
                <w:szCs w:val="20"/>
                <w:lang w:val="en-US"/>
              </w:rPr>
              <w:t>illustrate</w:t>
            </w:r>
            <w:r w:rsidRPr="008273A3">
              <w:rPr>
                <w:rFonts w:ascii="Times New Roman" w:hAnsi="Times New Roman" w:cs="Times New Roman"/>
                <w:szCs w:val="20"/>
                <w:lang w:val="en-US"/>
              </w:rPr>
              <w:t xml:space="preserve"> the changes that occur as a result of improved capacity. However the project did not mature enough to have concrete measureable impact on citizens Hence the </w:t>
            </w:r>
            <w:r w:rsidRPr="008273A3">
              <w:rPr>
                <w:rFonts w:ascii="Times New Roman" w:hAnsi="Times New Roman" w:cs="Times New Roman"/>
                <w:i/>
                <w:szCs w:val="20"/>
                <w:lang w:val="en-US"/>
              </w:rPr>
              <w:t>potential for impact</w:t>
            </w:r>
            <w:r w:rsidR="00324452" w:rsidRPr="008273A3">
              <w:rPr>
                <w:rFonts w:ascii="Times New Roman" w:hAnsi="Times New Roman" w:cs="Times New Roman"/>
                <w:i/>
                <w:szCs w:val="20"/>
                <w:lang w:val="en-US"/>
              </w:rPr>
              <w:t>/</w:t>
            </w:r>
            <w:r w:rsidRPr="008273A3">
              <w:rPr>
                <w:rFonts w:ascii="Times New Roman" w:hAnsi="Times New Roman" w:cs="Times New Roman"/>
                <w:szCs w:val="20"/>
                <w:lang w:val="en-US"/>
              </w:rPr>
              <w:t xml:space="preserve"> </w:t>
            </w:r>
            <w:r w:rsidRPr="008273A3">
              <w:rPr>
                <w:rFonts w:ascii="Times New Roman" w:hAnsi="Times New Roman" w:cs="Times New Roman"/>
                <w:i/>
                <w:szCs w:val="20"/>
                <w:lang w:val="en-US"/>
              </w:rPr>
              <w:t>progress to</w:t>
            </w:r>
            <w:r w:rsidR="00324452" w:rsidRPr="008273A3">
              <w:rPr>
                <w:rFonts w:ascii="Times New Roman" w:hAnsi="Times New Roman" w:cs="Times New Roman"/>
                <w:i/>
                <w:szCs w:val="20"/>
                <w:lang w:val="en-US"/>
              </w:rPr>
              <w:t>wards</w:t>
            </w:r>
            <w:r w:rsidRPr="008273A3">
              <w:rPr>
                <w:rFonts w:ascii="Times New Roman" w:hAnsi="Times New Roman" w:cs="Times New Roman"/>
                <w:i/>
                <w:szCs w:val="20"/>
                <w:lang w:val="en-US"/>
              </w:rPr>
              <w:t xml:space="preserve"> impact</w:t>
            </w:r>
            <w:r w:rsidRPr="008273A3">
              <w:rPr>
                <w:rFonts w:ascii="Times New Roman" w:hAnsi="Times New Roman" w:cs="Times New Roman"/>
                <w:szCs w:val="20"/>
                <w:lang w:val="en-US"/>
              </w:rPr>
              <w:t xml:space="preserve"> is assessed rather the actual impact. </w:t>
            </w:r>
          </w:p>
        </w:tc>
      </w:tr>
    </w:tbl>
    <w:p w:rsidR="00160AD9" w:rsidRPr="008273A3" w:rsidRDefault="00160AD9" w:rsidP="00160AD9">
      <w:pPr>
        <w:spacing w:after="0" w:line="20" w:lineRule="atLeast"/>
        <w:jc w:val="both"/>
        <w:rPr>
          <w:rFonts w:ascii="Times New Roman" w:hAnsi="Times New Roman" w:cs="Times New Roman"/>
          <w:lang w:val="en-US"/>
        </w:rPr>
      </w:pPr>
    </w:p>
    <w:p w:rsidR="00A7438A" w:rsidRPr="008273A3" w:rsidRDefault="00A7438A" w:rsidP="00160AD9">
      <w:pPr>
        <w:spacing w:after="0" w:line="20" w:lineRule="atLeast"/>
        <w:jc w:val="both"/>
        <w:rPr>
          <w:rFonts w:ascii="Times New Roman" w:hAnsi="Times New Roman" w:cs="Times New Roman"/>
          <w:lang w:val="en-US"/>
        </w:rPr>
      </w:pPr>
    </w:p>
    <w:p w:rsidR="00E43FCF" w:rsidRPr="00AE3D16" w:rsidRDefault="00E43FCF" w:rsidP="00160AD9">
      <w:pPr>
        <w:pStyle w:val="Heading2"/>
        <w:spacing w:before="0" w:line="20" w:lineRule="atLeast"/>
        <w:rPr>
          <w:rFonts w:ascii="Times New Roman" w:hAnsi="Times New Roman" w:cs="Times New Roman"/>
        </w:rPr>
      </w:pPr>
      <w:bookmarkStart w:id="14" w:name="_Toc406355382"/>
      <w:r w:rsidRPr="00AE3D16">
        <w:rPr>
          <w:rFonts w:ascii="Times New Roman" w:hAnsi="Times New Roman" w:cs="Times New Roman"/>
        </w:rPr>
        <w:t>Evaluation Questions</w:t>
      </w:r>
      <w:bookmarkEnd w:id="14"/>
      <w:r w:rsidRPr="00AE3D16">
        <w:rPr>
          <w:rFonts w:ascii="Times New Roman" w:hAnsi="Times New Roman" w:cs="Times New Roman"/>
        </w:rPr>
        <w:t xml:space="preserve"> </w:t>
      </w:r>
    </w:p>
    <w:p w:rsidR="00E43FCF" w:rsidRPr="00AE3D16" w:rsidRDefault="00E43FCF" w:rsidP="00160AD9">
      <w:pPr>
        <w:spacing w:after="0" w:line="20" w:lineRule="atLeast"/>
        <w:rPr>
          <w:rFonts w:ascii="Times New Roman" w:hAnsi="Times New Roman" w:cs="Times New Roman"/>
        </w:rPr>
      </w:pPr>
    </w:p>
    <w:p w:rsidR="00E43FCF" w:rsidRPr="008273A3" w:rsidRDefault="00E43FCF" w:rsidP="00160AD9">
      <w:pPr>
        <w:spacing w:after="0" w:line="20" w:lineRule="atLeast"/>
        <w:jc w:val="both"/>
        <w:rPr>
          <w:rFonts w:cs="Times New Roman"/>
          <w:lang w:val="en-US"/>
        </w:rPr>
      </w:pPr>
      <w:r w:rsidRPr="00B3052C">
        <w:rPr>
          <w:rFonts w:ascii="Times New Roman" w:hAnsi="Times New Roman" w:cs="Times New Roman"/>
          <w:sz w:val="24"/>
          <w:szCs w:val="24"/>
          <w:lang w:val="en-US"/>
        </w:rPr>
        <w:t>According to the TOR, as part of the current evaluation a list of evaluation</w:t>
      </w:r>
      <w:r w:rsidR="00966E34" w:rsidRPr="00B3052C">
        <w:rPr>
          <w:rFonts w:ascii="Times New Roman" w:hAnsi="Times New Roman" w:cs="Times New Roman"/>
          <w:sz w:val="24"/>
          <w:szCs w:val="24"/>
          <w:lang w:val="en-US"/>
        </w:rPr>
        <w:t xml:space="preserve"> questions </w:t>
      </w:r>
      <w:r w:rsidRPr="00B3052C">
        <w:rPr>
          <w:rFonts w:ascii="Times New Roman" w:hAnsi="Times New Roman" w:cs="Times New Roman"/>
          <w:sz w:val="24"/>
          <w:szCs w:val="24"/>
          <w:lang w:val="en-US"/>
        </w:rPr>
        <w:t xml:space="preserve">was developed and agreed both with UNDP and OSF (as below in </w:t>
      </w:r>
      <w:r w:rsidR="005D0014">
        <w:fldChar w:fldCharType="begin"/>
      </w:r>
      <w:r w:rsidR="005D0014" w:rsidRPr="003511D4">
        <w:rPr>
          <w:lang w:val="en-US"/>
        </w:rPr>
        <w:instrText xml:space="preserve"> REF _Ref405214783 \h  \* MERGEFORMAT </w:instrText>
      </w:r>
      <w:r w:rsidR="005D0014">
        <w:fldChar w:fldCharType="separate"/>
      </w:r>
      <w:r w:rsidR="00974259" w:rsidRPr="00B3052C">
        <w:rPr>
          <w:rFonts w:ascii="Times New Roman" w:hAnsi="Times New Roman" w:cs="Times New Roman"/>
          <w:color w:val="1F497D" w:themeColor="text2"/>
          <w:sz w:val="24"/>
          <w:szCs w:val="24"/>
          <w:lang w:val="en-US"/>
        </w:rPr>
        <w:t>Table 2</w:t>
      </w:r>
      <w:r w:rsidR="005D0014">
        <w:fldChar w:fldCharType="end"/>
      </w:r>
      <w:r w:rsidRPr="00B3052C">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Annex </w:t>
      </w:r>
      <w:r w:rsidR="00FF6775" w:rsidRPr="008273A3">
        <w:rPr>
          <w:rFonts w:ascii="Times New Roman" w:hAnsi="Times New Roman" w:cs="Times New Roman"/>
          <w:sz w:val="24"/>
          <w:szCs w:val="24"/>
          <w:lang w:val="en-US"/>
        </w:rPr>
        <w:t>1</w:t>
      </w:r>
      <w:r w:rsidRPr="008273A3">
        <w:rPr>
          <w:rFonts w:ascii="Times New Roman" w:hAnsi="Times New Roman" w:cs="Times New Roman"/>
          <w:sz w:val="24"/>
          <w:szCs w:val="24"/>
          <w:lang w:val="en-US"/>
        </w:rPr>
        <w:t xml:space="preserve"> contains the same table but matched against the information sources</w:t>
      </w:r>
      <w:r w:rsidR="00A7438A" w:rsidRPr="008273A3">
        <w:rPr>
          <w:rFonts w:ascii="Times New Roman" w:hAnsi="Times New Roman" w:cs="Times New Roman"/>
          <w:sz w:val="24"/>
          <w:szCs w:val="24"/>
          <w:lang w:val="en-US"/>
        </w:rPr>
        <w:t>.</w:t>
      </w:r>
      <w:r w:rsidRPr="008273A3">
        <w:rPr>
          <w:rFonts w:ascii="Times New Roman" w:hAnsi="Times New Roman" w:cs="Times New Roman"/>
          <w:sz w:val="24"/>
          <w:szCs w:val="24"/>
          <w:lang w:val="en-US"/>
        </w:rPr>
        <w:t xml:space="preserve"> </w:t>
      </w:r>
    </w:p>
    <w:p w:rsidR="00E73E4C" w:rsidRPr="008273A3" w:rsidRDefault="00E73E4C" w:rsidP="00E43FCF">
      <w:pPr>
        <w:pStyle w:val="Caption"/>
        <w:rPr>
          <w:color w:val="1F497D" w:themeColor="text2"/>
          <w:sz w:val="22"/>
          <w:lang w:val="en-US"/>
        </w:rPr>
      </w:pPr>
    </w:p>
    <w:p w:rsidR="00E43FCF" w:rsidRPr="00AE3D16" w:rsidRDefault="00E43FCF" w:rsidP="00E43FCF">
      <w:pPr>
        <w:pStyle w:val="Caption"/>
        <w:rPr>
          <w:color w:val="1F497D" w:themeColor="text2"/>
          <w:sz w:val="22"/>
        </w:rPr>
      </w:pPr>
      <w:bookmarkStart w:id="15" w:name="_Ref405214783"/>
      <w:bookmarkStart w:id="16" w:name="_Toc405299407"/>
      <w:r w:rsidRPr="00AE3D16">
        <w:rPr>
          <w:color w:val="1F497D" w:themeColor="text2"/>
          <w:sz w:val="22"/>
        </w:rPr>
        <w:t xml:space="preserve">Table </w:t>
      </w:r>
      <w:r w:rsidR="00820962" w:rsidRPr="00AE3D16">
        <w:rPr>
          <w:color w:val="1F497D" w:themeColor="text2"/>
          <w:sz w:val="22"/>
        </w:rPr>
        <w:fldChar w:fldCharType="begin"/>
      </w:r>
      <w:r w:rsidRPr="00AE3D16">
        <w:rPr>
          <w:color w:val="1F497D" w:themeColor="text2"/>
          <w:sz w:val="22"/>
        </w:rPr>
        <w:instrText xml:space="preserve"> SEQ Table \* ARABIC </w:instrText>
      </w:r>
      <w:r w:rsidR="00820962" w:rsidRPr="00AE3D16">
        <w:rPr>
          <w:color w:val="1F497D" w:themeColor="text2"/>
          <w:sz w:val="22"/>
        </w:rPr>
        <w:fldChar w:fldCharType="separate"/>
      </w:r>
      <w:r w:rsidR="00974259">
        <w:rPr>
          <w:noProof/>
          <w:color w:val="1F497D" w:themeColor="text2"/>
          <w:sz w:val="22"/>
        </w:rPr>
        <w:t>2</w:t>
      </w:r>
      <w:r w:rsidR="00820962" w:rsidRPr="00AE3D16">
        <w:rPr>
          <w:color w:val="1F497D" w:themeColor="text2"/>
          <w:sz w:val="22"/>
        </w:rPr>
        <w:fldChar w:fldCharType="end"/>
      </w:r>
      <w:bookmarkEnd w:id="15"/>
      <w:r w:rsidRPr="00AE3D16">
        <w:rPr>
          <w:color w:val="1F497D" w:themeColor="text2"/>
          <w:sz w:val="22"/>
        </w:rPr>
        <w:t>: Evaluation Questions</w:t>
      </w:r>
      <w:bookmarkEnd w:id="16"/>
      <w:r w:rsidRPr="00AE3D16">
        <w:rPr>
          <w:color w:val="1F497D" w:themeColor="text2"/>
          <w:sz w:val="22"/>
        </w:rPr>
        <w:t xml:space="preserve"> </w:t>
      </w:r>
    </w:p>
    <w:tbl>
      <w:tblPr>
        <w:tblStyle w:val="TableGrid"/>
        <w:tblW w:w="9606" w:type="dxa"/>
        <w:tblLook w:val="04A0" w:firstRow="1" w:lastRow="0" w:firstColumn="1" w:lastColumn="0" w:noHBand="0" w:noVBand="1"/>
      </w:tblPr>
      <w:tblGrid>
        <w:gridCol w:w="3227"/>
        <w:gridCol w:w="6379"/>
      </w:tblGrid>
      <w:tr w:rsidR="00E43FCF" w:rsidRPr="00324452" w:rsidTr="002231A6">
        <w:trPr>
          <w:tblHeader/>
        </w:trPr>
        <w:tc>
          <w:tcPr>
            <w:tcW w:w="3227" w:type="dxa"/>
            <w:tcBorders>
              <w:bottom w:val="single" w:sz="4" w:space="0" w:color="auto"/>
            </w:tcBorders>
            <w:shd w:val="clear" w:color="auto" w:fill="1F497D" w:themeFill="text2"/>
          </w:tcPr>
          <w:p w:rsidR="00704EF8" w:rsidRPr="008273A3" w:rsidRDefault="00704EF8" w:rsidP="00AE3D16">
            <w:pPr>
              <w:rPr>
                <w:rFonts w:ascii="Times New Roman" w:hAnsi="Times New Roman" w:cs="Times New Roman"/>
                <w:color w:val="FFFFFF" w:themeColor="background1"/>
                <w:sz w:val="19"/>
                <w:szCs w:val="19"/>
                <w:lang w:val="en-US"/>
              </w:rPr>
            </w:pPr>
          </w:p>
          <w:p w:rsidR="00E43FCF" w:rsidRPr="008273A3" w:rsidRDefault="00E43FCF" w:rsidP="00AE3D16">
            <w:pPr>
              <w:rPr>
                <w:rFonts w:ascii="Times New Roman" w:hAnsi="Times New Roman" w:cs="Times New Roman"/>
                <w:color w:val="FFFFFF" w:themeColor="background1"/>
                <w:sz w:val="19"/>
                <w:szCs w:val="19"/>
                <w:lang w:val="en-US"/>
              </w:rPr>
            </w:pPr>
            <w:r w:rsidRPr="008273A3">
              <w:rPr>
                <w:rFonts w:ascii="Times New Roman" w:hAnsi="Times New Roman" w:cs="Times New Roman"/>
                <w:color w:val="FFFFFF" w:themeColor="background1"/>
                <w:sz w:val="19"/>
                <w:szCs w:val="19"/>
                <w:lang w:val="en-US"/>
              </w:rPr>
              <w:t>Evaluation Criteria</w:t>
            </w:r>
            <w:r w:rsidR="00966E34" w:rsidRPr="008273A3">
              <w:rPr>
                <w:rFonts w:ascii="Times New Roman" w:hAnsi="Times New Roman" w:cs="Times New Roman"/>
                <w:color w:val="FFFFFF" w:themeColor="background1"/>
                <w:sz w:val="19"/>
                <w:szCs w:val="19"/>
                <w:lang w:val="en-US"/>
              </w:rPr>
              <w:t xml:space="preserve"> and main questions from the TOR</w:t>
            </w:r>
            <w:r w:rsidRPr="008273A3">
              <w:rPr>
                <w:rFonts w:ascii="Times New Roman" w:hAnsi="Times New Roman" w:cs="Times New Roman"/>
                <w:color w:val="FFFFFF" w:themeColor="background1"/>
                <w:sz w:val="19"/>
                <w:szCs w:val="19"/>
                <w:lang w:val="en-US"/>
              </w:rPr>
              <w:t xml:space="preserve"> </w:t>
            </w:r>
          </w:p>
        </w:tc>
        <w:tc>
          <w:tcPr>
            <w:tcW w:w="6379" w:type="dxa"/>
            <w:shd w:val="clear" w:color="auto" w:fill="1F497D" w:themeFill="text2"/>
          </w:tcPr>
          <w:p w:rsidR="00704EF8" w:rsidRPr="008273A3" w:rsidRDefault="00704EF8" w:rsidP="00AE3D16">
            <w:pPr>
              <w:rPr>
                <w:rFonts w:ascii="Times New Roman" w:hAnsi="Times New Roman" w:cs="Times New Roman"/>
                <w:color w:val="FFFFFF" w:themeColor="background1"/>
                <w:sz w:val="19"/>
                <w:szCs w:val="19"/>
                <w:lang w:val="en-US"/>
              </w:rPr>
            </w:pPr>
          </w:p>
          <w:p w:rsidR="00E43FCF" w:rsidRPr="00324452" w:rsidRDefault="00966E34" w:rsidP="00AE3D16">
            <w:pPr>
              <w:rPr>
                <w:rFonts w:ascii="Times New Roman" w:hAnsi="Times New Roman" w:cs="Times New Roman"/>
                <w:color w:val="FFFFFF" w:themeColor="background1"/>
                <w:sz w:val="19"/>
                <w:szCs w:val="19"/>
              </w:rPr>
            </w:pPr>
            <w:r>
              <w:rPr>
                <w:rFonts w:ascii="Times New Roman" w:hAnsi="Times New Roman" w:cs="Times New Roman"/>
                <w:color w:val="FFFFFF" w:themeColor="background1"/>
                <w:sz w:val="19"/>
                <w:szCs w:val="19"/>
              </w:rPr>
              <w:t xml:space="preserve">Expanded list of </w:t>
            </w:r>
            <w:r w:rsidR="00E43FCF" w:rsidRPr="00324452">
              <w:rPr>
                <w:rFonts w:ascii="Times New Roman" w:hAnsi="Times New Roman" w:cs="Times New Roman"/>
                <w:color w:val="FFFFFF" w:themeColor="background1"/>
                <w:sz w:val="19"/>
                <w:szCs w:val="19"/>
              </w:rPr>
              <w:t xml:space="preserve">Evaluation Questions </w:t>
            </w:r>
          </w:p>
          <w:p w:rsidR="00704EF8" w:rsidRPr="00324452" w:rsidRDefault="00704EF8" w:rsidP="00AE3D16">
            <w:pPr>
              <w:rPr>
                <w:rFonts w:ascii="Times New Roman" w:hAnsi="Times New Roman" w:cs="Times New Roman"/>
                <w:color w:val="FFFFFF" w:themeColor="background1"/>
                <w:sz w:val="19"/>
                <w:szCs w:val="19"/>
              </w:rPr>
            </w:pPr>
          </w:p>
        </w:tc>
      </w:tr>
      <w:tr w:rsidR="00E43FCF" w:rsidRPr="00B567DD" w:rsidTr="002231A6">
        <w:tc>
          <w:tcPr>
            <w:tcW w:w="3227" w:type="dxa"/>
            <w:vMerge w:val="restart"/>
            <w:shd w:val="clear" w:color="auto" w:fill="E9EFF7"/>
          </w:tcPr>
          <w:p w:rsidR="00E43FCF" w:rsidRPr="008273A3" w:rsidRDefault="00E43FCF" w:rsidP="00981AA8">
            <w:pPr>
              <w:jc w:val="both"/>
              <w:rPr>
                <w:rFonts w:ascii="Times New Roman" w:hAnsi="Times New Roman" w:cs="Times New Roman"/>
                <w:iCs/>
                <w:sz w:val="19"/>
                <w:szCs w:val="19"/>
                <w:lang w:val="en-US"/>
              </w:rPr>
            </w:pPr>
            <w:r w:rsidRPr="008273A3">
              <w:rPr>
                <w:rFonts w:ascii="Times New Roman" w:hAnsi="Times New Roman" w:cs="Times New Roman"/>
                <w:b/>
                <w:iCs/>
                <w:sz w:val="19"/>
                <w:szCs w:val="19"/>
                <w:lang w:val="en-US"/>
              </w:rPr>
              <w:t>Relevance</w:t>
            </w:r>
            <w:r w:rsidRPr="008273A3">
              <w:rPr>
                <w:rFonts w:ascii="Times New Roman" w:hAnsi="Times New Roman" w:cs="Times New Roman"/>
                <w:iCs/>
                <w:sz w:val="19"/>
                <w:szCs w:val="19"/>
                <w:lang w:val="en-US"/>
              </w:rPr>
              <w:t>: How does the project relate to the main objectives of the UNDP focal area, and to the good governance and sustainable development priorities at the national level?</w:t>
            </w:r>
          </w:p>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iCs/>
                <w:sz w:val="19"/>
                <w:szCs w:val="19"/>
                <w:lang w:val="en-US"/>
              </w:rPr>
            </w:pPr>
            <w:r w:rsidRPr="008273A3">
              <w:rPr>
                <w:rFonts w:ascii="Times New Roman" w:hAnsi="Times New Roman" w:cs="Times New Roman"/>
                <w:iCs/>
                <w:sz w:val="19"/>
                <w:szCs w:val="19"/>
                <w:lang w:val="en-US"/>
              </w:rPr>
              <w:t>How does the project relate to the main objectives of the UNDP focal area?</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iCs/>
                <w:sz w:val="19"/>
                <w:szCs w:val="19"/>
                <w:lang w:val="en-US"/>
              </w:rPr>
            </w:pPr>
            <w:r w:rsidRPr="008273A3">
              <w:rPr>
                <w:rFonts w:ascii="Times New Roman" w:hAnsi="Times New Roman" w:cs="Times New Roman"/>
                <w:iCs/>
                <w:sz w:val="19"/>
                <w:szCs w:val="19"/>
                <w:lang w:val="en-US"/>
              </w:rPr>
              <w:t>How does the project relate to the good governance and sustainable development priorities at the national level?</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iCs/>
                <w:sz w:val="19"/>
                <w:szCs w:val="19"/>
                <w:lang w:val="en-US"/>
              </w:rPr>
            </w:pPr>
            <w:r w:rsidRPr="008273A3">
              <w:rPr>
                <w:rFonts w:ascii="Times New Roman" w:hAnsi="Times New Roman" w:cs="Times New Roman"/>
                <w:iCs/>
                <w:sz w:val="19"/>
                <w:szCs w:val="19"/>
                <w:lang w:val="en-US"/>
              </w:rPr>
              <w:t xml:space="preserve">How did these changes affect the relevance of the project? </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iCs/>
                <w:sz w:val="19"/>
                <w:szCs w:val="19"/>
                <w:lang w:val="en-US"/>
              </w:rPr>
            </w:pPr>
            <w:r w:rsidRPr="008273A3">
              <w:rPr>
                <w:rFonts w:ascii="Times New Roman" w:hAnsi="Times New Roman" w:cs="Times New Roman"/>
                <w:iCs/>
                <w:sz w:val="19"/>
                <w:szCs w:val="19"/>
                <w:lang w:val="en-US"/>
              </w:rPr>
              <w:t>What were the most relevant and least relevant aspects?</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iCs/>
                <w:sz w:val="19"/>
                <w:szCs w:val="19"/>
                <w:lang w:val="en-US"/>
              </w:rPr>
            </w:pPr>
            <w:r w:rsidRPr="008273A3">
              <w:rPr>
                <w:rFonts w:ascii="Times New Roman" w:hAnsi="Times New Roman" w:cs="Times New Roman"/>
                <w:iCs/>
                <w:sz w:val="19"/>
                <w:szCs w:val="19"/>
                <w:lang w:val="en-US"/>
              </w:rPr>
              <w:t xml:space="preserve">How relevant was the project design? </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iCs/>
                <w:sz w:val="19"/>
                <w:szCs w:val="19"/>
                <w:lang w:val="en-US"/>
              </w:rPr>
            </w:pPr>
            <w:r w:rsidRPr="008273A3">
              <w:rPr>
                <w:rFonts w:ascii="Times New Roman" w:hAnsi="Times New Roman" w:cs="Times New Roman"/>
                <w:iCs/>
                <w:sz w:val="19"/>
                <w:szCs w:val="19"/>
                <w:lang w:val="en-US"/>
              </w:rPr>
              <w:t>Did the project address unmet needs? Where the activities complementary to other initiatives or duplicative?</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val="restart"/>
            <w:shd w:val="clear" w:color="auto" w:fill="E9EFF7"/>
          </w:tcPr>
          <w:p w:rsidR="00E43FCF" w:rsidRPr="008273A3" w:rsidRDefault="00E43FCF" w:rsidP="00981AA8">
            <w:pPr>
              <w:jc w:val="both"/>
              <w:rPr>
                <w:rFonts w:ascii="Times New Roman" w:hAnsi="Times New Roman" w:cs="Times New Roman"/>
                <w:sz w:val="19"/>
                <w:szCs w:val="19"/>
                <w:lang w:val="en-US"/>
              </w:rPr>
            </w:pPr>
            <w:r w:rsidRPr="008273A3">
              <w:rPr>
                <w:rFonts w:ascii="Times New Roman" w:hAnsi="Times New Roman" w:cs="Times New Roman"/>
                <w:b/>
                <w:sz w:val="19"/>
                <w:szCs w:val="19"/>
                <w:lang w:val="en-US"/>
              </w:rPr>
              <w:t>Effectiveness:</w:t>
            </w:r>
            <w:r w:rsidRPr="008273A3">
              <w:rPr>
                <w:rFonts w:ascii="Times New Roman" w:hAnsi="Times New Roman" w:cs="Times New Roman"/>
                <w:sz w:val="19"/>
                <w:szCs w:val="19"/>
                <w:lang w:val="en-US"/>
              </w:rPr>
              <w:t xml:space="preserve"> To what extent have the expected outcomes and outputs of the project been achieved?</w:t>
            </w:r>
          </w:p>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To what extent have the expected activities, outcomes and outputs of the project been achieved? What was the project’s contribution to these changes? What would have happened in the no-project scenario?</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What were the factors helping or hindering to achieve the planned results?</w:t>
            </w:r>
          </w:p>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 xml:space="preserve"> </w:t>
            </w:r>
          </w:p>
        </w:tc>
      </w:tr>
      <w:tr w:rsidR="00E43FCF" w:rsidRPr="0075277C"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 xml:space="preserve">What was the most significant positive change achieved and what consequences it could have? </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In particular what were the most important changes in the PA framework that the project contributed to?</w:t>
            </w:r>
          </w:p>
          <w:p w:rsidR="00E43FCF" w:rsidRPr="008273A3" w:rsidRDefault="00E43FCF" w:rsidP="00AE3D16">
            <w:pPr>
              <w:jc w:val="both"/>
              <w:rPr>
                <w:rFonts w:ascii="Times New Roman" w:hAnsi="Times New Roman" w:cs="Times New Roman"/>
                <w:sz w:val="19"/>
                <w:szCs w:val="19"/>
                <w:lang w:val="en-US"/>
              </w:rPr>
            </w:pPr>
          </w:p>
        </w:tc>
      </w:tr>
      <w:tr w:rsidR="00E43FCF" w:rsidRPr="00324452"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324452" w:rsidRDefault="00E43FCF" w:rsidP="00AE3D16">
            <w:pPr>
              <w:jc w:val="both"/>
              <w:rPr>
                <w:rFonts w:ascii="Times New Roman" w:hAnsi="Times New Roman" w:cs="Times New Roman"/>
                <w:sz w:val="19"/>
                <w:szCs w:val="19"/>
              </w:rPr>
            </w:pPr>
            <w:r w:rsidRPr="008273A3">
              <w:rPr>
                <w:rFonts w:ascii="Times New Roman" w:hAnsi="Times New Roman" w:cs="Times New Roman"/>
                <w:sz w:val="19"/>
                <w:szCs w:val="19"/>
                <w:lang w:val="en-US"/>
              </w:rPr>
              <w:t xml:space="preserve">Were there observable changes in the </w:t>
            </w:r>
            <w:r w:rsidR="002F5A31" w:rsidRPr="008273A3">
              <w:rPr>
                <w:rFonts w:ascii="Times New Roman" w:hAnsi="Times New Roman" w:cs="Times New Roman"/>
                <w:sz w:val="19"/>
                <w:szCs w:val="19"/>
                <w:lang w:val="en-US"/>
              </w:rPr>
              <w:t>behavior</w:t>
            </w:r>
            <w:r w:rsidRPr="008273A3">
              <w:rPr>
                <w:rFonts w:ascii="Times New Roman" w:hAnsi="Times New Roman" w:cs="Times New Roman"/>
                <w:sz w:val="19"/>
                <w:szCs w:val="19"/>
                <w:lang w:val="en-US"/>
              </w:rPr>
              <w:t xml:space="preserve"> of the institutions concerned? </w:t>
            </w:r>
            <w:r w:rsidRPr="00324452">
              <w:rPr>
                <w:rFonts w:ascii="Times New Roman" w:hAnsi="Times New Roman" w:cs="Times New Roman"/>
                <w:sz w:val="19"/>
                <w:szCs w:val="19"/>
              </w:rPr>
              <w:t>If yes, what type? If not then why?</w:t>
            </w:r>
          </w:p>
          <w:p w:rsidR="00E43FCF" w:rsidRPr="00324452" w:rsidRDefault="00E43FCF" w:rsidP="00AE3D16">
            <w:pPr>
              <w:jc w:val="both"/>
              <w:rPr>
                <w:rFonts w:ascii="Times New Roman" w:hAnsi="Times New Roman" w:cs="Times New Roman"/>
                <w:sz w:val="19"/>
                <w:szCs w:val="19"/>
              </w:rPr>
            </w:pPr>
          </w:p>
        </w:tc>
      </w:tr>
      <w:tr w:rsidR="00E43FCF" w:rsidRPr="00B567DD" w:rsidTr="002231A6">
        <w:tc>
          <w:tcPr>
            <w:tcW w:w="3227" w:type="dxa"/>
            <w:vMerge w:val="restart"/>
            <w:shd w:val="clear" w:color="auto" w:fill="E9EFF7"/>
          </w:tcPr>
          <w:p w:rsidR="00E43FCF" w:rsidRPr="008273A3" w:rsidRDefault="00E43FCF" w:rsidP="00981AA8">
            <w:pPr>
              <w:jc w:val="both"/>
              <w:rPr>
                <w:rFonts w:ascii="Times New Roman" w:hAnsi="Times New Roman" w:cs="Times New Roman"/>
                <w:sz w:val="19"/>
                <w:szCs w:val="19"/>
                <w:lang w:val="en-US"/>
              </w:rPr>
            </w:pPr>
            <w:r w:rsidRPr="008273A3">
              <w:rPr>
                <w:rFonts w:ascii="Times New Roman" w:hAnsi="Times New Roman" w:cs="Times New Roman"/>
                <w:b/>
                <w:sz w:val="19"/>
                <w:szCs w:val="19"/>
                <w:lang w:val="en-US"/>
              </w:rPr>
              <w:t>Efficiency:</w:t>
            </w:r>
            <w:r w:rsidRPr="008273A3">
              <w:rPr>
                <w:rFonts w:ascii="Times New Roman" w:hAnsi="Times New Roman" w:cs="Times New Roman"/>
                <w:sz w:val="19"/>
                <w:szCs w:val="19"/>
                <w:lang w:val="en-US"/>
              </w:rPr>
              <w:t xml:space="preserve"> Was the project implemented efficiently, in-line with </w:t>
            </w:r>
            <w:r w:rsidRPr="008273A3">
              <w:rPr>
                <w:rFonts w:ascii="Times New Roman" w:hAnsi="Times New Roman" w:cs="Times New Roman"/>
                <w:sz w:val="19"/>
                <w:szCs w:val="19"/>
                <w:lang w:val="en-US"/>
              </w:rPr>
              <w:lastRenderedPageBreak/>
              <w:t>international and national norms and standards?</w:t>
            </w:r>
          </w:p>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lastRenderedPageBreak/>
              <w:t>Was the project implemented efficiently in terms of time?</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 xml:space="preserve">Was the project cost effective? Did the expected leveraging in funding materialize? </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 xml:space="preserve">How adequate was the M&amp;E framework? </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 xml:space="preserve">How effective was the project in partnership building? How well were the potential synergies with other initiatives utilized? </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How were the changes introduced? Was there an established process of review?</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val="restart"/>
            <w:shd w:val="clear" w:color="auto" w:fill="E9EFF7"/>
          </w:tcPr>
          <w:p w:rsidR="00E43FCF" w:rsidRPr="008273A3" w:rsidRDefault="00E43FCF" w:rsidP="00981AA8">
            <w:pPr>
              <w:jc w:val="both"/>
              <w:rPr>
                <w:rFonts w:ascii="Times New Roman" w:hAnsi="Times New Roman" w:cs="Times New Roman"/>
                <w:sz w:val="19"/>
                <w:szCs w:val="19"/>
                <w:lang w:val="en-US"/>
              </w:rPr>
            </w:pPr>
            <w:r w:rsidRPr="008273A3">
              <w:rPr>
                <w:rFonts w:ascii="Times New Roman" w:hAnsi="Times New Roman" w:cs="Times New Roman"/>
                <w:b/>
                <w:sz w:val="19"/>
                <w:szCs w:val="19"/>
                <w:lang w:val="en-US"/>
              </w:rPr>
              <w:t xml:space="preserve">Sustainability: </w:t>
            </w:r>
            <w:r w:rsidRPr="008273A3">
              <w:rPr>
                <w:rFonts w:ascii="Times New Roman" w:hAnsi="Times New Roman" w:cs="Times New Roman"/>
                <w:sz w:val="19"/>
                <w:szCs w:val="19"/>
                <w:lang w:val="en-US"/>
              </w:rPr>
              <w:t>To what extent are there political, institutional, social-economic, and/or financial risks to sustaining long-term project results?</w:t>
            </w:r>
          </w:p>
          <w:p w:rsidR="00E43FCF" w:rsidRPr="008273A3" w:rsidRDefault="00E43FCF" w:rsidP="00981AA8">
            <w:pPr>
              <w:jc w:val="both"/>
              <w:rPr>
                <w:rFonts w:ascii="Times New Roman" w:hAnsi="Times New Roman" w:cs="Times New Roman"/>
                <w:sz w:val="19"/>
                <w:szCs w:val="19"/>
                <w:lang w:val="en-US"/>
              </w:rPr>
            </w:pPr>
          </w:p>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To what extent are there political risks to sustaining long-term project results?</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To what extent are there institutional risks to sustaining long-term project results?</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To what extent are there social-economic risks to sustaining long-term project results?</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To what extent are there financial risks to sustaining long-term project results?</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To what extent are there risks to sustaining long-term project results in terms of the availability of the qualified human resources?</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 xml:space="preserve">How adequate was the project design to ensure </w:t>
            </w:r>
            <w:r w:rsidR="002F5A31" w:rsidRPr="008273A3">
              <w:rPr>
                <w:rFonts w:ascii="Times New Roman" w:hAnsi="Times New Roman" w:cs="Times New Roman"/>
                <w:sz w:val="19"/>
                <w:szCs w:val="19"/>
                <w:lang w:val="en-US"/>
              </w:rPr>
              <w:t>sustainability</w:t>
            </w:r>
            <w:r w:rsidRPr="008273A3">
              <w:rPr>
                <w:rFonts w:ascii="Times New Roman" w:hAnsi="Times New Roman" w:cs="Times New Roman"/>
                <w:sz w:val="19"/>
                <w:szCs w:val="19"/>
                <w:lang w:val="en-US"/>
              </w:rPr>
              <w:t>?</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val="restart"/>
            <w:shd w:val="clear" w:color="auto" w:fill="E9EFF7"/>
          </w:tcPr>
          <w:p w:rsidR="00E43FCF" w:rsidRPr="008273A3" w:rsidRDefault="00E43FCF" w:rsidP="00981AA8">
            <w:pPr>
              <w:jc w:val="both"/>
              <w:rPr>
                <w:rFonts w:ascii="Times New Roman" w:hAnsi="Times New Roman" w:cs="Times New Roman"/>
                <w:sz w:val="19"/>
                <w:szCs w:val="19"/>
                <w:lang w:val="en-US"/>
              </w:rPr>
            </w:pPr>
            <w:r w:rsidRPr="008273A3">
              <w:rPr>
                <w:rFonts w:ascii="Times New Roman" w:hAnsi="Times New Roman" w:cs="Times New Roman"/>
                <w:b/>
                <w:sz w:val="19"/>
                <w:szCs w:val="19"/>
                <w:lang w:val="en-US"/>
              </w:rPr>
              <w:t>Impact:</w:t>
            </w:r>
            <w:r w:rsidRPr="008273A3">
              <w:rPr>
                <w:rFonts w:ascii="Times New Roman" w:hAnsi="Times New Roman" w:cs="Times New Roman"/>
                <w:sz w:val="19"/>
                <w:szCs w:val="19"/>
                <w:lang w:val="en-US"/>
              </w:rPr>
              <w:t xml:space="preserve"> Are there indications that the project has contributed to, or enabled progress toward, a) development of capacities of key government institutions such as the Prime-minister Office, President’s Office and other selected government units, and civil society organizations, particularly Public Advisory Councils, b) improvements in the area of public administration, optimization of public services system and ICT for Development (e-governance)?  </w:t>
            </w:r>
          </w:p>
          <w:p w:rsidR="00E43FCF" w:rsidRPr="008273A3" w:rsidRDefault="00E43FCF" w:rsidP="00981AA8">
            <w:pPr>
              <w:jc w:val="both"/>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To what extent did the project affect the capacity of the institutions? What is the likelihood and risks of this in the future?</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AE3D16">
            <w:pPr>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 xml:space="preserve">To what extent did the project affect the </w:t>
            </w:r>
            <w:r w:rsidR="002F5A31" w:rsidRPr="008273A3">
              <w:rPr>
                <w:rFonts w:ascii="Times New Roman" w:hAnsi="Times New Roman" w:cs="Times New Roman"/>
                <w:sz w:val="19"/>
                <w:szCs w:val="19"/>
                <w:lang w:val="en-US"/>
              </w:rPr>
              <w:t>behavior</w:t>
            </w:r>
            <w:r w:rsidRPr="008273A3">
              <w:rPr>
                <w:rFonts w:ascii="Times New Roman" w:hAnsi="Times New Roman" w:cs="Times New Roman"/>
                <w:sz w:val="19"/>
                <w:szCs w:val="19"/>
                <w:lang w:val="en-US"/>
              </w:rPr>
              <w:t xml:space="preserve"> and processes of the institutions? What is the likelihood and risks of this in the future?</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AE3D16">
            <w:pPr>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To what extent did the project affect the capacity of the stakeholders to monitor and evaluate change?  What is the likelihood and risks of this in the future?</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AE3D16">
            <w:pPr>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How did the project affect the effectiveness of public service delivery? What is the likelihood and risks of this in the future?</w:t>
            </w:r>
          </w:p>
          <w:p w:rsidR="00E43FCF" w:rsidRPr="008273A3" w:rsidRDefault="00E43FCF" w:rsidP="00AE3D16">
            <w:pPr>
              <w:jc w:val="both"/>
              <w:rPr>
                <w:rFonts w:ascii="Times New Roman" w:hAnsi="Times New Roman" w:cs="Times New Roman"/>
                <w:sz w:val="19"/>
                <w:szCs w:val="19"/>
                <w:lang w:val="en-US"/>
              </w:rPr>
            </w:pPr>
          </w:p>
        </w:tc>
      </w:tr>
      <w:tr w:rsidR="00E43FCF" w:rsidRPr="00B567DD" w:rsidTr="002231A6">
        <w:tc>
          <w:tcPr>
            <w:tcW w:w="3227" w:type="dxa"/>
            <w:vMerge/>
            <w:shd w:val="clear" w:color="auto" w:fill="E9EFF7"/>
          </w:tcPr>
          <w:p w:rsidR="00E43FCF" w:rsidRPr="008273A3" w:rsidRDefault="00E43FCF" w:rsidP="00AE3D16">
            <w:pPr>
              <w:rPr>
                <w:rFonts w:ascii="Times New Roman" w:hAnsi="Times New Roman" w:cs="Times New Roman"/>
                <w:sz w:val="19"/>
                <w:szCs w:val="19"/>
                <w:lang w:val="en-US"/>
              </w:rPr>
            </w:pPr>
          </w:p>
        </w:tc>
        <w:tc>
          <w:tcPr>
            <w:tcW w:w="6379" w:type="dxa"/>
          </w:tcPr>
          <w:p w:rsidR="00E43FCF" w:rsidRPr="008273A3" w:rsidRDefault="00E43FCF" w:rsidP="00AE3D16">
            <w:pPr>
              <w:jc w:val="both"/>
              <w:rPr>
                <w:rFonts w:ascii="Times New Roman" w:hAnsi="Times New Roman" w:cs="Times New Roman"/>
                <w:sz w:val="19"/>
                <w:szCs w:val="19"/>
                <w:lang w:val="en-US"/>
              </w:rPr>
            </w:pPr>
            <w:r w:rsidRPr="008273A3">
              <w:rPr>
                <w:rFonts w:ascii="Times New Roman" w:hAnsi="Times New Roman" w:cs="Times New Roman"/>
                <w:sz w:val="19"/>
                <w:szCs w:val="19"/>
                <w:lang w:val="en-US"/>
              </w:rPr>
              <w:t>How did the project affect the rule of law in the context of the work of the organizations concerned?  What is the likelihood and risks of this in the future?</w:t>
            </w:r>
          </w:p>
          <w:p w:rsidR="00E43FCF" w:rsidRPr="008273A3" w:rsidRDefault="00E43FCF" w:rsidP="00AE3D16">
            <w:pPr>
              <w:pStyle w:val="ListParagraph"/>
              <w:ind w:left="1440"/>
              <w:jc w:val="both"/>
              <w:rPr>
                <w:rFonts w:cs="Times New Roman"/>
                <w:sz w:val="19"/>
                <w:szCs w:val="19"/>
                <w:lang w:val="en-US"/>
              </w:rPr>
            </w:pPr>
          </w:p>
        </w:tc>
      </w:tr>
    </w:tbl>
    <w:p w:rsidR="00E43FCF" w:rsidRPr="008273A3" w:rsidRDefault="00E43FCF" w:rsidP="00E43FCF">
      <w:pPr>
        <w:rPr>
          <w:rFonts w:ascii="Times New Roman" w:hAnsi="Times New Roman" w:cs="Times New Roman"/>
          <w:lang w:val="en-US"/>
        </w:rPr>
      </w:pPr>
    </w:p>
    <w:p w:rsidR="00E43FCF" w:rsidRPr="00AE3D16" w:rsidRDefault="00E43FCF" w:rsidP="00E43FCF">
      <w:pPr>
        <w:pStyle w:val="Heading2"/>
        <w:rPr>
          <w:rFonts w:ascii="Times New Roman" w:hAnsi="Times New Roman" w:cs="Times New Roman"/>
        </w:rPr>
      </w:pPr>
      <w:bookmarkStart w:id="17" w:name="_Toc406355383"/>
      <w:r w:rsidRPr="00AE3D16">
        <w:rPr>
          <w:rFonts w:ascii="Times New Roman" w:hAnsi="Times New Roman" w:cs="Times New Roman"/>
        </w:rPr>
        <w:t>Evaluation Approach</w:t>
      </w:r>
      <w:bookmarkEnd w:id="17"/>
      <w:r w:rsidRPr="00AE3D16">
        <w:rPr>
          <w:rFonts w:ascii="Times New Roman" w:hAnsi="Times New Roman" w:cs="Times New Roman"/>
        </w:rPr>
        <w:t xml:space="preserve"> </w:t>
      </w:r>
    </w:p>
    <w:p w:rsidR="00A7438A" w:rsidRDefault="00A7438A" w:rsidP="00704EF8">
      <w:pPr>
        <w:spacing w:after="0" w:line="240" w:lineRule="auto"/>
        <w:jc w:val="both"/>
        <w:rPr>
          <w:rFonts w:ascii="Times New Roman" w:hAnsi="Times New Roman" w:cs="Times New Roman"/>
          <w:sz w:val="24"/>
          <w:szCs w:val="24"/>
        </w:rPr>
      </w:pPr>
    </w:p>
    <w:p w:rsidR="00E43FCF" w:rsidRPr="008273A3" w:rsidRDefault="00E43FCF" w:rsidP="00704EF8">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 evaluation process adhered to the international norms and standards for independent evaluations by the United Nations Evaluation Group</w:t>
      </w:r>
      <w:r w:rsidR="00A7438A" w:rsidRPr="008273A3">
        <w:rPr>
          <w:rFonts w:ascii="Times New Roman" w:hAnsi="Times New Roman" w:cs="Times New Roman"/>
          <w:sz w:val="24"/>
          <w:szCs w:val="24"/>
          <w:lang w:val="en-US"/>
        </w:rPr>
        <w:t xml:space="preserve"> (UNEG)</w:t>
      </w:r>
      <w:r w:rsidRPr="008273A3">
        <w:rPr>
          <w:rFonts w:ascii="Times New Roman" w:hAnsi="Times New Roman" w:cs="Times New Roman"/>
          <w:sz w:val="24"/>
          <w:szCs w:val="24"/>
          <w:lang w:val="en-US"/>
        </w:rPr>
        <w:t>.</w:t>
      </w:r>
      <w:r w:rsidR="00A7438A" w:rsidRPr="008273A3">
        <w:rPr>
          <w:rFonts w:ascii="Times New Roman" w:hAnsi="Times New Roman" w:cs="Times New Roman"/>
          <w:sz w:val="24"/>
          <w:szCs w:val="24"/>
          <w:lang w:val="en-US"/>
        </w:rPr>
        <w:t xml:space="preserve"> </w:t>
      </w:r>
      <w:r w:rsidR="00160AD9" w:rsidRPr="008273A3">
        <w:rPr>
          <w:rFonts w:ascii="Times New Roman" w:hAnsi="Times New Roman" w:cs="Times New Roman"/>
          <w:sz w:val="24"/>
          <w:szCs w:val="24"/>
          <w:lang w:val="en-US"/>
        </w:rPr>
        <w:t xml:space="preserve">It </w:t>
      </w:r>
      <w:r w:rsidRPr="008273A3">
        <w:rPr>
          <w:rFonts w:ascii="Times New Roman" w:hAnsi="Times New Roman" w:cs="Times New Roman"/>
          <w:sz w:val="24"/>
          <w:szCs w:val="24"/>
          <w:lang w:val="en-US"/>
        </w:rPr>
        <w:t>was carried out in a participatory manner, soliciting feedback from a variety of sources and continuously verifying the</w:t>
      </w:r>
      <w:r w:rsidR="00966E34" w:rsidRPr="008273A3">
        <w:rPr>
          <w:rFonts w:ascii="Times New Roman" w:hAnsi="Times New Roman" w:cs="Times New Roman"/>
          <w:sz w:val="24"/>
          <w:szCs w:val="24"/>
          <w:lang w:val="en-US"/>
        </w:rPr>
        <w:t>se</w:t>
      </w:r>
      <w:r w:rsidRPr="008273A3">
        <w:rPr>
          <w:rFonts w:ascii="Times New Roman" w:hAnsi="Times New Roman" w:cs="Times New Roman"/>
          <w:sz w:val="24"/>
          <w:szCs w:val="24"/>
          <w:lang w:val="en-US"/>
        </w:rPr>
        <w:t>, including th</w:t>
      </w:r>
      <w:r w:rsidR="00966E34" w:rsidRPr="008273A3">
        <w:rPr>
          <w:rFonts w:ascii="Times New Roman" w:hAnsi="Times New Roman" w:cs="Times New Roman"/>
          <w:sz w:val="24"/>
          <w:szCs w:val="24"/>
          <w:lang w:val="en-US"/>
        </w:rPr>
        <w:t>r</w:t>
      </w:r>
      <w:r w:rsidRPr="008273A3">
        <w:rPr>
          <w:rFonts w:ascii="Times New Roman" w:hAnsi="Times New Roman" w:cs="Times New Roman"/>
          <w:sz w:val="24"/>
          <w:szCs w:val="24"/>
          <w:lang w:val="en-US"/>
        </w:rPr>
        <w:t>ough validation session</w:t>
      </w:r>
      <w:r w:rsidR="00966E34" w:rsidRPr="008273A3">
        <w:rPr>
          <w:rFonts w:ascii="Times New Roman" w:hAnsi="Times New Roman" w:cs="Times New Roman"/>
          <w:sz w:val="24"/>
          <w:szCs w:val="24"/>
          <w:lang w:val="en-US"/>
        </w:rPr>
        <w:t>s</w:t>
      </w:r>
      <w:r w:rsidRPr="008273A3">
        <w:rPr>
          <w:rFonts w:ascii="Times New Roman" w:hAnsi="Times New Roman" w:cs="Times New Roman"/>
          <w:sz w:val="24"/>
          <w:szCs w:val="24"/>
          <w:lang w:val="en-US"/>
        </w:rPr>
        <w:t xml:space="preserve"> with project management. At the same time all measures were put in place to assure the independence of the evaluation and the elimination of the bias (e.g. assuring the anonymity of the </w:t>
      </w:r>
      <w:r w:rsidR="00966E34" w:rsidRPr="008273A3">
        <w:rPr>
          <w:rFonts w:ascii="Times New Roman" w:hAnsi="Times New Roman" w:cs="Times New Roman"/>
          <w:sz w:val="24"/>
          <w:szCs w:val="24"/>
          <w:lang w:val="en-US"/>
        </w:rPr>
        <w:t>responses to the KII questions).</w:t>
      </w:r>
    </w:p>
    <w:p w:rsidR="00704EF8" w:rsidRPr="008273A3" w:rsidRDefault="00704EF8" w:rsidP="00704EF8">
      <w:pPr>
        <w:spacing w:after="0" w:line="240" w:lineRule="auto"/>
        <w:jc w:val="both"/>
        <w:rPr>
          <w:rFonts w:ascii="Times New Roman" w:hAnsi="Times New Roman" w:cs="Times New Roman"/>
          <w:sz w:val="24"/>
          <w:szCs w:val="24"/>
          <w:lang w:val="en-US"/>
        </w:rPr>
      </w:pPr>
    </w:p>
    <w:p w:rsidR="00E43FCF" w:rsidRPr="00AE3D16" w:rsidRDefault="00E43FCF" w:rsidP="00E43FCF">
      <w:pPr>
        <w:pStyle w:val="Heading2"/>
        <w:rPr>
          <w:rFonts w:ascii="Times New Roman" w:hAnsi="Times New Roman" w:cs="Times New Roman"/>
        </w:rPr>
      </w:pPr>
      <w:bookmarkStart w:id="18" w:name="_Toc406355384"/>
      <w:r w:rsidRPr="00AE3D16">
        <w:rPr>
          <w:rFonts w:ascii="Times New Roman" w:hAnsi="Times New Roman" w:cs="Times New Roman"/>
        </w:rPr>
        <w:lastRenderedPageBreak/>
        <w:t>Limitations</w:t>
      </w:r>
      <w:bookmarkEnd w:id="18"/>
      <w:r w:rsidRPr="00AE3D16">
        <w:rPr>
          <w:rFonts w:ascii="Times New Roman" w:hAnsi="Times New Roman" w:cs="Times New Roman"/>
        </w:rPr>
        <w:t xml:space="preserve"> </w:t>
      </w:r>
    </w:p>
    <w:p w:rsidR="00A7438A" w:rsidRDefault="00A7438A" w:rsidP="00704EF8">
      <w:pPr>
        <w:spacing w:after="0" w:line="240" w:lineRule="auto"/>
        <w:jc w:val="both"/>
        <w:rPr>
          <w:rFonts w:ascii="Times New Roman" w:hAnsi="Times New Roman" w:cs="Times New Roman"/>
          <w:sz w:val="24"/>
          <w:szCs w:val="24"/>
        </w:rPr>
      </w:pPr>
    </w:p>
    <w:p w:rsidR="00E43FCF" w:rsidRPr="008273A3" w:rsidRDefault="00E43FCF" w:rsidP="00704EF8">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The flexibility of the project, i.e. the fact that its Planned Outputs (with Targets) changed several times </w:t>
      </w:r>
      <w:r w:rsidR="00966E34" w:rsidRPr="008273A3">
        <w:rPr>
          <w:rFonts w:ascii="Times New Roman" w:hAnsi="Times New Roman" w:cs="Times New Roman"/>
          <w:sz w:val="24"/>
          <w:szCs w:val="24"/>
          <w:lang w:val="en-US"/>
        </w:rPr>
        <w:t xml:space="preserve">over its lifetime </w:t>
      </w:r>
      <w:r w:rsidRPr="008273A3">
        <w:rPr>
          <w:rFonts w:ascii="Times New Roman" w:hAnsi="Times New Roman" w:cs="Times New Roman"/>
          <w:sz w:val="24"/>
          <w:szCs w:val="24"/>
          <w:lang w:val="en-US"/>
        </w:rPr>
        <w:t>pose</w:t>
      </w:r>
      <w:r w:rsidR="00966E34" w:rsidRPr="008273A3">
        <w:rPr>
          <w:rFonts w:ascii="Times New Roman" w:hAnsi="Times New Roman" w:cs="Times New Roman"/>
          <w:sz w:val="24"/>
          <w:szCs w:val="24"/>
          <w:lang w:val="en-US"/>
        </w:rPr>
        <w:t>d</w:t>
      </w:r>
      <w:r w:rsidRPr="008273A3">
        <w:rPr>
          <w:rFonts w:ascii="Times New Roman" w:hAnsi="Times New Roman" w:cs="Times New Roman"/>
          <w:sz w:val="24"/>
          <w:szCs w:val="24"/>
          <w:lang w:val="en-US"/>
        </w:rPr>
        <w:t xml:space="preserve"> a challenge for the evaluation. The described methodology (above) was thought to be the best way to address this challenge.  </w:t>
      </w:r>
    </w:p>
    <w:p w:rsidR="00E43FCF" w:rsidRPr="00AE3D16" w:rsidRDefault="00E43FCF" w:rsidP="00E43FCF">
      <w:pPr>
        <w:pStyle w:val="Heading1"/>
        <w:rPr>
          <w:rFonts w:ascii="Times New Roman" w:hAnsi="Times New Roman" w:cs="Times New Roman"/>
        </w:rPr>
      </w:pPr>
      <w:bookmarkStart w:id="19" w:name="_Ref404963053"/>
      <w:bookmarkStart w:id="20" w:name="_Toc406355385"/>
      <w:r w:rsidRPr="00AE3D16">
        <w:rPr>
          <w:rFonts w:ascii="Times New Roman" w:hAnsi="Times New Roman" w:cs="Times New Roman"/>
        </w:rPr>
        <w:t>FINDINGS</w:t>
      </w:r>
      <w:bookmarkEnd w:id="19"/>
      <w:bookmarkEnd w:id="20"/>
      <w:r w:rsidRPr="00AE3D16">
        <w:rPr>
          <w:rFonts w:ascii="Times New Roman" w:hAnsi="Times New Roman" w:cs="Times New Roman"/>
        </w:rPr>
        <w:t xml:space="preserve"> </w:t>
      </w:r>
    </w:p>
    <w:p w:rsidR="00E43FCF" w:rsidRPr="00AE3D16" w:rsidRDefault="00E43FCF" w:rsidP="00E43FCF">
      <w:pPr>
        <w:rPr>
          <w:rFonts w:ascii="Times New Roman" w:hAnsi="Times New Roman" w:cs="Times New Roman"/>
        </w:rPr>
      </w:pPr>
    </w:p>
    <w:p w:rsidR="00E43FCF" w:rsidRPr="00AE3D16" w:rsidRDefault="00E43FCF" w:rsidP="00E43FCF">
      <w:pPr>
        <w:pStyle w:val="Heading2"/>
        <w:rPr>
          <w:rFonts w:ascii="Times New Roman" w:hAnsi="Times New Roman" w:cs="Times New Roman"/>
        </w:rPr>
      </w:pPr>
      <w:bookmarkStart w:id="21" w:name="_Toc406355386"/>
      <w:r w:rsidRPr="00AE3D16">
        <w:rPr>
          <w:rFonts w:ascii="Times New Roman" w:hAnsi="Times New Roman" w:cs="Times New Roman"/>
        </w:rPr>
        <w:t>Relevance</w:t>
      </w:r>
      <w:bookmarkEnd w:id="21"/>
      <w:r w:rsidRPr="00AE3D16">
        <w:rPr>
          <w:rFonts w:ascii="Times New Roman" w:hAnsi="Times New Roman" w:cs="Times New Roman"/>
        </w:rPr>
        <w:t xml:space="preserve"> </w:t>
      </w:r>
    </w:p>
    <w:p w:rsidR="00E43FCF" w:rsidRPr="00AE3D16" w:rsidRDefault="00E43FCF" w:rsidP="00E43FCF">
      <w:pPr>
        <w:rPr>
          <w:rFonts w:ascii="Times New Roman" w:hAnsi="Times New Roman" w:cs="Times New Roman"/>
        </w:rPr>
      </w:pPr>
    </w:p>
    <w:p w:rsidR="00E43FCF" w:rsidRDefault="00E43FCF" w:rsidP="00A7438A">
      <w:pPr>
        <w:pStyle w:val="Heading3"/>
        <w:spacing w:before="0" w:line="20" w:lineRule="atLeast"/>
        <w:rPr>
          <w:rFonts w:ascii="Times New Roman" w:hAnsi="Times New Roman" w:cs="Times New Roman"/>
        </w:rPr>
      </w:pPr>
      <w:bookmarkStart w:id="22" w:name="_Toc406355387"/>
      <w:r w:rsidRPr="00A7438A">
        <w:rPr>
          <w:rFonts w:ascii="Times New Roman" w:hAnsi="Times New Roman" w:cs="Times New Roman"/>
        </w:rPr>
        <w:t>Relevance of the project</w:t>
      </w:r>
      <w:bookmarkEnd w:id="22"/>
    </w:p>
    <w:p w:rsidR="00A7438A" w:rsidRPr="00A7438A" w:rsidRDefault="00A7438A" w:rsidP="00A7438A">
      <w:pPr>
        <w:spacing w:after="0" w:line="20" w:lineRule="atLeast"/>
      </w:pPr>
    </w:p>
    <w:p w:rsidR="00E43FCF" w:rsidRPr="00704EF8" w:rsidRDefault="00E43FCF" w:rsidP="004176BD">
      <w:pPr>
        <w:spacing w:after="120" w:line="20" w:lineRule="atLeast"/>
        <w:jc w:val="both"/>
        <w:rPr>
          <w:rFonts w:ascii="Times New Roman" w:hAnsi="Times New Roman" w:cs="Times New Roman"/>
          <w:sz w:val="24"/>
          <w:szCs w:val="24"/>
        </w:rPr>
      </w:pPr>
      <w:r w:rsidRPr="008273A3">
        <w:rPr>
          <w:rFonts w:ascii="Times New Roman" w:hAnsi="Times New Roman" w:cs="Times New Roman"/>
          <w:sz w:val="24"/>
          <w:szCs w:val="24"/>
          <w:lang w:val="en-US"/>
        </w:rPr>
        <w:t xml:space="preserve">The project went through 3 rather distinct phases, and the revisions in the ProDocs (of which there were three) reflect these </w:t>
      </w:r>
      <w:r w:rsidR="00595D11" w:rsidRPr="008273A3">
        <w:rPr>
          <w:rFonts w:ascii="Times New Roman" w:hAnsi="Times New Roman" w:cs="Times New Roman"/>
          <w:sz w:val="24"/>
          <w:szCs w:val="24"/>
          <w:lang w:val="en-US"/>
        </w:rPr>
        <w:t xml:space="preserve">phases of </w:t>
      </w:r>
      <w:r w:rsidRPr="008273A3">
        <w:rPr>
          <w:rFonts w:ascii="Times New Roman" w:hAnsi="Times New Roman" w:cs="Times New Roman"/>
          <w:sz w:val="24"/>
          <w:szCs w:val="24"/>
          <w:lang w:val="en-US"/>
        </w:rPr>
        <w:t xml:space="preserve">change. Throughout this time the </w:t>
      </w:r>
      <w:r w:rsidRPr="008273A3">
        <w:rPr>
          <w:rFonts w:ascii="Times New Roman" w:hAnsi="Times New Roman" w:cs="Times New Roman"/>
          <w:b/>
          <w:sz w:val="24"/>
          <w:szCs w:val="24"/>
          <w:lang w:val="en-US"/>
        </w:rPr>
        <w:t xml:space="preserve">project stayed relevant </w:t>
      </w:r>
      <w:r w:rsidRPr="008273A3">
        <w:rPr>
          <w:rFonts w:ascii="Times New Roman" w:hAnsi="Times New Roman" w:cs="Times New Roman"/>
          <w:sz w:val="24"/>
          <w:szCs w:val="24"/>
          <w:lang w:val="en-US"/>
        </w:rPr>
        <w:t xml:space="preserve">to the needs of the country. </w:t>
      </w:r>
      <w:r w:rsidRPr="00704EF8">
        <w:rPr>
          <w:rFonts w:ascii="Times New Roman" w:hAnsi="Times New Roman" w:cs="Times New Roman"/>
          <w:sz w:val="24"/>
          <w:szCs w:val="24"/>
        </w:rPr>
        <w:t>In particular:</w:t>
      </w:r>
    </w:p>
    <w:p w:rsidR="00587527" w:rsidRDefault="00E43FCF" w:rsidP="00587527">
      <w:pPr>
        <w:pStyle w:val="ListParagraph"/>
        <w:numPr>
          <w:ilvl w:val="0"/>
          <w:numId w:val="6"/>
        </w:numPr>
        <w:autoSpaceDE w:val="0"/>
        <w:autoSpaceDN w:val="0"/>
        <w:adjustRightInd w:val="0"/>
        <w:spacing w:after="120" w:line="20" w:lineRule="atLeast"/>
        <w:ind w:left="714" w:hanging="357"/>
        <w:contextualSpacing w:val="0"/>
        <w:jc w:val="both"/>
        <w:rPr>
          <w:rFonts w:eastAsiaTheme="minorHAnsi" w:cs="Times New Roman"/>
          <w:lang w:val="en-US"/>
        </w:rPr>
      </w:pPr>
      <w:r w:rsidRPr="008273A3">
        <w:rPr>
          <w:rFonts w:cs="Times New Roman"/>
          <w:b/>
          <w:lang w:val="en-US"/>
        </w:rPr>
        <w:t>1</w:t>
      </w:r>
      <w:r w:rsidRPr="008273A3">
        <w:rPr>
          <w:rFonts w:cs="Times New Roman"/>
          <w:b/>
          <w:vertAlign w:val="superscript"/>
          <w:lang w:val="en-US"/>
        </w:rPr>
        <w:t>st</w:t>
      </w:r>
      <w:r w:rsidRPr="008273A3">
        <w:rPr>
          <w:rFonts w:cs="Times New Roman"/>
          <w:b/>
          <w:lang w:val="en-US"/>
        </w:rPr>
        <w:t xml:space="preserve"> phase (2011): </w:t>
      </w:r>
      <w:r w:rsidRPr="008273A3">
        <w:rPr>
          <w:rFonts w:cs="Times New Roman"/>
          <w:lang w:val="en-US"/>
        </w:rPr>
        <w:t xml:space="preserve">starting right after the revolution and before </w:t>
      </w:r>
      <w:r w:rsidR="00414DB3" w:rsidRPr="008273A3">
        <w:rPr>
          <w:rFonts w:cs="Times New Roman"/>
          <w:lang w:val="en-US"/>
        </w:rPr>
        <w:t xml:space="preserve">Mr. Atambayev taking over the Presidency in December 2011. </w:t>
      </w:r>
      <w:r w:rsidRPr="008273A3">
        <w:rPr>
          <w:rFonts w:cs="Times New Roman"/>
          <w:lang w:val="en-US"/>
        </w:rPr>
        <w:t xml:space="preserve"> The flexibility of the project and the focus on communication with the public (especially in the context of the ethnic conflict in the south of the country</w:t>
      </w:r>
      <w:r w:rsidRPr="00AE3D16">
        <w:rPr>
          <w:rStyle w:val="FootnoteReference"/>
          <w:rFonts w:eastAsiaTheme="majorEastAsia" w:cs="Times New Roman"/>
        </w:rPr>
        <w:footnoteReference w:id="20"/>
      </w:r>
      <w:r w:rsidRPr="008273A3">
        <w:rPr>
          <w:rFonts w:cs="Times New Roman"/>
          <w:lang w:val="en-US"/>
        </w:rPr>
        <w:t xml:space="preserve">), together with </w:t>
      </w:r>
      <w:r w:rsidR="00595D11" w:rsidRPr="008273A3">
        <w:rPr>
          <w:rFonts w:cs="Times New Roman"/>
          <w:lang w:val="en-US"/>
        </w:rPr>
        <w:t xml:space="preserve">the mechanisms of the </w:t>
      </w:r>
      <w:r w:rsidRPr="008273A3">
        <w:rPr>
          <w:rFonts w:cs="Times New Roman"/>
          <w:lang w:val="en-US"/>
        </w:rPr>
        <w:t xml:space="preserve">civil society oversight over the operations of the </w:t>
      </w:r>
      <w:r w:rsidR="000759D5" w:rsidRPr="008273A3">
        <w:rPr>
          <w:rFonts w:cs="Times New Roman"/>
          <w:lang w:val="en-US"/>
        </w:rPr>
        <w:t xml:space="preserve">Provisional </w:t>
      </w:r>
      <w:r w:rsidRPr="008273A3">
        <w:rPr>
          <w:rFonts w:cs="Times New Roman"/>
          <w:lang w:val="en-US"/>
        </w:rPr>
        <w:t xml:space="preserve">government and urgently addressing the capacity gaps were very much needed at the time. The </w:t>
      </w:r>
      <w:r w:rsidR="002B7F9F" w:rsidRPr="008273A3">
        <w:rPr>
          <w:rFonts w:cs="Times New Roman"/>
          <w:lang w:val="en-US"/>
        </w:rPr>
        <w:t>focus on Public Administration Reform (</w:t>
      </w:r>
      <w:r w:rsidRPr="008273A3">
        <w:rPr>
          <w:rFonts w:cs="Times New Roman"/>
          <w:lang w:val="en-US"/>
        </w:rPr>
        <w:t>PAR</w:t>
      </w:r>
      <w:r w:rsidR="002B7F9F" w:rsidRPr="008273A3">
        <w:rPr>
          <w:rFonts w:cs="Times New Roman"/>
          <w:lang w:val="en-US"/>
        </w:rPr>
        <w:t>)</w:t>
      </w:r>
      <w:r w:rsidRPr="008273A3">
        <w:rPr>
          <w:rFonts w:cs="Times New Roman"/>
          <w:lang w:val="en-US"/>
        </w:rPr>
        <w:t xml:space="preserve"> was very relevant. </w:t>
      </w:r>
      <w:r w:rsidRPr="008273A3">
        <w:rPr>
          <w:rFonts w:eastAsiaTheme="minorHAnsi" w:cs="Times New Roman"/>
          <w:lang w:val="en-US"/>
        </w:rPr>
        <w:t>Kyrgyzstan’s public administration lacked adequate resources and was underperforming due to widespread corruption, very low salaries, dominant patronage networks, and the replacement of experienced civil servants, rarely based on professional performance and merit (Balmyrzaeva: 2011)</w:t>
      </w:r>
      <w:r w:rsidRPr="00AE3D16">
        <w:rPr>
          <w:rStyle w:val="FootnoteReference"/>
          <w:rFonts w:eastAsiaTheme="minorHAnsi" w:cs="Times New Roman"/>
        </w:rPr>
        <w:footnoteReference w:id="21"/>
      </w:r>
      <w:r w:rsidRPr="008273A3">
        <w:rPr>
          <w:rFonts w:eastAsiaTheme="minorHAnsi" w:cs="Times New Roman"/>
          <w:lang w:val="en-US"/>
        </w:rPr>
        <w:t>. Moreover, laws and regulations governing public administration were controversial, ambiguous, and frequently changed without notice. There was also a lack of predictability in the enforcement of the law, with high levels of discretionary power given to public officials. This offered further incentives for officials to apply the law according to their interests;</w:t>
      </w:r>
      <w:r w:rsidRPr="00AE3D16">
        <w:rPr>
          <w:rStyle w:val="FootnoteReference"/>
          <w:rFonts w:eastAsiaTheme="minorHAnsi" w:cs="Times New Roman"/>
        </w:rPr>
        <w:footnoteReference w:id="22"/>
      </w:r>
      <w:r w:rsidRPr="008273A3">
        <w:rPr>
          <w:rFonts w:eastAsiaTheme="minorHAnsi" w:cs="Times New Roman"/>
          <w:lang w:val="en-US"/>
        </w:rPr>
        <w:t xml:space="preserve"> </w:t>
      </w:r>
    </w:p>
    <w:p w:rsidR="00587527" w:rsidRDefault="00E43FCF" w:rsidP="00587527">
      <w:pPr>
        <w:pStyle w:val="ListParagraph"/>
        <w:numPr>
          <w:ilvl w:val="0"/>
          <w:numId w:val="6"/>
        </w:numPr>
        <w:autoSpaceDE w:val="0"/>
        <w:autoSpaceDN w:val="0"/>
        <w:adjustRightInd w:val="0"/>
        <w:spacing w:after="120" w:line="20" w:lineRule="atLeast"/>
        <w:ind w:left="714" w:hanging="357"/>
        <w:contextualSpacing w:val="0"/>
        <w:jc w:val="both"/>
        <w:rPr>
          <w:rFonts w:eastAsiaTheme="minorHAnsi" w:cs="Times New Roman"/>
          <w:lang w:val="en-US"/>
        </w:rPr>
      </w:pPr>
      <w:r w:rsidRPr="008273A3">
        <w:rPr>
          <w:rFonts w:cs="Times New Roman"/>
          <w:b/>
          <w:lang w:val="en-US"/>
        </w:rPr>
        <w:t>2</w:t>
      </w:r>
      <w:r w:rsidRPr="008273A3">
        <w:rPr>
          <w:rFonts w:cs="Times New Roman"/>
          <w:b/>
          <w:vertAlign w:val="superscript"/>
          <w:lang w:val="en-US"/>
        </w:rPr>
        <w:t>nd</w:t>
      </w:r>
      <w:r w:rsidRPr="008273A3">
        <w:rPr>
          <w:rFonts w:cs="Times New Roman"/>
          <w:b/>
          <w:lang w:val="en-US"/>
        </w:rPr>
        <w:t xml:space="preserve"> phase (2012). </w:t>
      </w:r>
      <w:r w:rsidRPr="008273A3">
        <w:rPr>
          <w:rFonts w:cs="Times New Roman"/>
          <w:lang w:val="en-US"/>
        </w:rPr>
        <w:t xml:space="preserve">The project responded to the needs emerging from the new President and the government coming to power </w:t>
      </w:r>
      <w:r w:rsidR="00414DB3" w:rsidRPr="008273A3">
        <w:rPr>
          <w:rFonts w:cs="Times New Roman"/>
          <w:lang w:val="en-US"/>
        </w:rPr>
        <w:t xml:space="preserve">in 12/2011 </w:t>
      </w:r>
      <w:r w:rsidRPr="008273A3">
        <w:rPr>
          <w:rFonts w:cs="Times New Roman"/>
          <w:lang w:val="en-US"/>
        </w:rPr>
        <w:t xml:space="preserve">and changes in the Constitution leading to the changes in the relative roles of the Government and the President’s Office. The project responded to many requests of the Government for the support in several areas pertaining to reforms, including public administration </w:t>
      </w:r>
      <w:r w:rsidR="000759D5" w:rsidRPr="008273A3">
        <w:rPr>
          <w:rFonts w:cs="Times New Roman"/>
          <w:lang w:val="en-US"/>
        </w:rPr>
        <w:t>(</w:t>
      </w:r>
      <w:r w:rsidRPr="008273A3">
        <w:rPr>
          <w:rFonts w:cs="Times New Roman"/>
          <w:lang w:val="en-US"/>
        </w:rPr>
        <w:t>but not only</w:t>
      </w:r>
      <w:r w:rsidR="000759D5" w:rsidRPr="008273A3">
        <w:rPr>
          <w:rFonts w:cs="Times New Roman"/>
          <w:lang w:val="en-US"/>
        </w:rPr>
        <w:t>)</w:t>
      </w:r>
      <w:r w:rsidRPr="008273A3">
        <w:rPr>
          <w:rFonts w:cs="Times New Roman"/>
          <w:lang w:val="en-US"/>
        </w:rPr>
        <w:t>. According to WB (2013)</w:t>
      </w:r>
      <w:r w:rsidRPr="00AE3D16">
        <w:rPr>
          <w:rStyle w:val="FootnoteReference"/>
          <w:rFonts w:eastAsiaTheme="majorEastAsia" w:cs="Times New Roman"/>
        </w:rPr>
        <w:footnoteReference w:id="23"/>
      </w:r>
      <w:r w:rsidRPr="008273A3">
        <w:rPr>
          <w:rFonts w:cs="Times New Roman"/>
          <w:lang w:val="en-US"/>
        </w:rPr>
        <w:t>, i</w:t>
      </w:r>
      <w:r w:rsidRPr="008273A3">
        <w:rPr>
          <w:rFonts w:eastAsiaTheme="minorHAnsi" w:cs="Times New Roman"/>
          <w:bCs/>
          <w:lang w:val="en-US"/>
        </w:rPr>
        <w:t xml:space="preserve">f the Kyrgyz Republic's economic and social development agenda was viewed </w:t>
      </w:r>
      <w:r w:rsidRPr="008273A3">
        <w:rPr>
          <w:rFonts w:eastAsiaTheme="minorHAnsi" w:cs="Times New Roman"/>
          <w:bCs/>
          <w:lang w:val="en-US"/>
        </w:rPr>
        <w:lastRenderedPageBreak/>
        <w:t>through the single lens of improved governance, three wide-ranging areas of activity would come into focus as key challenges and opportunities, and s</w:t>
      </w:r>
      <w:r w:rsidRPr="008273A3">
        <w:rPr>
          <w:rFonts w:eastAsiaTheme="minorHAnsi" w:cs="Times New Roman"/>
          <w:i/>
          <w:iCs/>
          <w:lang w:val="en-US"/>
        </w:rPr>
        <w:t xml:space="preserve">trengthening public administration and public services, </w:t>
      </w:r>
      <w:r w:rsidRPr="008273A3">
        <w:rPr>
          <w:rFonts w:eastAsiaTheme="minorHAnsi" w:cs="Times New Roman"/>
          <w:lang w:val="en-US"/>
        </w:rPr>
        <w:t>especially those relating to lowering poverty, improving accountability and oversight, enhancing human capital, and reducing ethnic, gender, and social disparities was one of them and perhaps the key one.</w:t>
      </w:r>
      <w:r w:rsidRPr="00AE3D16">
        <w:rPr>
          <w:rStyle w:val="FootnoteReference"/>
          <w:rFonts w:eastAsiaTheme="minorHAnsi" w:cs="Times New Roman"/>
        </w:rPr>
        <w:footnoteReference w:id="24"/>
      </w:r>
      <w:r w:rsidRPr="008273A3">
        <w:rPr>
          <w:rFonts w:eastAsiaTheme="minorHAnsi" w:cs="Times New Roman"/>
          <w:lang w:val="en-US"/>
        </w:rPr>
        <w:t xml:space="preserve"> </w:t>
      </w:r>
      <w:r w:rsidRPr="008273A3">
        <w:rPr>
          <w:rFonts w:cs="Times New Roman"/>
          <w:lang w:val="en-US"/>
        </w:rPr>
        <w:t xml:space="preserve">Thus the increasing </w:t>
      </w:r>
      <w:r w:rsidRPr="008273A3">
        <w:rPr>
          <w:rFonts w:cs="Times New Roman"/>
          <w:i/>
          <w:lang w:val="en-US"/>
        </w:rPr>
        <w:t>relative focus</w:t>
      </w:r>
      <w:r w:rsidRPr="008273A3">
        <w:rPr>
          <w:rFonts w:cs="Times New Roman"/>
          <w:lang w:val="en-US"/>
        </w:rPr>
        <w:t xml:space="preserve"> on public services among the other areas of PAR was also relevant. Prior to reforms there were a large number (more than 20000) services introduced by various government agencies, charging fees. This was an area where the government agencies directly interacted with citizens and hence the reforms </w:t>
      </w:r>
      <w:r w:rsidRPr="008273A3">
        <w:rPr>
          <w:rFonts w:cs="Times New Roman"/>
          <w:i/>
          <w:lang w:val="en-US"/>
        </w:rPr>
        <w:t>had a potential</w:t>
      </w:r>
      <w:r w:rsidRPr="008273A3">
        <w:rPr>
          <w:rFonts w:cs="Times New Roman"/>
          <w:lang w:val="en-US"/>
        </w:rPr>
        <w:t xml:space="preserve"> to manifest in visible positive </w:t>
      </w:r>
      <w:r w:rsidR="002F5A31" w:rsidRPr="008273A3">
        <w:rPr>
          <w:rFonts w:cs="Times New Roman"/>
          <w:lang w:val="en-US"/>
        </w:rPr>
        <w:t>behavior</w:t>
      </w:r>
      <w:r w:rsidRPr="008273A3">
        <w:rPr>
          <w:rFonts w:cs="Times New Roman"/>
          <w:lang w:val="en-US"/>
        </w:rPr>
        <w:t xml:space="preserve"> change by the government bodies; </w:t>
      </w:r>
    </w:p>
    <w:p w:rsidR="00587527" w:rsidRDefault="00E43FCF" w:rsidP="00587527">
      <w:pPr>
        <w:pStyle w:val="ListParagraph"/>
        <w:numPr>
          <w:ilvl w:val="0"/>
          <w:numId w:val="6"/>
        </w:numPr>
        <w:autoSpaceDE w:val="0"/>
        <w:autoSpaceDN w:val="0"/>
        <w:adjustRightInd w:val="0"/>
        <w:spacing w:after="120" w:line="20" w:lineRule="atLeast"/>
        <w:ind w:left="714" w:hanging="357"/>
        <w:jc w:val="both"/>
        <w:rPr>
          <w:rFonts w:eastAsiaTheme="minorHAnsi" w:cs="Times New Roman"/>
          <w:bCs/>
          <w:lang w:val="en-US"/>
        </w:rPr>
      </w:pPr>
      <w:r w:rsidRPr="008273A3">
        <w:rPr>
          <w:rFonts w:cs="Times New Roman"/>
          <w:b/>
          <w:lang w:val="en-US"/>
        </w:rPr>
        <w:t>3</w:t>
      </w:r>
      <w:r w:rsidRPr="008273A3">
        <w:rPr>
          <w:rFonts w:cs="Times New Roman"/>
          <w:b/>
          <w:vertAlign w:val="superscript"/>
          <w:lang w:val="en-US"/>
        </w:rPr>
        <w:t>rd</w:t>
      </w:r>
      <w:r w:rsidRPr="008273A3">
        <w:rPr>
          <w:rFonts w:cs="Times New Roman"/>
          <w:b/>
          <w:lang w:val="en-US"/>
        </w:rPr>
        <w:t xml:space="preserve"> phase (2013-2104): </w:t>
      </w:r>
      <w:r w:rsidRPr="008273A3">
        <w:rPr>
          <w:rFonts w:cs="Times New Roman"/>
          <w:lang w:val="en-US"/>
        </w:rPr>
        <w:t>after the MTR the project focused on PAR more and in a more structured way, building on the achievements related to public services from the 2nd stage.</w:t>
      </w:r>
      <w:r w:rsidRPr="008273A3">
        <w:rPr>
          <w:rFonts w:eastAsiaTheme="minorHAnsi" w:cs="Times New Roman"/>
          <w:b/>
          <w:bCs/>
          <w:lang w:val="en-US"/>
        </w:rPr>
        <w:t xml:space="preserve"> </w:t>
      </w:r>
      <w:r w:rsidRPr="008273A3">
        <w:rPr>
          <w:rFonts w:eastAsiaTheme="minorHAnsi" w:cs="Times New Roman"/>
          <w:bCs/>
          <w:lang w:val="en-US"/>
        </w:rPr>
        <w:t>Third party reports vouch for the widespread recognition of the continued importance of improving public services. For example, WB (2013) stresses that while s</w:t>
      </w:r>
      <w:r w:rsidRPr="008273A3">
        <w:rPr>
          <w:rFonts w:eastAsiaTheme="minorHAnsi" w:cs="Times New Roman"/>
          <w:lang w:val="en-US"/>
        </w:rPr>
        <w:t>ince mid-2010, the Kyrgyz authorities have made important progress towards restoring economic, political, and social stability in the new constitutionally-mandated division of responsibilities between the presidency, the prime minister, and the parliament, the transition to a more inclusive, open, and representative government</w:t>
      </w:r>
      <w:r w:rsidR="000759D5" w:rsidRPr="008273A3">
        <w:rPr>
          <w:rFonts w:eastAsiaTheme="minorHAnsi" w:cs="Times New Roman"/>
          <w:lang w:val="en-US"/>
        </w:rPr>
        <w:t xml:space="preserve"> </w:t>
      </w:r>
      <w:r w:rsidRPr="008273A3">
        <w:rPr>
          <w:rFonts w:eastAsiaTheme="minorHAnsi" w:cs="Times New Roman"/>
          <w:lang w:val="en-US"/>
        </w:rPr>
        <w:t>was at an early stage</w:t>
      </w:r>
      <w:r w:rsidR="00BD4C22" w:rsidRPr="008273A3">
        <w:rPr>
          <w:rFonts w:eastAsiaTheme="minorHAnsi" w:cs="Times New Roman"/>
          <w:lang w:val="en-US"/>
        </w:rPr>
        <w:t xml:space="preserve"> and </w:t>
      </w:r>
      <w:r w:rsidRPr="008273A3">
        <w:rPr>
          <w:rFonts w:eastAsiaTheme="minorHAnsi" w:cs="Times New Roman"/>
          <w:lang w:val="en-US"/>
        </w:rPr>
        <w:t>susceptible to occasional volatility</w:t>
      </w:r>
      <w:r w:rsidR="000759D5" w:rsidRPr="008273A3">
        <w:rPr>
          <w:rFonts w:eastAsiaTheme="minorHAnsi" w:cs="Times New Roman"/>
          <w:lang w:val="en-US"/>
        </w:rPr>
        <w:t xml:space="preserve"> and the </w:t>
      </w:r>
      <w:r w:rsidRPr="008273A3">
        <w:rPr>
          <w:rFonts w:eastAsiaTheme="minorHAnsi" w:cs="Times New Roman"/>
          <w:lang w:val="en-US"/>
        </w:rPr>
        <w:t xml:space="preserve">social reconciliation remained very much a work in progress, with the fundamental causes of the conflict remaining still to be fully addressed. </w:t>
      </w:r>
      <w:r w:rsidRPr="008273A3">
        <w:rPr>
          <w:rFonts w:eastAsiaTheme="minorHAnsi" w:cs="Times New Roman"/>
          <w:bCs/>
          <w:lang w:val="en-US"/>
        </w:rPr>
        <w:t xml:space="preserve">Despite certain laudable achievements, improved governance in state institutions and in virtually all aspects of the economy and society remained the country's overriding development challenge. </w:t>
      </w:r>
    </w:p>
    <w:p w:rsidR="00E43FCF" w:rsidRPr="008273A3" w:rsidRDefault="00E43FCF" w:rsidP="00324452">
      <w:pPr>
        <w:spacing w:after="0" w:line="20" w:lineRule="atLeast"/>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The project is in line with the tasks related to PAR outlined in </w:t>
      </w:r>
    </w:p>
    <w:p w:rsidR="00587527" w:rsidRDefault="000759D5" w:rsidP="00587527">
      <w:pPr>
        <w:pStyle w:val="ListParagraph"/>
        <w:numPr>
          <w:ilvl w:val="0"/>
          <w:numId w:val="7"/>
        </w:numPr>
        <w:spacing w:line="20" w:lineRule="atLeast"/>
        <w:rPr>
          <w:rFonts w:cs="Times New Roman"/>
          <w:lang w:val="en-US"/>
        </w:rPr>
      </w:pPr>
      <w:r w:rsidRPr="008273A3">
        <w:rPr>
          <w:rFonts w:cs="Times New Roman"/>
          <w:lang w:val="en-US"/>
        </w:rPr>
        <w:t>National Strategy on Sustainable Development (</w:t>
      </w:r>
      <w:r w:rsidR="00967479" w:rsidRPr="008273A3">
        <w:rPr>
          <w:rFonts w:cs="Times New Roman"/>
          <w:lang w:val="en-US"/>
        </w:rPr>
        <w:t>2013-2017</w:t>
      </w:r>
      <w:r w:rsidRPr="008273A3">
        <w:rPr>
          <w:rFonts w:cs="Times New Roman"/>
          <w:lang w:val="en-US"/>
        </w:rPr>
        <w:t xml:space="preserve">) and the Government Program of the Kyrgyz Republic for Transition to Sustainable Development (2013-2017); </w:t>
      </w:r>
    </w:p>
    <w:p w:rsidR="00587527" w:rsidRDefault="00E43FCF" w:rsidP="00587527">
      <w:pPr>
        <w:pStyle w:val="ListParagraph"/>
        <w:numPr>
          <w:ilvl w:val="0"/>
          <w:numId w:val="7"/>
        </w:numPr>
        <w:rPr>
          <w:rFonts w:cs="Times New Roman"/>
          <w:lang w:val="en-US"/>
        </w:rPr>
      </w:pPr>
      <w:r w:rsidRPr="008273A3">
        <w:rPr>
          <w:rFonts w:cs="Times New Roman"/>
          <w:lang w:val="en-US"/>
        </w:rPr>
        <w:t xml:space="preserve">the recent WB supported Public Sector Governance reform roadmap (started in 2013) </w:t>
      </w:r>
    </w:p>
    <w:p w:rsidR="00D55965" w:rsidRPr="008273A3" w:rsidRDefault="00D55965" w:rsidP="00D55965">
      <w:pPr>
        <w:spacing w:after="0" w:line="240" w:lineRule="auto"/>
        <w:jc w:val="both"/>
        <w:rPr>
          <w:rFonts w:ascii="Times New Roman" w:hAnsi="Times New Roman" w:cs="Times New Roman"/>
          <w:sz w:val="24"/>
          <w:szCs w:val="24"/>
          <w:lang w:val="en-US"/>
        </w:rPr>
      </w:pPr>
    </w:p>
    <w:p w:rsidR="00E43FCF" w:rsidRPr="008273A3" w:rsidRDefault="00E43FCF" w:rsidP="00D55965">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Thus to conclude, targeting improvement of public services as part of improved governance and improved public administration was relevant, as an overall topic. Whether this was the most important sole aspect in a wider notion of public administration is a different matter. This however, brings the discussion then to the relevance of project design in the next section. </w:t>
      </w:r>
    </w:p>
    <w:p w:rsidR="00E43FCF" w:rsidRPr="008273A3" w:rsidRDefault="00E43FCF" w:rsidP="00E43FCF">
      <w:pPr>
        <w:jc w:val="both"/>
        <w:rPr>
          <w:rFonts w:ascii="Times New Roman" w:hAnsi="Times New Roman" w:cs="Times New Roman"/>
          <w:lang w:val="en-US"/>
        </w:rPr>
      </w:pPr>
    </w:p>
    <w:p w:rsidR="00E43FCF" w:rsidRPr="00AE3D16" w:rsidRDefault="00E43FCF" w:rsidP="00E43FCF">
      <w:pPr>
        <w:pStyle w:val="Heading3"/>
        <w:rPr>
          <w:rFonts w:ascii="Times New Roman" w:hAnsi="Times New Roman" w:cs="Times New Roman"/>
        </w:rPr>
      </w:pPr>
      <w:bookmarkStart w:id="23" w:name="_Toc406355388"/>
      <w:r w:rsidRPr="00AE3D16">
        <w:rPr>
          <w:rFonts w:ascii="Times New Roman" w:hAnsi="Times New Roman" w:cs="Times New Roman"/>
        </w:rPr>
        <w:t>Relevance of the project design</w:t>
      </w:r>
      <w:bookmarkEnd w:id="23"/>
    </w:p>
    <w:p w:rsidR="000759D5" w:rsidRDefault="000759D5" w:rsidP="00704EF8">
      <w:pPr>
        <w:pStyle w:val="Default"/>
        <w:spacing w:line="20" w:lineRule="atLeast"/>
        <w:jc w:val="both"/>
        <w:rPr>
          <w:rFonts w:ascii="Times New Roman" w:hAnsi="Times New Roman" w:cs="Times New Roman"/>
        </w:rPr>
      </w:pPr>
    </w:p>
    <w:p w:rsidR="001A3BE8" w:rsidRPr="008273A3" w:rsidRDefault="001A3BE8" w:rsidP="00324452">
      <w:pPr>
        <w:autoSpaceDE w:val="0"/>
        <w:autoSpaceDN w:val="0"/>
        <w:adjustRightInd w:val="0"/>
        <w:spacing w:after="12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 planned project outputs have changed in the course of the project. According to the origina</w:t>
      </w:r>
      <w:r w:rsidR="00E74A02" w:rsidRPr="008273A3">
        <w:rPr>
          <w:rFonts w:ascii="Times New Roman" w:hAnsi="Times New Roman" w:cs="Times New Roman"/>
          <w:sz w:val="24"/>
          <w:szCs w:val="24"/>
          <w:lang w:val="en-US"/>
        </w:rPr>
        <w:t>l</w:t>
      </w:r>
      <w:r w:rsidRPr="008273A3">
        <w:rPr>
          <w:rFonts w:ascii="Times New Roman" w:hAnsi="Times New Roman" w:cs="Times New Roman"/>
          <w:sz w:val="24"/>
          <w:szCs w:val="24"/>
          <w:lang w:val="en-US"/>
        </w:rPr>
        <w:t xml:space="preserve"> Project Document, CDF envisioned the following subcomponents under the 2 main components </w:t>
      </w:r>
    </w:p>
    <w:p w:rsidR="00587527" w:rsidRDefault="001A3BE8" w:rsidP="00587527">
      <w:pPr>
        <w:pStyle w:val="ListParagraph"/>
        <w:numPr>
          <w:ilvl w:val="0"/>
          <w:numId w:val="26"/>
        </w:numPr>
        <w:autoSpaceDE w:val="0"/>
        <w:autoSpaceDN w:val="0"/>
        <w:adjustRightInd w:val="0"/>
        <w:spacing w:after="120"/>
        <w:ind w:left="709" w:hanging="283"/>
        <w:contextualSpacing w:val="0"/>
        <w:jc w:val="both"/>
        <w:rPr>
          <w:rFonts w:cs="Times New Roman"/>
          <w:lang w:val="en-US"/>
        </w:rPr>
      </w:pPr>
      <w:r w:rsidRPr="008273A3">
        <w:rPr>
          <w:rFonts w:cs="Times New Roman"/>
          <w:lang w:val="en-US"/>
        </w:rPr>
        <w:t>"</w:t>
      </w:r>
      <w:r w:rsidRPr="008273A3">
        <w:rPr>
          <w:rFonts w:cs="Times New Roman"/>
          <w:b/>
          <w:i/>
          <w:lang w:val="en-US"/>
        </w:rPr>
        <w:t>Change-agent support</w:t>
      </w:r>
      <w:r w:rsidRPr="008273A3">
        <w:rPr>
          <w:rFonts w:cs="Times New Roman"/>
          <w:lang w:val="en-US"/>
        </w:rPr>
        <w:t>", seeking to flexibly and urgently address capacity bottlenecks in the Government’s and President's effort to secure stability and good governance throughout the elaboration and implementation of ongoing constitutional reform. According to the original ProDoc CDF envision</w:t>
      </w:r>
      <w:r w:rsidR="005A073A" w:rsidRPr="008273A3">
        <w:rPr>
          <w:rFonts w:cs="Times New Roman"/>
          <w:lang w:val="en-US"/>
        </w:rPr>
        <w:t xml:space="preserve">ed 2 main subcomponents, namely; (a) </w:t>
      </w:r>
      <w:r w:rsidRPr="008273A3">
        <w:rPr>
          <w:rFonts w:cs="Times New Roman"/>
          <w:lang w:val="en-US"/>
        </w:rPr>
        <w:t xml:space="preserve">engaging a group of consultants as change agents and </w:t>
      </w:r>
      <w:r w:rsidR="005A073A" w:rsidRPr="008273A3">
        <w:rPr>
          <w:rFonts w:cs="Times New Roman"/>
          <w:lang w:val="en-US"/>
        </w:rPr>
        <w:t>(b)</w:t>
      </w:r>
      <w:r w:rsidR="00E74A02" w:rsidRPr="008273A3">
        <w:rPr>
          <w:rFonts w:cs="Times New Roman"/>
          <w:lang w:val="en-US"/>
        </w:rPr>
        <w:t xml:space="preserve"> </w:t>
      </w:r>
      <w:r w:rsidRPr="008273A3">
        <w:rPr>
          <w:rFonts w:cs="Times New Roman"/>
          <w:lang w:val="en-US"/>
        </w:rPr>
        <w:t xml:space="preserve">Communications and Advocacy </w:t>
      </w:r>
      <w:r w:rsidRPr="008273A3">
        <w:rPr>
          <w:rFonts w:cs="Times New Roman"/>
          <w:lang w:val="en-US"/>
        </w:rPr>
        <w:lastRenderedPageBreak/>
        <w:t>Strategy for the change agents to reach out to people, media, variety of stakeholders as well as proactively involving the political leadership; and</w:t>
      </w:r>
    </w:p>
    <w:p w:rsidR="00587527" w:rsidRDefault="001A3BE8" w:rsidP="00587527">
      <w:pPr>
        <w:pStyle w:val="ListParagraph"/>
        <w:numPr>
          <w:ilvl w:val="0"/>
          <w:numId w:val="26"/>
        </w:numPr>
        <w:autoSpaceDE w:val="0"/>
        <w:autoSpaceDN w:val="0"/>
        <w:adjustRightInd w:val="0"/>
        <w:spacing w:after="120"/>
        <w:ind w:left="709" w:hanging="283"/>
        <w:contextualSpacing w:val="0"/>
        <w:jc w:val="both"/>
        <w:rPr>
          <w:rFonts w:cs="Times New Roman"/>
          <w:lang w:val="en-US"/>
        </w:rPr>
      </w:pPr>
      <w:r w:rsidRPr="008273A3">
        <w:rPr>
          <w:rFonts w:cs="Times New Roman"/>
          <w:b/>
          <w:i/>
          <w:lang w:val="en-US"/>
        </w:rPr>
        <w:t>Long-term capacity development support to key institutions</w:t>
      </w:r>
      <w:r w:rsidRPr="008273A3">
        <w:rPr>
          <w:rFonts w:cs="Times New Roman"/>
          <w:lang w:val="en-US"/>
        </w:rPr>
        <w:t xml:space="preserve"> that were thought would emerge through the reform process, and in particular through the overhaul of the civil service administration.</w:t>
      </w:r>
      <w:r w:rsidRPr="008273A3">
        <w:rPr>
          <w:rFonts w:cs="Times New Roman"/>
          <w:color w:val="000000"/>
          <w:lang w:val="en-US"/>
        </w:rPr>
        <w:t xml:space="preserve"> </w:t>
      </w:r>
      <w:r w:rsidRPr="008273A3">
        <w:rPr>
          <w:rFonts w:cs="Times New Roman"/>
          <w:lang w:val="en-US"/>
        </w:rPr>
        <w:t xml:space="preserve">The original ProDoc envisioned the following 4 </w:t>
      </w:r>
      <w:r w:rsidR="005A073A" w:rsidRPr="008273A3">
        <w:rPr>
          <w:rFonts w:cs="Times New Roman"/>
          <w:lang w:val="en-US"/>
        </w:rPr>
        <w:t xml:space="preserve">subcomponents: (a) </w:t>
      </w:r>
      <w:r w:rsidRPr="008273A3">
        <w:rPr>
          <w:rFonts w:cs="Times New Roman"/>
          <w:lang w:val="en-US"/>
        </w:rPr>
        <w:t xml:space="preserve">preparation of a blueprint for the broader PAR; </w:t>
      </w:r>
      <w:r w:rsidR="005A073A" w:rsidRPr="008273A3">
        <w:rPr>
          <w:rFonts w:cs="Times New Roman"/>
          <w:lang w:val="en-US"/>
        </w:rPr>
        <w:t xml:space="preserve">(b) </w:t>
      </w:r>
      <w:r w:rsidRPr="008273A3">
        <w:rPr>
          <w:rFonts w:cs="Times New Roman"/>
          <w:lang w:val="en-US"/>
        </w:rPr>
        <w:t xml:space="preserve">creating a core group of civil servants; </w:t>
      </w:r>
      <w:r w:rsidR="005A073A" w:rsidRPr="008273A3">
        <w:rPr>
          <w:rFonts w:cs="Times New Roman"/>
          <w:lang w:val="en-US"/>
        </w:rPr>
        <w:t xml:space="preserve">(c) </w:t>
      </w:r>
      <w:r w:rsidRPr="008273A3">
        <w:rPr>
          <w:rFonts w:cs="Times New Roman"/>
          <w:lang w:val="en-US"/>
        </w:rPr>
        <w:t xml:space="preserve">creating an Incentive and Innovation Fund; and </w:t>
      </w:r>
      <w:r w:rsidR="005A073A" w:rsidRPr="008273A3">
        <w:rPr>
          <w:rFonts w:cs="Times New Roman"/>
          <w:lang w:val="en-US"/>
        </w:rPr>
        <w:t xml:space="preserve">(d) </w:t>
      </w:r>
      <w:r w:rsidRPr="008273A3">
        <w:rPr>
          <w:rFonts w:cs="Times New Roman"/>
          <w:lang w:val="en-US"/>
        </w:rPr>
        <w:t xml:space="preserve">monitoring and evaluation (M&amp;E hereafter) of capacity building efforts </w:t>
      </w:r>
    </w:p>
    <w:p w:rsidR="00BD4C22" w:rsidRPr="00E10436" w:rsidRDefault="005660D0" w:rsidP="00160AD9">
      <w:pPr>
        <w:autoSpaceDE w:val="0"/>
        <w:autoSpaceDN w:val="0"/>
        <w:adjustRightInd w:val="0"/>
        <w:spacing w:after="120" w:line="20" w:lineRule="atLeast"/>
        <w:jc w:val="both"/>
        <w:rPr>
          <w:rFonts w:ascii="Times New Roman" w:hAnsi="Times New Roman" w:cs="Times New Roman"/>
          <w:sz w:val="24"/>
          <w:szCs w:val="24"/>
          <w:lang w:val="en-US"/>
        </w:rPr>
      </w:pPr>
      <w:r w:rsidRPr="00B3052C">
        <w:rPr>
          <w:rFonts w:ascii="Times New Roman" w:hAnsi="Times New Roman" w:cs="Times New Roman"/>
          <w:sz w:val="24"/>
          <w:szCs w:val="24"/>
          <w:lang w:val="en-US"/>
        </w:rPr>
        <w:t>Over time CDF developed from a facility flexibly providing advisory and executive support to predominantly the Prime Minister’s Office and the President’s office in a post crisis situation to a facility that more structurally supports the policy development cycle and strategic planning in the context of elaborating PAR approaches and advancing in the corresponding legislative/regulatory reform. Such flexibility</w:t>
      </w:r>
      <w:r w:rsidRPr="00B3052C">
        <w:rPr>
          <w:rFonts w:ascii="Times New Roman" w:hAnsi="Times New Roman" w:cs="Times New Roman"/>
          <w:b/>
          <w:sz w:val="24"/>
          <w:szCs w:val="24"/>
          <w:lang w:val="en-US"/>
        </w:rPr>
        <w:t>,</w:t>
      </w:r>
      <w:r w:rsidRPr="00B3052C">
        <w:rPr>
          <w:rFonts w:ascii="Times New Roman" w:hAnsi="Times New Roman" w:cs="Times New Roman"/>
          <w:sz w:val="24"/>
          <w:szCs w:val="24"/>
          <w:lang w:val="en-US"/>
        </w:rPr>
        <w:t xml:space="preserve"> as mentioned earlier was envisioned at the start, as part of the project design and its feature. Changes occur</w:t>
      </w:r>
      <w:r w:rsidR="00BD4C22" w:rsidRPr="00B3052C">
        <w:rPr>
          <w:rFonts w:ascii="Times New Roman" w:hAnsi="Times New Roman" w:cs="Times New Roman"/>
          <w:sz w:val="24"/>
          <w:szCs w:val="24"/>
          <w:lang w:val="en-US"/>
        </w:rPr>
        <w:t>red</w:t>
      </w:r>
      <w:r w:rsidRPr="00B3052C">
        <w:rPr>
          <w:rFonts w:ascii="Times New Roman" w:hAnsi="Times New Roman" w:cs="Times New Roman"/>
          <w:sz w:val="24"/>
          <w:szCs w:val="24"/>
          <w:lang w:val="en-US"/>
        </w:rPr>
        <w:t xml:space="preserve"> in relation to specific Outputs planned (d</w:t>
      </w:r>
      <w:r w:rsidR="00BD4C22" w:rsidRPr="00B3052C">
        <w:rPr>
          <w:rFonts w:ascii="Times New Roman" w:hAnsi="Times New Roman" w:cs="Times New Roman"/>
          <w:sz w:val="24"/>
          <w:szCs w:val="24"/>
          <w:lang w:val="en-US"/>
        </w:rPr>
        <w:t xml:space="preserve">iscussed later in this Section). </w:t>
      </w:r>
      <w:r w:rsidR="00BD4C22" w:rsidRPr="00E10436">
        <w:rPr>
          <w:rFonts w:ascii="Times New Roman" w:hAnsi="Times New Roman" w:cs="Times New Roman"/>
          <w:sz w:val="24"/>
          <w:szCs w:val="24"/>
          <w:lang w:val="en-US"/>
        </w:rPr>
        <w:t xml:space="preserve">It should be mentioned that the </w:t>
      </w:r>
      <w:r w:rsidRPr="00E10436">
        <w:rPr>
          <w:rFonts w:ascii="Times New Roman" w:hAnsi="Times New Roman" w:cs="Times New Roman"/>
          <w:sz w:val="24"/>
          <w:szCs w:val="24"/>
          <w:lang w:val="en-US"/>
        </w:rPr>
        <w:t xml:space="preserve">ProDocs fail to convincingly argue for the choice of the changing Outputs </w:t>
      </w:r>
      <w:r w:rsidR="00BD4C22" w:rsidRPr="00E10436">
        <w:rPr>
          <w:rFonts w:ascii="Times New Roman" w:hAnsi="Times New Roman" w:cs="Times New Roman"/>
          <w:sz w:val="24"/>
          <w:szCs w:val="24"/>
          <w:lang w:val="en-US"/>
        </w:rPr>
        <w:t xml:space="preserve">over time </w:t>
      </w:r>
      <w:r w:rsidR="001F77F2">
        <w:rPr>
          <w:rFonts w:ascii="Times New Roman" w:hAnsi="Times New Roman" w:cs="Times New Roman"/>
          <w:sz w:val="24"/>
          <w:szCs w:val="24"/>
          <w:lang w:val="en-US"/>
        </w:rPr>
        <w:t>(except for the latest one from 2013 perhaps, which also has better formulated Outcomes and Outputs as it incorporated the recommendations from the MTR report)</w:t>
      </w:r>
      <w:r w:rsidR="00EF21E4">
        <w:rPr>
          <w:rFonts w:ascii="Times New Roman" w:hAnsi="Times New Roman" w:cs="Times New Roman"/>
          <w:sz w:val="24"/>
          <w:szCs w:val="24"/>
          <w:lang w:val="en-US"/>
        </w:rPr>
        <w:t>. None</w:t>
      </w:r>
      <w:r w:rsidRPr="00E10436">
        <w:rPr>
          <w:rFonts w:ascii="Times New Roman" w:hAnsi="Times New Roman" w:cs="Times New Roman"/>
          <w:sz w:val="24"/>
          <w:szCs w:val="24"/>
          <w:lang w:val="en-US"/>
        </w:rPr>
        <w:t xml:space="preserve"> of the ProDocs</w:t>
      </w:r>
      <w:r w:rsidR="00E43FCF" w:rsidRPr="00E10436">
        <w:rPr>
          <w:rFonts w:ascii="Times New Roman" w:hAnsi="Times New Roman" w:cs="Times New Roman"/>
          <w:sz w:val="24"/>
          <w:szCs w:val="24"/>
          <w:lang w:val="en-US"/>
        </w:rPr>
        <w:t xml:space="preserve"> contain</w:t>
      </w:r>
      <w:r w:rsidR="00EF21E4">
        <w:rPr>
          <w:rFonts w:ascii="Times New Roman" w:hAnsi="Times New Roman" w:cs="Times New Roman"/>
          <w:sz w:val="24"/>
          <w:szCs w:val="24"/>
          <w:lang w:val="en-US"/>
        </w:rPr>
        <w:t xml:space="preserve">s </w:t>
      </w:r>
      <w:r w:rsidR="00E43FCF" w:rsidRPr="00E10436">
        <w:rPr>
          <w:rFonts w:ascii="Times New Roman" w:hAnsi="Times New Roman" w:cs="Times New Roman"/>
          <w:sz w:val="24"/>
          <w:szCs w:val="24"/>
          <w:lang w:val="en-US"/>
        </w:rPr>
        <w:t xml:space="preserve">a theory of change </w:t>
      </w:r>
      <w:r w:rsidR="00EF21E4">
        <w:rPr>
          <w:rFonts w:ascii="Times New Roman" w:hAnsi="Times New Roman" w:cs="Times New Roman"/>
          <w:sz w:val="24"/>
          <w:szCs w:val="24"/>
          <w:lang w:val="en-US"/>
        </w:rPr>
        <w:t xml:space="preserve">(TOC) </w:t>
      </w:r>
      <w:r w:rsidR="00E43FCF" w:rsidRPr="00E10436">
        <w:rPr>
          <w:rFonts w:ascii="Times New Roman" w:hAnsi="Times New Roman" w:cs="Times New Roman"/>
          <w:sz w:val="24"/>
          <w:szCs w:val="24"/>
          <w:lang w:val="en-US"/>
        </w:rPr>
        <w:t>clearly spelled out and the results chain developed</w:t>
      </w:r>
      <w:r w:rsidR="001F77F2">
        <w:rPr>
          <w:rFonts w:ascii="Times New Roman" w:hAnsi="Times New Roman" w:cs="Times New Roman"/>
          <w:sz w:val="24"/>
          <w:szCs w:val="24"/>
          <w:lang w:val="en-US"/>
        </w:rPr>
        <w:t xml:space="preserve"> (this is not a requirement under UNDP procedures, but a best practice)</w:t>
      </w:r>
      <w:r w:rsidR="00E43FCF" w:rsidRPr="00E10436">
        <w:rPr>
          <w:rFonts w:ascii="Times New Roman" w:hAnsi="Times New Roman" w:cs="Times New Roman"/>
          <w:sz w:val="24"/>
          <w:szCs w:val="24"/>
          <w:lang w:val="en-US"/>
        </w:rPr>
        <w:t xml:space="preserve">. In </w:t>
      </w:r>
      <w:r w:rsidR="005D0014">
        <w:fldChar w:fldCharType="begin"/>
      </w:r>
      <w:r w:rsidR="005D0014" w:rsidRPr="003511D4">
        <w:rPr>
          <w:lang w:val="en-US"/>
        </w:rPr>
        <w:instrText xml:space="preserve"> REF _Ref404940784 \h  \* MERGEFORMAT </w:instrText>
      </w:r>
      <w:r w:rsidR="005D0014">
        <w:fldChar w:fldCharType="separate"/>
      </w:r>
      <w:r w:rsidR="000C1BD3" w:rsidRPr="00E10436">
        <w:rPr>
          <w:rFonts w:ascii="Times New Roman" w:hAnsi="Times New Roman" w:cs="Times New Roman"/>
          <w:color w:val="4F81BD" w:themeColor="accent1"/>
          <w:sz w:val="24"/>
          <w:szCs w:val="24"/>
          <w:lang w:val="en-US"/>
        </w:rPr>
        <w:t>Figure 1</w:t>
      </w:r>
      <w:r w:rsidR="005D0014">
        <w:fldChar w:fldCharType="end"/>
      </w:r>
      <w:r w:rsidR="00E43FCF" w:rsidRPr="00E10436">
        <w:rPr>
          <w:rFonts w:ascii="Times New Roman" w:hAnsi="Times New Roman" w:cs="Times New Roman"/>
          <w:sz w:val="24"/>
          <w:szCs w:val="24"/>
          <w:lang w:val="en-US"/>
        </w:rPr>
        <w:t xml:space="preserve"> an attempt is made to develop i</w:t>
      </w:r>
      <w:r w:rsidR="000759D5" w:rsidRPr="00E10436">
        <w:rPr>
          <w:rFonts w:ascii="Times New Roman" w:hAnsi="Times New Roman" w:cs="Times New Roman"/>
          <w:sz w:val="24"/>
          <w:szCs w:val="24"/>
          <w:lang w:val="en-US"/>
        </w:rPr>
        <w:t>t marking the changes over time (</w:t>
      </w:r>
      <w:r w:rsidR="00E43FCF" w:rsidRPr="00E10436">
        <w:rPr>
          <w:rFonts w:ascii="Times New Roman" w:hAnsi="Times New Roman" w:cs="Times New Roman"/>
          <w:sz w:val="24"/>
          <w:szCs w:val="24"/>
          <w:lang w:val="en-US"/>
        </w:rPr>
        <w:t xml:space="preserve">without “Activities” </w:t>
      </w:r>
      <w:r w:rsidR="001F77F2">
        <w:rPr>
          <w:rFonts w:ascii="Times New Roman" w:hAnsi="Times New Roman" w:cs="Times New Roman"/>
          <w:sz w:val="24"/>
          <w:szCs w:val="24"/>
          <w:lang w:val="en-US"/>
        </w:rPr>
        <w:t xml:space="preserve">and spelling out of the assumptions </w:t>
      </w:r>
      <w:r w:rsidR="00E43FCF" w:rsidRPr="00E10436">
        <w:rPr>
          <w:rFonts w:ascii="Times New Roman" w:hAnsi="Times New Roman" w:cs="Times New Roman"/>
          <w:sz w:val="24"/>
          <w:szCs w:val="24"/>
          <w:lang w:val="en-US"/>
        </w:rPr>
        <w:t xml:space="preserve">due to </w:t>
      </w:r>
      <w:r w:rsidR="00EF21E4">
        <w:rPr>
          <w:rFonts w:ascii="Times New Roman" w:hAnsi="Times New Roman" w:cs="Times New Roman"/>
          <w:sz w:val="24"/>
          <w:szCs w:val="24"/>
          <w:lang w:val="en-US"/>
        </w:rPr>
        <w:t xml:space="preserve">space </w:t>
      </w:r>
      <w:r w:rsidR="00E43FCF" w:rsidRPr="00E10436">
        <w:rPr>
          <w:rFonts w:ascii="Times New Roman" w:hAnsi="Times New Roman" w:cs="Times New Roman"/>
          <w:sz w:val="24"/>
          <w:szCs w:val="24"/>
          <w:lang w:val="en-US"/>
        </w:rPr>
        <w:t>limitations of the space</w:t>
      </w:r>
      <w:r w:rsidR="000759D5" w:rsidRPr="00E10436">
        <w:rPr>
          <w:rFonts w:ascii="Times New Roman" w:hAnsi="Times New Roman" w:cs="Times New Roman"/>
          <w:sz w:val="24"/>
          <w:szCs w:val="24"/>
          <w:lang w:val="en-US"/>
        </w:rPr>
        <w:t>)</w:t>
      </w:r>
      <w:r w:rsidR="00160AD9" w:rsidRPr="00E10436">
        <w:rPr>
          <w:rFonts w:ascii="Times New Roman" w:hAnsi="Times New Roman" w:cs="Times New Roman"/>
          <w:sz w:val="24"/>
          <w:szCs w:val="24"/>
          <w:lang w:val="en-US"/>
        </w:rPr>
        <w:t>.</w:t>
      </w:r>
    </w:p>
    <w:p w:rsidR="000E5615" w:rsidRPr="008273A3" w:rsidRDefault="00E43FCF" w:rsidP="00160AD9">
      <w:pPr>
        <w:autoSpaceDE w:val="0"/>
        <w:autoSpaceDN w:val="0"/>
        <w:adjustRightInd w:val="0"/>
        <w:spacing w:after="120" w:line="20" w:lineRule="atLeast"/>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There are aspects of the project design that have been relevant</w:t>
      </w:r>
      <w:r w:rsidR="000759D5" w:rsidRPr="008273A3">
        <w:rPr>
          <w:rFonts w:ascii="Times New Roman" w:hAnsi="Times New Roman" w:cs="Times New Roman"/>
          <w:sz w:val="24"/>
          <w:szCs w:val="24"/>
          <w:lang w:val="en-US"/>
        </w:rPr>
        <w:t xml:space="preserve"> without any doubt</w:t>
      </w:r>
      <w:r w:rsidRPr="008273A3">
        <w:rPr>
          <w:rFonts w:ascii="Times New Roman" w:hAnsi="Times New Roman" w:cs="Times New Roman"/>
          <w:sz w:val="24"/>
          <w:szCs w:val="24"/>
          <w:lang w:val="en-US"/>
        </w:rPr>
        <w:t xml:space="preserve">. For example, </w:t>
      </w:r>
      <w:r w:rsidR="000827D1" w:rsidRPr="008273A3">
        <w:rPr>
          <w:rFonts w:ascii="Times New Roman" w:hAnsi="Times New Roman" w:cs="Times New Roman"/>
          <w:sz w:val="24"/>
          <w:szCs w:val="24"/>
          <w:lang w:val="en-US"/>
        </w:rPr>
        <w:t>t</w:t>
      </w:r>
      <w:r w:rsidRPr="008273A3">
        <w:rPr>
          <w:rFonts w:ascii="Times New Roman" w:hAnsi="Times New Roman" w:cs="Times New Roman"/>
          <w:sz w:val="24"/>
          <w:szCs w:val="24"/>
          <w:lang w:val="en-US"/>
        </w:rPr>
        <w:t xml:space="preserve">he idea of the expert group advising the </w:t>
      </w:r>
      <w:r w:rsidR="000E5615" w:rsidRPr="008273A3">
        <w:rPr>
          <w:rFonts w:ascii="Times New Roman" w:hAnsi="Times New Roman" w:cs="Times New Roman"/>
          <w:sz w:val="24"/>
          <w:szCs w:val="24"/>
          <w:lang w:val="en-US"/>
        </w:rPr>
        <w:t xml:space="preserve">Interim </w:t>
      </w:r>
      <w:r w:rsidRPr="008273A3">
        <w:rPr>
          <w:rFonts w:ascii="Times New Roman" w:hAnsi="Times New Roman" w:cs="Times New Roman"/>
          <w:sz w:val="24"/>
          <w:szCs w:val="24"/>
          <w:lang w:val="en-US"/>
        </w:rPr>
        <w:t xml:space="preserve">President and </w:t>
      </w:r>
      <w:r w:rsidR="000E5615" w:rsidRPr="008273A3">
        <w:rPr>
          <w:rFonts w:ascii="Times New Roman" w:hAnsi="Times New Roman" w:cs="Times New Roman"/>
          <w:sz w:val="24"/>
          <w:szCs w:val="24"/>
          <w:lang w:val="en-US"/>
        </w:rPr>
        <w:t xml:space="preserve">the Provisional Government </w:t>
      </w:r>
      <w:r w:rsidR="00BD4C22" w:rsidRPr="008273A3">
        <w:rPr>
          <w:rFonts w:ascii="Times New Roman" w:hAnsi="Times New Roman" w:cs="Times New Roman"/>
          <w:sz w:val="24"/>
          <w:szCs w:val="24"/>
          <w:lang w:val="en-US"/>
        </w:rPr>
        <w:t xml:space="preserve">o </w:t>
      </w:r>
      <w:r w:rsidRPr="008273A3">
        <w:rPr>
          <w:rFonts w:ascii="Times New Roman" w:hAnsi="Times New Roman" w:cs="Times New Roman"/>
          <w:sz w:val="24"/>
          <w:szCs w:val="24"/>
          <w:lang w:val="en-US"/>
        </w:rPr>
        <w:t xml:space="preserve">the communication agenda </w:t>
      </w:r>
      <w:r w:rsidR="00BD4C22" w:rsidRPr="008273A3">
        <w:rPr>
          <w:rFonts w:ascii="Times New Roman" w:hAnsi="Times New Roman" w:cs="Times New Roman"/>
          <w:sz w:val="24"/>
          <w:szCs w:val="24"/>
          <w:lang w:val="en-US"/>
        </w:rPr>
        <w:t xml:space="preserve">with the public and </w:t>
      </w:r>
      <w:r w:rsidRPr="008273A3">
        <w:rPr>
          <w:rFonts w:ascii="Times New Roman" w:hAnsi="Times New Roman" w:cs="Times New Roman"/>
          <w:sz w:val="24"/>
          <w:szCs w:val="24"/>
          <w:lang w:val="en-US"/>
        </w:rPr>
        <w:t xml:space="preserve">in the south </w:t>
      </w:r>
      <w:r w:rsidR="00BD4C22" w:rsidRPr="008273A3">
        <w:rPr>
          <w:rFonts w:ascii="Times New Roman" w:hAnsi="Times New Roman" w:cs="Times New Roman"/>
          <w:sz w:val="24"/>
          <w:szCs w:val="24"/>
          <w:lang w:val="en-US"/>
        </w:rPr>
        <w:t xml:space="preserve">in particular </w:t>
      </w:r>
      <w:r w:rsidRPr="008273A3">
        <w:rPr>
          <w:rFonts w:ascii="Times New Roman" w:hAnsi="Times New Roman" w:cs="Times New Roman"/>
          <w:sz w:val="24"/>
          <w:szCs w:val="24"/>
          <w:lang w:val="en-US"/>
        </w:rPr>
        <w:t>related to the ethnic conflict in the beg</w:t>
      </w:r>
      <w:r w:rsidR="000E5615" w:rsidRPr="008273A3">
        <w:rPr>
          <w:rFonts w:ascii="Times New Roman" w:hAnsi="Times New Roman" w:cs="Times New Roman"/>
          <w:sz w:val="24"/>
          <w:szCs w:val="24"/>
          <w:lang w:val="en-US"/>
        </w:rPr>
        <w:t>inning of CDF was very relevant. The same i</w:t>
      </w:r>
      <w:r w:rsidR="000827D1" w:rsidRPr="008273A3">
        <w:rPr>
          <w:rFonts w:ascii="Times New Roman" w:hAnsi="Times New Roman" w:cs="Times New Roman"/>
          <w:sz w:val="24"/>
          <w:szCs w:val="24"/>
          <w:lang w:val="en-US"/>
        </w:rPr>
        <w:t>s</w:t>
      </w:r>
      <w:r w:rsidR="000E5615" w:rsidRPr="008273A3">
        <w:rPr>
          <w:rFonts w:ascii="Times New Roman" w:hAnsi="Times New Roman" w:cs="Times New Roman"/>
          <w:sz w:val="24"/>
          <w:szCs w:val="24"/>
          <w:lang w:val="en-US"/>
        </w:rPr>
        <w:t xml:space="preserve"> true for the assistance with the main strategy documents (N</w:t>
      </w:r>
      <w:r w:rsidR="000827D1" w:rsidRPr="008273A3">
        <w:rPr>
          <w:rFonts w:ascii="Times New Roman" w:hAnsi="Times New Roman" w:cs="Times New Roman"/>
          <w:sz w:val="24"/>
          <w:szCs w:val="24"/>
          <w:lang w:val="en-US"/>
        </w:rPr>
        <w:t>SSD and the Government Program).</w:t>
      </w:r>
      <w:r w:rsidR="00160AD9" w:rsidRPr="008273A3">
        <w:rPr>
          <w:rFonts w:ascii="Times New Roman" w:hAnsi="Times New Roman" w:cs="Times New Roman"/>
          <w:sz w:val="24"/>
          <w:szCs w:val="24"/>
          <w:lang w:val="en-US"/>
        </w:rPr>
        <w:t xml:space="preserve"> </w:t>
      </w:r>
      <w:r w:rsidR="000E5615" w:rsidRPr="00E74A02">
        <w:rPr>
          <w:rFonts w:ascii="Times New Roman" w:hAnsi="Times New Roman" w:cs="Times New Roman"/>
          <w:sz w:val="24"/>
          <w:szCs w:val="24"/>
          <w:lang w:val="en-US"/>
        </w:rPr>
        <w:t>Some of the other features of in the project design</w:t>
      </w:r>
      <w:r w:rsidR="005660D0" w:rsidRPr="00E74A02">
        <w:rPr>
          <w:rFonts w:ascii="Times New Roman" w:hAnsi="Times New Roman" w:cs="Times New Roman"/>
          <w:sz w:val="24"/>
          <w:szCs w:val="24"/>
          <w:lang w:val="en-US"/>
        </w:rPr>
        <w:t xml:space="preserve"> and the changes in it </w:t>
      </w:r>
      <w:r w:rsidR="000E5615" w:rsidRPr="00E74A02">
        <w:rPr>
          <w:rFonts w:ascii="Times New Roman" w:hAnsi="Times New Roman" w:cs="Times New Roman"/>
          <w:sz w:val="24"/>
          <w:szCs w:val="24"/>
          <w:lang w:val="en-US"/>
        </w:rPr>
        <w:t>merit a more detailed discussion in relation to the relevance. This discussion follows below.</w:t>
      </w:r>
    </w:p>
    <w:p w:rsidR="00A30A71" w:rsidRPr="008273A3" w:rsidRDefault="00E43FCF" w:rsidP="000827D1">
      <w:pPr>
        <w:pStyle w:val="Heading4"/>
        <w:numPr>
          <w:ilvl w:val="0"/>
          <w:numId w:val="0"/>
        </w:numPr>
        <w:ind w:left="864" w:hanging="864"/>
        <w:rPr>
          <w:rFonts w:ascii="Times New Roman" w:hAnsi="Times New Roman" w:cs="Times New Roman"/>
          <w:lang w:val="en-US"/>
        </w:rPr>
      </w:pPr>
      <w:r w:rsidRPr="008273A3">
        <w:rPr>
          <w:rFonts w:ascii="Times New Roman" w:hAnsi="Times New Roman" w:cs="Times New Roman"/>
          <w:lang w:val="en-US"/>
        </w:rPr>
        <w:t xml:space="preserve">Flexible design </w:t>
      </w:r>
    </w:p>
    <w:p w:rsidR="00DA1BA0" w:rsidRPr="008273A3" w:rsidRDefault="00E43FCF" w:rsidP="00632BCD">
      <w:pPr>
        <w:autoSpaceDE w:val="0"/>
        <w:autoSpaceDN w:val="0"/>
        <w:adjustRightInd w:val="0"/>
        <w:spacing w:line="20" w:lineRule="atLeast"/>
        <w:jc w:val="both"/>
        <w:rPr>
          <w:rFonts w:ascii="Times New Roman" w:hAnsi="Times New Roman" w:cs="Times New Roman"/>
          <w:lang w:val="en-US"/>
        </w:rPr>
      </w:pPr>
      <w:r w:rsidRPr="008273A3">
        <w:rPr>
          <w:rFonts w:ascii="Times New Roman" w:hAnsi="Times New Roman" w:cs="Times New Roman"/>
          <w:sz w:val="24"/>
          <w:szCs w:val="24"/>
          <w:lang w:val="en-US"/>
        </w:rPr>
        <w:t xml:space="preserve">The idea of keeping the project largely flexible was justified in the evolving circumstances of Kyrgyzstan in the </w:t>
      </w:r>
      <w:r w:rsidR="005660D0" w:rsidRPr="008273A3">
        <w:rPr>
          <w:rFonts w:ascii="Times New Roman" w:hAnsi="Times New Roman" w:cs="Times New Roman"/>
          <w:sz w:val="24"/>
          <w:szCs w:val="24"/>
          <w:lang w:val="en-US"/>
        </w:rPr>
        <w:t>aftermath of the revolution in 2010</w:t>
      </w:r>
      <w:r w:rsidRPr="008273A3">
        <w:rPr>
          <w:rFonts w:ascii="Times New Roman" w:hAnsi="Times New Roman" w:cs="Times New Roman"/>
          <w:sz w:val="24"/>
          <w:szCs w:val="24"/>
          <w:lang w:val="en-US"/>
        </w:rPr>
        <w:t xml:space="preserve">. </w:t>
      </w:r>
      <w:r w:rsidR="00483C78">
        <w:rPr>
          <w:rFonts w:ascii="Times New Roman" w:hAnsi="Times New Roman" w:cs="Times New Roman"/>
          <w:sz w:val="24"/>
          <w:szCs w:val="24"/>
          <w:lang w:val="en-US"/>
        </w:rPr>
        <w:t xml:space="preserve">This was the reason of designing it as a Facility back in 2010. </w:t>
      </w:r>
      <w:r w:rsidRPr="008273A3">
        <w:rPr>
          <w:rFonts w:ascii="Times New Roman" w:hAnsi="Times New Roman" w:cs="Times New Roman"/>
          <w:sz w:val="24"/>
          <w:szCs w:val="24"/>
          <w:lang w:val="en-US"/>
        </w:rPr>
        <w:t xml:space="preserve">But the </w:t>
      </w:r>
      <w:r w:rsidR="005660D0" w:rsidRPr="008273A3">
        <w:rPr>
          <w:rFonts w:ascii="Times New Roman" w:hAnsi="Times New Roman" w:cs="Times New Roman"/>
          <w:sz w:val="24"/>
          <w:szCs w:val="24"/>
          <w:lang w:val="en-US"/>
        </w:rPr>
        <w:t>project stayed very flexible</w:t>
      </w:r>
      <w:r w:rsidRPr="008273A3">
        <w:rPr>
          <w:rFonts w:ascii="Times New Roman" w:hAnsi="Times New Roman" w:cs="Times New Roman"/>
          <w:sz w:val="24"/>
          <w:szCs w:val="24"/>
          <w:lang w:val="en-US"/>
        </w:rPr>
        <w:t xml:space="preserve"> even after the MTR when tackling PAR in a more structured way came </w:t>
      </w:r>
      <w:r w:rsidRPr="00BD74C4">
        <w:rPr>
          <w:rFonts w:ascii="Times New Roman" w:hAnsi="Times New Roman" w:cs="Times New Roman"/>
          <w:sz w:val="24"/>
          <w:szCs w:val="24"/>
          <w:lang w:val="en-US"/>
        </w:rPr>
        <w:t xml:space="preserve">into play. The merits of the flexibility in this later stage are not </w:t>
      </w:r>
      <w:r w:rsidR="00791132" w:rsidRPr="00BD74C4">
        <w:rPr>
          <w:rFonts w:ascii="Times New Roman" w:hAnsi="Times New Roman" w:cs="Times New Roman"/>
          <w:sz w:val="24"/>
          <w:szCs w:val="24"/>
          <w:lang w:val="en-US"/>
        </w:rPr>
        <w:t xml:space="preserve">entirely </w:t>
      </w:r>
      <w:r w:rsidRPr="00BD74C4">
        <w:rPr>
          <w:rFonts w:ascii="Times New Roman" w:hAnsi="Times New Roman" w:cs="Times New Roman"/>
          <w:sz w:val="24"/>
          <w:szCs w:val="24"/>
          <w:lang w:val="en-US"/>
        </w:rPr>
        <w:t xml:space="preserve">certain. The interviewees in their vast majority thought that this was needed given the </w:t>
      </w:r>
      <w:r w:rsidR="005660D0" w:rsidRPr="00BD74C4">
        <w:rPr>
          <w:rFonts w:ascii="Times New Roman" w:hAnsi="Times New Roman" w:cs="Times New Roman"/>
          <w:sz w:val="24"/>
          <w:szCs w:val="24"/>
          <w:lang w:val="en-US"/>
        </w:rPr>
        <w:t xml:space="preserve">evolving </w:t>
      </w:r>
      <w:r w:rsidRPr="00BD74C4">
        <w:rPr>
          <w:rFonts w:ascii="Times New Roman" w:hAnsi="Times New Roman" w:cs="Times New Roman"/>
          <w:sz w:val="24"/>
          <w:szCs w:val="24"/>
          <w:lang w:val="en-US"/>
        </w:rPr>
        <w:t>situation</w:t>
      </w:r>
      <w:r w:rsidR="005660D0" w:rsidRPr="00BD74C4">
        <w:rPr>
          <w:rFonts w:ascii="Times New Roman" w:hAnsi="Times New Roman" w:cs="Times New Roman"/>
          <w:sz w:val="24"/>
          <w:szCs w:val="24"/>
          <w:lang w:val="en-US"/>
        </w:rPr>
        <w:t xml:space="preserve">, e.g. with s shift to parliamentary rule. </w:t>
      </w:r>
      <w:r w:rsidRPr="00BD74C4">
        <w:rPr>
          <w:rFonts w:ascii="Times New Roman" w:hAnsi="Times New Roman" w:cs="Times New Roman"/>
          <w:sz w:val="24"/>
          <w:szCs w:val="24"/>
          <w:lang w:val="en-US"/>
        </w:rPr>
        <w:t xml:space="preserve">As one key member of the PM office put it: </w:t>
      </w:r>
      <w:r w:rsidR="00E25EA5" w:rsidRPr="00BD74C4">
        <w:rPr>
          <w:rFonts w:ascii="Times New Roman" w:hAnsi="Times New Roman" w:cs="Times New Roman"/>
          <w:sz w:val="24"/>
          <w:szCs w:val="24"/>
          <w:lang w:val="en-US"/>
        </w:rPr>
        <w:t>“…</w:t>
      </w:r>
      <w:r w:rsidRPr="00BD74C4">
        <w:rPr>
          <w:rFonts w:ascii="Times New Roman" w:hAnsi="Times New Roman" w:cs="Times New Roman"/>
          <w:i/>
          <w:sz w:val="24"/>
          <w:szCs w:val="24"/>
          <w:lang w:val="en-US"/>
        </w:rPr>
        <w:t>we could have set many very specific tasks with deadlines in the ProDoc</w:t>
      </w:r>
      <w:r w:rsidR="00791132" w:rsidRPr="00BD74C4">
        <w:rPr>
          <w:rFonts w:ascii="Times New Roman" w:hAnsi="Times New Roman" w:cs="Times New Roman"/>
          <w:i/>
          <w:sz w:val="24"/>
          <w:szCs w:val="24"/>
          <w:lang w:val="en-US"/>
        </w:rPr>
        <w:t>s</w:t>
      </w:r>
      <w:r w:rsidRPr="00BD74C4">
        <w:rPr>
          <w:rFonts w:ascii="Times New Roman" w:hAnsi="Times New Roman" w:cs="Times New Roman"/>
          <w:i/>
          <w:sz w:val="24"/>
          <w:szCs w:val="24"/>
          <w:lang w:val="en-US"/>
        </w:rPr>
        <w:t xml:space="preserve">, but I can assure that </w:t>
      </w:r>
      <w:r w:rsidR="00791132" w:rsidRPr="00BD74C4">
        <w:rPr>
          <w:rFonts w:ascii="Times New Roman" w:hAnsi="Times New Roman" w:cs="Times New Roman"/>
          <w:i/>
          <w:sz w:val="24"/>
          <w:szCs w:val="24"/>
          <w:lang w:val="en-US"/>
        </w:rPr>
        <w:t>we would not have managed to stick to them….</w:t>
      </w:r>
      <w:r w:rsidRPr="00BD74C4">
        <w:rPr>
          <w:rFonts w:ascii="Times New Roman" w:hAnsi="Times New Roman" w:cs="Times New Roman"/>
          <w:sz w:val="24"/>
          <w:szCs w:val="24"/>
          <w:lang w:val="en-US"/>
        </w:rPr>
        <w:t>’</w:t>
      </w:r>
      <w:r w:rsidR="00A655D1" w:rsidRPr="00BD74C4">
        <w:rPr>
          <w:rFonts w:ascii="Times New Roman" w:hAnsi="Times New Roman" w:cs="Times New Roman"/>
          <w:sz w:val="24"/>
          <w:szCs w:val="24"/>
          <w:lang w:val="en-US"/>
        </w:rPr>
        <w:t xml:space="preserve"> The flexibility allowed the Government to take full ownership and shape the CDF to meet its immediate needs, </w:t>
      </w:r>
      <w:r w:rsidRPr="00BD74C4">
        <w:rPr>
          <w:rFonts w:ascii="Times New Roman" w:hAnsi="Times New Roman" w:cs="Times New Roman"/>
          <w:sz w:val="24"/>
          <w:szCs w:val="24"/>
          <w:lang w:val="en-US"/>
        </w:rPr>
        <w:t xml:space="preserve">There were a few other opinions as well however, claiming that perhaps it was too flexible, with certain side effects, including challenges in planning and building synergies between various components of the project and </w:t>
      </w:r>
      <w:r w:rsidR="00BD4C22" w:rsidRPr="00BD74C4">
        <w:rPr>
          <w:rFonts w:ascii="Times New Roman" w:hAnsi="Times New Roman" w:cs="Times New Roman"/>
          <w:sz w:val="24"/>
          <w:szCs w:val="24"/>
          <w:lang w:val="en-US"/>
        </w:rPr>
        <w:t xml:space="preserve">large number of </w:t>
      </w:r>
      <w:r w:rsidRPr="00BD74C4">
        <w:rPr>
          <w:rFonts w:ascii="Times New Roman" w:hAnsi="Times New Roman" w:cs="Times New Roman"/>
          <w:sz w:val="24"/>
          <w:szCs w:val="24"/>
          <w:lang w:val="en-US"/>
        </w:rPr>
        <w:t>ad-hoc requests from the Government</w:t>
      </w:r>
      <w:r w:rsidRPr="008273A3">
        <w:rPr>
          <w:rFonts w:ascii="Times New Roman" w:hAnsi="Times New Roman" w:cs="Times New Roman"/>
          <w:sz w:val="24"/>
          <w:szCs w:val="24"/>
          <w:lang w:val="en-US"/>
        </w:rPr>
        <w:t xml:space="preserve"> which became overwhelmingly numerous in 2011-2012. Somewhere in 2012 the project management itself recognized that it was being snowed under ad-hoc requests and requested the RBEC expertise to have a more structured approach to the project. This did result in the reduction of ad hoc requests but did not eliminate those.</w:t>
      </w:r>
    </w:p>
    <w:p w:rsidR="00DA1BA0" w:rsidRPr="008273A3" w:rsidRDefault="00DA1BA0" w:rsidP="00E43FCF">
      <w:pPr>
        <w:spacing w:after="120" w:line="20" w:lineRule="atLeast"/>
        <w:jc w:val="both"/>
        <w:rPr>
          <w:rFonts w:ascii="Times New Roman" w:hAnsi="Times New Roman" w:cs="Times New Roman"/>
          <w:lang w:val="en-US"/>
        </w:rPr>
        <w:sectPr w:rsidR="00DA1BA0" w:rsidRPr="008273A3" w:rsidSect="00974259">
          <w:headerReference w:type="default" r:id="rId10"/>
          <w:footerReference w:type="default" r:id="rId11"/>
          <w:pgSz w:w="12240" w:h="15840"/>
          <w:pgMar w:top="1135" w:right="1440" w:bottom="1440" w:left="1440" w:header="708" w:footer="708" w:gutter="0"/>
          <w:cols w:space="708"/>
          <w:docGrid w:linePitch="360"/>
        </w:sectPr>
      </w:pPr>
    </w:p>
    <w:p w:rsidR="009A65F7" w:rsidRPr="008273A3" w:rsidRDefault="005660D0" w:rsidP="004C7AE6">
      <w:pPr>
        <w:pStyle w:val="Caption"/>
        <w:ind w:left="0"/>
        <w:jc w:val="left"/>
        <w:rPr>
          <w:b w:val="0"/>
          <w:bCs w:val="0"/>
          <w:noProof/>
          <w:lang w:val="en-US"/>
        </w:rPr>
      </w:pPr>
      <w:bookmarkStart w:id="24" w:name="_Ref404940784"/>
      <w:bookmarkStart w:id="25" w:name="_Toc405216370"/>
      <w:bookmarkStart w:id="26" w:name="_Toc404776567"/>
      <w:r w:rsidRPr="008273A3">
        <w:rPr>
          <w:color w:val="4F81BD" w:themeColor="accent1"/>
          <w:sz w:val="22"/>
          <w:lang w:val="en-US"/>
        </w:rPr>
        <w:lastRenderedPageBreak/>
        <w:t xml:space="preserve">Figure </w:t>
      </w:r>
      <w:r w:rsidR="00820962" w:rsidRPr="004C7AE6">
        <w:rPr>
          <w:color w:val="4F81BD" w:themeColor="accent1"/>
          <w:sz w:val="22"/>
        </w:rPr>
        <w:fldChar w:fldCharType="begin"/>
      </w:r>
      <w:r w:rsidRPr="008273A3">
        <w:rPr>
          <w:color w:val="4F81BD" w:themeColor="accent1"/>
          <w:sz w:val="22"/>
          <w:lang w:val="en-US"/>
        </w:rPr>
        <w:instrText xml:space="preserve"> SEQ Figure \* ARABIC </w:instrText>
      </w:r>
      <w:r w:rsidR="00820962" w:rsidRPr="004C7AE6">
        <w:rPr>
          <w:color w:val="4F81BD" w:themeColor="accent1"/>
          <w:sz w:val="22"/>
        </w:rPr>
        <w:fldChar w:fldCharType="separate"/>
      </w:r>
      <w:r w:rsidR="0077525C" w:rsidRPr="008273A3">
        <w:rPr>
          <w:noProof/>
          <w:color w:val="4F81BD" w:themeColor="accent1"/>
          <w:sz w:val="22"/>
          <w:lang w:val="en-US"/>
        </w:rPr>
        <w:t>1</w:t>
      </w:r>
      <w:r w:rsidR="00820962" w:rsidRPr="004C7AE6">
        <w:rPr>
          <w:color w:val="4F81BD" w:themeColor="accent1"/>
          <w:sz w:val="22"/>
        </w:rPr>
        <w:fldChar w:fldCharType="end"/>
      </w:r>
      <w:bookmarkEnd w:id="24"/>
      <w:r w:rsidR="004C7AE6" w:rsidRPr="008273A3">
        <w:rPr>
          <w:color w:val="4F81BD" w:themeColor="accent1"/>
          <w:sz w:val="22"/>
          <w:lang w:val="en-US"/>
        </w:rPr>
        <w:t>:  Reconstructed Results Chain for CDF as it evolved over time</w:t>
      </w:r>
      <w:bookmarkEnd w:id="25"/>
    </w:p>
    <w:p w:rsidR="00756E42" w:rsidRPr="00756E42" w:rsidRDefault="00756E42" w:rsidP="00756E42">
      <w:pPr>
        <w:rPr>
          <w:lang w:eastAsia="en-GB"/>
        </w:rPr>
      </w:pPr>
      <w:r w:rsidRPr="00756E42">
        <w:rPr>
          <w:noProof/>
          <w:lang w:val="en-US" w:eastAsia="en-US"/>
        </w:rPr>
        <w:drawing>
          <wp:inline distT="0" distB="0" distL="0" distR="0" wp14:anchorId="472D22C2" wp14:editId="299B3D67">
            <wp:extent cx="9124950" cy="4640580"/>
            <wp:effectExtent l="1905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9131147" cy="4643732"/>
                    </a:xfrm>
                    <a:prstGeom prst="rect">
                      <a:avLst/>
                    </a:prstGeom>
                    <a:noFill/>
                    <a:ln w="9525">
                      <a:noFill/>
                      <a:miter lim="800000"/>
                      <a:headEnd/>
                      <a:tailEnd/>
                    </a:ln>
                  </pic:spPr>
                </pic:pic>
              </a:graphicData>
            </a:graphic>
          </wp:inline>
        </w:drawing>
      </w:r>
    </w:p>
    <w:p w:rsidR="00336842" w:rsidRDefault="00336842" w:rsidP="00336842">
      <w:pPr>
        <w:rPr>
          <w:lang w:eastAsia="en-GB"/>
        </w:rPr>
      </w:pPr>
    </w:p>
    <w:p w:rsidR="004C7AE6" w:rsidRPr="00336842" w:rsidRDefault="004C7AE6" w:rsidP="00336842">
      <w:pPr>
        <w:rPr>
          <w:lang w:eastAsia="en-GB"/>
        </w:rPr>
        <w:sectPr w:rsidR="004C7AE6" w:rsidRPr="00336842" w:rsidSect="00AE3D16">
          <w:pgSz w:w="16838" w:h="11906" w:orient="landscape"/>
          <w:pgMar w:top="1440" w:right="1701" w:bottom="1440" w:left="1440" w:header="709" w:footer="709" w:gutter="0"/>
          <w:cols w:space="708"/>
          <w:titlePg/>
          <w:docGrid w:linePitch="360"/>
        </w:sectPr>
      </w:pPr>
    </w:p>
    <w:bookmarkEnd w:id="26"/>
    <w:p w:rsidR="00FB270A" w:rsidRPr="008273A3" w:rsidRDefault="00FB270A" w:rsidP="00FB270A">
      <w:pPr>
        <w:pStyle w:val="Heading4"/>
        <w:numPr>
          <w:ilvl w:val="0"/>
          <w:numId w:val="0"/>
        </w:numPr>
        <w:spacing w:before="0" w:after="120" w:line="20" w:lineRule="atLeast"/>
        <w:ind w:left="864" w:hanging="864"/>
        <w:rPr>
          <w:rFonts w:ascii="Times New Roman" w:hAnsi="Times New Roman" w:cs="Times New Roman"/>
          <w:lang w:val="en-US"/>
        </w:rPr>
      </w:pPr>
      <w:r w:rsidRPr="008273A3">
        <w:rPr>
          <w:rFonts w:ascii="Times New Roman" w:hAnsi="Times New Roman" w:cs="Times New Roman"/>
          <w:lang w:val="en-US"/>
        </w:rPr>
        <w:lastRenderedPageBreak/>
        <w:t>Project Outputs</w:t>
      </w:r>
    </w:p>
    <w:p w:rsidR="00FB270A" w:rsidRPr="008273A3" w:rsidRDefault="00FB270A" w:rsidP="00FB270A">
      <w:pPr>
        <w:spacing w:after="120" w:line="20" w:lineRule="atLeast"/>
        <w:jc w:val="both"/>
        <w:rPr>
          <w:rFonts w:ascii="Times New Roman" w:hAnsi="Times New Roman" w:cs="Times New Roman"/>
          <w:sz w:val="24"/>
          <w:szCs w:val="24"/>
          <w:lang w:val="en-US"/>
        </w:rPr>
      </w:pPr>
      <w:r w:rsidRPr="008273A3">
        <w:rPr>
          <w:rFonts w:ascii="Times New Roman" w:hAnsi="Times New Roman" w:cs="Times New Roman"/>
          <w:b/>
          <w:i/>
          <w:sz w:val="24"/>
          <w:szCs w:val="24"/>
          <w:lang w:val="en-US"/>
        </w:rPr>
        <w:t xml:space="preserve">Starting from a PAR blueprint </w:t>
      </w:r>
      <w:r w:rsidR="00ED4F0A" w:rsidRPr="008273A3">
        <w:rPr>
          <w:rFonts w:ascii="Times New Roman" w:hAnsi="Times New Roman" w:cs="Times New Roman"/>
          <w:b/>
          <w:i/>
          <w:sz w:val="24"/>
          <w:szCs w:val="24"/>
          <w:lang w:val="en-US"/>
        </w:rPr>
        <w:t>vs.</w:t>
      </w:r>
      <w:r w:rsidRPr="008273A3">
        <w:rPr>
          <w:rFonts w:ascii="Times New Roman" w:hAnsi="Times New Roman" w:cs="Times New Roman"/>
          <w:b/>
          <w:i/>
          <w:sz w:val="24"/>
          <w:szCs w:val="24"/>
          <w:lang w:val="en-US"/>
        </w:rPr>
        <w:t xml:space="preserve"> focusing on specific areas:</w:t>
      </w:r>
      <w:r w:rsidRPr="008273A3">
        <w:rPr>
          <w:rFonts w:ascii="Times New Roman" w:hAnsi="Times New Roman" w:cs="Times New Roman"/>
          <w:sz w:val="24"/>
          <w:szCs w:val="24"/>
          <w:lang w:val="en-US"/>
        </w:rPr>
        <w:t xml:space="preserve"> Instead of starting from a blueprint of the PAR (as was envisioned but not pursued)</w:t>
      </w:r>
      <w:r>
        <w:rPr>
          <w:rStyle w:val="FootnoteReference"/>
          <w:rFonts w:ascii="Times New Roman" w:hAnsi="Times New Roman" w:cs="Times New Roman"/>
          <w:sz w:val="24"/>
          <w:szCs w:val="24"/>
        </w:rPr>
        <w:footnoteReference w:id="25"/>
      </w:r>
      <w:r w:rsidRPr="008273A3">
        <w:rPr>
          <w:rFonts w:ascii="Times New Roman" w:hAnsi="Times New Roman" w:cs="Times New Roman"/>
          <w:sz w:val="24"/>
          <w:szCs w:val="24"/>
          <w:lang w:val="en-US"/>
        </w:rPr>
        <w:t xml:space="preserve"> and then deciding where would the investment of CDF money bear the most significant results pertaining to the goals of the project, CDF based on the request from the Government focused on reforming the </w:t>
      </w:r>
      <w:r w:rsidR="002231A6" w:rsidRPr="008273A3">
        <w:rPr>
          <w:rFonts w:ascii="Times New Roman" w:hAnsi="Times New Roman" w:cs="Times New Roman"/>
          <w:sz w:val="24"/>
          <w:szCs w:val="24"/>
          <w:lang w:val="en-US"/>
        </w:rPr>
        <w:t>process in which t</w:t>
      </w:r>
      <w:r w:rsidRPr="008273A3">
        <w:rPr>
          <w:rFonts w:ascii="Times New Roman" w:hAnsi="Times New Roman" w:cs="Times New Roman"/>
          <w:sz w:val="24"/>
          <w:szCs w:val="24"/>
          <w:lang w:val="en-US"/>
        </w:rPr>
        <w:t xml:space="preserve">he public services are provided by state institutions. As one of the key partners for CDF from the PM’s office put it: “... </w:t>
      </w:r>
      <w:r w:rsidRPr="008273A3">
        <w:rPr>
          <w:rFonts w:ascii="Times New Roman" w:hAnsi="Times New Roman" w:cs="Times New Roman"/>
          <w:i/>
          <w:sz w:val="24"/>
          <w:szCs w:val="24"/>
          <w:lang w:val="en-US"/>
        </w:rPr>
        <w:t>earlier we had spent years working  out grand strategies which did not led anywhere…here we started form the narrower task and only then moved to the bigger picture … and we learnt while doing it,,,</w:t>
      </w:r>
      <w:r w:rsidRPr="008273A3">
        <w:rPr>
          <w:rFonts w:ascii="Times New Roman" w:hAnsi="Times New Roman" w:cs="Times New Roman"/>
          <w:sz w:val="24"/>
          <w:szCs w:val="24"/>
          <w:lang w:val="en-US"/>
        </w:rPr>
        <w:t>”.  It could be argued that this is a valid approach.  Such an approach, i.e. concentrating on very specific areas of PAR where progress is more likely to be achieved and could serve as an example, is advocated also by some international expert practitioners.</w:t>
      </w:r>
      <w:r w:rsidRPr="003E2298">
        <w:rPr>
          <w:rStyle w:val="FootnoteReference"/>
          <w:rFonts w:ascii="Times New Roman" w:hAnsi="Times New Roman" w:cs="Times New Roman"/>
          <w:sz w:val="24"/>
          <w:szCs w:val="24"/>
        </w:rPr>
        <w:footnoteReference w:id="26"/>
      </w:r>
      <w:r w:rsidRPr="008273A3">
        <w:rPr>
          <w:rFonts w:ascii="Times New Roman" w:hAnsi="Times New Roman" w:cs="Times New Roman"/>
          <w:sz w:val="24"/>
          <w:szCs w:val="24"/>
          <w:lang w:val="en-US"/>
        </w:rPr>
        <w:t xml:space="preserve">  At the same time, such piecemeal approach to PAR has led to a situation when a recent WB expert group identified more than 30 various strategies related to PAR one way or </w:t>
      </w:r>
      <w:r w:rsidR="002231A6" w:rsidRPr="008273A3">
        <w:rPr>
          <w:rFonts w:ascii="Times New Roman" w:hAnsi="Times New Roman" w:cs="Times New Roman"/>
          <w:sz w:val="24"/>
          <w:szCs w:val="24"/>
          <w:lang w:val="en-US"/>
        </w:rPr>
        <w:t>an</w:t>
      </w:r>
      <w:r w:rsidRPr="008273A3">
        <w:rPr>
          <w:rFonts w:ascii="Times New Roman" w:hAnsi="Times New Roman" w:cs="Times New Roman"/>
          <w:sz w:val="24"/>
          <w:szCs w:val="24"/>
          <w:lang w:val="en-US"/>
        </w:rPr>
        <w:t>other</w:t>
      </w:r>
      <w:r w:rsidR="002231A6" w:rsidRPr="008273A3">
        <w:rPr>
          <w:rFonts w:ascii="Times New Roman" w:hAnsi="Times New Roman" w:cs="Times New Roman"/>
          <w:sz w:val="24"/>
          <w:szCs w:val="24"/>
          <w:lang w:val="en-US"/>
        </w:rPr>
        <w:t>;</w:t>
      </w:r>
      <w:r w:rsidRPr="008273A3">
        <w:rPr>
          <w:rFonts w:ascii="Times New Roman" w:hAnsi="Times New Roman" w:cs="Times New Roman"/>
          <w:sz w:val="24"/>
          <w:szCs w:val="24"/>
          <w:lang w:val="en-US"/>
        </w:rPr>
        <w:t xml:space="preserve"> this inventory has led to the decision by the Government in 2014 to develop a road map for PAR with the WB support, whereby each Ministry would concentrate on 3 main areas of reform. This is something that could have been done back in 2012 with CDF support.    </w:t>
      </w:r>
    </w:p>
    <w:p w:rsidR="00FB270A" w:rsidRPr="008273A3" w:rsidRDefault="00FB270A" w:rsidP="00FB270A">
      <w:pPr>
        <w:spacing w:after="120" w:line="20" w:lineRule="atLeast"/>
        <w:jc w:val="both"/>
        <w:rPr>
          <w:rFonts w:ascii="Times New Roman" w:hAnsi="Times New Roman" w:cs="Times New Roman"/>
          <w:sz w:val="24"/>
          <w:szCs w:val="24"/>
          <w:lang w:val="en-US"/>
        </w:rPr>
      </w:pPr>
      <w:r w:rsidRPr="008273A3">
        <w:rPr>
          <w:rFonts w:ascii="Times New Roman" w:hAnsi="Times New Roman" w:cs="Times New Roman"/>
          <w:b/>
          <w:i/>
          <w:sz w:val="24"/>
          <w:szCs w:val="24"/>
          <w:lang w:val="en-US"/>
        </w:rPr>
        <w:t>Quick wins (big bang) vs. step-by step approach.</w:t>
      </w:r>
      <w:r w:rsidRPr="008273A3">
        <w:rPr>
          <w:rFonts w:ascii="Times New Roman" w:hAnsi="Times New Roman" w:cs="Times New Roman"/>
          <w:sz w:val="24"/>
          <w:szCs w:val="24"/>
          <w:lang w:val="en-US"/>
        </w:rPr>
        <w:t xml:space="preserve"> Citizens have not as yet experienced the positive impact of the project. There is a good chance that they will, when the regulations developed are implemented. Given that there were essentially only 2</w:t>
      </w:r>
      <w:r w:rsidR="002231A6" w:rsidRPr="008273A3">
        <w:rPr>
          <w:rFonts w:ascii="Times New Roman" w:hAnsi="Times New Roman" w:cs="Times New Roman"/>
          <w:sz w:val="24"/>
          <w:szCs w:val="24"/>
          <w:lang w:val="en-US"/>
        </w:rPr>
        <w:t>.5</w:t>
      </w:r>
      <w:r w:rsidRPr="008273A3">
        <w:rPr>
          <w:rFonts w:ascii="Times New Roman" w:hAnsi="Times New Roman" w:cs="Times New Roman"/>
          <w:sz w:val="24"/>
          <w:szCs w:val="24"/>
          <w:lang w:val="en-US"/>
        </w:rPr>
        <w:t xml:space="preserve"> years of a focused work on reforming the regulatory framework for public services, it is hard to imagine that it could have been done much quicker so that at the close-out of the project there were visible results for the citizens. The experience from similar countries and the research available</w:t>
      </w:r>
      <w:r w:rsidR="0014202C">
        <w:rPr>
          <w:rStyle w:val="FootnoteReference"/>
          <w:rFonts w:ascii="Times New Roman" w:hAnsi="Times New Roman" w:cs="Times New Roman"/>
          <w:sz w:val="24"/>
          <w:szCs w:val="24"/>
          <w:lang w:val="en-US"/>
        </w:rPr>
        <w:footnoteReference w:id="27"/>
      </w:r>
      <w:r w:rsidRPr="008273A3">
        <w:rPr>
          <w:rFonts w:ascii="Times New Roman" w:hAnsi="Times New Roman" w:cs="Times New Roman"/>
          <w:sz w:val="24"/>
          <w:szCs w:val="24"/>
          <w:lang w:val="en-US"/>
        </w:rPr>
        <w:t xml:space="preserve">, on the other hand, mostly point to the merits of at least some “quick wins”, as the visible reforms induce </w:t>
      </w:r>
      <w:r w:rsidR="004C5BBA" w:rsidRPr="008273A3">
        <w:rPr>
          <w:rFonts w:ascii="Times New Roman" w:hAnsi="Times New Roman" w:cs="Times New Roman"/>
          <w:sz w:val="24"/>
          <w:szCs w:val="24"/>
          <w:lang w:val="en-US"/>
        </w:rPr>
        <w:t>behavior</w:t>
      </w:r>
      <w:r w:rsidRPr="008273A3">
        <w:rPr>
          <w:rFonts w:ascii="Times New Roman" w:hAnsi="Times New Roman" w:cs="Times New Roman"/>
          <w:sz w:val="24"/>
          <w:szCs w:val="24"/>
          <w:lang w:val="en-US"/>
        </w:rPr>
        <w:t xml:space="preserve"> change and increase the trust in the reforms. The importance of this “big bang” approach has been well documented and so has the importance of a committed political leadership, acting quickly. This is particularly relevant for the reforms aimed at tackling corruption</w:t>
      </w:r>
      <w:r w:rsidR="002C3AA5" w:rsidRPr="008273A3">
        <w:rPr>
          <w:rFonts w:ascii="Times New Roman" w:hAnsi="Times New Roman" w:cs="Times New Roman"/>
          <w:sz w:val="24"/>
          <w:szCs w:val="24"/>
          <w:lang w:val="en-US"/>
        </w:rPr>
        <w:t xml:space="preserve">, as reducing the perceptions of corruption can help to reduce the corruption </w:t>
      </w:r>
      <w:r w:rsidR="002C3AA5" w:rsidRPr="008273A3">
        <w:rPr>
          <w:rFonts w:ascii="Times New Roman" w:hAnsi="Times New Roman" w:cs="Times New Roman"/>
          <w:i/>
          <w:sz w:val="24"/>
          <w:szCs w:val="24"/>
          <w:lang w:val="en-US"/>
        </w:rPr>
        <w:t>per se</w:t>
      </w:r>
      <w:r w:rsidRPr="008273A3">
        <w:rPr>
          <w:rFonts w:ascii="Times New Roman" w:hAnsi="Times New Roman" w:cs="Times New Roman"/>
          <w:i/>
          <w:sz w:val="24"/>
          <w:szCs w:val="24"/>
          <w:lang w:val="en-US"/>
        </w:rPr>
        <w:t xml:space="preserve"> </w:t>
      </w:r>
      <w:r w:rsidRPr="008273A3">
        <w:rPr>
          <w:rFonts w:ascii="Times New Roman" w:hAnsi="Times New Roman" w:cs="Times New Roman"/>
          <w:sz w:val="24"/>
          <w:szCs w:val="24"/>
          <w:lang w:val="en-US"/>
        </w:rPr>
        <w:t>This approach was taken in Georgia where the authorities concentrated on 2 sectors only initially (energy and traffic police). While it could be argued that the situation in Kyrgyzstan with its coalition Government was quite different from th</w:t>
      </w:r>
      <w:r w:rsidR="002231A6" w:rsidRPr="008273A3">
        <w:rPr>
          <w:rFonts w:ascii="Times New Roman" w:hAnsi="Times New Roman" w:cs="Times New Roman"/>
          <w:sz w:val="24"/>
          <w:szCs w:val="24"/>
          <w:lang w:val="en-US"/>
        </w:rPr>
        <w:t xml:space="preserve">e situation of post-revolution </w:t>
      </w:r>
      <w:r w:rsidRPr="008273A3">
        <w:rPr>
          <w:rFonts w:ascii="Times New Roman" w:hAnsi="Times New Roman" w:cs="Times New Roman"/>
          <w:sz w:val="24"/>
          <w:szCs w:val="24"/>
          <w:lang w:val="en-US"/>
        </w:rPr>
        <w:t xml:space="preserve">Georgia, the merits of tackling at least a few quick-wins could have been considered. WB (2013) </w:t>
      </w:r>
      <w:r w:rsidRPr="008273A3">
        <w:rPr>
          <w:rFonts w:ascii="Times New Roman" w:hAnsi="Times New Roman" w:cs="Times New Roman"/>
          <w:bCs/>
          <w:sz w:val="24"/>
          <w:szCs w:val="24"/>
          <w:lang w:val="en-US"/>
        </w:rPr>
        <w:t>stressed that improved governance needs to encompass the delivery of essential public services in Kyrgyzstan, such as education, health, and social protection</w:t>
      </w:r>
      <w:r w:rsidRPr="008273A3">
        <w:rPr>
          <w:rFonts w:ascii="Times New Roman" w:hAnsi="Times New Roman" w:cs="Times New Roman"/>
          <w:sz w:val="24"/>
          <w:szCs w:val="24"/>
          <w:lang w:val="en-US"/>
        </w:rPr>
        <w:t xml:space="preserve">: such specific issues for quick-wins could have been attempted in these areas. </w:t>
      </w:r>
    </w:p>
    <w:p w:rsidR="00FB270A" w:rsidRPr="008273A3" w:rsidRDefault="00FB270A" w:rsidP="00FB270A">
      <w:pPr>
        <w:spacing w:after="120" w:line="20" w:lineRule="atLeast"/>
        <w:jc w:val="both"/>
        <w:rPr>
          <w:rFonts w:ascii="Times New Roman" w:hAnsi="Times New Roman" w:cs="Times New Roman"/>
          <w:sz w:val="24"/>
          <w:szCs w:val="24"/>
          <w:lang w:val="en-US"/>
        </w:rPr>
      </w:pPr>
      <w:r w:rsidRPr="008273A3">
        <w:rPr>
          <w:rFonts w:ascii="Times New Roman" w:hAnsi="Times New Roman" w:cs="Times New Roman"/>
          <w:b/>
          <w:i/>
          <w:sz w:val="24"/>
          <w:szCs w:val="24"/>
          <w:lang w:val="en-US"/>
        </w:rPr>
        <w:t>Change management must be very closely linked to Capacity Development and policy reform.</w:t>
      </w:r>
      <w:r w:rsidRPr="008273A3">
        <w:rPr>
          <w:rFonts w:ascii="Times New Roman" w:hAnsi="Times New Roman" w:cs="Times New Roman"/>
          <w:b/>
          <w:sz w:val="24"/>
          <w:szCs w:val="24"/>
          <w:lang w:val="en-US"/>
        </w:rPr>
        <w:t xml:space="preserve"> </w:t>
      </w:r>
      <w:r w:rsidRPr="008273A3">
        <w:rPr>
          <w:rFonts w:ascii="Times New Roman" w:hAnsi="Times New Roman" w:cs="Times New Roman"/>
          <w:sz w:val="24"/>
          <w:szCs w:val="24"/>
          <w:lang w:val="en-US"/>
        </w:rPr>
        <w:t xml:space="preserve">As an example, PAR policy framework must be very closely linked to change management. As noted in the MTR change management in public institutions should rest on several core functions, and one of the key issues is that </w:t>
      </w:r>
      <w:r w:rsidR="002231A6" w:rsidRPr="008273A3">
        <w:rPr>
          <w:rFonts w:ascii="Times New Roman" w:hAnsi="Times New Roman" w:cs="Times New Roman"/>
          <w:sz w:val="24"/>
          <w:szCs w:val="24"/>
          <w:lang w:val="en-US"/>
        </w:rPr>
        <w:t>p</w:t>
      </w:r>
      <w:r w:rsidRPr="008273A3">
        <w:rPr>
          <w:rFonts w:ascii="Times New Roman" w:hAnsi="Times New Roman" w:cs="Times New Roman"/>
          <w:sz w:val="24"/>
          <w:szCs w:val="24"/>
          <w:lang w:val="en-US"/>
        </w:rPr>
        <w:t>ublic sector wide change management requires both improved policy directions and a</w:t>
      </w:r>
      <w:r w:rsidRPr="008273A3">
        <w:rPr>
          <w:rFonts w:ascii="Times New Roman" w:hAnsi="Times New Roman" w:cs="Times New Roman"/>
          <w:bCs/>
          <w:sz w:val="24"/>
          <w:szCs w:val="24"/>
          <w:lang w:val="en-US"/>
        </w:rPr>
        <w:t xml:space="preserve"> harmonized operational </w:t>
      </w:r>
      <w:r w:rsidRPr="008273A3">
        <w:rPr>
          <w:rFonts w:ascii="Times New Roman" w:hAnsi="Times New Roman" w:cs="Times New Roman"/>
          <w:bCs/>
          <w:sz w:val="24"/>
          <w:szCs w:val="24"/>
          <w:lang w:val="en-US"/>
        </w:rPr>
        <w:lastRenderedPageBreak/>
        <w:t>methodology to structure the change management approach</w:t>
      </w:r>
      <w:r>
        <w:rPr>
          <w:rStyle w:val="FootnoteReference"/>
          <w:rFonts w:ascii="Times New Roman" w:hAnsi="Times New Roman" w:cs="Times New Roman"/>
          <w:bCs/>
          <w:sz w:val="24"/>
          <w:szCs w:val="24"/>
        </w:rPr>
        <w:footnoteReference w:id="28"/>
      </w:r>
      <w:r w:rsidRPr="008273A3">
        <w:rPr>
          <w:rFonts w:ascii="Times New Roman" w:hAnsi="Times New Roman" w:cs="Times New Roman"/>
          <w:sz w:val="24"/>
          <w:szCs w:val="24"/>
          <w:lang w:val="en-US"/>
        </w:rPr>
        <w:t>.</w:t>
      </w:r>
      <w:r w:rsidRPr="008273A3">
        <w:rPr>
          <w:lang w:val="en-US"/>
        </w:rPr>
        <w:t xml:space="preserve"> </w:t>
      </w:r>
      <w:r w:rsidRPr="008273A3">
        <w:rPr>
          <w:rFonts w:ascii="Times New Roman" w:hAnsi="Times New Roman" w:cs="Times New Roman"/>
          <w:sz w:val="24"/>
          <w:szCs w:val="24"/>
          <w:lang w:val="en-US"/>
        </w:rPr>
        <w:t xml:space="preserve">The MTR called for the CDF management to ensure this understanding translates into an adapted approach as to how to support the national partners in this change process. While CDF could be credited in pursuing a harmonized approach in reforming the regulatory framework for public services, the links to the overall PAR policy could have been stronger. As an example, it could be argued that developing the register of services for each Ministry should have been preceded by </w:t>
      </w:r>
      <w:r w:rsidR="00601A12">
        <w:rPr>
          <w:rFonts w:ascii="Times New Roman" w:hAnsi="Times New Roman" w:cs="Times New Roman"/>
          <w:sz w:val="24"/>
          <w:szCs w:val="24"/>
          <w:lang w:val="en-US"/>
        </w:rPr>
        <w:t xml:space="preserve">detailed </w:t>
      </w:r>
      <w:r w:rsidRPr="008273A3">
        <w:rPr>
          <w:rFonts w:ascii="Times New Roman" w:hAnsi="Times New Roman" w:cs="Times New Roman"/>
          <w:sz w:val="24"/>
          <w:szCs w:val="24"/>
          <w:lang w:val="en-US"/>
        </w:rPr>
        <w:t>functional analysis of these Ministries</w:t>
      </w:r>
      <w:r w:rsidR="0009686F">
        <w:rPr>
          <w:rFonts w:ascii="Times New Roman" w:hAnsi="Times New Roman" w:cs="Times New Roman"/>
          <w:sz w:val="24"/>
          <w:szCs w:val="24"/>
          <w:lang w:val="en-US"/>
        </w:rPr>
        <w:t xml:space="preserve"> (see Section </w:t>
      </w:r>
      <w:r w:rsidR="00820962">
        <w:rPr>
          <w:rFonts w:ascii="Times New Roman" w:hAnsi="Times New Roman" w:cs="Times New Roman"/>
          <w:sz w:val="24"/>
          <w:szCs w:val="24"/>
          <w:lang w:val="en-US"/>
        </w:rPr>
        <w:fldChar w:fldCharType="begin"/>
      </w:r>
      <w:r w:rsidR="0009686F">
        <w:rPr>
          <w:rFonts w:ascii="Times New Roman" w:hAnsi="Times New Roman" w:cs="Times New Roman"/>
          <w:sz w:val="24"/>
          <w:szCs w:val="24"/>
          <w:lang w:val="en-US"/>
        </w:rPr>
        <w:instrText xml:space="preserve"> REF _Ref404970062 \r \h </w:instrText>
      </w:r>
      <w:r w:rsidR="00820962">
        <w:rPr>
          <w:rFonts w:ascii="Times New Roman" w:hAnsi="Times New Roman" w:cs="Times New Roman"/>
          <w:sz w:val="24"/>
          <w:szCs w:val="24"/>
          <w:lang w:val="en-US"/>
        </w:rPr>
      </w:r>
      <w:r w:rsidR="00820962">
        <w:rPr>
          <w:rFonts w:ascii="Times New Roman" w:hAnsi="Times New Roman" w:cs="Times New Roman"/>
          <w:sz w:val="24"/>
          <w:szCs w:val="24"/>
          <w:lang w:val="en-US"/>
        </w:rPr>
        <w:fldChar w:fldCharType="separate"/>
      </w:r>
      <w:r w:rsidR="0009686F">
        <w:rPr>
          <w:rFonts w:ascii="Times New Roman" w:hAnsi="Times New Roman" w:cs="Times New Roman"/>
          <w:sz w:val="24"/>
          <w:szCs w:val="24"/>
          <w:lang w:val="en-US"/>
        </w:rPr>
        <w:t>3.2.1</w:t>
      </w:r>
      <w:r w:rsidR="00820962">
        <w:rPr>
          <w:rFonts w:ascii="Times New Roman" w:hAnsi="Times New Roman" w:cs="Times New Roman"/>
          <w:sz w:val="24"/>
          <w:szCs w:val="24"/>
          <w:lang w:val="en-US"/>
        </w:rPr>
        <w:fldChar w:fldCharType="end"/>
      </w:r>
      <w:r w:rsidR="0009686F">
        <w:rPr>
          <w:rFonts w:ascii="Times New Roman" w:hAnsi="Times New Roman" w:cs="Times New Roman"/>
          <w:sz w:val="24"/>
          <w:szCs w:val="24"/>
          <w:lang w:val="en-US"/>
        </w:rPr>
        <w:t xml:space="preserve"> for further discussion)</w:t>
      </w:r>
      <w:r w:rsidRPr="008273A3">
        <w:rPr>
          <w:rFonts w:ascii="Times New Roman" w:hAnsi="Times New Roman" w:cs="Times New Roman"/>
          <w:sz w:val="24"/>
          <w:szCs w:val="24"/>
          <w:lang w:val="en-US"/>
        </w:rPr>
        <w:t xml:space="preserve">. </w:t>
      </w:r>
    </w:p>
    <w:p w:rsidR="00FB270A" w:rsidRPr="008273A3" w:rsidRDefault="00FB270A" w:rsidP="00FB270A">
      <w:pPr>
        <w:spacing w:after="120" w:line="20" w:lineRule="atLeast"/>
        <w:jc w:val="both"/>
        <w:rPr>
          <w:rFonts w:ascii="Times New Roman" w:hAnsi="Times New Roman" w:cs="Times New Roman"/>
          <w:sz w:val="24"/>
          <w:szCs w:val="24"/>
          <w:lang w:val="en-US"/>
        </w:rPr>
      </w:pPr>
      <w:r w:rsidRPr="008273A3">
        <w:rPr>
          <w:rFonts w:ascii="Times New Roman" w:hAnsi="Times New Roman" w:cs="Times New Roman"/>
          <w:b/>
          <w:i/>
          <w:sz w:val="24"/>
          <w:szCs w:val="24"/>
          <w:lang w:val="en-US"/>
        </w:rPr>
        <w:t>Definition of public services:</w:t>
      </w:r>
      <w:r w:rsidRPr="008273A3">
        <w:rPr>
          <w:rFonts w:ascii="Times New Roman" w:hAnsi="Times New Roman" w:cs="Times New Roman"/>
          <w:sz w:val="24"/>
          <w:szCs w:val="24"/>
          <w:lang w:val="en-US"/>
        </w:rPr>
        <w:t xml:space="preserve"> An additional </w:t>
      </w:r>
      <w:r w:rsidR="002231A6" w:rsidRPr="008273A3">
        <w:rPr>
          <w:rFonts w:ascii="Times New Roman" w:hAnsi="Times New Roman" w:cs="Times New Roman"/>
          <w:sz w:val="24"/>
          <w:szCs w:val="24"/>
          <w:lang w:val="en-US"/>
        </w:rPr>
        <w:t xml:space="preserve">issue </w:t>
      </w:r>
      <w:r w:rsidRPr="008273A3">
        <w:rPr>
          <w:rFonts w:ascii="Times New Roman" w:hAnsi="Times New Roman" w:cs="Times New Roman"/>
          <w:sz w:val="24"/>
          <w:szCs w:val="24"/>
          <w:lang w:val="en-US"/>
        </w:rPr>
        <w:t xml:space="preserve">is that public services were defined narrowly, only as services which are explicitly requested and paid by the citizens directly. And hence the services which are paid for from the budget did not qualify. It could be argued that for citizens there is no significant difference how they pay for a service: directly or through the taxes that they pay. As an example, </w:t>
      </w:r>
      <w:r w:rsidR="002231A6" w:rsidRPr="008273A3">
        <w:rPr>
          <w:rFonts w:ascii="Times New Roman" w:hAnsi="Times New Roman" w:cs="Times New Roman"/>
          <w:sz w:val="24"/>
          <w:szCs w:val="24"/>
          <w:lang w:val="en-US"/>
        </w:rPr>
        <w:t>traffic police</w:t>
      </w:r>
      <w:r w:rsidRPr="008273A3">
        <w:rPr>
          <w:rFonts w:ascii="Times New Roman" w:hAnsi="Times New Roman" w:cs="Times New Roman"/>
          <w:sz w:val="24"/>
          <w:szCs w:val="24"/>
          <w:lang w:val="en-US"/>
        </w:rPr>
        <w:t xml:space="preserve"> is not defined as a public service now in Kyrgyzstan in the framework of the reforms (since this is not an explicitly requested by the citizens service), while this is an area where corruption is widespread</w:t>
      </w:r>
      <w:r w:rsidR="002231A6" w:rsidRPr="008273A3">
        <w:rPr>
          <w:rFonts w:ascii="Times New Roman" w:hAnsi="Times New Roman" w:cs="Times New Roman"/>
          <w:sz w:val="24"/>
          <w:szCs w:val="24"/>
          <w:lang w:val="en-US"/>
        </w:rPr>
        <w:t xml:space="preserve"> and an area where the improved and transparent service would have been welcome by the </w:t>
      </w:r>
      <w:r w:rsidR="00ED4F0A" w:rsidRPr="008273A3">
        <w:rPr>
          <w:rFonts w:ascii="Times New Roman" w:hAnsi="Times New Roman" w:cs="Times New Roman"/>
          <w:sz w:val="24"/>
          <w:szCs w:val="24"/>
          <w:lang w:val="en-US"/>
        </w:rPr>
        <w:t>citizens</w:t>
      </w:r>
      <w:r w:rsidRPr="008273A3">
        <w:rPr>
          <w:rFonts w:ascii="Times New Roman" w:hAnsi="Times New Roman" w:cs="Times New Roman"/>
          <w:sz w:val="24"/>
          <w:szCs w:val="24"/>
          <w:lang w:val="en-US"/>
        </w:rPr>
        <w:t xml:space="preserve">.    </w:t>
      </w:r>
    </w:p>
    <w:p w:rsidR="00FB270A" w:rsidRPr="00B3052C" w:rsidRDefault="00FB270A" w:rsidP="00FB270A">
      <w:pPr>
        <w:spacing w:after="120" w:line="20" w:lineRule="atLeast"/>
        <w:jc w:val="both"/>
        <w:rPr>
          <w:rFonts w:ascii="Times New Roman" w:hAnsi="Times New Roman" w:cs="Times New Roman"/>
          <w:sz w:val="24"/>
          <w:szCs w:val="24"/>
          <w:lang w:val="en-US"/>
        </w:rPr>
      </w:pPr>
      <w:r w:rsidRPr="00B3052C">
        <w:rPr>
          <w:rFonts w:ascii="Times New Roman" w:hAnsi="Times New Roman" w:cs="Times New Roman"/>
          <w:b/>
          <w:i/>
          <w:sz w:val="24"/>
          <w:szCs w:val="24"/>
          <w:lang w:val="en-US"/>
        </w:rPr>
        <w:t>Fragmented support to line Ministries</w:t>
      </w:r>
      <w:r w:rsidRPr="00B3052C">
        <w:rPr>
          <w:rFonts w:ascii="Times New Roman" w:hAnsi="Times New Roman" w:cs="Times New Roman"/>
          <w:sz w:val="24"/>
          <w:szCs w:val="24"/>
          <w:lang w:val="en-US"/>
        </w:rPr>
        <w:t xml:space="preserve">. The way this support was structured was based competition which was announced among the Ministries for proposals. This limited the potential of supporting the </w:t>
      </w:r>
      <w:r w:rsidR="002231A6" w:rsidRPr="00B3052C">
        <w:rPr>
          <w:rFonts w:ascii="Times New Roman" w:hAnsi="Times New Roman" w:cs="Times New Roman"/>
          <w:sz w:val="24"/>
          <w:szCs w:val="24"/>
          <w:lang w:val="en-US"/>
        </w:rPr>
        <w:t xml:space="preserve">activities </w:t>
      </w:r>
      <w:r w:rsidRPr="00B3052C">
        <w:rPr>
          <w:rFonts w:ascii="Times New Roman" w:hAnsi="Times New Roman" w:cs="Times New Roman"/>
          <w:sz w:val="24"/>
          <w:szCs w:val="24"/>
          <w:lang w:val="en-US"/>
        </w:rPr>
        <w:t xml:space="preserve">most relevant for the goals of the project activities. The MTR recommended that CDF moves away from sketchy support measures to line ministries and this type of measures reduced in number post- MTR (see Section </w:t>
      </w:r>
      <w:r w:rsidR="005D0014">
        <w:fldChar w:fldCharType="begin"/>
      </w:r>
      <w:r w:rsidR="005D0014" w:rsidRPr="003511D4">
        <w:rPr>
          <w:lang w:val="en-US"/>
        </w:rPr>
        <w:instrText xml:space="preserve"> REF _Ref404787899 \r \h  \* MERGEFORMAT </w:instrText>
      </w:r>
      <w:r w:rsidR="005D0014">
        <w:fldChar w:fldCharType="separate"/>
      </w:r>
      <w:r w:rsidRPr="00B3052C">
        <w:rPr>
          <w:rFonts w:ascii="Times New Roman" w:hAnsi="Times New Roman" w:cs="Times New Roman"/>
          <w:sz w:val="24"/>
          <w:szCs w:val="24"/>
          <w:lang w:val="en-US"/>
        </w:rPr>
        <w:t>3.2.1</w:t>
      </w:r>
      <w:r w:rsidR="005D0014">
        <w:fldChar w:fldCharType="end"/>
      </w:r>
      <w:r w:rsidRPr="00B3052C">
        <w:rPr>
          <w:rFonts w:ascii="Times New Roman" w:hAnsi="Times New Roman" w:cs="Times New Roman"/>
          <w:sz w:val="24"/>
          <w:szCs w:val="24"/>
          <w:lang w:val="en-US"/>
        </w:rPr>
        <w:t xml:space="preserve">)  </w:t>
      </w:r>
    </w:p>
    <w:p w:rsidR="00FB270A" w:rsidRPr="008273A3" w:rsidRDefault="00FB270A" w:rsidP="00FB270A">
      <w:pPr>
        <w:pStyle w:val="Heading4"/>
        <w:numPr>
          <w:ilvl w:val="0"/>
          <w:numId w:val="0"/>
        </w:numPr>
        <w:ind w:left="864" w:hanging="864"/>
        <w:rPr>
          <w:rFonts w:ascii="Times New Roman" w:hAnsi="Times New Roman" w:cs="Times New Roman"/>
          <w:lang w:val="en-US"/>
        </w:rPr>
      </w:pPr>
      <w:r w:rsidRPr="008273A3">
        <w:rPr>
          <w:rFonts w:ascii="Times New Roman" w:hAnsi="Times New Roman" w:cs="Times New Roman"/>
          <w:lang w:val="en-US"/>
        </w:rPr>
        <w:t>Anticorruption/rule of law</w:t>
      </w:r>
    </w:p>
    <w:p w:rsidR="00FB270A" w:rsidRPr="008273A3" w:rsidRDefault="00FB270A" w:rsidP="00FB270A">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As the project evolved, the emphasis on anticorruption efforts diminished.  Mainly there were only 2 corruption risk assessments conducted for 2 ministries</w:t>
      </w:r>
      <w:r w:rsidR="00133F53">
        <w:rPr>
          <w:rFonts w:ascii="Times New Roman" w:hAnsi="Times New Roman" w:cs="Times New Roman"/>
          <w:sz w:val="24"/>
          <w:szCs w:val="24"/>
          <w:lang w:val="en-US"/>
        </w:rPr>
        <w:t>:</w:t>
      </w:r>
      <w:r w:rsidRPr="003E2298">
        <w:rPr>
          <w:rStyle w:val="FootnoteReference"/>
          <w:rFonts w:ascii="Times New Roman" w:hAnsi="Times New Roman" w:cs="Times New Roman"/>
          <w:sz w:val="24"/>
          <w:szCs w:val="24"/>
        </w:rPr>
        <w:footnoteReference w:id="29"/>
      </w:r>
      <w:r w:rsidRPr="008273A3">
        <w:rPr>
          <w:rFonts w:ascii="Times New Roman" w:hAnsi="Times New Roman" w:cs="Times New Roman"/>
          <w:sz w:val="24"/>
          <w:szCs w:val="24"/>
          <w:lang w:val="en-US"/>
        </w:rPr>
        <w:t xml:space="preserve"> </w:t>
      </w:r>
      <w:r w:rsidR="00483C78" w:rsidRPr="00483C78">
        <w:rPr>
          <w:rFonts w:ascii="Times New Roman" w:hAnsi="Times New Roman" w:cs="Times New Roman"/>
          <w:sz w:val="24"/>
          <w:szCs w:val="24"/>
          <w:lang w:val="en-US"/>
        </w:rPr>
        <w:t xml:space="preserve">assessments were used by sectoral ministries for </w:t>
      </w:r>
      <w:r w:rsidR="00133F53">
        <w:rPr>
          <w:rFonts w:ascii="Times New Roman" w:hAnsi="Times New Roman" w:cs="Times New Roman"/>
          <w:sz w:val="24"/>
          <w:szCs w:val="24"/>
          <w:lang w:val="en-US"/>
        </w:rPr>
        <w:t xml:space="preserve">the </w:t>
      </w:r>
      <w:r w:rsidR="00483C78" w:rsidRPr="00483C78">
        <w:rPr>
          <w:rFonts w:ascii="Times New Roman" w:hAnsi="Times New Roman" w:cs="Times New Roman"/>
          <w:sz w:val="24"/>
          <w:szCs w:val="24"/>
          <w:lang w:val="en-US"/>
        </w:rPr>
        <w:t>development of sectoral anticorruption action plans in 2013</w:t>
      </w:r>
      <w:r w:rsidR="00133F53">
        <w:rPr>
          <w:rFonts w:ascii="Times New Roman" w:hAnsi="Times New Roman" w:cs="Times New Roman"/>
          <w:sz w:val="24"/>
          <w:szCs w:val="24"/>
          <w:lang w:val="en-US"/>
        </w:rPr>
        <w:t xml:space="preserve"> but </w:t>
      </w:r>
      <w:r w:rsidR="00483C78">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with </w:t>
      </w:r>
      <w:r w:rsidR="00483C78">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no follow up by CDF </w:t>
      </w:r>
      <w:r w:rsidR="00483C78" w:rsidRPr="00483C78">
        <w:rPr>
          <w:rFonts w:ascii="Times New Roman" w:hAnsi="Times New Roman" w:cs="Times New Roman"/>
          <w:i/>
          <w:sz w:val="24"/>
          <w:szCs w:val="24"/>
          <w:lang w:val="en-US"/>
        </w:rPr>
        <w:t>per se</w:t>
      </w:r>
      <w:r w:rsidR="00483C78">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(although the follow up was tentatively planned)</w:t>
      </w:r>
      <w:r w:rsidR="00483C78">
        <w:rPr>
          <w:rFonts w:ascii="Times New Roman" w:hAnsi="Times New Roman" w:cs="Times New Roman"/>
          <w:sz w:val="24"/>
          <w:szCs w:val="24"/>
          <w:lang w:val="en-US"/>
        </w:rPr>
        <w:t xml:space="preserve">; </w:t>
      </w:r>
      <w:r w:rsidR="00133F53">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There were also (a) recommendations related to the establishment of a new organ on corruption prevention (</w:t>
      </w:r>
      <w:r w:rsidRPr="008273A3">
        <w:rPr>
          <w:rFonts w:ascii="Times New Roman" w:hAnsi="Times New Roman" w:cs="Times New Roman"/>
          <w:i/>
          <w:sz w:val="24"/>
          <w:szCs w:val="24"/>
          <w:lang w:val="en-US"/>
        </w:rPr>
        <w:t xml:space="preserve">the Anticorruption Service of the State Committee on National Security), </w:t>
      </w:r>
      <w:r w:rsidRPr="008273A3">
        <w:rPr>
          <w:rFonts w:ascii="Times New Roman" w:hAnsi="Times New Roman" w:cs="Times New Roman"/>
          <w:sz w:val="24"/>
          <w:szCs w:val="24"/>
          <w:lang w:val="en-US"/>
        </w:rPr>
        <w:t>with the rules, procedures and structure (with no follow up), as well as some support to the Council of Selection of Judges. Thus the Public Advisory Councils (PACs) remained by and large the sole avenue to carry this aspect of the reforms</w:t>
      </w:r>
      <w:r w:rsidR="00CA02DA" w:rsidRPr="008273A3">
        <w:rPr>
          <w:rFonts w:ascii="Times New Roman" w:hAnsi="Times New Roman" w:cs="Times New Roman"/>
          <w:sz w:val="24"/>
          <w:szCs w:val="24"/>
          <w:lang w:val="en-US"/>
        </w:rPr>
        <w:t xml:space="preserve"> apart from the anticipated anticorruption outcome of restricting the number of public services provided for a fee.</w:t>
      </w:r>
      <w:r w:rsidRPr="008273A3">
        <w:rPr>
          <w:rFonts w:ascii="Times New Roman" w:hAnsi="Times New Roman" w:cs="Times New Roman"/>
          <w:sz w:val="24"/>
          <w:szCs w:val="24"/>
          <w:lang w:val="en-US"/>
        </w:rPr>
        <w:t xml:space="preserve"> The evaluation team heard various explanations for this diminishing focus on anticorruption efforts</w:t>
      </w:r>
      <w:r w:rsidR="006B569C" w:rsidRPr="008273A3">
        <w:rPr>
          <w:rFonts w:ascii="Times New Roman" w:hAnsi="Times New Roman" w:cs="Times New Roman"/>
          <w:sz w:val="24"/>
          <w:szCs w:val="24"/>
          <w:lang w:val="en-US"/>
        </w:rPr>
        <w:t xml:space="preserve"> from UNDP</w:t>
      </w:r>
      <w:r w:rsidRPr="008273A3">
        <w:rPr>
          <w:rFonts w:ascii="Times New Roman" w:hAnsi="Times New Roman" w:cs="Times New Roman"/>
          <w:sz w:val="24"/>
          <w:szCs w:val="24"/>
          <w:lang w:val="en-US"/>
        </w:rPr>
        <w:t xml:space="preserve">, ranging from the fact that UNDP had other projects tackling corruption (e.g. the UNDP-USAID funded project on Budget Transparency, which was completed in March 2014) to the claim that there is no evidence of a strong will at the Government to forcefully tackle corruption and any such focus on behalf of CDF would have been misplaced. At the same time corruption was and is one of the key ingredients in the problems associated with public </w:t>
      </w:r>
      <w:r w:rsidRPr="008273A3">
        <w:rPr>
          <w:rFonts w:ascii="Times New Roman" w:hAnsi="Times New Roman" w:cs="Times New Roman"/>
          <w:sz w:val="24"/>
          <w:szCs w:val="24"/>
          <w:lang w:val="en-US"/>
        </w:rPr>
        <w:lastRenderedPageBreak/>
        <w:t>services, along with the capacity constraints and cumbersome regulations. 3</w:t>
      </w:r>
      <w:r w:rsidRPr="008273A3">
        <w:rPr>
          <w:rFonts w:ascii="Times New Roman" w:hAnsi="Times New Roman" w:cs="Times New Roman"/>
          <w:sz w:val="24"/>
          <w:szCs w:val="24"/>
          <w:vertAlign w:val="superscript"/>
          <w:lang w:val="en-US"/>
        </w:rPr>
        <w:t>rd</w:t>
      </w:r>
      <w:r w:rsidRPr="008273A3">
        <w:rPr>
          <w:rFonts w:ascii="Times New Roman" w:hAnsi="Times New Roman" w:cs="Times New Roman"/>
          <w:sz w:val="24"/>
          <w:szCs w:val="24"/>
          <w:lang w:val="en-US"/>
        </w:rPr>
        <w:t xml:space="preserve"> party reports indicate that while the challenges with corruption persist, there have been several initiatives undertaken by the government aimed at reducing opportunities for corruption</w:t>
      </w:r>
      <w:r w:rsidRPr="003E2298">
        <w:rPr>
          <w:rStyle w:val="FootnoteReference"/>
          <w:rFonts w:ascii="Times New Roman" w:hAnsi="Times New Roman" w:cs="Times New Roman"/>
          <w:sz w:val="24"/>
          <w:szCs w:val="24"/>
        </w:rPr>
        <w:footnoteReference w:id="30"/>
      </w:r>
      <w:r w:rsidRPr="008273A3">
        <w:rPr>
          <w:rFonts w:ascii="Times New Roman" w:hAnsi="Times New Roman" w:cs="Times New Roman"/>
          <w:sz w:val="24"/>
          <w:szCs w:val="24"/>
          <w:lang w:val="en-US"/>
        </w:rPr>
        <w:t>. And hence it could be asked whether a different design for the CDF was warranted with a more highlighted attention to tackling corruption. True, the flexible design the project meant that it responded to the requests from the Government and the ultimate design meant that there was no desire for such a design. But then perhaps, there should have been more inclusive identification of the problems to be focused on at the onset, with the participation of the civil society</w:t>
      </w:r>
      <w:r w:rsidR="006B569C" w:rsidRPr="008273A3">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with the involvement of relevant international experts</w:t>
      </w:r>
      <w:r w:rsidR="006B569C" w:rsidRPr="008273A3">
        <w:rPr>
          <w:rFonts w:ascii="Times New Roman" w:hAnsi="Times New Roman" w:cs="Times New Roman"/>
          <w:sz w:val="24"/>
          <w:szCs w:val="24"/>
          <w:lang w:val="en-US"/>
        </w:rPr>
        <w:t xml:space="preserve"> and with closer engagement with development partners from the international community</w:t>
      </w:r>
      <w:r w:rsidRPr="008273A3">
        <w:rPr>
          <w:rFonts w:ascii="Times New Roman" w:hAnsi="Times New Roman" w:cs="Times New Roman"/>
          <w:sz w:val="24"/>
          <w:szCs w:val="24"/>
          <w:lang w:val="en-US"/>
        </w:rPr>
        <w:t xml:space="preserve">. </w:t>
      </w:r>
    </w:p>
    <w:p w:rsidR="00FB270A" w:rsidRPr="008273A3" w:rsidRDefault="00FB270A" w:rsidP="00FB270A">
      <w:pPr>
        <w:pStyle w:val="Heading4"/>
        <w:numPr>
          <w:ilvl w:val="0"/>
          <w:numId w:val="0"/>
        </w:numPr>
        <w:ind w:left="864" w:hanging="864"/>
        <w:rPr>
          <w:rFonts w:ascii="Times New Roman" w:hAnsi="Times New Roman" w:cs="Times New Roman"/>
          <w:lang w:val="en-US"/>
        </w:rPr>
      </w:pPr>
      <w:r w:rsidRPr="008273A3">
        <w:rPr>
          <w:rFonts w:ascii="Times New Roman" w:hAnsi="Times New Roman" w:cs="Times New Roman"/>
          <w:lang w:val="en-US"/>
        </w:rPr>
        <w:t>Change agents</w:t>
      </w:r>
    </w:p>
    <w:p w:rsidR="00FB270A" w:rsidRPr="008273A3" w:rsidRDefault="00FB270A" w:rsidP="00FB270A">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The initial idea of the experts acting as </w:t>
      </w:r>
      <w:r w:rsidRPr="008273A3">
        <w:rPr>
          <w:rFonts w:ascii="Times New Roman" w:hAnsi="Times New Roman" w:cs="Times New Roman"/>
          <w:i/>
          <w:sz w:val="24"/>
          <w:szCs w:val="24"/>
          <w:lang w:val="en-US"/>
        </w:rPr>
        <w:t>change agents inside the government</w:t>
      </w:r>
      <w:r w:rsidRPr="008273A3">
        <w:rPr>
          <w:rFonts w:ascii="Times New Roman" w:hAnsi="Times New Roman" w:cs="Times New Roman"/>
          <w:sz w:val="24"/>
          <w:szCs w:val="24"/>
          <w:lang w:val="en-US"/>
        </w:rPr>
        <w:t xml:space="preserve"> agencies did not work: it became clear at the start of the project that it will be difficult to implement the planned “Incentive mechanism” (</w:t>
      </w:r>
      <w:r w:rsidR="00F1222D" w:rsidRPr="008273A3">
        <w:rPr>
          <w:rFonts w:ascii="Times New Roman" w:hAnsi="Times New Roman" w:cs="Times New Roman"/>
          <w:sz w:val="24"/>
          <w:szCs w:val="24"/>
          <w:lang w:val="en-US"/>
        </w:rPr>
        <w:t xml:space="preserve">salary </w:t>
      </w:r>
      <w:r w:rsidRPr="008273A3">
        <w:rPr>
          <w:rFonts w:ascii="Times New Roman" w:hAnsi="Times New Roman" w:cs="Times New Roman"/>
          <w:sz w:val="24"/>
          <w:szCs w:val="24"/>
          <w:lang w:val="en-US"/>
        </w:rPr>
        <w:t>top ups) as there were legislative complications and some of the key international partners opposed the idea (e.g. WB and IMF). Perhaps this should have been clarified at the onset, although is clear that the 1</w:t>
      </w:r>
      <w:r w:rsidRPr="008273A3">
        <w:rPr>
          <w:rFonts w:ascii="Times New Roman" w:hAnsi="Times New Roman" w:cs="Times New Roman"/>
          <w:sz w:val="24"/>
          <w:szCs w:val="24"/>
          <w:vertAlign w:val="superscript"/>
          <w:lang w:val="en-US"/>
        </w:rPr>
        <w:t>st</w:t>
      </w:r>
      <w:r w:rsidRPr="008273A3">
        <w:rPr>
          <w:rFonts w:ascii="Times New Roman" w:hAnsi="Times New Roman" w:cs="Times New Roman"/>
          <w:sz w:val="24"/>
          <w:szCs w:val="24"/>
          <w:lang w:val="en-US"/>
        </w:rPr>
        <w:t xml:space="preserve"> ProDoc was developed rather quickly in the circumstances when there was turmoil in the country. Eventually the project chose to work with expert groups, who both assisted the ministries in the policy-related work and trained the </w:t>
      </w:r>
      <w:r w:rsidR="00F1222D" w:rsidRPr="008273A3">
        <w:rPr>
          <w:rFonts w:ascii="Times New Roman" w:hAnsi="Times New Roman" w:cs="Times New Roman"/>
          <w:sz w:val="24"/>
          <w:szCs w:val="24"/>
          <w:lang w:val="en-US"/>
        </w:rPr>
        <w:t>staff: overall this worked well, but w</w:t>
      </w:r>
      <w:r w:rsidRPr="008273A3">
        <w:rPr>
          <w:rFonts w:ascii="Times New Roman" w:hAnsi="Times New Roman" w:cs="Times New Roman"/>
          <w:sz w:val="24"/>
          <w:szCs w:val="24"/>
          <w:lang w:val="en-US"/>
        </w:rPr>
        <w:t xml:space="preserve">hile the project engaged some of the best local experts, it could have widened the scope, e.g. inviting more experts from the region. </w:t>
      </w:r>
    </w:p>
    <w:p w:rsidR="00FB270A" w:rsidRPr="001E38B6" w:rsidRDefault="001B7B1D" w:rsidP="00FB270A">
      <w:pPr>
        <w:pStyle w:val="Heading4"/>
        <w:numPr>
          <w:ilvl w:val="0"/>
          <w:numId w:val="0"/>
        </w:numPr>
        <w:ind w:left="864" w:hanging="864"/>
        <w:rPr>
          <w:rFonts w:ascii="Times New Roman" w:hAnsi="Times New Roman" w:cs="Times New Roman"/>
          <w:lang w:val="en-US"/>
        </w:rPr>
      </w:pPr>
      <w:r w:rsidRPr="001B7B1D">
        <w:rPr>
          <w:rFonts w:ascii="Times New Roman" w:hAnsi="Times New Roman" w:cs="Times New Roman"/>
          <w:lang w:val="en-US"/>
        </w:rPr>
        <w:t>External communication</w:t>
      </w:r>
    </w:p>
    <w:p w:rsidR="00FB270A" w:rsidRPr="008273A3" w:rsidRDefault="00FB270A" w:rsidP="00FB270A">
      <w:pPr>
        <w:spacing w:after="0" w:line="240" w:lineRule="auto"/>
        <w:jc w:val="both"/>
        <w:rPr>
          <w:rFonts w:ascii="Times New Roman" w:hAnsi="Times New Roman" w:cs="Times New Roman"/>
          <w:sz w:val="24"/>
          <w:szCs w:val="24"/>
          <w:lang w:val="en-US"/>
        </w:rPr>
      </w:pPr>
      <w:r w:rsidRPr="00B3052C">
        <w:rPr>
          <w:rFonts w:ascii="Times New Roman" w:hAnsi="Times New Roman" w:cs="Times New Roman"/>
          <w:bCs/>
          <w:sz w:val="24"/>
          <w:szCs w:val="24"/>
          <w:lang w:val="en-US"/>
        </w:rPr>
        <w:t>The MTR emphasized that t</w:t>
      </w:r>
      <w:r w:rsidRPr="00B3052C">
        <w:rPr>
          <w:rFonts w:ascii="Times New Roman" w:hAnsi="Times New Roman" w:cs="Times New Roman"/>
          <w:sz w:val="24"/>
          <w:szCs w:val="24"/>
          <w:lang w:val="en-US"/>
        </w:rPr>
        <w:t xml:space="preserve">he </w:t>
      </w:r>
      <w:r w:rsidRPr="00B3052C">
        <w:rPr>
          <w:rFonts w:ascii="Times New Roman" w:hAnsi="Times New Roman" w:cs="Times New Roman"/>
          <w:bCs/>
          <w:sz w:val="24"/>
          <w:szCs w:val="24"/>
          <w:lang w:val="en-US"/>
        </w:rPr>
        <w:t xml:space="preserve">government external communication structure </w:t>
      </w:r>
      <w:r w:rsidR="00F1222D" w:rsidRPr="00B3052C">
        <w:rPr>
          <w:rFonts w:ascii="Times New Roman" w:hAnsi="Times New Roman" w:cs="Times New Roman"/>
          <w:bCs/>
          <w:sz w:val="24"/>
          <w:szCs w:val="24"/>
          <w:lang w:val="en-US"/>
        </w:rPr>
        <w:t xml:space="preserve">is </w:t>
      </w:r>
      <w:r w:rsidRPr="00B3052C">
        <w:rPr>
          <w:rFonts w:ascii="Times New Roman" w:hAnsi="Times New Roman" w:cs="Times New Roman"/>
          <w:bCs/>
          <w:sz w:val="24"/>
          <w:szCs w:val="24"/>
          <w:lang w:val="en-US"/>
        </w:rPr>
        <w:t>important in two directions</w:t>
      </w:r>
      <w:r w:rsidRPr="00B3052C">
        <w:rPr>
          <w:rFonts w:ascii="Times New Roman" w:hAnsi="Times New Roman" w:cs="Times New Roman"/>
          <w:sz w:val="24"/>
          <w:szCs w:val="24"/>
          <w:lang w:val="en-US"/>
        </w:rPr>
        <w:t xml:space="preserve">. Firstly the government wishes to demonstrate to the citizens that it succeeds in improving services, and secondly the government wishes to convey to the development partners (the EU, World Bank, UN-system, and the bilateral donors) the progress it is making on its commitments to development and reform. During the interviews conducted for this evaluation some of the key Government representatives admitted that more focus was needed </w:t>
      </w:r>
      <w:r w:rsidR="00F1222D" w:rsidRPr="00B3052C">
        <w:rPr>
          <w:rFonts w:ascii="Times New Roman" w:hAnsi="Times New Roman" w:cs="Times New Roman"/>
          <w:sz w:val="24"/>
          <w:szCs w:val="24"/>
          <w:lang w:val="en-US"/>
        </w:rPr>
        <w:t>o</w:t>
      </w:r>
      <w:r w:rsidRPr="00B3052C">
        <w:rPr>
          <w:rFonts w:ascii="Times New Roman" w:hAnsi="Times New Roman" w:cs="Times New Roman"/>
          <w:sz w:val="24"/>
          <w:szCs w:val="24"/>
          <w:lang w:val="en-US"/>
        </w:rPr>
        <w:t xml:space="preserve">n external communication (although some activities did take place, see Section </w:t>
      </w:r>
      <w:r w:rsidR="005D0014">
        <w:fldChar w:fldCharType="begin"/>
      </w:r>
      <w:r w:rsidR="005D0014" w:rsidRPr="003511D4">
        <w:rPr>
          <w:lang w:val="en-US"/>
        </w:rPr>
        <w:instrText xml:space="preserve"> REF _Ref404970062 \r \h  \* MERGEFORMAT </w:instrText>
      </w:r>
      <w:r w:rsidR="005D0014">
        <w:fldChar w:fldCharType="separate"/>
      </w:r>
      <w:r w:rsidRPr="00B3052C">
        <w:rPr>
          <w:rFonts w:ascii="Times New Roman" w:hAnsi="Times New Roman" w:cs="Times New Roman"/>
          <w:sz w:val="24"/>
          <w:szCs w:val="24"/>
          <w:lang w:val="en-US"/>
        </w:rPr>
        <w:t>3.2.1</w:t>
      </w:r>
      <w:r w:rsidR="005D0014">
        <w:fldChar w:fldCharType="end"/>
      </w:r>
      <w:r w:rsidRPr="00B3052C">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This brings the discussion back to the focus of the project and the available timeframe: the project draws to its close and the citizens have not as yet experienced the benefits that could have been then highlighted in the communication to them: the external communication so far included only certain measures to explain the reforms in the public media.</w:t>
      </w:r>
    </w:p>
    <w:p w:rsidR="00E43FCF" w:rsidRPr="00193990" w:rsidRDefault="00E43FCF" w:rsidP="00E43FCF">
      <w:pPr>
        <w:pStyle w:val="Heading2"/>
        <w:rPr>
          <w:rFonts w:ascii="Times New Roman" w:hAnsi="Times New Roman" w:cs="Times New Roman"/>
        </w:rPr>
      </w:pPr>
      <w:bookmarkStart w:id="27" w:name="_Toc406355389"/>
      <w:r w:rsidRPr="00193990">
        <w:rPr>
          <w:rFonts w:ascii="Times New Roman" w:hAnsi="Times New Roman" w:cs="Times New Roman"/>
        </w:rPr>
        <w:t>Effectiveness</w:t>
      </w:r>
      <w:bookmarkEnd w:id="27"/>
    </w:p>
    <w:p w:rsidR="00E43FCF" w:rsidRPr="00AE3D16" w:rsidRDefault="00E43FCF" w:rsidP="00E43FCF">
      <w:pPr>
        <w:pStyle w:val="Heading3"/>
        <w:rPr>
          <w:rFonts w:ascii="Times New Roman" w:hAnsi="Times New Roman" w:cs="Times New Roman"/>
        </w:rPr>
      </w:pPr>
      <w:bookmarkStart w:id="28" w:name="_Ref404970062"/>
      <w:bookmarkStart w:id="29" w:name="_Toc406355390"/>
      <w:r w:rsidRPr="00AE3D16">
        <w:rPr>
          <w:rFonts w:ascii="Times New Roman" w:hAnsi="Times New Roman" w:cs="Times New Roman"/>
        </w:rPr>
        <w:t>Achievement of Outputs</w:t>
      </w:r>
      <w:bookmarkEnd w:id="28"/>
      <w:bookmarkEnd w:id="29"/>
      <w:r w:rsidRPr="00AE3D16">
        <w:rPr>
          <w:rFonts w:ascii="Times New Roman" w:hAnsi="Times New Roman" w:cs="Times New Roman"/>
        </w:rPr>
        <w:t xml:space="preserve"> </w:t>
      </w:r>
    </w:p>
    <w:p w:rsidR="00E74A02" w:rsidRDefault="00E74A02" w:rsidP="00704EF8">
      <w:pPr>
        <w:spacing w:after="0" w:line="240" w:lineRule="auto"/>
        <w:jc w:val="both"/>
        <w:rPr>
          <w:rFonts w:ascii="Times New Roman" w:hAnsi="Times New Roman" w:cs="Times New Roman"/>
          <w:b/>
          <w:sz w:val="24"/>
          <w:szCs w:val="24"/>
          <w:lang w:val="en-US" w:bidi="en-US"/>
        </w:rPr>
      </w:pPr>
    </w:p>
    <w:p w:rsidR="00714F7C" w:rsidRDefault="00E74A02" w:rsidP="00704EF8">
      <w:pPr>
        <w:spacing w:after="0" w:line="240" w:lineRule="auto"/>
        <w:jc w:val="both"/>
        <w:rPr>
          <w:rFonts w:ascii="Times New Roman" w:hAnsi="Times New Roman" w:cs="Times New Roman"/>
          <w:b/>
          <w:sz w:val="24"/>
          <w:szCs w:val="24"/>
          <w:lang w:val="en-US" w:bidi="en-US"/>
        </w:rPr>
      </w:pPr>
      <w:r w:rsidRPr="00E74A02">
        <w:rPr>
          <w:rFonts w:ascii="Times New Roman" w:hAnsi="Times New Roman" w:cs="Times New Roman"/>
          <w:b/>
          <w:sz w:val="24"/>
          <w:szCs w:val="24"/>
          <w:lang w:val="en-US" w:bidi="en-US"/>
        </w:rPr>
        <w:t>Policy documents</w:t>
      </w:r>
    </w:p>
    <w:p w:rsidR="00704EF8" w:rsidRDefault="00E43FCF" w:rsidP="00704EF8">
      <w:pPr>
        <w:spacing w:after="0" w:line="240" w:lineRule="auto"/>
        <w:jc w:val="both"/>
        <w:rPr>
          <w:rFonts w:ascii="Times New Roman" w:hAnsi="Times New Roman" w:cs="Times New Roman"/>
          <w:sz w:val="24"/>
          <w:szCs w:val="24"/>
          <w:lang w:val="en-US" w:bidi="en-US"/>
        </w:rPr>
      </w:pPr>
      <w:r w:rsidRPr="009A65F7">
        <w:rPr>
          <w:rFonts w:ascii="Times New Roman" w:hAnsi="Times New Roman" w:cs="Times New Roman"/>
          <w:sz w:val="24"/>
          <w:szCs w:val="24"/>
          <w:lang w:val="en-US" w:bidi="en-US"/>
        </w:rPr>
        <w:t>There is a vast amount of policy documents the development of which was supported by the project</w:t>
      </w:r>
      <w:r w:rsidR="004C7AE6">
        <w:rPr>
          <w:rFonts w:ascii="Times New Roman" w:hAnsi="Times New Roman" w:cs="Times New Roman"/>
          <w:sz w:val="24"/>
          <w:szCs w:val="24"/>
          <w:lang w:val="en-US" w:bidi="en-US"/>
        </w:rPr>
        <w:t>,</w:t>
      </w:r>
      <w:r w:rsidRPr="009A65F7">
        <w:rPr>
          <w:rFonts w:ascii="Times New Roman" w:hAnsi="Times New Roman" w:cs="Times New Roman"/>
          <w:sz w:val="24"/>
          <w:szCs w:val="24"/>
          <w:lang w:val="en-US" w:bidi="en-US"/>
        </w:rPr>
        <w:t xml:space="preserve"> including strategy papers, laws, government decrees, regulations, etc.  One positive element is that in relation to public services the adopted legislative acts marked a logical continuum</w:t>
      </w:r>
      <w:r w:rsidR="004C7AE6">
        <w:rPr>
          <w:rFonts w:ascii="Times New Roman" w:hAnsi="Times New Roman" w:cs="Times New Roman"/>
          <w:sz w:val="24"/>
          <w:szCs w:val="24"/>
          <w:lang w:val="en-US" w:bidi="en-US"/>
        </w:rPr>
        <w:t xml:space="preserve">, covering </w:t>
      </w:r>
      <w:r w:rsidR="00845AAC">
        <w:rPr>
          <w:rFonts w:ascii="Times New Roman" w:hAnsi="Times New Roman" w:cs="Times New Roman"/>
          <w:sz w:val="24"/>
          <w:szCs w:val="24"/>
          <w:lang w:val="en-US" w:bidi="en-US"/>
        </w:rPr>
        <w:t xml:space="preserve">polices, </w:t>
      </w:r>
      <w:r w:rsidR="004C7AE6">
        <w:rPr>
          <w:rFonts w:ascii="Times New Roman" w:hAnsi="Times New Roman" w:cs="Times New Roman"/>
          <w:sz w:val="24"/>
          <w:szCs w:val="24"/>
          <w:lang w:val="en-US" w:bidi="en-US"/>
        </w:rPr>
        <w:t xml:space="preserve">laws, regulations, </w:t>
      </w:r>
      <w:r w:rsidRPr="009A65F7">
        <w:rPr>
          <w:rFonts w:ascii="Times New Roman" w:hAnsi="Times New Roman" w:cs="Times New Roman"/>
          <w:sz w:val="24"/>
          <w:szCs w:val="24"/>
          <w:lang w:val="en-US" w:bidi="en-US"/>
        </w:rPr>
        <w:t>M&amp;E systems</w:t>
      </w:r>
      <w:r w:rsidR="004C7AE6">
        <w:rPr>
          <w:rFonts w:ascii="Times New Roman" w:hAnsi="Times New Roman" w:cs="Times New Roman"/>
          <w:sz w:val="24"/>
          <w:szCs w:val="24"/>
          <w:lang w:val="en-US" w:bidi="en-US"/>
        </w:rPr>
        <w:t xml:space="preserve"> (although not necessarily in that order in time</w:t>
      </w:r>
      <w:r w:rsidRPr="009A65F7">
        <w:rPr>
          <w:rFonts w:ascii="Times New Roman" w:hAnsi="Times New Roman" w:cs="Times New Roman"/>
          <w:sz w:val="24"/>
          <w:szCs w:val="24"/>
          <w:lang w:val="en-US" w:bidi="en-US"/>
        </w:rPr>
        <w:t xml:space="preserve">), serving as a learning path both for the expert teams and the </w:t>
      </w:r>
      <w:r w:rsidRPr="00F1222D">
        <w:rPr>
          <w:rFonts w:ascii="Times New Roman" w:hAnsi="Times New Roman" w:cs="Times New Roman"/>
          <w:sz w:val="24"/>
          <w:szCs w:val="24"/>
          <w:lang w:val="en-US" w:bidi="en-US"/>
        </w:rPr>
        <w:t xml:space="preserve">government staff. The list of accomplishments by subtopic is presented in </w:t>
      </w:r>
      <w:r w:rsidR="005D0014">
        <w:fldChar w:fldCharType="begin"/>
      </w:r>
      <w:r w:rsidR="005D0014" w:rsidRPr="003511D4">
        <w:rPr>
          <w:lang w:val="en-US"/>
        </w:rPr>
        <w:instrText xml:space="preserve"> REF _Ref405215394 \h  \* MERGEFORMAT </w:instrText>
      </w:r>
      <w:r w:rsidR="005D0014">
        <w:fldChar w:fldCharType="separate"/>
      </w:r>
      <w:r w:rsidR="00DA1BA0" w:rsidRPr="00B3052C">
        <w:rPr>
          <w:rFonts w:ascii="Times New Roman" w:hAnsi="Times New Roman" w:cs="Times New Roman"/>
          <w:color w:val="4F81BD" w:themeColor="accent1"/>
          <w:sz w:val="24"/>
          <w:szCs w:val="24"/>
          <w:lang w:val="en-US"/>
        </w:rPr>
        <w:t>Table 3</w:t>
      </w:r>
      <w:r w:rsidR="005D0014">
        <w:fldChar w:fldCharType="end"/>
      </w:r>
      <w:r w:rsidRPr="00F1222D">
        <w:rPr>
          <w:rFonts w:ascii="Times New Roman" w:hAnsi="Times New Roman" w:cs="Times New Roman"/>
          <w:sz w:val="24"/>
          <w:szCs w:val="24"/>
          <w:lang w:val="en-US" w:bidi="en-US"/>
        </w:rPr>
        <w:t xml:space="preserve">.  </w:t>
      </w:r>
    </w:p>
    <w:p w:rsidR="00E12ADA" w:rsidRPr="00B3052C" w:rsidRDefault="00E12ADA" w:rsidP="00E43FCF">
      <w:pPr>
        <w:pStyle w:val="Caption"/>
        <w:rPr>
          <w:color w:val="4F81BD" w:themeColor="accent1"/>
          <w:sz w:val="22"/>
          <w:lang w:val="en-US"/>
        </w:rPr>
        <w:sectPr w:rsidR="00E12ADA" w:rsidRPr="00B3052C" w:rsidSect="003E2298">
          <w:pgSz w:w="11906" w:h="16838"/>
          <w:pgMar w:top="1701" w:right="1440" w:bottom="1440" w:left="1440" w:header="709" w:footer="709" w:gutter="0"/>
          <w:cols w:space="708"/>
          <w:titlePg/>
          <w:docGrid w:linePitch="360"/>
        </w:sectPr>
      </w:pPr>
      <w:bookmarkStart w:id="30" w:name="_Ref404695483"/>
    </w:p>
    <w:p w:rsidR="00E43FCF" w:rsidRPr="00B3052C" w:rsidRDefault="00E43FCF" w:rsidP="00E43FCF">
      <w:pPr>
        <w:pStyle w:val="Caption"/>
        <w:rPr>
          <w:color w:val="4F81BD" w:themeColor="accent1"/>
          <w:sz w:val="22"/>
          <w:lang w:val="en-US"/>
        </w:rPr>
      </w:pPr>
      <w:bookmarkStart w:id="31" w:name="_Ref405215394"/>
      <w:bookmarkStart w:id="32" w:name="_Toc405299408"/>
      <w:r w:rsidRPr="00B3052C">
        <w:rPr>
          <w:color w:val="4F81BD" w:themeColor="accent1"/>
          <w:sz w:val="22"/>
          <w:lang w:val="en-US"/>
        </w:rPr>
        <w:lastRenderedPageBreak/>
        <w:t xml:space="preserve">Table </w:t>
      </w:r>
      <w:r w:rsidR="00820962" w:rsidRPr="00AE3D16">
        <w:rPr>
          <w:color w:val="4F81BD" w:themeColor="accent1"/>
          <w:sz w:val="22"/>
        </w:rPr>
        <w:fldChar w:fldCharType="begin"/>
      </w:r>
      <w:r w:rsidRPr="00B3052C">
        <w:rPr>
          <w:color w:val="4F81BD" w:themeColor="accent1"/>
          <w:sz w:val="22"/>
          <w:lang w:val="en-US"/>
        </w:rPr>
        <w:instrText xml:space="preserve"> SEQ Table \* ARABIC </w:instrText>
      </w:r>
      <w:r w:rsidR="00820962" w:rsidRPr="00AE3D16">
        <w:rPr>
          <w:color w:val="4F81BD" w:themeColor="accent1"/>
          <w:sz w:val="22"/>
        </w:rPr>
        <w:fldChar w:fldCharType="separate"/>
      </w:r>
      <w:r w:rsidR="00974259" w:rsidRPr="00B3052C">
        <w:rPr>
          <w:noProof/>
          <w:color w:val="4F81BD" w:themeColor="accent1"/>
          <w:sz w:val="22"/>
          <w:lang w:val="en-US"/>
        </w:rPr>
        <w:t>3</w:t>
      </w:r>
      <w:r w:rsidR="00820962" w:rsidRPr="00AE3D16">
        <w:rPr>
          <w:color w:val="4F81BD" w:themeColor="accent1"/>
          <w:sz w:val="22"/>
        </w:rPr>
        <w:fldChar w:fldCharType="end"/>
      </w:r>
      <w:bookmarkEnd w:id="30"/>
      <w:bookmarkEnd w:id="31"/>
      <w:r w:rsidRPr="00B3052C">
        <w:rPr>
          <w:color w:val="4F81BD" w:themeColor="accent1"/>
          <w:sz w:val="22"/>
          <w:lang w:val="en-US"/>
        </w:rPr>
        <w:t>: Policy documents developed with the help of the project</w:t>
      </w:r>
      <w:bookmarkEnd w:id="32"/>
      <w:r w:rsidRPr="00B3052C">
        <w:rPr>
          <w:color w:val="4F81BD" w:themeColor="accent1"/>
          <w:sz w:val="22"/>
          <w:lang w:val="en-US"/>
        </w:rPr>
        <w:t xml:space="preserve"> </w:t>
      </w:r>
    </w:p>
    <w:tbl>
      <w:tblPr>
        <w:tblStyle w:val="TableGrid"/>
        <w:tblW w:w="14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09"/>
        <w:gridCol w:w="2835"/>
        <w:gridCol w:w="9639"/>
      </w:tblGrid>
      <w:tr w:rsidR="00E43FCF" w:rsidRPr="00E12ADA" w:rsidTr="00733A10">
        <w:trPr>
          <w:tblHeader/>
        </w:trPr>
        <w:tc>
          <w:tcPr>
            <w:tcW w:w="1526" w:type="dxa"/>
            <w:gridSpan w:val="2"/>
            <w:shd w:val="clear" w:color="auto" w:fill="1F497D" w:themeFill="text2"/>
            <w:hideMark/>
          </w:tcPr>
          <w:p w:rsidR="00E43FCF" w:rsidRPr="00E12ADA" w:rsidRDefault="00E43FCF" w:rsidP="00AE3D16">
            <w:pPr>
              <w:rPr>
                <w:rFonts w:ascii="Times New Roman" w:hAnsi="Times New Roman" w:cs="Times New Roman"/>
                <w:color w:val="FFFFFF" w:themeColor="background1"/>
                <w:sz w:val="20"/>
                <w:szCs w:val="20"/>
                <w:lang w:val="en-US" w:bidi="en-US"/>
              </w:rPr>
            </w:pPr>
            <w:r w:rsidRPr="00E12ADA">
              <w:rPr>
                <w:rFonts w:ascii="Times New Roman" w:hAnsi="Times New Roman" w:cs="Times New Roman"/>
                <w:color w:val="FFFFFF" w:themeColor="background1"/>
                <w:sz w:val="20"/>
                <w:szCs w:val="20"/>
                <w:lang w:val="en-US" w:bidi="en-US"/>
              </w:rPr>
              <w:t xml:space="preserve">Area </w:t>
            </w:r>
          </w:p>
        </w:tc>
        <w:tc>
          <w:tcPr>
            <w:tcW w:w="2835" w:type="dxa"/>
            <w:shd w:val="clear" w:color="auto" w:fill="1F497D" w:themeFill="text2"/>
            <w:hideMark/>
          </w:tcPr>
          <w:p w:rsidR="00E43FCF" w:rsidRPr="00E12ADA" w:rsidRDefault="00E43FCF" w:rsidP="00AE3D16">
            <w:pPr>
              <w:jc w:val="both"/>
              <w:rPr>
                <w:rFonts w:ascii="Times New Roman" w:hAnsi="Times New Roman" w:cs="Times New Roman"/>
                <w:color w:val="FFFFFF" w:themeColor="background1"/>
                <w:sz w:val="20"/>
                <w:szCs w:val="20"/>
                <w:lang w:val="en-US" w:bidi="en-US"/>
              </w:rPr>
            </w:pPr>
            <w:r w:rsidRPr="00E12ADA">
              <w:rPr>
                <w:rFonts w:ascii="Times New Roman" w:hAnsi="Times New Roman" w:cs="Times New Roman"/>
                <w:color w:val="FFFFFF" w:themeColor="background1"/>
                <w:sz w:val="20"/>
                <w:szCs w:val="20"/>
                <w:lang w:val="en-US" w:bidi="en-US"/>
              </w:rPr>
              <w:t>Document</w:t>
            </w:r>
          </w:p>
        </w:tc>
        <w:tc>
          <w:tcPr>
            <w:tcW w:w="9639" w:type="dxa"/>
            <w:shd w:val="clear" w:color="auto" w:fill="1F497D" w:themeFill="text2"/>
            <w:hideMark/>
          </w:tcPr>
          <w:p w:rsidR="00E43FCF" w:rsidRPr="00E12ADA" w:rsidRDefault="00E43FCF" w:rsidP="00AE3D16">
            <w:pPr>
              <w:rPr>
                <w:rFonts w:ascii="Times New Roman" w:hAnsi="Times New Roman" w:cs="Times New Roman"/>
                <w:color w:val="FFFFFF" w:themeColor="background1"/>
                <w:sz w:val="20"/>
                <w:szCs w:val="20"/>
                <w:lang w:val="en-US" w:bidi="en-US"/>
              </w:rPr>
            </w:pPr>
            <w:r w:rsidRPr="00E12ADA">
              <w:rPr>
                <w:rFonts w:ascii="Times New Roman" w:hAnsi="Times New Roman" w:cs="Times New Roman"/>
                <w:color w:val="FFFFFF" w:themeColor="background1"/>
                <w:sz w:val="20"/>
                <w:szCs w:val="20"/>
                <w:lang w:val="en-US" w:bidi="en-US"/>
              </w:rPr>
              <w:t xml:space="preserve">Status  </w:t>
            </w:r>
          </w:p>
        </w:tc>
      </w:tr>
      <w:tr w:rsidR="00E43FCF" w:rsidRPr="00B567DD" w:rsidTr="00733A10">
        <w:tc>
          <w:tcPr>
            <w:tcW w:w="817" w:type="dxa"/>
            <w:vMerge w:val="restart"/>
            <w:shd w:val="clear" w:color="auto" w:fill="EEECE1" w:themeFill="background2"/>
            <w:textDirection w:val="btLr"/>
            <w:hideMark/>
          </w:tcPr>
          <w:p w:rsidR="00E43FCF" w:rsidRPr="00E12ADA" w:rsidRDefault="00E43FCF" w:rsidP="00AE3D16">
            <w:pPr>
              <w:ind w:left="113" w:right="113"/>
              <w:rPr>
                <w:rFonts w:ascii="Times New Roman" w:hAnsi="Times New Roman" w:cs="Times New Roman"/>
                <w:sz w:val="20"/>
                <w:szCs w:val="20"/>
                <w:lang w:val="en-US" w:bidi="en-US"/>
              </w:rPr>
            </w:pPr>
            <w:r w:rsidRPr="00E12ADA">
              <w:rPr>
                <w:rFonts w:ascii="Times New Roman" w:hAnsi="Times New Roman" w:cs="Times New Roman"/>
                <w:b/>
                <w:bCs/>
                <w:sz w:val="20"/>
                <w:szCs w:val="20"/>
              </w:rPr>
              <w:t>Overall PAR Process</w:t>
            </w:r>
          </w:p>
        </w:tc>
        <w:tc>
          <w:tcPr>
            <w:tcW w:w="3544" w:type="dxa"/>
            <w:gridSpan w:val="2"/>
            <w:shd w:val="clear" w:color="auto" w:fill="EBF7FF"/>
          </w:tcPr>
          <w:p w:rsidR="00E43FCF" w:rsidRPr="00E12ADA" w:rsidRDefault="004C7AE6" w:rsidP="00823B7C">
            <w:pPr>
              <w:pStyle w:val="Default"/>
              <w:jc w:val="both"/>
              <w:rPr>
                <w:rFonts w:ascii="Times New Roman" w:hAnsi="Times New Roman" w:cs="Times New Roman"/>
                <w:sz w:val="20"/>
                <w:szCs w:val="20"/>
                <w:lang w:val="en-US" w:bidi="en-US"/>
              </w:rPr>
            </w:pPr>
            <w:r w:rsidRPr="008273A3">
              <w:rPr>
                <w:rFonts w:ascii="Times New Roman" w:hAnsi="Times New Roman" w:cs="Times New Roman"/>
                <w:sz w:val="20"/>
                <w:szCs w:val="20"/>
                <w:lang w:val="en-US"/>
              </w:rPr>
              <w:t>S</w:t>
            </w:r>
            <w:r w:rsidR="00E43FCF" w:rsidRPr="008273A3">
              <w:rPr>
                <w:rFonts w:ascii="Times New Roman" w:hAnsi="Times New Roman" w:cs="Times New Roman"/>
                <w:sz w:val="20"/>
                <w:szCs w:val="20"/>
                <w:lang w:val="en-US"/>
              </w:rPr>
              <w:t xml:space="preserve">upport to the development of the National Strategy on Sustainable development and the Government Program </w:t>
            </w:r>
          </w:p>
        </w:tc>
        <w:tc>
          <w:tcPr>
            <w:tcW w:w="9639" w:type="dxa"/>
            <w:shd w:val="clear" w:color="auto" w:fill="EBF7FF"/>
            <w:hideMark/>
          </w:tcPr>
          <w:p w:rsidR="00823B7C"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The NSSD was endorsed by the President Decree of the Kyrgyz Republic on January 21, 2013, # 11.</w:t>
            </w:r>
            <w:r w:rsidR="005A073A" w:rsidRPr="00E12ADA">
              <w:rPr>
                <w:rFonts w:ascii="Times New Roman" w:hAnsi="Times New Roman" w:cs="Times New Roman"/>
                <w:sz w:val="20"/>
                <w:szCs w:val="20"/>
                <w:lang w:val="en-US" w:bidi="en-US"/>
              </w:rPr>
              <w:t xml:space="preserve"> </w:t>
            </w:r>
          </w:p>
          <w:p w:rsidR="004C7AE6" w:rsidRPr="008273A3" w:rsidRDefault="004C7AE6" w:rsidP="00AE3D16">
            <w:pPr>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The Government Program of the Kyrgyz Republic for Transition to Sustainable Development (2013-2017) </w:t>
            </w:r>
          </w:p>
          <w:p w:rsidR="004C7AE6" w:rsidRPr="00E12ADA" w:rsidRDefault="004C7AE6" w:rsidP="00AE3D16">
            <w:pPr>
              <w:jc w:val="both"/>
              <w:rPr>
                <w:rFonts w:ascii="Times New Roman" w:hAnsi="Times New Roman" w:cs="Times New Roman"/>
                <w:sz w:val="20"/>
                <w:szCs w:val="20"/>
                <w:lang w:val="en-US" w:bidi="en-US"/>
              </w:rPr>
            </w:pPr>
          </w:p>
        </w:tc>
      </w:tr>
      <w:tr w:rsidR="00E43FCF" w:rsidRPr="00B567DD" w:rsidTr="00733A10">
        <w:tc>
          <w:tcPr>
            <w:tcW w:w="817" w:type="dxa"/>
            <w:vMerge/>
            <w:shd w:val="clear" w:color="auto" w:fill="EEECE1" w:themeFill="background2"/>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tcPr>
          <w:p w:rsidR="00E43FCF" w:rsidRPr="00E12ADA" w:rsidRDefault="004C7AE6" w:rsidP="00823B7C">
            <w:pPr>
              <w:pStyle w:val="Default"/>
              <w:jc w:val="both"/>
              <w:rPr>
                <w:rFonts w:ascii="Times New Roman" w:hAnsi="Times New Roman" w:cs="Times New Roman"/>
                <w:sz w:val="20"/>
                <w:szCs w:val="20"/>
                <w:lang w:val="en-US" w:bidi="en-US"/>
              </w:rPr>
            </w:pPr>
            <w:r w:rsidRPr="008273A3">
              <w:rPr>
                <w:rFonts w:ascii="Times New Roman" w:hAnsi="Times New Roman" w:cs="Times New Roman"/>
                <w:sz w:val="20"/>
                <w:szCs w:val="20"/>
                <w:lang w:val="en-US"/>
              </w:rPr>
              <w:t xml:space="preserve">Program on the development of the </w:t>
            </w:r>
            <w:r w:rsidR="00E43FCF" w:rsidRPr="008273A3">
              <w:rPr>
                <w:rFonts w:ascii="Times New Roman" w:hAnsi="Times New Roman" w:cs="Times New Roman"/>
                <w:sz w:val="20"/>
                <w:szCs w:val="20"/>
                <w:lang w:val="en-US"/>
              </w:rPr>
              <w:t xml:space="preserve">Local Self Government </w:t>
            </w:r>
            <w:r w:rsidRPr="008273A3">
              <w:rPr>
                <w:rFonts w:ascii="Times New Roman" w:hAnsi="Times New Roman" w:cs="Times New Roman"/>
                <w:sz w:val="20"/>
                <w:szCs w:val="20"/>
                <w:lang w:val="en-US"/>
              </w:rPr>
              <w:t xml:space="preserve">(LSG) </w:t>
            </w:r>
            <w:r w:rsidR="00E43FCF" w:rsidRPr="008273A3">
              <w:rPr>
                <w:rFonts w:ascii="Times New Roman" w:hAnsi="Times New Roman" w:cs="Times New Roman"/>
                <w:sz w:val="20"/>
                <w:szCs w:val="20"/>
                <w:lang w:val="en-US"/>
              </w:rPr>
              <w:t xml:space="preserve"> </w:t>
            </w:r>
          </w:p>
        </w:tc>
        <w:tc>
          <w:tcPr>
            <w:tcW w:w="9639" w:type="dxa"/>
            <w:hideMark/>
          </w:tcPr>
          <w:p w:rsidR="00E43FCF" w:rsidRPr="00E12ADA" w:rsidRDefault="00E43FCF" w:rsidP="00823B7C">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The Program on LSG development and its Action plan for 2013-2017 was approved by the Government Decree of the KR on December 18, 2013 # 678</w:t>
            </w:r>
          </w:p>
        </w:tc>
      </w:tr>
      <w:tr w:rsidR="00E43FCF" w:rsidRPr="00B567DD" w:rsidTr="00733A10">
        <w:tc>
          <w:tcPr>
            <w:tcW w:w="817" w:type="dxa"/>
            <w:vMerge w:val="restart"/>
            <w:shd w:val="clear" w:color="auto" w:fill="EAF1DD" w:themeFill="accent3" w:themeFillTint="33"/>
            <w:textDirection w:val="btLr"/>
          </w:tcPr>
          <w:p w:rsidR="00E43FCF" w:rsidRPr="00E12ADA" w:rsidRDefault="00E43FCF" w:rsidP="00AE3D16">
            <w:pPr>
              <w:pStyle w:val="Default"/>
              <w:ind w:left="113" w:right="113"/>
              <w:rPr>
                <w:rFonts w:ascii="Times New Roman" w:hAnsi="Times New Roman" w:cs="Times New Roman"/>
                <w:sz w:val="20"/>
                <w:szCs w:val="20"/>
              </w:rPr>
            </w:pPr>
            <w:r w:rsidRPr="00E12ADA">
              <w:rPr>
                <w:rFonts w:ascii="Times New Roman" w:hAnsi="Times New Roman" w:cs="Times New Roman"/>
                <w:b/>
                <w:bCs/>
                <w:sz w:val="20"/>
                <w:szCs w:val="20"/>
              </w:rPr>
              <w:t xml:space="preserve">Optimization of Public Service Delivery </w:t>
            </w:r>
          </w:p>
          <w:p w:rsidR="00E43FCF" w:rsidRPr="00E12ADA" w:rsidRDefault="00E43FCF" w:rsidP="00AE3D16">
            <w:pPr>
              <w:ind w:left="113" w:right="113"/>
              <w:rPr>
                <w:rFonts w:ascii="Times New Roman" w:hAnsi="Times New Roman" w:cs="Times New Roman"/>
                <w:sz w:val="20"/>
                <w:szCs w:val="20"/>
                <w:lang w:val="en-US" w:bidi="en-US"/>
              </w:rPr>
            </w:pPr>
          </w:p>
        </w:tc>
        <w:tc>
          <w:tcPr>
            <w:tcW w:w="3544" w:type="dxa"/>
            <w:gridSpan w:val="2"/>
            <w:shd w:val="clear" w:color="auto" w:fill="EBF7FF"/>
            <w:hideMark/>
          </w:tcPr>
          <w:p w:rsidR="00E43FCF" w:rsidRPr="008273A3" w:rsidRDefault="00E43FCF" w:rsidP="00AE3D16">
            <w:pPr>
              <w:pStyle w:val="Default"/>
              <w:spacing w:after="70"/>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Inventory of registry of Public Services, leading to new unified registry of Public Services </w:t>
            </w:r>
          </w:p>
        </w:tc>
        <w:tc>
          <w:tcPr>
            <w:tcW w:w="9639" w:type="dxa"/>
            <w:shd w:val="clear" w:color="auto" w:fill="EBF7FF"/>
            <w:hideMark/>
          </w:tcPr>
          <w:p w:rsidR="00E12ADA" w:rsidRPr="00E12ADA" w:rsidRDefault="00E43FCF" w:rsidP="00E12ADA">
            <w:pPr>
              <w:jc w:val="both"/>
              <w:rPr>
                <w:rFonts w:ascii="Times New Roman" w:hAnsi="Times New Roman" w:cs="Times New Roman"/>
                <w:color w:val="000000" w:themeColor="text1"/>
                <w:sz w:val="8"/>
                <w:szCs w:val="8"/>
                <w:lang w:val="en-US" w:bidi="en-US"/>
              </w:rPr>
            </w:pPr>
            <w:r w:rsidRPr="00E12ADA">
              <w:rPr>
                <w:rFonts w:ascii="Times New Roman" w:hAnsi="Times New Roman" w:cs="Times New Roman"/>
                <w:color w:val="000000" w:themeColor="text1"/>
                <w:sz w:val="20"/>
                <w:szCs w:val="20"/>
                <w:lang w:val="en-US" w:bidi="en-US"/>
              </w:rPr>
              <w:t>Public services of 45 governmental units were inventoried by the group of national experts with the aim to optimize them. Based on results of the inventory Government issued Decree # 85 dated February 10, 2012 on establishment of the Unified Registry of Public Services envisaging 386 public services mandatory for all ministries/agencies, limiting their authority to issue their own registries</w:t>
            </w:r>
          </w:p>
          <w:p w:rsidR="00E12ADA" w:rsidRPr="00E12ADA" w:rsidRDefault="00E12ADA" w:rsidP="00E12ADA">
            <w:pPr>
              <w:jc w:val="both"/>
              <w:rPr>
                <w:rFonts w:ascii="Times New Roman" w:hAnsi="Times New Roman" w:cs="Times New Roman"/>
                <w:sz w:val="6"/>
                <w:szCs w:val="6"/>
                <w:lang w:val="en-US" w:bidi="en-US"/>
              </w:rPr>
            </w:pP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43FCF" w:rsidP="00AE3D16">
            <w:pPr>
              <w:pStyle w:val="Default"/>
              <w:spacing w:after="70"/>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Development of typical standards to access public service (‘passport of public service delivery’) </w:t>
            </w:r>
          </w:p>
        </w:tc>
        <w:tc>
          <w:tcPr>
            <w:tcW w:w="9639" w:type="dxa"/>
            <w:hideMark/>
          </w:tcPr>
          <w:p w:rsidR="004C7AE6" w:rsidRPr="00E12ADA" w:rsidRDefault="00E43FCF" w:rsidP="00823B7C">
            <w:pPr>
              <w:jc w:val="both"/>
              <w:rPr>
                <w:rFonts w:ascii="Times New Roman" w:hAnsi="Times New Roman" w:cs="Times New Roman"/>
                <w:sz w:val="8"/>
                <w:szCs w:val="8"/>
                <w:lang w:val="en-US" w:bidi="en-US"/>
              </w:rPr>
            </w:pPr>
            <w:r w:rsidRPr="00E12ADA">
              <w:rPr>
                <w:rFonts w:ascii="Times New Roman" w:hAnsi="Times New Roman" w:cs="Times New Roman"/>
                <w:sz w:val="20"/>
                <w:szCs w:val="20"/>
                <w:lang w:val="en-US" w:bidi="en-US"/>
              </w:rPr>
              <w:t>The</w:t>
            </w:r>
            <w:r w:rsidRPr="00E12ADA">
              <w:rPr>
                <w:rFonts w:ascii="Times New Roman" w:hAnsi="Times New Roman" w:cs="Times New Roman"/>
                <w:sz w:val="20"/>
                <w:szCs w:val="20"/>
                <w:lang w:val="en-US"/>
              </w:rPr>
              <w:t xml:space="preserve"> </w:t>
            </w:r>
            <w:r w:rsidRPr="00E12ADA">
              <w:rPr>
                <w:rFonts w:ascii="Times New Roman" w:hAnsi="Times New Roman" w:cs="Times New Roman"/>
                <w:sz w:val="20"/>
                <w:szCs w:val="20"/>
                <w:lang w:val="en-US" w:bidi="en-US"/>
              </w:rPr>
              <w:t>typical standard of public services was approved by Government Decree of the KR on September 3, 2012, # 603. First 11 standards of public services were approved by the Government Resolution of the KR # 303 dated 3 June 2014. Most of draft standards of public services have developed and passed through the Interdepartmental Commission under the Government on forming Unified Registry of public services under the Government of the KR</w:t>
            </w: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E43FCF" w:rsidRPr="008273A3" w:rsidRDefault="00E43FCF" w:rsidP="00AE3D16">
            <w:pPr>
              <w:pStyle w:val="Default"/>
              <w:spacing w:after="70"/>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Development of Administrative Regulation of public service delivery (rule of procedures/ business processes) </w:t>
            </w:r>
          </w:p>
        </w:tc>
        <w:tc>
          <w:tcPr>
            <w:tcW w:w="9639" w:type="dxa"/>
            <w:shd w:val="clear" w:color="auto" w:fill="EBF7FF"/>
            <w:hideMark/>
          </w:tcPr>
          <w:p w:rsidR="00E74D41" w:rsidRPr="00E12ADA" w:rsidRDefault="00E43FCF" w:rsidP="00823B7C">
            <w:pPr>
              <w:jc w:val="both"/>
              <w:rPr>
                <w:rFonts w:ascii="Times New Roman" w:hAnsi="Times New Roman" w:cs="Times New Roman"/>
                <w:sz w:val="8"/>
                <w:szCs w:val="8"/>
                <w:lang w:val="en-US" w:bidi="en-US"/>
              </w:rPr>
            </w:pPr>
            <w:r w:rsidRPr="00E12ADA">
              <w:rPr>
                <w:rFonts w:ascii="Times New Roman" w:hAnsi="Times New Roman" w:cs="Times New Roman"/>
                <w:sz w:val="20"/>
                <w:szCs w:val="20"/>
                <w:lang w:val="en-US" w:bidi="en-US"/>
              </w:rPr>
              <w:t>The manual on drafting and the template of the administrative regulation of provision of public service were approved by the Government Order of the KR # 287-p dated 22 July 2014. The process of developing administrative regulations for public services has been launched.</w:t>
            </w: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74D41" w:rsidP="00E74D41">
            <w:pPr>
              <w:pStyle w:val="Default"/>
              <w:spacing w:after="70"/>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L</w:t>
            </w:r>
            <w:r w:rsidR="00E43FCF" w:rsidRPr="008273A3">
              <w:rPr>
                <w:rFonts w:ascii="Times New Roman" w:hAnsi="Times New Roman" w:cs="Times New Roman"/>
                <w:sz w:val="20"/>
                <w:szCs w:val="20"/>
                <w:lang w:val="en-US"/>
              </w:rPr>
              <w:t xml:space="preserve">aw on </w:t>
            </w:r>
            <w:r w:rsidRPr="008273A3">
              <w:rPr>
                <w:rFonts w:ascii="Times New Roman" w:hAnsi="Times New Roman" w:cs="Times New Roman"/>
                <w:sz w:val="20"/>
                <w:szCs w:val="20"/>
                <w:lang w:val="en-US"/>
              </w:rPr>
              <w:t xml:space="preserve">the </w:t>
            </w:r>
            <w:r w:rsidR="00E43FCF" w:rsidRPr="008273A3">
              <w:rPr>
                <w:rFonts w:ascii="Times New Roman" w:hAnsi="Times New Roman" w:cs="Times New Roman"/>
                <w:sz w:val="20"/>
                <w:szCs w:val="20"/>
                <w:lang w:val="en-US"/>
              </w:rPr>
              <w:t xml:space="preserve">provision of public and municipal services </w:t>
            </w:r>
          </w:p>
        </w:tc>
        <w:tc>
          <w:tcPr>
            <w:tcW w:w="9639" w:type="dxa"/>
            <w:hideMark/>
          </w:tcPr>
          <w:p w:rsidR="00E74D41" w:rsidRPr="00E12ADA" w:rsidRDefault="00E43FCF" w:rsidP="00823B7C">
            <w:pPr>
              <w:jc w:val="both"/>
              <w:rPr>
                <w:rFonts w:ascii="Times New Roman" w:hAnsi="Times New Roman" w:cs="Times New Roman"/>
                <w:sz w:val="8"/>
                <w:szCs w:val="8"/>
                <w:lang w:val="en-US" w:bidi="en-US"/>
              </w:rPr>
            </w:pPr>
            <w:r w:rsidRPr="00E12ADA">
              <w:rPr>
                <w:rFonts w:ascii="Times New Roman" w:hAnsi="Times New Roman" w:cs="Times New Roman"/>
                <w:sz w:val="20"/>
                <w:szCs w:val="20"/>
                <w:lang w:val="en-US" w:bidi="en-US"/>
              </w:rPr>
              <w:t xml:space="preserve">The </w:t>
            </w:r>
            <w:r w:rsidR="00E74D41" w:rsidRPr="00E12ADA">
              <w:rPr>
                <w:rFonts w:ascii="Times New Roman" w:hAnsi="Times New Roman" w:cs="Times New Roman"/>
                <w:sz w:val="20"/>
                <w:szCs w:val="20"/>
                <w:lang w:val="en-US" w:bidi="en-US"/>
              </w:rPr>
              <w:t>L</w:t>
            </w:r>
            <w:r w:rsidRPr="00E12ADA">
              <w:rPr>
                <w:rFonts w:ascii="Times New Roman" w:hAnsi="Times New Roman" w:cs="Times New Roman"/>
                <w:sz w:val="20"/>
                <w:szCs w:val="20"/>
                <w:lang w:val="en-US" w:bidi="en-US"/>
              </w:rPr>
              <w:t>aw of the KR "On public and municipal services" was approved by the President Decree of the KR in July 17, 2014 # 139.</w:t>
            </w: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E43FCF" w:rsidRPr="00E12ADA" w:rsidRDefault="00E43FCF" w:rsidP="00AE3D16">
            <w:pPr>
              <w:pStyle w:val="Default"/>
              <w:spacing w:after="70"/>
              <w:jc w:val="both"/>
              <w:rPr>
                <w:rFonts w:ascii="Times New Roman" w:hAnsi="Times New Roman" w:cs="Times New Roman"/>
                <w:sz w:val="20"/>
                <w:szCs w:val="20"/>
              </w:rPr>
            </w:pPr>
            <w:r w:rsidRPr="00E12ADA">
              <w:rPr>
                <w:rFonts w:ascii="Times New Roman" w:hAnsi="Times New Roman" w:cs="Times New Roman"/>
                <w:sz w:val="20"/>
                <w:szCs w:val="20"/>
              </w:rPr>
              <w:t>Inventory of Municipal Services</w:t>
            </w:r>
          </w:p>
        </w:tc>
        <w:tc>
          <w:tcPr>
            <w:tcW w:w="9639" w:type="dxa"/>
            <w:shd w:val="clear" w:color="auto" w:fill="EBF7FF"/>
            <w:hideMark/>
          </w:tcPr>
          <w:p w:rsidR="00E43FCF" w:rsidRDefault="00E43FCF" w:rsidP="00E74D41">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The Regulations on the procedure of registry of municipal services was approved by the Government Resolution of the KR # 302</w:t>
            </w:r>
            <w:r w:rsidR="00E74D41" w:rsidRPr="00E12ADA">
              <w:rPr>
                <w:rFonts w:ascii="Times New Roman" w:hAnsi="Times New Roman" w:cs="Times New Roman"/>
                <w:sz w:val="20"/>
                <w:szCs w:val="20"/>
                <w:lang w:val="en-US" w:bidi="en-US"/>
              </w:rPr>
              <w:t xml:space="preserve">, </w:t>
            </w:r>
            <w:r w:rsidRPr="00E12ADA">
              <w:rPr>
                <w:rFonts w:ascii="Times New Roman" w:hAnsi="Times New Roman" w:cs="Times New Roman"/>
                <w:sz w:val="20"/>
                <w:szCs w:val="20"/>
                <w:lang w:val="en-US" w:bidi="en-US"/>
              </w:rPr>
              <w:t xml:space="preserve">3 June 2014. </w:t>
            </w:r>
          </w:p>
          <w:p w:rsidR="00E12ADA" w:rsidRPr="00E12ADA" w:rsidRDefault="00E12ADA" w:rsidP="00E74D41">
            <w:pPr>
              <w:jc w:val="both"/>
              <w:rPr>
                <w:rFonts w:ascii="Times New Roman" w:hAnsi="Times New Roman" w:cs="Times New Roman"/>
                <w:sz w:val="8"/>
                <w:szCs w:val="8"/>
                <w:lang w:val="en-US" w:bidi="en-US"/>
              </w:rPr>
            </w:pP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43FCF" w:rsidP="00AE3D16">
            <w:pPr>
              <w:pStyle w:val="Default"/>
              <w:spacing w:after="70"/>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First draft of Registry of Municipal Services </w:t>
            </w:r>
          </w:p>
        </w:tc>
        <w:tc>
          <w:tcPr>
            <w:tcW w:w="9639" w:type="dxa"/>
            <w:hideMark/>
          </w:tcPr>
          <w:p w:rsidR="00E74D41" w:rsidRPr="00E12ADA" w:rsidRDefault="00E43FCF" w:rsidP="00823B7C">
            <w:pPr>
              <w:jc w:val="both"/>
              <w:rPr>
                <w:rFonts w:ascii="Times New Roman" w:hAnsi="Times New Roman" w:cs="Times New Roman"/>
                <w:sz w:val="8"/>
                <w:szCs w:val="8"/>
                <w:lang w:val="en-US" w:bidi="en-US"/>
              </w:rPr>
            </w:pPr>
            <w:r w:rsidRPr="00E12ADA">
              <w:rPr>
                <w:rFonts w:ascii="Times New Roman" w:hAnsi="Times New Roman" w:cs="Times New Roman"/>
                <w:sz w:val="20"/>
                <w:szCs w:val="20"/>
                <w:lang w:val="en-US" w:bidi="en-US"/>
              </w:rPr>
              <w:t>Draft of basic municipal services register has been developed and submitted to the Prime-Minister Office for approval.</w:t>
            </w: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E43FCF" w:rsidRPr="008273A3" w:rsidRDefault="00E43FCF" w:rsidP="00AE3D16">
            <w:pPr>
              <w:pStyle w:val="Default"/>
              <w:spacing w:after="70"/>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Development of Typical Standard of Municipal Services </w:t>
            </w:r>
          </w:p>
        </w:tc>
        <w:tc>
          <w:tcPr>
            <w:tcW w:w="9639" w:type="dxa"/>
            <w:shd w:val="clear" w:color="auto" w:fill="EBF7FF"/>
            <w:hideMark/>
          </w:tcPr>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Amended resolution # 603 of the Government of the Kyrgyz Republic "</w:t>
            </w:r>
            <w:r w:rsidRPr="00E12ADA">
              <w:rPr>
                <w:rFonts w:ascii="Times New Roman" w:hAnsi="Times New Roman" w:cs="Times New Roman"/>
                <w:i/>
                <w:sz w:val="20"/>
                <w:szCs w:val="20"/>
                <w:lang w:val="en-US" w:bidi="en-US"/>
              </w:rPr>
              <w:t>On typical standard of public services</w:t>
            </w:r>
            <w:r w:rsidRPr="00E12ADA">
              <w:rPr>
                <w:rFonts w:ascii="Times New Roman" w:hAnsi="Times New Roman" w:cs="Times New Roman"/>
                <w:sz w:val="20"/>
                <w:szCs w:val="20"/>
                <w:lang w:val="en-US" w:bidi="en-US"/>
              </w:rPr>
              <w:t>" dated 3 September 2012. At present the typical standard and instruction can be used in the field of municipal services (Government Resolution of the KR # 311 dated 4 June 2014)</w:t>
            </w:r>
          </w:p>
          <w:p w:rsidR="00E74D41" w:rsidRPr="00E12ADA" w:rsidRDefault="00E74D41" w:rsidP="00AE3D16">
            <w:pPr>
              <w:jc w:val="both"/>
              <w:rPr>
                <w:rFonts w:ascii="Times New Roman" w:hAnsi="Times New Roman" w:cs="Times New Roman"/>
                <w:sz w:val="8"/>
                <w:szCs w:val="8"/>
                <w:lang w:val="en-US" w:bidi="en-US"/>
              </w:rPr>
            </w:pP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74D41" w:rsidP="00E74D41">
            <w:pPr>
              <w:pStyle w:val="Default"/>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M</w:t>
            </w:r>
            <w:r w:rsidR="00E43FCF" w:rsidRPr="008273A3">
              <w:rPr>
                <w:rFonts w:ascii="Times New Roman" w:hAnsi="Times New Roman" w:cs="Times New Roman"/>
                <w:sz w:val="20"/>
                <w:szCs w:val="20"/>
                <w:lang w:val="en-US"/>
              </w:rPr>
              <w:t xml:space="preserve">ethodology to assess performance of governmental units and LSG </w:t>
            </w:r>
          </w:p>
        </w:tc>
        <w:tc>
          <w:tcPr>
            <w:tcW w:w="9639" w:type="dxa"/>
            <w:hideMark/>
          </w:tcPr>
          <w:p w:rsidR="00E43FCF" w:rsidRPr="00E12ADA" w:rsidRDefault="00E43FCF" w:rsidP="00767230">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 xml:space="preserve">The methodology on </w:t>
            </w:r>
            <w:r w:rsidR="00767230" w:rsidRPr="00E12ADA">
              <w:rPr>
                <w:rFonts w:ascii="Times New Roman" w:hAnsi="Times New Roman" w:cs="Times New Roman"/>
                <w:sz w:val="20"/>
                <w:szCs w:val="20"/>
                <w:lang w:val="en-US" w:bidi="en-US"/>
              </w:rPr>
              <w:t xml:space="preserve">the </w:t>
            </w:r>
            <w:r w:rsidRPr="00E12ADA">
              <w:rPr>
                <w:rFonts w:ascii="Times New Roman" w:hAnsi="Times New Roman" w:cs="Times New Roman"/>
                <w:sz w:val="20"/>
                <w:szCs w:val="20"/>
                <w:lang w:val="en-US" w:bidi="en-US"/>
              </w:rPr>
              <w:t xml:space="preserve">assessment of performance of the governmental units was updated based </w:t>
            </w:r>
            <w:r w:rsidR="00D82A47" w:rsidRPr="00E12ADA">
              <w:rPr>
                <w:rFonts w:ascii="Times New Roman" w:hAnsi="Times New Roman" w:cs="Times New Roman"/>
                <w:sz w:val="20"/>
                <w:szCs w:val="20"/>
                <w:lang w:val="en-US" w:bidi="en-US"/>
              </w:rPr>
              <w:t xml:space="preserve">on the </w:t>
            </w:r>
            <w:r w:rsidRPr="00E12ADA">
              <w:rPr>
                <w:rFonts w:ascii="Times New Roman" w:hAnsi="Times New Roman" w:cs="Times New Roman"/>
                <w:sz w:val="20"/>
                <w:szCs w:val="20"/>
                <w:lang w:val="en-US" w:bidi="en-US"/>
              </w:rPr>
              <w:t xml:space="preserve">results of pilot introduction of this methodology in 2012 and approved by the Government Decree of the KR of the KR dated on March 25, 2013 # 147.The additional baseline indicators approved for insertion in the overall system </w:t>
            </w:r>
            <w:r w:rsidR="00767230" w:rsidRPr="00E12ADA">
              <w:rPr>
                <w:rFonts w:ascii="Times New Roman" w:hAnsi="Times New Roman" w:cs="Times New Roman"/>
                <w:sz w:val="20"/>
                <w:szCs w:val="20"/>
                <w:lang w:val="en-US" w:bidi="en-US"/>
              </w:rPr>
              <w:t xml:space="preserve">was passed </w:t>
            </w:r>
            <w:r w:rsidRPr="00E12ADA">
              <w:rPr>
                <w:rFonts w:ascii="Times New Roman" w:hAnsi="Times New Roman" w:cs="Times New Roman"/>
                <w:sz w:val="20"/>
                <w:szCs w:val="20"/>
                <w:lang w:val="en-US" w:bidi="en-US"/>
              </w:rPr>
              <w:t>by the Government Resolution of the KR # 126-p dated 18 April 2014.</w:t>
            </w:r>
            <w:r w:rsidR="00767230" w:rsidRPr="00E12ADA">
              <w:rPr>
                <w:rFonts w:ascii="Times New Roman" w:hAnsi="Times New Roman" w:cs="Times New Roman"/>
                <w:sz w:val="20"/>
                <w:szCs w:val="20"/>
                <w:lang w:val="en-US" w:bidi="en-US"/>
              </w:rPr>
              <w:t xml:space="preserve"> </w:t>
            </w:r>
            <w:r w:rsidRPr="00E12ADA">
              <w:rPr>
                <w:rFonts w:ascii="Times New Roman" w:hAnsi="Times New Roman" w:cs="Times New Roman"/>
                <w:sz w:val="20"/>
                <w:szCs w:val="20"/>
                <w:lang w:val="en-US" w:bidi="en-US"/>
              </w:rPr>
              <w:t xml:space="preserve">The Law of the KR "On amendments to some legislative acts of the Kyrgyz Republic” was adopted on 15 January 2014. The Law </w:t>
            </w:r>
            <w:r w:rsidR="00767230" w:rsidRPr="00E12ADA">
              <w:rPr>
                <w:rFonts w:ascii="Times New Roman" w:hAnsi="Times New Roman" w:cs="Times New Roman"/>
                <w:sz w:val="20"/>
                <w:szCs w:val="20"/>
                <w:lang w:val="en-US" w:bidi="en-US"/>
              </w:rPr>
              <w:t xml:space="preserve">aimed at improving M&amp;E </w:t>
            </w:r>
            <w:r w:rsidRPr="00E12ADA">
              <w:rPr>
                <w:rFonts w:ascii="Times New Roman" w:hAnsi="Times New Roman" w:cs="Times New Roman"/>
                <w:sz w:val="20"/>
                <w:szCs w:val="20"/>
                <w:lang w:val="en-US" w:bidi="en-US"/>
              </w:rPr>
              <w:t>of legal acts (strategies programmes)</w:t>
            </w:r>
          </w:p>
          <w:p w:rsidR="00767230" w:rsidRPr="00E12ADA" w:rsidRDefault="00767230" w:rsidP="00767230">
            <w:pPr>
              <w:jc w:val="both"/>
              <w:rPr>
                <w:rFonts w:ascii="Times New Roman" w:hAnsi="Times New Roman" w:cs="Times New Roman"/>
                <w:sz w:val="8"/>
                <w:szCs w:val="8"/>
                <w:lang w:val="en-US" w:bidi="en-US"/>
              </w:rPr>
            </w:pP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767230" w:rsidRPr="008273A3" w:rsidRDefault="00767230" w:rsidP="00AE3D16">
            <w:pPr>
              <w:pStyle w:val="Default"/>
              <w:spacing w:after="68"/>
              <w:jc w:val="both"/>
              <w:rPr>
                <w:rFonts w:ascii="Times New Roman" w:hAnsi="Times New Roman" w:cs="Times New Roman"/>
                <w:sz w:val="20"/>
                <w:szCs w:val="20"/>
                <w:lang w:val="en-US"/>
              </w:rPr>
            </w:pPr>
          </w:p>
        </w:tc>
        <w:tc>
          <w:tcPr>
            <w:tcW w:w="9639" w:type="dxa"/>
            <w:hideMark/>
          </w:tcPr>
          <w:p w:rsidR="00E43FCF" w:rsidRPr="00E12ADA" w:rsidRDefault="00E43FCF" w:rsidP="00AE3D16">
            <w:pPr>
              <w:jc w:val="both"/>
              <w:rPr>
                <w:rFonts w:ascii="Times New Roman" w:hAnsi="Times New Roman" w:cs="Times New Roman"/>
                <w:sz w:val="20"/>
                <w:szCs w:val="20"/>
                <w:lang w:val="en-US" w:bidi="en-US"/>
              </w:rPr>
            </w:pP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D82A47" w:rsidRPr="008273A3" w:rsidRDefault="00E43FCF" w:rsidP="00E12ADA">
            <w:pPr>
              <w:pStyle w:val="Default"/>
              <w:spacing w:after="68"/>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Development of Methodology for Citizen’s Monitoring on Public Service </w:t>
            </w:r>
            <w:r w:rsidRPr="008273A3">
              <w:rPr>
                <w:rFonts w:ascii="Times New Roman" w:hAnsi="Times New Roman" w:cs="Times New Roman"/>
                <w:sz w:val="20"/>
                <w:szCs w:val="20"/>
                <w:lang w:val="en-US"/>
              </w:rPr>
              <w:lastRenderedPageBreak/>
              <w:t xml:space="preserve">Delivery/Public units’ functioning </w:t>
            </w:r>
          </w:p>
          <w:p w:rsidR="00E12ADA" w:rsidRPr="008273A3" w:rsidRDefault="00E12ADA" w:rsidP="00E12ADA">
            <w:pPr>
              <w:pStyle w:val="Default"/>
              <w:spacing w:after="68"/>
              <w:jc w:val="both"/>
              <w:rPr>
                <w:rFonts w:ascii="Times New Roman" w:hAnsi="Times New Roman" w:cs="Times New Roman"/>
                <w:sz w:val="8"/>
                <w:szCs w:val="8"/>
                <w:lang w:val="en-US"/>
              </w:rPr>
            </w:pPr>
          </w:p>
        </w:tc>
        <w:tc>
          <w:tcPr>
            <w:tcW w:w="9639" w:type="dxa"/>
            <w:shd w:val="clear" w:color="auto" w:fill="EBF7FF"/>
            <w:hideMark/>
          </w:tcPr>
          <w:p w:rsidR="00E43FCF" w:rsidRPr="00E12ADA" w:rsidRDefault="00E43FCF" w:rsidP="00D82A47">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lastRenderedPageBreak/>
              <w:t>Draft methodology on civic monitoring of public service delivery has been developed and submitted to the P</w:t>
            </w:r>
            <w:r w:rsidR="00D82A47" w:rsidRPr="00E12ADA">
              <w:rPr>
                <w:rFonts w:ascii="Times New Roman" w:hAnsi="Times New Roman" w:cs="Times New Roman"/>
                <w:sz w:val="20"/>
                <w:szCs w:val="20"/>
                <w:lang w:val="en-US" w:bidi="en-US"/>
              </w:rPr>
              <w:t>M</w:t>
            </w:r>
            <w:r w:rsidRPr="00E12ADA">
              <w:rPr>
                <w:rFonts w:ascii="Times New Roman" w:hAnsi="Times New Roman" w:cs="Times New Roman"/>
                <w:sz w:val="20"/>
                <w:szCs w:val="20"/>
                <w:lang w:val="en-US" w:bidi="en-US"/>
              </w:rPr>
              <w:t xml:space="preserve"> Office for approval in February, 2014.</w:t>
            </w:r>
          </w:p>
        </w:tc>
      </w:tr>
      <w:tr w:rsidR="00E43FCF" w:rsidRPr="00B567DD" w:rsidTr="00733A10">
        <w:tc>
          <w:tcPr>
            <w:tcW w:w="817" w:type="dxa"/>
            <w:vMerge/>
            <w:shd w:val="clear" w:color="auto" w:fill="EAF1DD" w:themeFill="accent3"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12ADA" w:rsidRPr="008273A3" w:rsidRDefault="00D82A47" w:rsidP="00733A10">
            <w:pPr>
              <w:pStyle w:val="Default"/>
              <w:spacing w:after="68"/>
              <w:jc w:val="both"/>
              <w:rPr>
                <w:rFonts w:ascii="Times New Roman" w:hAnsi="Times New Roman" w:cs="Times New Roman"/>
                <w:sz w:val="8"/>
                <w:szCs w:val="8"/>
                <w:lang w:val="en-US"/>
              </w:rPr>
            </w:pPr>
            <w:r w:rsidRPr="008273A3">
              <w:rPr>
                <w:rFonts w:ascii="Times New Roman" w:hAnsi="Times New Roman" w:cs="Times New Roman"/>
                <w:sz w:val="20"/>
                <w:szCs w:val="20"/>
                <w:lang w:val="en-US"/>
              </w:rPr>
              <w:t>A</w:t>
            </w:r>
            <w:r w:rsidR="00E43FCF" w:rsidRPr="008273A3">
              <w:rPr>
                <w:rFonts w:ascii="Times New Roman" w:hAnsi="Times New Roman" w:cs="Times New Roman"/>
                <w:sz w:val="20"/>
                <w:szCs w:val="20"/>
                <w:lang w:val="en-US"/>
              </w:rPr>
              <w:t>dditional follow-up legal and regulatory arrangements following the approval of the main laws presently under consideration</w:t>
            </w:r>
            <w:r w:rsidR="00733A10" w:rsidRPr="008273A3">
              <w:rPr>
                <w:rFonts w:ascii="Times New Roman" w:hAnsi="Times New Roman" w:cs="Times New Roman"/>
                <w:sz w:val="20"/>
                <w:szCs w:val="20"/>
                <w:lang w:val="en-US"/>
              </w:rPr>
              <w:t>/</w:t>
            </w:r>
            <w:r w:rsidR="00E43FCF" w:rsidRPr="008273A3">
              <w:rPr>
                <w:rFonts w:ascii="Times New Roman" w:hAnsi="Times New Roman" w:cs="Times New Roman"/>
                <w:sz w:val="20"/>
                <w:szCs w:val="20"/>
                <w:lang w:val="en-US"/>
              </w:rPr>
              <w:t xml:space="preserve"> approved</w:t>
            </w:r>
          </w:p>
        </w:tc>
        <w:tc>
          <w:tcPr>
            <w:tcW w:w="9639" w:type="dxa"/>
            <w:hideMark/>
          </w:tcPr>
          <w:p w:rsidR="00E43FCF" w:rsidRPr="00E12ADA" w:rsidRDefault="00D82A47" w:rsidP="00D82A47">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A</w:t>
            </w:r>
            <w:r w:rsidR="00E43FCF" w:rsidRPr="00E12ADA">
              <w:rPr>
                <w:rFonts w:ascii="Times New Roman" w:hAnsi="Times New Roman" w:cs="Times New Roman"/>
                <w:sz w:val="20"/>
                <w:szCs w:val="20"/>
                <w:lang w:val="en-US" w:bidi="en-US"/>
              </w:rPr>
              <w:t xml:space="preserve"> list of normative-legal acts </w:t>
            </w:r>
            <w:r w:rsidRPr="00E12ADA">
              <w:rPr>
                <w:rFonts w:ascii="Times New Roman" w:hAnsi="Times New Roman" w:cs="Times New Roman"/>
                <w:sz w:val="20"/>
                <w:szCs w:val="20"/>
                <w:lang w:val="en-US" w:bidi="en-US"/>
              </w:rPr>
              <w:t>was developed on the r</w:t>
            </w:r>
            <w:r w:rsidR="00E43FCF" w:rsidRPr="00E12ADA">
              <w:rPr>
                <w:rFonts w:ascii="Times New Roman" w:hAnsi="Times New Roman" w:cs="Times New Roman"/>
                <w:sz w:val="20"/>
                <w:szCs w:val="20"/>
                <w:lang w:val="en-US" w:bidi="en-US"/>
              </w:rPr>
              <w:t>equire</w:t>
            </w:r>
            <w:r w:rsidRPr="00E12ADA">
              <w:rPr>
                <w:rFonts w:ascii="Times New Roman" w:hAnsi="Times New Roman" w:cs="Times New Roman"/>
                <w:sz w:val="20"/>
                <w:szCs w:val="20"/>
                <w:lang w:val="en-US" w:bidi="en-US"/>
              </w:rPr>
              <w:t>d</w:t>
            </w:r>
            <w:r w:rsidR="00E43FCF" w:rsidRPr="00E12ADA">
              <w:rPr>
                <w:rFonts w:ascii="Times New Roman" w:hAnsi="Times New Roman" w:cs="Times New Roman"/>
                <w:sz w:val="20"/>
                <w:szCs w:val="20"/>
                <w:lang w:val="en-US" w:bidi="en-US"/>
              </w:rPr>
              <w:t xml:space="preserve"> amendments for smooth implementation law on Provision of Public and Municipal Services, which was submitted to the Prime-minister Office of the KR in June 20, 2014</w:t>
            </w:r>
            <w:r w:rsidR="00E43FCF" w:rsidRPr="008273A3">
              <w:rPr>
                <w:rFonts w:ascii="Times New Roman" w:hAnsi="Times New Roman" w:cs="Times New Roman"/>
                <w:sz w:val="20"/>
                <w:szCs w:val="20"/>
                <w:lang w:val="en-US"/>
              </w:rPr>
              <w:t>.</w:t>
            </w:r>
            <w:r w:rsidR="00E43FCF" w:rsidRPr="00E12ADA">
              <w:rPr>
                <w:rFonts w:ascii="Times New Roman" w:hAnsi="Times New Roman" w:cs="Times New Roman"/>
                <w:sz w:val="20"/>
                <w:szCs w:val="20"/>
                <w:lang w:val="en-US" w:bidi="en-US"/>
              </w:rPr>
              <w:t xml:space="preserve"> It was based a</w:t>
            </w:r>
            <w:r w:rsidR="00E43FCF" w:rsidRPr="008273A3">
              <w:rPr>
                <w:rFonts w:ascii="Times New Roman" w:hAnsi="Times New Roman" w:cs="Times New Roman"/>
                <w:sz w:val="20"/>
                <w:szCs w:val="20"/>
                <w:lang w:val="en-US" w:bidi="en-US"/>
              </w:rPr>
              <w:t xml:space="preserve"> legal analysis of current national legislation.  </w:t>
            </w:r>
          </w:p>
        </w:tc>
      </w:tr>
      <w:tr w:rsidR="00E43FCF" w:rsidRPr="00E12ADA" w:rsidTr="00733A10">
        <w:tc>
          <w:tcPr>
            <w:tcW w:w="817" w:type="dxa"/>
            <w:vMerge w:val="restart"/>
            <w:shd w:val="clear" w:color="auto" w:fill="F2DBDB" w:themeFill="accent2" w:themeFillTint="33"/>
            <w:textDirection w:val="btLr"/>
            <w:hideMark/>
          </w:tcPr>
          <w:p w:rsidR="00E43FCF" w:rsidRPr="00E12ADA" w:rsidRDefault="00E43FCF" w:rsidP="00AE3D16">
            <w:pPr>
              <w:ind w:left="113" w:right="113"/>
              <w:rPr>
                <w:rFonts w:ascii="Times New Roman" w:hAnsi="Times New Roman" w:cs="Times New Roman"/>
                <w:sz w:val="20"/>
                <w:szCs w:val="20"/>
                <w:lang w:val="en-US" w:bidi="en-US"/>
              </w:rPr>
            </w:pPr>
            <w:r w:rsidRPr="00E12ADA">
              <w:rPr>
                <w:rFonts w:ascii="Times New Roman" w:hAnsi="Times New Roman" w:cs="Times New Roman"/>
                <w:b/>
                <w:bCs/>
                <w:sz w:val="20"/>
                <w:szCs w:val="20"/>
              </w:rPr>
              <w:t>Civil Service Reform</w:t>
            </w:r>
          </w:p>
        </w:tc>
        <w:tc>
          <w:tcPr>
            <w:tcW w:w="3544" w:type="dxa"/>
            <w:gridSpan w:val="2"/>
            <w:shd w:val="clear" w:color="auto" w:fill="EBF7FF"/>
          </w:tcPr>
          <w:p w:rsidR="00E43FCF" w:rsidRPr="008273A3" w:rsidRDefault="00733A10" w:rsidP="00E12ADA">
            <w:pPr>
              <w:pStyle w:val="Default"/>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Analysis of legislation </w:t>
            </w:r>
            <w:r w:rsidR="00E43FCF" w:rsidRPr="008273A3">
              <w:rPr>
                <w:rFonts w:ascii="Times New Roman" w:hAnsi="Times New Roman" w:cs="Times New Roman"/>
                <w:sz w:val="20"/>
                <w:szCs w:val="20"/>
                <w:lang w:val="en-US"/>
              </w:rPr>
              <w:t xml:space="preserve">related to Civil Servants salary payment regulation, the budget estimation on the financial resources requested to maintain the Civil Service Fund and to establish salary top-up arrangements for the civil servants </w:t>
            </w:r>
          </w:p>
          <w:p w:rsidR="00E12ADA" w:rsidRPr="008273A3" w:rsidRDefault="00E12ADA" w:rsidP="00E12ADA">
            <w:pPr>
              <w:pStyle w:val="Default"/>
              <w:jc w:val="both"/>
              <w:rPr>
                <w:rFonts w:ascii="Times New Roman" w:hAnsi="Times New Roman" w:cs="Times New Roman"/>
                <w:sz w:val="8"/>
                <w:szCs w:val="8"/>
                <w:lang w:val="en-US"/>
              </w:rPr>
            </w:pPr>
          </w:p>
        </w:tc>
        <w:tc>
          <w:tcPr>
            <w:tcW w:w="9639" w:type="dxa"/>
            <w:shd w:val="clear" w:color="auto" w:fill="EBF7FF"/>
          </w:tcPr>
          <w:p w:rsidR="00E43FCF" w:rsidRPr="00E12ADA" w:rsidRDefault="00E43FCF" w:rsidP="00EB2741">
            <w:pPr>
              <w:jc w:val="both"/>
              <w:rPr>
                <w:rFonts w:ascii="Times New Roman" w:hAnsi="Times New Roman" w:cs="Times New Roman"/>
                <w:b/>
                <w:i/>
                <w:sz w:val="20"/>
                <w:szCs w:val="20"/>
              </w:rPr>
            </w:pPr>
            <w:r w:rsidRPr="00E12ADA">
              <w:rPr>
                <w:rFonts w:ascii="Times New Roman" w:hAnsi="Times New Roman" w:cs="Times New Roman"/>
                <w:sz w:val="20"/>
                <w:szCs w:val="20"/>
                <w:lang w:val="en-US" w:bidi="en-US"/>
              </w:rPr>
              <w:t xml:space="preserve">The analyses of current legislation </w:t>
            </w:r>
            <w:r w:rsidRPr="008273A3">
              <w:rPr>
                <w:rFonts w:ascii="Times New Roman" w:hAnsi="Times New Roman" w:cs="Times New Roman"/>
                <w:sz w:val="20"/>
                <w:szCs w:val="20"/>
                <w:lang w:val="en-US"/>
              </w:rPr>
              <w:t xml:space="preserve">and policies related to Civil Servants salary payment regulation and the budget estimation on the financial resources requested to maintain the Civil Service Fund </w:t>
            </w:r>
            <w:r w:rsidRPr="00E12ADA">
              <w:rPr>
                <w:rFonts w:ascii="Times New Roman" w:hAnsi="Times New Roman" w:cs="Times New Roman"/>
                <w:sz w:val="20"/>
                <w:szCs w:val="20"/>
                <w:lang w:val="en-US" w:bidi="en-US"/>
              </w:rPr>
              <w:t>on salary increase were done and submitted to the State Personnel Service of the KR in December 2010.</w:t>
            </w:r>
            <w:r w:rsidR="00EB2741" w:rsidRPr="00E12ADA">
              <w:rPr>
                <w:rFonts w:ascii="Times New Roman" w:hAnsi="Times New Roman" w:cs="Times New Roman"/>
                <w:sz w:val="20"/>
                <w:szCs w:val="20"/>
                <w:lang w:val="en-US" w:bidi="en-US"/>
              </w:rPr>
              <w:t xml:space="preserve">  </w:t>
            </w:r>
            <w:r w:rsidR="00EB2741" w:rsidRPr="00E12ADA">
              <w:rPr>
                <w:rFonts w:ascii="Times New Roman" w:hAnsi="Times New Roman" w:cs="Times New Roman"/>
                <w:b/>
                <w:i/>
                <w:sz w:val="20"/>
                <w:szCs w:val="20"/>
                <w:lang w:val="en-US" w:bidi="en-US"/>
              </w:rPr>
              <w:t xml:space="preserve">Not implemented </w:t>
            </w:r>
            <w:r w:rsidR="00A67E9D" w:rsidRPr="00E12ADA">
              <w:rPr>
                <w:rFonts w:ascii="Times New Roman" w:hAnsi="Times New Roman" w:cs="Times New Roman"/>
                <w:b/>
                <w:i/>
                <w:sz w:val="20"/>
                <w:szCs w:val="20"/>
                <w:lang w:val="en-US" w:bidi="en-US"/>
              </w:rPr>
              <w:t>after all</w:t>
            </w:r>
            <w:r w:rsidR="00EB2741" w:rsidRPr="00E12ADA">
              <w:rPr>
                <w:rFonts w:ascii="Times New Roman" w:hAnsi="Times New Roman" w:cs="Times New Roman"/>
                <w:b/>
                <w:i/>
                <w:sz w:val="20"/>
                <w:szCs w:val="20"/>
                <w:lang w:val="en-US" w:bidi="en-US"/>
              </w:rPr>
              <w:t xml:space="preserve"> </w:t>
            </w:r>
          </w:p>
          <w:p w:rsidR="00E43FCF" w:rsidRPr="00E12ADA" w:rsidRDefault="00E43FCF" w:rsidP="00AE3D16">
            <w:pPr>
              <w:jc w:val="both"/>
              <w:rPr>
                <w:rFonts w:ascii="Times New Roman" w:hAnsi="Times New Roman" w:cs="Times New Roman"/>
                <w:sz w:val="20"/>
                <w:szCs w:val="20"/>
                <w:lang w:val="en-US" w:bidi="en-US"/>
              </w:rPr>
            </w:pPr>
          </w:p>
        </w:tc>
      </w:tr>
      <w:tr w:rsidR="00E43FCF" w:rsidRPr="00B567DD" w:rsidTr="00733A10">
        <w:tc>
          <w:tcPr>
            <w:tcW w:w="817" w:type="dxa"/>
            <w:vMerge/>
            <w:shd w:val="clear" w:color="auto" w:fill="F2DBDB" w:themeFill="accent2"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43FCF" w:rsidP="00AE3D16">
            <w:pPr>
              <w:pStyle w:val="Default"/>
              <w:jc w:val="both"/>
              <w:rPr>
                <w:rFonts w:ascii="Times New Roman" w:hAnsi="Times New Roman" w:cs="Times New Roman"/>
                <w:sz w:val="20"/>
                <w:szCs w:val="20"/>
                <w:lang w:val="en-US"/>
              </w:rPr>
            </w:pPr>
            <w:r w:rsidRPr="008273A3">
              <w:rPr>
                <w:rFonts w:ascii="Times New Roman" w:hAnsi="Times New Roman" w:cs="Times New Roman"/>
                <w:color w:val="auto"/>
                <w:sz w:val="20"/>
                <w:szCs w:val="20"/>
                <w:lang w:val="en-US"/>
              </w:rPr>
              <w:t xml:space="preserve">Analysis/Review of current Civil Service system </w:t>
            </w:r>
          </w:p>
        </w:tc>
        <w:tc>
          <w:tcPr>
            <w:tcW w:w="9639" w:type="dxa"/>
            <w:hideMark/>
          </w:tcPr>
          <w:p w:rsidR="00767230" w:rsidRPr="00E12ADA" w:rsidRDefault="00E43FCF" w:rsidP="00823B7C">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The analytical review based results of analysis of contradictions of labor laws and legislation on civil service was developed</w:t>
            </w:r>
            <w:r w:rsidR="00767230" w:rsidRPr="00E12ADA">
              <w:rPr>
                <w:rFonts w:ascii="Times New Roman" w:hAnsi="Times New Roman" w:cs="Times New Roman"/>
                <w:sz w:val="20"/>
                <w:szCs w:val="20"/>
                <w:lang w:val="en-US" w:bidi="en-US"/>
              </w:rPr>
              <w:t xml:space="preserve"> with</w:t>
            </w:r>
            <w:r w:rsidRPr="00E12ADA">
              <w:rPr>
                <w:rFonts w:ascii="Times New Roman" w:hAnsi="Times New Roman" w:cs="Times New Roman"/>
                <w:sz w:val="20"/>
                <w:szCs w:val="20"/>
                <w:lang w:val="en-US" w:bidi="en-US"/>
              </w:rPr>
              <w:t xml:space="preserve"> recommendations on introduction of a real career "fa</w:t>
            </w:r>
            <w:r w:rsidR="00767230" w:rsidRPr="00E12ADA">
              <w:rPr>
                <w:rFonts w:ascii="Times New Roman" w:hAnsi="Times New Roman" w:cs="Times New Roman"/>
                <w:sz w:val="20"/>
                <w:szCs w:val="20"/>
                <w:lang w:val="en-US" w:bidi="en-US"/>
              </w:rPr>
              <w:t xml:space="preserve">ir" promotion of civil servants. Submitted </w:t>
            </w:r>
            <w:r w:rsidRPr="00E12ADA">
              <w:rPr>
                <w:rFonts w:ascii="Times New Roman" w:hAnsi="Times New Roman" w:cs="Times New Roman"/>
                <w:sz w:val="20"/>
                <w:szCs w:val="20"/>
                <w:lang w:val="en-US" w:bidi="en-US"/>
              </w:rPr>
              <w:t>to the Prime-Minister’s Office of the KR in December 2012</w:t>
            </w:r>
          </w:p>
        </w:tc>
      </w:tr>
      <w:tr w:rsidR="00E43FCF" w:rsidRPr="00B567DD" w:rsidTr="00733A10">
        <w:tc>
          <w:tcPr>
            <w:tcW w:w="817" w:type="dxa"/>
            <w:vMerge/>
            <w:shd w:val="clear" w:color="auto" w:fill="F2DBDB" w:themeFill="accent2"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767230" w:rsidRPr="008273A3" w:rsidRDefault="00767230" w:rsidP="00823B7C">
            <w:pPr>
              <w:pStyle w:val="Default"/>
              <w:jc w:val="both"/>
              <w:rPr>
                <w:rFonts w:ascii="Times New Roman" w:hAnsi="Times New Roman" w:cs="Times New Roman"/>
                <w:sz w:val="20"/>
                <w:szCs w:val="20"/>
                <w:lang w:val="en-US"/>
              </w:rPr>
            </w:pPr>
            <w:r w:rsidRPr="008273A3">
              <w:rPr>
                <w:rFonts w:ascii="Times New Roman" w:hAnsi="Times New Roman" w:cs="Times New Roman"/>
                <w:color w:val="auto"/>
                <w:sz w:val="20"/>
                <w:szCs w:val="20"/>
                <w:lang w:val="en-US"/>
              </w:rPr>
              <w:t>Draft l</w:t>
            </w:r>
            <w:r w:rsidR="00E43FCF" w:rsidRPr="008273A3">
              <w:rPr>
                <w:rFonts w:ascii="Times New Roman" w:hAnsi="Times New Roman" w:cs="Times New Roman"/>
                <w:color w:val="auto"/>
                <w:sz w:val="20"/>
                <w:szCs w:val="20"/>
                <w:lang w:val="en-US"/>
              </w:rPr>
              <w:t xml:space="preserve">aw on state and municipal civil service arrangements </w:t>
            </w:r>
          </w:p>
        </w:tc>
        <w:tc>
          <w:tcPr>
            <w:tcW w:w="9639" w:type="dxa"/>
            <w:shd w:val="clear" w:color="auto" w:fill="EBF7FF"/>
            <w:hideMark/>
          </w:tcPr>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The unified draft law “On Civil and Municipal Service” was developed and submitted to the Prime-minister Office of the KR in August 6, 2014.</w:t>
            </w:r>
          </w:p>
        </w:tc>
      </w:tr>
      <w:tr w:rsidR="00E43FCF" w:rsidRPr="00B567DD" w:rsidTr="00DA1BA0">
        <w:tc>
          <w:tcPr>
            <w:tcW w:w="817" w:type="dxa"/>
            <w:vMerge/>
            <w:shd w:val="clear" w:color="auto" w:fill="F2DBDB" w:themeFill="accent2"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43FCF" w:rsidP="00AE3D16">
            <w:pPr>
              <w:pStyle w:val="Default"/>
              <w:spacing w:after="68"/>
              <w:jc w:val="both"/>
              <w:rPr>
                <w:rFonts w:ascii="Times New Roman" w:hAnsi="Times New Roman" w:cs="Times New Roman"/>
                <w:sz w:val="20"/>
                <w:szCs w:val="20"/>
                <w:highlight w:val="yellow"/>
                <w:lang w:val="en-US"/>
              </w:rPr>
            </w:pPr>
          </w:p>
        </w:tc>
        <w:tc>
          <w:tcPr>
            <w:tcW w:w="9639" w:type="dxa"/>
            <w:hideMark/>
          </w:tcPr>
          <w:p w:rsidR="00E43FCF" w:rsidRPr="00E12ADA" w:rsidRDefault="00E43FCF" w:rsidP="00D82A47">
            <w:pPr>
              <w:jc w:val="both"/>
              <w:rPr>
                <w:rFonts w:ascii="Times New Roman" w:hAnsi="Times New Roman" w:cs="Times New Roman"/>
                <w:sz w:val="20"/>
                <w:szCs w:val="20"/>
                <w:highlight w:val="yellow"/>
                <w:lang w:val="en-US" w:bidi="en-US"/>
              </w:rPr>
            </w:pPr>
          </w:p>
        </w:tc>
      </w:tr>
      <w:tr w:rsidR="00E43FCF" w:rsidRPr="00B567DD" w:rsidTr="00DA1BA0">
        <w:trPr>
          <w:trHeight w:val="627"/>
        </w:trPr>
        <w:tc>
          <w:tcPr>
            <w:tcW w:w="817" w:type="dxa"/>
            <w:vMerge w:val="restart"/>
            <w:shd w:val="clear" w:color="auto" w:fill="DAEEF3" w:themeFill="accent5" w:themeFillTint="33"/>
            <w:textDirection w:val="btLr"/>
            <w:hideMark/>
          </w:tcPr>
          <w:p w:rsidR="00E43FCF" w:rsidRPr="00E12ADA" w:rsidRDefault="00E43FCF" w:rsidP="0009110C">
            <w:pPr>
              <w:ind w:left="113" w:right="113"/>
              <w:jc w:val="both"/>
              <w:rPr>
                <w:rFonts w:ascii="Times New Roman" w:hAnsi="Times New Roman" w:cs="Times New Roman"/>
                <w:sz w:val="20"/>
                <w:szCs w:val="20"/>
                <w:lang w:val="en-US" w:bidi="en-US"/>
              </w:rPr>
            </w:pPr>
            <w:r w:rsidRPr="00E12ADA">
              <w:rPr>
                <w:rFonts w:ascii="Times New Roman" w:hAnsi="Times New Roman" w:cs="Times New Roman"/>
                <w:b/>
                <w:bCs/>
                <w:sz w:val="20"/>
                <w:szCs w:val="20"/>
              </w:rPr>
              <w:t>E-Governance</w:t>
            </w:r>
          </w:p>
        </w:tc>
        <w:tc>
          <w:tcPr>
            <w:tcW w:w="3544" w:type="dxa"/>
            <w:gridSpan w:val="2"/>
            <w:hideMark/>
          </w:tcPr>
          <w:p w:rsidR="00E12ADA" w:rsidRPr="008273A3" w:rsidRDefault="00E43FCF" w:rsidP="00823B7C">
            <w:pPr>
              <w:pStyle w:val="Default"/>
              <w:spacing w:after="68"/>
              <w:jc w:val="both"/>
              <w:rPr>
                <w:rFonts w:ascii="Times New Roman" w:hAnsi="Times New Roman" w:cs="Times New Roman"/>
                <w:color w:val="auto"/>
                <w:sz w:val="8"/>
                <w:szCs w:val="8"/>
                <w:lang w:val="en-US"/>
              </w:rPr>
            </w:pPr>
            <w:r w:rsidRPr="008273A3">
              <w:rPr>
                <w:rFonts w:ascii="Times New Roman" w:hAnsi="Times New Roman" w:cs="Times New Roman"/>
                <w:color w:val="auto"/>
                <w:sz w:val="20"/>
                <w:szCs w:val="20"/>
                <w:lang w:val="en-US"/>
              </w:rPr>
              <w:t xml:space="preserve">E-readiness assessment – directly related to optimization of public service delivery </w:t>
            </w:r>
          </w:p>
        </w:tc>
        <w:tc>
          <w:tcPr>
            <w:tcW w:w="9639" w:type="dxa"/>
            <w:hideMark/>
          </w:tcPr>
          <w:p w:rsidR="00E43FCF" w:rsidRPr="00E12ADA" w:rsidRDefault="00E43FCF" w:rsidP="00D82A47">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Assessment was submitted to the P</w:t>
            </w:r>
            <w:r w:rsidR="00D82A47" w:rsidRPr="00E12ADA">
              <w:rPr>
                <w:rFonts w:ascii="Times New Roman" w:hAnsi="Times New Roman" w:cs="Times New Roman"/>
                <w:sz w:val="20"/>
                <w:szCs w:val="20"/>
                <w:lang w:val="en-US" w:bidi="en-US"/>
              </w:rPr>
              <w:t xml:space="preserve">M </w:t>
            </w:r>
            <w:r w:rsidRPr="00E12ADA">
              <w:rPr>
                <w:rFonts w:ascii="Times New Roman" w:hAnsi="Times New Roman" w:cs="Times New Roman"/>
                <w:sz w:val="20"/>
                <w:szCs w:val="20"/>
                <w:lang w:val="en-US" w:bidi="en-US"/>
              </w:rPr>
              <w:t>Office of the KR and based on this assessment, E-Governance Strategy and its Action Plan was drafted</w:t>
            </w:r>
          </w:p>
        </w:tc>
      </w:tr>
      <w:tr w:rsidR="00E43FCF" w:rsidRPr="00B567DD" w:rsidTr="00DA1BA0">
        <w:tc>
          <w:tcPr>
            <w:tcW w:w="817" w:type="dxa"/>
            <w:vMerge/>
            <w:shd w:val="clear" w:color="auto" w:fill="DAEEF3" w:themeFill="accent5"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D82A47" w:rsidRPr="008273A3" w:rsidRDefault="00E43FCF" w:rsidP="00733A10">
            <w:pPr>
              <w:pStyle w:val="Default"/>
              <w:spacing w:after="68"/>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 xml:space="preserve">Draft Unify Catalogue of the Technical Standards for E-Services  </w:t>
            </w:r>
          </w:p>
        </w:tc>
        <w:tc>
          <w:tcPr>
            <w:tcW w:w="9639" w:type="dxa"/>
            <w:shd w:val="clear" w:color="auto" w:fill="EBF7FF"/>
            <w:hideMark/>
          </w:tcPr>
          <w:p w:rsidR="00E43FCF"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 xml:space="preserve">Submitted to the Prime-minister Office of the KR on December 2013. The Prime-office will use this document during of implementation of E-Governance Strategy and its Action Plan. </w:t>
            </w:r>
          </w:p>
          <w:p w:rsidR="00E12ADA" w:rsidRPr="00E12ADA" w:rsidRDefault="00E12ADA" w:rsidP="00AE3D16">
            <w:pPr>
              <w:jc w:val="both"/>
              <w:rPr>
                <w:rFonts w:ascii="Times New Roman" w:hAnsi="Times New Roman" w:cs="Times New Roman"/>
                <w:sz w:val="8"/>
                <w:szCs w:val="8"/>
                <w:lang w:val="en-US" w:bidi="en-US"/>
              </w:rPr>
            </w:pPr>
          </w:p>
        </w:tc>
      </w:tr>
      <w:tr w:rsidR="00E43FCF" w:rsidRPr="00B567DD" w:rsidTr="00DA1BA0">
        <w:tc>
          <w:tcPr>
            <w:tcW w:w="817" w:type="dxa"/>
            <w:vMerge/>
            <w:shd w:val="clear" w:color="auto" w:fill="DAEEF3" w:themeFill="accent5"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D82A47" w:rsidRPr="008273A3" w:rsidRDefault="00E43FCF" w:rsidP="00823B7C">
            <w:pPr>
              <w:pStyle w:val="Default"/>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 xml:space="preserve">Draft organizational structure to support policy development, implementation and coordination of E-governance </w:t>
            </w:r>
          </w:p>
        </w:tc>
        <w:tc>
          <w:tcPr>
            <w:tcW w:w="9639" w:type="dxa"/>
            <w:hideMark/>
          </w:tcPr>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Adopted by Government Decree of the KR #310 dated June 03, 2013.</w:t>
            </w:r>
          </w:p>
        </w:tc>
      </w:tr>
      <w:tr w:rsidR="00E43FCF" w:rsidRPr="00B567DD" w:rsidTr="00DA1BA0">
        <w:tc>
          <w:tcPr>
            <w:tcW w:w="817" w:type="dxa"/>
            <w:vMerge/>
            <w:shd w:val="clear" w:color="auto" w:fill="DAEEF3" w:themeFill="accent5"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43FCF" w:rsidP="00AE3D16">
            <w:pPr>
              <w:pStyle w:val="Default"/>
              <w:jc w:val="both"/>
              <w:rPr>
                <w:rFonts w:ascii="Times New Roman" w:hAnsi="Times New Roman" w:cs="Times New Roman"/>
                <w:color w:val="auto"/>
                <w:sz w:val="20"/>
                <w:szCs w:val="20"/>
                <w:lang w:val="en-US"/>
              </w:rPr>
            </w:pPr>
          </w:p>
        </w:tc>
        <w:tc>
          <w:tcPr>
            <w:tcW w:w="9639" w:type="dxa"/>
            <w:hideMark/>
          </w:tcPr>
          <w:p w:rsidR="00E43FCF" w:rsidRPr="00E12ADA" w:rsidRDefault="00E43FCF" w:rsidP="00AE3D16">
            <w:pPr>
              <w:jc w:val="both"/>
              <w:rPr>
                <w:rFonts w:ascii="Times New Roman" w:hAnsi="Times New Roman" w:cs="Times New Roman"/>
                <w:sz w:val="20"/>
                <w:szCs w:val="20"/>
                <w:lang w:val="en-US" w:bidi="en-US"/>
              </w:rPr>
            </w:pPr>
          </w:p>
        </w:tc>
      </w:tr>
      <w:tr w:rsidR="00E43FCF" w:rsidRPr="00B567DD" w:rsidTr="00DA1BA0">
        <w:tc>
          <w:tcPr>
            <w:tcW w:w="817" w:type="dxa"/>
            <w:vMerge/>
            <w:shd w:val="clear" w:color="auto" w:fill="DAEEF3" w:themeFill="accent5"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E43FCF" w:rsidRPr="00E12ADA" w:rsidRDefault="00E43FCF" w:rsidP="00AE3D16">
            <w:pPr>
              <w:pStyle w:val="Default"/>
              <w:spacing w:after="70"/>
              <w:jc w:val="both"/>
              <w:rPr>
                <w:rFonts w:ascii="Times New Roman" w:hAnsi="Times New Roman" w:cs="Times New Roman"/>
                <w:color w:val="auto"/>
                <w:sz w:val="20"/>
                <w:szCs w:val="20"/>
              </w:rPr>
            </w:pPr>
            <w:r w:rsidRPr="00E12ADA">
              <w:rPr>
                <w:rFonts w:ascii="Times New Roman" w:hAnsi="Times New Roman" w:cs="Times New Roman"/>
                <w:color w:val="auto"/>
                <w:sz w:val="20"/>
                <w:szCs w:val="20"/>
              </w:rPr>
              <w:t>E-Governance Strategy</w:t>
            </w:r>
          </w:p>
        </w:tc>
        <w:tc>
          <w:tcPr>
            <w:tcW w:w="9639" w:type="dxa"/>
            <w:shd w:val="clear" w:color="auto" w:fill="EBF7FF"/>
            <w:hideMark/>
          </w:tcPr>
          <w:p w:rsidR="00E43FCF" w:rsidRPr="00E12ADA" w:rsidRDefault="00E43FCF" w:rsidP="00E12ADA">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Adopted by Government Decree of the KR #651 dated November17, 2014.</w:t>
            </w:r>
          </w:p>
        </w:tc>
      </w:tr>
      <w:tr w:rsidR="00E43FCF" w:rsidRPr="00E12ADA" w:rsidTr="00DA1BA0">
        <w:trPr>
          <w:trHeight w:val="688"/>
        </w:trPr>
        <w:tc>
          <w:tcPr>
            <w:tcW w:w="817" w:type="dxa"/>
            <w:vMerge/>
            <w:shd w:val="clear" w:color="auto" w:fill="DAEEF3" w:themeFill="accent5"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12ADA" w:rsidRPr="008273A3" w:rsidRDefault="00E43FCF" w:rsidP="00823B7C">
            <w:pPr>
              <w:pStyle w:val="Default"/>
              <w:spacing w:after="70"/>
              <w:jc w:val="both"/>
              <w:rPr>
                <w:rFonts w:ascii="Times New Roman" w:hAnsi="Times New Roman" w:cs="Times New Roman"/>
                <w:color w:val="auto"/>
                <w:sz w:val="8"/>
                <w:szCs w:val="8"/>
                <w:lang w:val="en-US"/>
              </w:rPr>
            </w:pPr>
            <w:r w:rsidRPr="008273A3">
              <w:rPr>
                <w:rFonts w:ascii="Times New Roman" w:hAnsi="Times New Roman" w:cs="Times New Roman"/>
                <w:color w:val="auto"/>
                <w:sz w:val="20"/>
                <w:szCs w:val="20"/>
                <w:lang w:val="en-US"/>
              </w:rPr>
              <w:t>Support the development and implementation of the E-Governance Action Plan</w:t>
            </w:r>
          </w:p>
        </w:tc>
        <w:tc>
          <w:tcPr>
            <w:tcW w:w="9639" w:type="dxa"/>
            <w:hideMark/>
          </w:tcPr>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Adopted by Government Decree of the KR #651 dated November17, 2014. The implementation of this action plan will be started.</w:t>
            </w:r>
          </w:p>
        </w:tc>
      </w:tr>
      <w:tr w:rsidR="00E43FCF" w:rsidRPr="00B567DD" w:rsidTr="00733A10">
        <w:tc>
          <w:tcPr>
            <w:tcW w:w="817" w:type="dxa"/>
            <w:vMerge w:val="restart"/>
            <w:shd w:val="clear" w:color="auto" w:fill="E5DFEC" w:themeFill="accent4" w:themeFillTint="33"/>
            <w:textDirection w:val="btLr"/>
          </w:tcPr>
          <w:p w:rsidR="00F7139E" w:rsidRPr="00F7139E" w:rsidRDefault="00F7139E" w:rsidP="00AE3D16">
            <w:pPr>
              <w:ind w:left="113" w:right="113"/>
              <w:rPr>
                <w:rFonts w:ascii="Times New Roman" w:hAnsi="Times New Roman" w:cs="Times New Roman"/>
                <w:b/>
                <w:sz w:val="20"/>
                <w:szCs w:val="20"/>
                <w:lang w:val="en-US" w:bidi="en-US"/>
              </w:rPr>
            </w:pPr>
            <w:r w:rsidRPr="00F7139E">
              <w:rPr>
                <w:rFonts w:ascii="Times New Roman" w:hAnsi="Times New Roman" w:cs="Times New Roman"/>
                <w:b/>
                <w:sz w:val="20"/>
                <w:szCs w:val="20"/>
                <w:lang w:val="en-US" w:bidi="en-US"/>
              </w:rPr>
              <w:t>Gender</w:t>
            </w:r>
          </w:p>
          <w:p w:rsidR="00F7139E" w:rsidRPr="00F7139E" w:rsidRDefault="00F7139E" w:rsidP="00AE3D16">
            <w:pPr>
              <w:ind w:left="113" w:right="113"/>
              <w:rPr>
                <w:rFonts w:ascii="Times New Roman" w:hAnsi="Times New Roman" w:cs="Times New Roman"/>
                <w:b/>
                <w:sz w:val="20"/>
                <w:szCs w:val="20"/>
                <w:lang w:val="en-US" w:bidi="en-US"/>
              </w:rPr>
            </w:pPr>
          </w:p>
          <w:p w:rsidR="00F7139E" w:rsidRPr="00E12ADA" w:rsidRDefault="00F7139E" w:rsidP="00AE3D16">
            <w:pPr>
              <w:ind w:left="113" w:right="113"/>
              <w:rPr>
                <w:rFonts w:ascii="Times New Roman" w:hAnsi="Times New Roman" w:cs="Times New Roman"/>
                <w:sz w:val="20"/>
                <w:szCs w:val="20"/>
                <w:lang w:val="en-US" w:bidi="en-US"/>
              </w:rPr>
            </w:pPr>
          </w:p>
        </w:tc>
        <w:tc>
          <w:tcPr>
            <w:tcW w:w="3544" w:type="dxa"/>
            <w:gridSpan w:val="2"/>
            <w:shd w:val="clear" w:color="auto" w:fill="EBF7FF"/>
            <w:hideMark/>
          </w:tcPr>
          <w:p w:rsidR="00E12ADA" w:rsidRPr="008273A3" w:rsidRDefault="00E43FCF" w:rsidP="00823B7C">
            <w:pPr>
              <w:pStyle w:val="Default"/>
              <w:spacing w:after="70"/>
              <w:jc w:val="both"/>
              <w:rPr>
                <w:rFonts w:ascii="Times New Roman" w:hAnsi="Times New Roman" w:cs="Times New Roman"/>
                <w:color w:val="auto"/>
                <w:sz w:val="8"/>
                <w:szCs w:val="8"/>
                <w:lang w:val="en-US"/>
              </w:rPr>
            </w:pPr>
            <w:r w:rsidRPr="008273A3">
              <w:rPr>
                <w:rFonts w:ascii="Times New Roman" w:hAnsi="Times New Roman" w:cs="Times New Roman"/>
                <w:color w:val="auto"/>
                <w:sz w:val="20"/>
                <w:szCs w:val="20"/>
                <w:lang w:val="en-US"/>
              </w:rPr>
              <w:t xml:space="preserve">Roadmap for implementation of National Gender Strategy  2012-2020 </w:t>
            </w:r>
          </w:p>
        </w:tc>
        <w:tc>
          <w:tcPr>
            <w:tcW w:w="9639" w:type="dxa"/>
            <w:shd w:val="clear" w:color="auto" w:fill="EBF7FF"/>
            <w:hideMark/>
          </w:tcPr>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 xml:space="preserve">Approved by the Order of the Ministry of Youth, Labor and Employment on September 10, 2012. </w:t>
            </w:r>
          </w:p>
        </w:tc>
      </w:tr>
      <w:tr w:rsidR="00E43FCF" w:rsidRPr="00B567DD" w:rsidTr="00733A10">
        <w:tc>
          <w:tcPr>
            <w:tcW w:w="817" w:type="dxa"/>
            <w:vMerge/>
            <w:shd w:val="clear" w:color="auto" w:fill="E5DFEC" w:themeFill="accent4"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43FCF" w:rsidP="00D82A47">
            <w:pPr>
              <w:pStyle w:val="Default"/>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Sectoral gender action plans completed and approved by</w:t>
            </w:r>
            <w:r w:rsidR="00D82A47" w:rsidRPr="008273A3">
              <w:rPr>
                <w:rFonts w:ascii="Times New Roman" w:hAnsi="Times New Roman" w:cs="Times New Roman"/>
                <w:color w:val="auto"/>
                <w:sz w:val="20"/>
                <w:szCs w:val="20"/>
                <w:lang w:val="en-US"/>
              </w:rPr>
              <w:t xml:space="preserve"> selected </w:t>
            </w:r>
            <w:r w:rsidRPr="008273A3">
              <w:rPr>
                <w:rFonts w:ascii="Times New Roman" w:hAnsi="Times New Roman" w:cs="Times New Roman"/>
                <w:color w:val="auto"/>
                <w:sz w:val="20"/>
                <w:szCs w:val="20"/>
                <w:lang w:val="en-US"/>
              </w:rPr>
              <w:t xml:space="preserve">ministries </w:t>
            </w:r>
          </w:p>
        </w:tc>
        <w:tc>
          <w:tcPr>
            <w:tcW w:w="9639" w:type="dxa"/>
          </w:tcPr>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 xml:space="preserve">Completed and approved by Orders of ministries and agencies in 2012: </w:t>
            </w:r>
          </w:p>
          <w:p w:rsidR="00E43FCF" w:rsidRPr="00E12ADA" w:rsidRDefault="00E43FCF" w:rsidP="00823B7C">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 State Agency for Communication of the KR, October 31, 2012;- National Bank of the KR, July 27, 2012;</w:t>
            </w:r>
            <w:r w:rsidR="005A073A" w:rsidRPr="00E12ADA">
              <w:rPr>
                <w:rFonts w:ascii="Times New Roman" w:hAnsi="Times New Roman" w:cs="Times New Roman"/>
                <w:sz w:val="20"/>
                <w:szCs w:val="20"/>
                <w:lang w:val="en-US" w:bidi="en-US"/>
              </w:rPr>
              <w:t xml:space="preserve"> </w:t>
            </w:r>
            <w:r w:rsidRPr="00E12ADA">
              <w:rPr>
                <w:rFonts w:ascii="Times New Roman" w:hAnsi="Times New Roman" w:cs="Times New Roman"/>
                <w:sz w:val="20"/>
                <w:szCs w:val="20"/>
                <w:lang w:val="en-US" w:bidi="en-US"/>
              </w:rPr>
              <w:t>- Ombudsman Institute of the KR, November 11, 2012;</w:t>
            </w:r>
            <w:r w:rsidR="005A073A" w:rsidRPr="00E12ADA">
              <w:rPr>
                <w:rFonts w:ascii="Times New Roman" w:hAnsi="Times New Roman" w:cs="Times New Roman"/>
                <w:sz w:val="20"/>
                <w:szCs w:val="20"/>
                <w:lang w:val="en-US" w:bidi="en-US"/>
              </w:rPr>
              <w:t xml:space="preserve"> </w:t>
            </w:r>
            <w:r w:rsidRPr="00E12ADA">
              <w:rPr>
                <w:rFonts w:ascii="Times New Roman" w:hAnsi="Times New Roman" w:cs="Times New Roman"/>
                <w:sz w:val="20"/>
                <w:szCs w:val="20"/>
                <w:lang w:val="en-US" w:bidi="en-US"/>
              </w:rPr>
              <w:t>- National Statistic Committee of the KR, November 13, 2012;</w:t>
            </w:r>
            <w:r w:rsidR="009A0103" w:rsidRPr="00E12ADA">
              <w:rPr>
                <w:rFonts w:ascii="Times New Roman" w:hAnsi="Times New Roman" w:cs="Times New Roman"/>
                <w:sz w:val="20"/>
                <w:szCs w:val="20"/>
                <w:lang w:val="en-US" w:bidi="en-US"/>
              </w:rPr>
              <w:t xml:space="preserve"> and </w:t>
            </w:r>
            <w:r w:rsidRPr="00E12ADA">
              <w:rPr>
                <w:rFonts w:ascii="Times New Roman" w:hAnsi="Times New Roman" w:cs="Times New Roman"/>
                <w:sz w:val="20"/>
                <w:szCs w:val="20"/>
                <w:lang w:val="en-US" w:bidi="en-US"/>
              </w:rPr>
              <w:t>- State Penitentiary Service of the KR, November 6, 2012, etc.</w:t>
            </w:r>
          </w:p>
        </w:tc>
      </w:tr>
      <w:tr w:rsidR="00E43FCF" w:rsidRPr="00B567DD" w:rsidTr="00DA1BA0">
        <w:tc>
          <w:tcPr>
            <w:tcW w:w="817" w:type="dxa"/>
            <w:vMerge/>
            <w:shd w:val="clear" w:color="auto" w:fill="E5DFEC" w:themeFill="accent4"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E43FCF" w:rsidRPr="008273A3" w:rsidRDefault="00E43FCF" w:rsidP="00AE3D16">
            <w:pPr>
              <w:pStyle w:val="Default"/>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 xml:space="preserve">Pilot activities under the National Gender </w:t>
            </w:r>
            <w:r w:rsidRPr="008273A3">
              <w:rPr>
                <w:rFonts w:ascii="Times New Roman" w:hAnsi="Times New Roman" w:cs="Times New Roman"/>
                <w:color w:val="auto"/>
                <w:sz w:val="20"/>
                <w:szCs w:val="20"/>
                <w:lang w:val="en-US"/>
              </w:rPr>
              <w:lastRenderedPageBreak/>
              <w:t>Strategy for 2012-2012 and action plan.</w:t>
            </w:r>
          </w:p>
        </w:tc>
        <w:tc>
          <w:tcPr>
            <w:tcW w:w="9639" w:type="dxa"/>
            <w:shd w:val="clear" w:color="auto" w:fill="EBF7FF"/>
          </w:tcPr>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lastRenderedPageBreak/>
              <w:t xml:space="preserve">The methodology of monitoring of National Gender Action Plan (NGAP) was developed and submitted to the </w:t>
            </w:r>
            <w:r w:rsidRPr="00E12ADA">
              <w:rPr>
                <w:rFonts w:ascii="Times New Roman" w:hAnsi="Times New Roman" w:cs="Times New Roman"/>
                <w:sz w:val="20"/>
                <w:szCs w:val="20"/>
                <w:lang w:val="en-US" w:bidi="en-US"/>
              </w:rPr>
              <w:lastRenderedPageBreak/>
              <w:t>Ministry of Social Development of the KR in July 2013. Based this methodology this Ministry monitor</w:t>
            </w:r>
            <w:r w:rsidR="00066656" w:rsidRPr="00E12ADA">
              <w:rPr>
                <w:rFonts w:ascii="Times New Roman" w:hAnsi="Times New Roman" w:cs="Times New Roman"/>
                <w:sz w:val="20"/>
                <w:szCs w:val="20"/>
                <w:lang w:val="en-US" w:bidi="en-US"/>
              </w:rPr>
              <w:t>ed</w:t>
            </w:r>
            <w:r w:rsidRPr="00E12ADA">
              <w:rPr>
                <w:rFonts w:ascii="Times New Roman" w:hAnsi="Times New Roman" w:cs="Times New Roman"/>
                <w:sz w:val="20"/>
                <w:szCs w:val="20"/>
                <w:lang w:val="en-US" w:bidi="en-US"/>
              </w:rPr>
              <w:t xml:space="preserve"> NGAP implementation in 2013. The report was sent to the Prime-minister Office and reviewed on the session of the National Council on Gender Development under the Government of the K</w:t>
            </w:r>
            <w:r w:rsidR="00066656" w:rsidRPr="00E12ADA">
              <w:rPr>
                <w:rFonts w:ascii="Times New Roman" w:hAnsi="Times New Roman" w:cs="Times New Roman"/>
                <w:sz w:val="20"/>
                <w:szCs w:val="20"/>
                <w:lang w:val="en-US" w:bidi="en-US"/>
              </w:rPr>
              <w:t xml:space="preserve">R </w:t>
            </w:r>
            <w:r w:rsidRPr="00E12ADA">
              <w:rPr>
                <w:rFonts w:ascii="Times New Roman" w:hAnsi="Times New Roman" w:cs="Times New Roman"/>
                <w:sz w:val="20"/>
                <w:szCs w:val="20"/>
                <w:lang w:val="en-US" w:bidi="en-US"/>
              </w:rPr>
              <w:t>on November 5, 2013.</w:t>
            </w:r>
          </w:p>
          <w:p w:rsidR="00E43FCF" w:rsidRPr="00823B7C" w:rsidRDefault="00E43FCF" w:rsidP="00AE3D16">
            <w:pPr>
              <w:jc w:val="both"/>
              <w:rPr>
                <w:rFonts w:ascii="Times New Roman" w:hAnsi="Times New Roman" w:cs="Times New Roman"/>
                <w:sz w:val="4"/>
                <w:szCs w:val="4"/>
                <w:lang w:val="en-US" w:bidi="en-US"/>
              </w:rPr>
            </w:pPr>
          </w:p>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Draft standards of gender competence in hiring and promotion of public and municipal servants and recommendations on introducing of gender-sensitive recruiting, promotion and retirement were submitted to the State Personnel Service in October 2013.</w:t>
            </w:r>
          </w:p>
          <w:p w:rsidR="00E43FCF" w:rsidRPr="00823B7C" w:rsidRDefault="00E43FCF" w:rsidP="00AE3D16">
            <w:pPr>
              <w:jc w:val="both"/>
              <w:rPr>
                <w:rFonts w:ascii="Times New Roman" w:hAnsi="Times New Roman" w:cs="Times New Roman"/>
                <w:sz w:val="4"/>
                <w:szCs w:val="4"/>
                <w:lang w:val="en-US" w:bidi="en-US"/>
              </w:rPr>
            </w:pPr>
          </w:p>
          <w:p w:rsidR="00E43FCF" w:rsidRPr="00E12ADA" w:rsidRDefault="00E43FCF" w:rsidP="00AE3D16">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Draft law “On social and legal protection from domestic violence” was developed and submitted to the Ministry of Social Development of the KR in November</w:t>
            </w:r>
            <w:r w:rsidR="00823B7C">
              <w:rPr>
                <w:rFonts w:ascii="Times New Roman" w:hAnsi="Times New Roman" w:cs="Times New Roman"/>
                <w:sz w:val="20"/>
                <w:szCs w:val="20"/>
                <w:lang w:val="en-US" w:bidi="en-US"/>
              </w:rPr>
              <w:t xml:space="preserve"> 2013.</w:t>
            </w:r>
            <w:r w:rsidRPr="00E12ADA">
              <w:rPr>
                <w:rFonts w:ascii="Times New Roman" w:hAnsi="Times New Roman" w:cs="Times New Roman"/>
                <w:sz w:val="20"/>
                <w:szCs w:val="20"/>
                <w:lang w:val="en-US" w:bidi="en-US"/>
              </w:rPr>
              <w:t xml:space="preserve"> </w:t>
            </w:r>
            <w:r w:rsidR="00066656" w:rsidRPr="00E12ADA">
              <w:rPr>
                <w:rFonts w:ascii="Times New Roman" w:hAnsi="Times New Roman" w:cs="Times New Roman"/>
                <w:sz w:val="20"/>
                <w:szCs w:val="20"/>
                <w:lang w:val="en-US" w:bidi="en-US"/>
              </w:rPr>
              <w:t xml:space="preserve">Currently </w:t>
            </w:r>
            <w:r w:rsidRPr="00E12ADA">
              <w:rPr>
                <w:rFonts w:ascii="Times New Roman" w:hAnsi="Times New Roman" w:cs="Times New Roman"/>
                <w:sz w:val="20"/>
                <w:szCs w:val="20"/>
                <w:lang w:val="en-US" w:bidi="en-US"/>
              </w:rPr>
              <w:t>under finalization in the Ministry of Social Development.</w:t>
            </w:r>
          </w:p>
          <w:p w:rsidR="00E43FCF" w:rsidRPr="00823B7C" w:rsidRDefault="00E43FCF" w:rsidP="00AE3D16">
            <w:pPr>
              <w:jc w:val="both"/>
              <w:rPr>
                <w:rFonts w:ascii="Times New Roman" w:hAnsi="Times New Roman" w:cs="Times New Roman"/>
                <w:sz w:val="4"/>
                <w:szCs w:val="4"/>
                <w:lang w:val="en-US" w:bidi="en-US"/>
              </w:rPr>
            </w:pPr>
          </w:p>
          <w:p w:rsidR="00066656" w:rsidRPr="00E12ADA" w:rsidRDefault="00E43FCF" w:rsidP="00823B7C">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Draft methodology for assessing of gender sensitivity public services was developed based on draft standards on school education in October 2013 and submitted to the ministry of Economy of the KR in November 2013. Based on of this methodology have been finalized and developed the draft standards of public services during 2014. Now this methodology is approval by Order of the Ministry of Economy of the KR</w:t>
            </w:r>
          </w:p>
        </w:tc>
      </w:tr>
      <w:tr w:rsidR="00E43FCF" w:rsidRPr="00B567DD" w:rsidTr="00DA1BA0">
        <w:tc>
          <w:tcPr>
            <w:tcW w:w="817" w:type="dxa"/>
            <w:vMerge w:val="restart"/>
            <w:shd w:val="clear" w:color="auto" w:fill="FDE9D9" w:themeFill="accent6" w:themeFillTint="33"/>
            <w:textDirection w:val="btLr"/>
            <w:hideMark/>
          </w:tcPr>
          <w:p w:rsidR="00E43FCF" w:rsidRPr="00E12ADA" w:rsidRDefault="00E43FCF" w:rsidP="00AE3D16">
            <w:pPr>
              <w:ind w:left="113" w:right="113"/>
              <w:rPr>
                <w:rFonts w:ascii="Times New Roman" w:hAnsi="Times New Roman" w:cs="Times New Roman"/>
                <w:sz w:val="20"/>
                <w:szCs w:val="20"/>
                <w:lang w:val="en-US" w:bidi="en-US"/>
              </w:rPr>
            </w:pPr>
            <w:r w:rsidRPr="008273A3">
              <w:rPr>
                <w:rFonts w:ascii="Times New Roman" w:hAnsi="Times New Roman" w:cs="Times New Roman"/>
                <w:b/>
                <w:bCs/>
                <w:sz w:val="20"/>
                <w:szCs w:val="20"/>
                <w:lang w:val="en-US"/>
              </w:rPr>
              <w:lastRenderedPageBreak/>
              <w:t>Functional Review of government structures</w:t>
            </w:r>
          </w:p>
        </w:tc>
        <w:tc>
          <w:tcPr>
            <w:tcW w:w="3544" w:type="dxa"/>
            <w:gridSpan w:val="2"/>
            <w:hideMark/>
          </w:tcPr>
          <w:p w:rsidR="00E43FCF" w:rsidRPr="008273A3" w:rsidRDefault="00E43FCF" w:rsidP="00AE3D16">
            <w:pPr>
              <w:pStyle w:val="Default"/>
              <w:spacing w:after="68"/>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 xml:space="preserve">Functional Review of President Office </w:t>
            </w:r>
          </w:p>
        </w:tc>
        <w:tc>
          <w:tcPr>
            <w:tcW w:w="9639" w:type="dxa"/>
            <w:hideMark/>
          </w:tcPr>
          <w:p w:rsidR="00066656" w:rsidRPr="00E12ADA" w:rsidRDefault="00E43FCF" w:rsidP="00823B7C">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Functional Review Report of President Office with respective recommendations was submitted to the President’s Office in June 28, 2011</w:t>
            </w:r>
            <w:r w:rsidR="00066656" w:rsidRPr="00E12ADA">
              <w:rPr>
                <w:rFonts w:ascii="Times New Roman" w:hAnsi="Times New Roman" w:cs="Times New Roman"/>
                <w:sz w:val="20"/>
                <w:szCs w:val="20"/>
                <w:lang w:val="en-US" w:bidi="en-US"/>
              </w:rPr>
              <w:t xml:space="preserve">: were </w:t>
            </w:r>
            <w:r w:rsidRPr="00E12ADA">
              <w:rPr>
                <w:rFonts w:ascii="Times New Roman" w:hAnsi="Times New Roman" w:cs="Times New Roman"/>
                <w:sz w:val="20"/>
                <w:szCs w:val="20"/>
                <w:lang w:val="en-US" w:bidi="en-US"/>
              </w:rPr>
              <w:t>use</w:t>
            </w:r>
            <w:r w:rsidR="00066656" w:rsidRPr="00E12ADA">
              <w:rPr>
                <w:rFonts w:ascii="Times New Roman" w:hAnsi="Times New Roman" w:cs="Times New Roman"/>
                <w:sz w:val="20"/>
                <w:szCs w:val="20"/>
                <w:lang w:val="en-US" w:bidi="en-US"/>
              </w:rPr>
              <w:t>d</w:t>
            </w:r>
            <w:r w:rsidRPr="00E12ADA">
              <w:rPr>
                <w:rFonts w:ascii="Times New Roman" w:hAnsi="Times New Roman" w:cs="Times New Roman"/>
                <w:sz w:val="20"/>
                <w:szCs w:val="20"/>
                <w:lang w:val="en-US" w:bidi="en-US"/>
              </w:rPr>
              <w:t xml:space="preserve"> during designing of their new structure</w:t>
            </w:r>
          </w:p>
        </w:tc>
      </w:tr>
      <w:tr w:rsidR="00E43FCF" w:rsidRPr="00B567DD" w:rsidTr="00DA1BA0">
        <w:tc>
          <w:tcPr>
            <w:tcW w:w="817" w:type="dxa"/>
            <w:vMerge/>
            <w:shd w:val="clear" w:color="auto" w:fill="FDE9D9" w:themeFill="accent6"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shd w:val="clear" w:color="auto" w:fill="EBF7FF"/>
            <w:hideMark/>
          </w:tcPr>
          <w:p w:rsidR="00E43FCF" w:rsidRPr="008273A3" w:rsidRDefault="00E43FCF" w:rsidP="00AE3D16">
            <w:pPr>
              <w:pStyle w:val="Default"/>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 xml:space="preserve">Draft law ‘Head of State and new structure of President Office’ </w:t>
            </w:r>
          </w:p>
        </w:tc>
        <w:tc>
          <w:tcPr>
            <w:tcW w:w="9639" w:type="dxa"/>
            <w:shd w:val="clear" w:color="auto" w:fill="EBF7FF"/>
            <w:hideMark/>
          </w:tcPr>
          <w:p w:rsidR="00066656" w:rsidRPr="00E12ADA" w:rsidRDefault="00E43FCF" w:rsidP="00823B7C">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 xml:space="preserve">These documents were submitted to the President Office in June 2011. </w:t>
            </w:r>
            <w:r w:rsidRPr="00E12ADA">
              <w:rPr>
                <w:rFonts w:ascii="Times New Roman" w:hAnsi="Times New Roman" w:cs="Times New Roman"/>
                <w:i/>
                <w:sz w:val="20"/>
                <w:szCs w:val="20"/>
                <w:lang w:val="en-US" w:bidi="en-US"/>
              </w:rPr>
              <w:t>Taking into account a political environment in the country the President Office decided to hold this draft law and not to promote it through the Parliament.</w:t>
            </w:r>
          </w:p>
        </w:tc>
      </w:tr>
      <w:tr w:rsidR="00E43FCF" w:rsidRPr="00B567DD" w:rsidTr="00DA1BA0">
        <w:trPr>
          <w:trHeight w:val="183"/>
        </w:trPr>
        <w:tc>
          <w:tcPr>
            <w:tcW w:w="817" w:type="dxa"/>
            <w:vMerge/>
            <w:shd w:val="clear" w:color="auto" w:fill="FDE9D9" w:themeFill="accent6"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066656" w:rsidRPr="008273A3" w:rsidRDefault="00E43FCF" w:rsidP="00823B7C">
            <w:pPr>
              <w:pStyle w:val="Default"/>
              <w:spacing w:after="68"/>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 xml:space="preserve">Functional (gap) analysis of PM Office </w:t>
            </w:r>
          </w:p>
        </w:tc>
        <w:tc>
          <w:tcPr>
            <w:tcW w:w="9639" w:type="dxa"/>
            <w:hideMark/>
          </w:tcPr>
          <w:p w:rsidR="00E12ADA" w:rsidRPr="00E12ADA" w:rsidRDefault="00E43FCF" w:rsidP="00823B7C">
            <w:pPr>
              <w:jc w:val="both"/>
              <w:rPr>
                <w:rFonts w:ascii="Times New Roman" w:hAnsi="Times New Roman" w:cs="Times New Roman"/>
                <w:sz w:val="80"/>
                <w:szCs w:val="80"/>
                <w:lang w:val="en-US" w:bidi="en-US"/>
              </w:rPr>
            </w:pPr>
            <w:r w:rsidRPr="00E12ADA">
              <w:rPr>
                <w:rFonts w:ascii="Times New Roman" w:hAnsi="Times New Roman" w:cs="Times New Roman"/>
                <w:sz w:val="20"/>
                <w:szCs w:val="20"/>
                <w:lang w:val="en-US" w:bidi="en-US"/>
              </w:rPr>
              <w:t>Report on gap analysis of the Prime-minister Office with respective recommendations to increase their institutional capacity was submitted to the P</w:t>
            </w:r>
            <w:r w:rsidR="00823B7C">
              <w:rPr>
                <w:rFonts w:ascii="Times New Roman" w:hAnsi="Times New Roman" w:cs="Times New Roman"/>
                <w:sz w:val="20"/>
                <w:szCs w:val="20"/>
                <w:lang w:val="en-US" w:bidi="en-US"/>
              </w:rPr>
              <w:t>M</w:t>
            </w:r>
            <w:r w:rsidRPr="00E12ADA">
              <w:rPr>
                <w:rFonts w:ascii="Times New Roman" w:hAnsi="Times New Roman" w:cs="Times New Roman"/>
                <w:sz w:val="20"/>
                <w:szCs w:val="20"/>
                <w:lang w:val="en-US" w:bidi="en-US"/>
              </w:rPr>
              <w:t xml:space="preserve"> Office in October 17, 2011</w:t>
            </w:r>
            <w:r w:rsidR="00066656" w:rsidRPr="00E12ADA">
              <w:rPr>
                <w:rFonts w:ascii="Times New Roman" w:hAnsi="Times New Roman" w:cs="Times New Roman"/>
                <w:sz w:val="20"/>
                <w:szCs w:val="20"/>
                <w:lang w:val="en-US" w:bidi="en-US"/>
              </w:rPr>
              <w:t xml:space="preserve">: these were used </w:t>
            </w:r>
            <w:r w:rsidRPr="00E12ADA">
              <w:rPr>
                <w:rFonts w:ascii="Times New Roman" w:hAnsi="Times New Roman" w:cs="Times New Roman"/>
                <w:sz w:val="20"/>
                <w:szCs w:val="20"/>
                <w:lang w:val="en-US" w:bidi="en-US"/>
              </w:rPr>
              <w:t>during designing of the new structure.</w:t>
            </w:r>
          </w:p>
        </w:tc>
      </w:tr>
      <w:tr w:rsidR="00E43FCF" w:rsidRPr="00B567DD" w:rsidTr="00DA1BA0">
        <w:tc>
          <w:tcPr>
            <w:tcW w:w="817" w:type="dxa"/>
            <w:vMerge/>
            <w:shd w:val="clear" w:color="auto" w:fill="FDE9D9" w:themeFill="accent6"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43FCF" w:rsidP="00AE3D16">
            <w:pPr>
              <w:pStyle w:val="Default"/>
              <w:jc w:val="both"/>
              <w:rPr>
                <w:rFonts w:ascii="Times New Roman" w:hAnsi="Times New Roman" w:cs="Times New Roman"/>
                <w:color w:val="auto"/>
                <w:sz w:val="20"/>
                <w:szCs w:val="20"/>
                <w:lang w:val="en-US"/>
              </w:rPr>
            </w:pPr>
          </w:p>
        </w:tc>
        <w:tc>
          <w:tcPr>
            <w:tcW w:w="9639" w:type="dxa"/>
            <w:hideMark/>
          </w:tcPr>
          <w:p w:rsidR="00E43FCF" w:rsidRPr="00E12ADA" w:rsidRDefault="00E43FCF" w:rsidP="00AE3D16">
            <w:pPr>
              <w:jc w:val="both"/>
              <w:rPr>
                <w:rFonts w:ascii="Times New Roman" w:hAnsi="Times New Roman" w:cs="Times New Roman"/>
                <w:sz w:val="20"/>
                <w:szCs w:val="20"/>
                <w:lang w:val="en-US" w:bidi="en-US"/>
              </w:rPr>
            </w:pPr>
          </w:p>
        </w:tc>
      </w:tr>
      <w:tr w:rsidR="00E43FCF" w:rsidRPr="00B567DD" w:rsidTr="00DA1BA0">
        <w:tc>
          <w:tcPr>
            <w:tcW w:w="817" w:type="dxa"/>
            <w:vMerge/>
            <w:shd w:val="clear" w:color="auto" w:fill="FDE9D9" w:themeFill="accent6"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hideMark/>
          </w:tcPr>
          <w:p w:rsidR="00E43FCF" w:rsidRPr="008273A3" w:rsidRDefault="00E43FCF" w:rsidP="00AE3D16">
            <w:pPr>
              <w:pStyle w:val="Default"/>
              <w:jc w:val="both"/>
              <w:rPr>
                <w:rFonts w:ascii="Times New Roman" w:hAnsi="Times New Roman" w:cs="Times New Roman"/>
                <w:color w:val="auto"/>
                <w:sz w:val="20"/>
                <w:szCs w:val="20"/>
                <w:highlight w:val="yellow"/>
                <w:lang w:val="en-US"/>
              </w:rPr>
            </w:pPr>
          </w:p>
        </w:tc>
        <w:tc>
          <w:tcPr>
            <w:tcW w:w="9639" w:type="dxa"/>
            <w:hideMark/>
          </w:tcPr>
          <w:p w:rsidR="00D55965" w:rsidRPr="00E12ADA" w:rsidRDefault="00D55965" w:rsidP="00AE3D16">
            <w:pPr>
              <w:jc w:val="both"/>
              <w:rPr>
                <w:rFonts w:ascii="Times New Roman" w:hAnsi="Times New Roman" w:cs="Times New Roman"/>
                <w:sz w:val="20"/>
                <w:szCs w:val="20"/>
                <w:highlight w:val="yellow"/>
                <w:lang w:val="en-US" w:bidi="en-US"/>
              </w:rPr>
            </w:pPr>
          </w:p>
        </w:tc>
      </w:tr>
      <w:tr w:rsidR="00E43FCF" w:rsidRPr="00B567DD" w:rsidTr="00DA1BA0">
        <w:tc>
          <w:tcPr>
            <w:tcW w:w="817" w:type="dxa"/>
            <w:vMerge w:val="restart"/>
            <w:shd w:val="clear" w:color="auto" w:fill="DBE5F1" w:themeFill="accent1" w:themeFillTint="33"/>
            <w:textDirection w:val="btLr"/>
            <w:hideMark/>
          </w:tcPr>
          <w:p w:rsidR="00E43FCF" w:rsidRPr="00E12ADA" w:rsidRDefault="00E43FCF" w:rsidP="00AE3D16">
            <w:pPr>
              <w:ind w:left="113" w:right="113"/>
              <w:rPr>
                <w:rFonts w:ascii="Times New Roman" w:hAnsi="Times New Roman" w:cs="Times New Roman"/>
                <w:sz w:val="20"/>
                <w:szCs w:val="20"/>
                <w:lang w:val="en-US" w:bidi="en-US"/>
              </w:rPr>
            </w:pPr>
            <w:r w:rsidRPr="00E12ADA">
              <w:rPr>
                <w:rFonts w:ascii="Times New Roman" w:hAnsi="Times New Roman" w:cs="Times New Roman"/>
                <w:b/>
                <w:bCs/>
                <w:sz w:val="20"/>
                <w:szCs w:val="20"/>
              </w:rPr>
              <w:t>Government – Society relation management</w:t>
            </w:r>
          </w:p>
        </w:tc>
        <w:tc>
          <w:tcPr>
            <w:tcW w:w="3544" w:type="dxa"/>
            <w:gridSpan w:val="2"/>
            <w:shd w:val="clear" w:color="auto" w:fill="EBF7FF"/>
            <w:hideMark/>
          </w:tcPr>
          <w:p w:rsidR="00E43FCF" w:rsidRPr="008273A3" w:rsidRDefault="00E43FCF" w:rsidP="00AE3D16">
            <w:pPr>
              <w:pStyle w:val="Default"/>
              <w:spacing w:after="71"/>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 xml:space="preserve">Analytical review of PAC activities and achievements </w:t>
            </w:r>
          </w:p>
        </w:tc>
        <w:tc>
          <w:tcPr>
            <w:tcW w:w="9639" w:type="dxa"/>
            <w:shd w:val="clear" w:color="auto" w:fill="EBF7FF"/>
          </w:tcPr>
          <w:p w:rsidR="00D55965" w:rsidRDefault="00E43FCF" w:rsidP="00E12ADA">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The Analytical Review on PACs activities and achievements was developed to inform the community about PACs achievements and challenges that occurred to PACs functioning since their establishment. This review was submitted to the President Office in May 22, 2012.</w:t>
            </w:r>
            <w:r w:rsidR="005A073A" w:rsidRPr="00E12ADA">
              <w:rPr>
                <w:rFonts w:ascii="Times New Roman" w:hAnsi="Times New Roman" w:cs="Times New Roman"/>
                <w:sz w:val="20"/>
                <w:szCs w:val="20"/>
                <w:lang w:val="en-US" w:bidi="en-US"/>
              </w:rPr>
              <w:t xml:space="preserve"> </w:t>
            </w:r>
            <w:r w:rsidRPr="00E12ADA">
              <w:rPr>
                <w:rFonts w:ascii="Times New Roman" w:hAnsi="Times New Roman" w:cs="Times New Roman"/>
                <w:sz w:val="20"/>
                <w:szCs w:val="20"/>
                <w:lang w:val="en-US" w:bidi="en-US"/>
              </w:rPr>
              <w:t>The information and analytical handbook for members of PACs - “Public councils as an effective tool for accountability of the Government afore the society" was published in Kyrgyz and Russian languages in June 2014</w:t>
            </w:r>
          </w:p>
          <w:p w:rsidR="00823B7C" w:rsidRPr="00823B7C" w:rsidRDefault="00823B7C" w:rsidP="00E12ADA">
            <w:pPr>
              <w:jc w:val="both"/>
              <w:rPr>
                <w:rFonts w:ascii="Times New Roman" w:hAnsi="Times New Roman" w:cs="Times New Roman"/>
                <w:sz w:val="8"/>
                <w:szCs w:val="8"/>
                <w:lang w:val="en-US" w:bidi="en-US"/>
              </w:rPr>
            </w:pPr>
          </w:p>
        </w:tc>
      </w:tr>
      <w:tr w:rsidR="004A1544" w:rsidRPr="00B567DD" w:rsidTr="00514C5D">
        <w:trPr>
          <w:trHeight w:val="552"/>
        </w:trPr>
        <w:tc>
          <w:tcPr>
            <w:tcW w:w="817" w:type="dxa"/>
            <w:vMerge/>
            <w:shd w:val="clear" w:color="auto" w:fill="DBE5F1" w:themeFill="accent1" w:themeFillTint="33"/>
            <w:hideMark/>
          </w:tcPr>
          <w:p w:rsidR="004A1544" w:rsidRPr="00E12ADA" w:rsidRDefault="004A1544" w:rsidP="00AE3D16">
            <w:pPr>
              <w:rPr>
                <w:rFonts w:ascii="Times New Roman" w:hAnsi="Times New Roman" w:cs="Times New Roman"/>
                <w:sz w:val="20"/>
                <w:szCs w:val="20"/>
                <w:lang w:val="en-US" w:bidi="en-US"/>
              </w:rPr>
            </w:pPr>
          </w:p>
        </w:tc>
        <w:tc>
          <w:tcPr>
            <w:tcW w:w="3544" w:type="dxa"/>
            <w:gridSpan w:val="2"/>
            <w:hideMark/>
          </w:tcPr>
          <w:p w:rsidR="004A1544" w:rsidRPr="008273A3" w:rsidRDefault="004A1544" w:rsidP="00066656">
            <w:pPr>
              <w:pStyle w:val="Default"/>
              <w:spacing w:after="71"/>
              <w:jc w:val="both"/>
              <w:rPr>
                <w:rFonts w:ascii="Times New Roman" w:hAnsi="Times New Roman" w:cs="Times New Roman"/>
                <w:color w:val="auto"/>
                <w:sz w:val="20"/>
                <w:szCs w:val="20"/>
                <w:lang w:val="en-US"/>
              </w:rPr>
            </w:pPr>
            <w:r w:rsidRPr="008273A3">
              <w:rPr>
                <w:rFonts w:ascii="Times New Roman" w:hAnsi="Times New Roman" w:cs="Times New Roman"/>
                <w:color w:val="auto"/>
                <w:sz w:val="20"/>
                <w:szCs w:val="20"/>
                <w:lang w:val="en-US"/>
              </w:rPr>
              <w:t xml:space="preserve">Law on Public Advisory Councils </w:t>
            </w:r>
          </w:p>
          <w:p w:rsidR="004A1544" w:rsidRPr="008273A3" w:rsidRDefault="004A1544" w:rsidP="00AE3D16">
            <w:pPr>
              <w:pStyle w:val="Default"/>
              <w:jc w:val="both"/>
              <w:rPr>
                <w:rFonts w:ascii="Times New Roman" w:hAnsi="Times New Roman" w:cs="Times New Roman"/>
                <w:color w:val="auto"/>
                <w:sz w:val="20"/>
                <w:szCs w:val="20"/>
                <w:lang w:val="en-US"/>
              </w:rPr>
            </w:pPr>
          </w:p>
        </w:tc>
        <w:tc>
          <w:tcPr>
            <w:tcW w:w="9639" w:type="dxa"/>
            <w:hideMark/>
          </w:tcPr>
          <w:p w:rsidR="004A1544" w:rsidRPr="00E12ADA" w:rsidRDefault="004A1544" w:rsidP="00823B7C">
            <w:pPr>
              <w:jc w:val="both"/>
              <w:rPr>
                <w:rFonts w:ascii="Times New Roman" w:hAnsi="Times New Roman" w:cs="Times New Roman"/>
                <w:sz w:val="20"/>
                <w:szCs w:val="20"/>
                <w:lang w:val="en-US" w:bidi="en-US"/>
              </w:rPr>
            </w:pPr>
            <w:r w:rsidRPr="00E12ADA">
              <w:rPr>
                <w:rFonts w:ascii="Times New Roman" w:hAnsi="Times New Roman" w:cs="Times New Roman"/>
                <w:sz w:val="20"/>
                <w:szCs w:val="20"/>
                <w:lang w:val="en-US" w:bidi="en-US"/>
              </w:rPr>
              <w:t xml:space="preserve">The Law "On public councils of state bodies“ was adopted by the President Decree of the KR in May 24, 2014, # 74 </w:t>
            </w:r>
          </w:p>
          <w:p w:rsidR="004A1544" w:rsidRPr="00E12ADA" w:rsidRDefault="004A1544" w:rsidP="004A1544">
            <w:pPr>
              <w:jc w:val="both"/>
              <w:rPr>
                <w:rFonts w:ascii="Times New Roman" w:hAnsi="Times New Roman" w:cs="Times New Roman"/>
                <w:sz w:val="20"/>
                <w:szCs w:val="20"/>
                <w:lang w:val="en-US" w:bidi="en-US"/>
              </w:rPr>
            </w:pPr>
          </w:p>
        </w:tc>
      </w:tr>
      <w:tr w:rsidR="00E43FCF" w:rsidRPr="00B567DD" w:rsidTr="00DA1BA0">
        <w:trPr>
          <w:trHeight w:val="58"/>
        </w:trPr>
        <w:tc>
          <w:tcPr>
            <w:tcW w:w="817" w:type="dxa"/>
            <w:vMerge/>
            <w:shd w:val="clear" w:color="auto" w:fill="DBE5F1" w:themeFill="accent1" w:themeFillTint="33"/>
            <w:hideMark/>
          </w:tcPr>
          <w:p w:rsidR="00E43FCF" w:rsidRPr="00E12ADA" w:rsidRDefault="00E43FCF" w:rsidP="00AE3D16">
            <w:pPr>
              <w:rPr>
                <w:rFonts w:ascii="Times New Roman" w:hAnsi="Times New Roman" w:cs="Times New Roman"/>
                <w:sz w:val="20"/>
                <w:szCs w:val="20"/>
                <w:lang w:val="en-US" w:bidi="en-US"/>
              </w:rPr>
            </w:pPr>
          </w:p>
        </w:tc>
        <w:tc>
          <w:tcPr>
            <w:tcW w:w="3544" w:type="dxa"/>
            <w:gridSpan w:val="2"/>
            <w:tcBorders>
              <w:top w:val="single" w:sz="4" w:space="0" w:color="auto"/>
            </w:tcBorders>
            <w:hideMark/>
          </w:tcPr>
          <w:p w:rsidR="00823B7C" w:rsidRPr="008273A3" w:rsidRDefault="00823B7C" w:rsidP="009A0103">
            <w:pPr>
              <w:pStyle w:val="Default"/>
              <w:jc w:val="both"/>
              <w:rPr>
                <w:rFonts w:ascii="Times New Roman" w:hAnsi="Times New Roman" w:cs="Times New Roman"/>
                <w:color w:val="auto"/>
                <w:sz w:val="8"/>
                <w:szCs w:val="8"/>
                <w:lang w:val="en-US"/>
              </w:rPr>
            </w:pPr>
          </w:p>
        </w:tc>
        <w:tc>
          <w:tcPr>
            <w:tcW w:w="9639" w:type="dxa"/>
            <w:tcBorders>
              <w:top w:val="single" w:sz="4" w:space="0" w:color="auto"/>
            </w:tcBorders>
            <w:hideMark/>
          </w:tcPr>
          <w:p w:rsidR="00E43FCF" w:rsidRPr="00E12ADA" w:rsidRDefault="00E43FCF" w:rsidP="00AE3D16">
            <w:pPr>
              <w:jc w:val="both"/>
              <w:rPr>
                <w:rFonts w:ascii="Times New Roman" w:hAnsi="Times New Roman" w:cs="Times New Roman"/>
                <w:i/>
                <w:sz w:val="20"/>
                <w:szCs w:val="20"/>
                <w:lang w:val="en-US" w:bidi="en-US"/>
              </w:rPr>
            </w:pPr>
          </w:p>
        </w:tc>
      </w:tr>
    </w:tbl>
    <w:p w:rsidR="00E12ADA" w:rsidRPr="008273A3" w:rsidRDefault="00E12ADA" w:rsidP="00E43FCF">
      <w:pPr>
        <w:pStyle w:val="Heading4"/>
        <w:numPr>
          <w:ilvl w:val="0"/>
          <w:numId w:val="0"/>
        </w:numPr>
        <w:ind w:left="864" w:hanging="864"/>
        <w:rPr>
          <w:rFonts w:ascii="Times New Roman" w:hAnsi="Times New Roman" w:cs="Times New Roman"/>
          <w:lang w:val="en-US"/>
        </w:rPr>
        <w:sectPr w:rsidR="00E12ADA" w:rsidRPr="008273A3" w:rsidSect="00E12ADA">
          <w:pgSz w:w="16838" w:h="11906" w:orient="landscape"/>
          <w:pgMar w:top="1440" w:right="1701" w:bottom="1440" w:left="1440" w:header="709" w:footer="709" w:gutter="0"/>
          <w:cols w:space="708"/>
          <w:titlePg/>
          <w:docGrid w:linePitch="360"/>
        </w:sectPr>
      </w:pPr>
    </w:p>
    <w:p w:rsidR="00FB270A" w:rsidRPr="008273A3" w:rsidRDefault="00FB270A" w:rsidP="00FB270A">
      <w:pPr>
        <w:rPr>
          <w:rFonts w:ascii="Times New Roman" w:hAnsi="Times New Roman" w:cs="Times New Roman"/>
          <w:b/>
          <w:sz w:val="24"/>
          <w:szCs w:val="24"/>
          <w:lang w:val="en-US"/>
        </w:rPr>
      </w:pPr>
      <w:r w:rsidRPr="008273A3">
        <w:rPr>
          <w:rFonts w:ascii="Times New Roman" w:hAnsi="Times New Roman" w:cs="Times New Roman"/>
          <w:b/>
          <w:sz w:val="24"/>
          <w:szCs w:val="24"/>
          <w:lang w:val="en-US"/>
        </w:rPr>
        <w:lastRenderedPageBreak/>
        <w:t>Capacity Building related to core executive functions</w:t>
      </w:r>
    </w:p>
    <w:p w:rsidR="00FB270A" w:rsidRPr="008273A3" w:rsidRDefault="00FB270A" w:rsidP="00FB270A">
      <w:pPr>
        <w:pStyle w:val="Default"/>
        <w:jc w:val="both"/>
        <w:rPr>
          <w:rFonts w:ascii="Times New Roman" w:hAnsi="Times New Roman" w:cs="Times New Roman"/>
          <w:i/>
          <w:color w:val="auto"/>
          <w:lang w:val="en-US"/>
        </w:rPr>
      </w:pPr>
      <w:r w:rsidRPr="008273A3">
        <w:rPr>
          <w:rFonts w:ascii="Times New Roman" w:hAnsi="Times New Roman" w:cs="Times New Roman"/>
          <w:b/>
          <w:bCs/>
          <w:i/>
          <w:color w:val="auto"/>
          <w:lang w:val="en-US"/>
        </w:rPr>
        <w:t xml:space="preserve">1. Capacity Building for the President’s Office </w:t>
      </w:r>
    </w:p>
    <w:p w:rsidR="00587527" w:rsidRDefault="00FB270A" w:rsidP="00587527">
      <w:pPr>
        <w:pStyle w:val="Default"/>
        <w:numPr>
          <w:ilvl w:val="0"/>
          <w:numId w:val="8"/>
        </w:numPr>
        <w:ind w:left="851" w:hanging="284"/>
        <w:jc w:val="both"/>
        <w:rPr>
          <w:rFonts w:ascii="Times New Roman" w:hAnsi="Times New Roman" w:cs="Times New Roman"/>
          <w:color w:val="auto"/>
          <w:lang w:val="en-US"/>
        </w:rPr>
      </w:pPr>
      <w:r w:rsidRPr="008273A3">
        <w:rPr>
          <w:rFonts w:ascii="Times New Roman" w:hAnsi="Times New Roman" w:cs="Times New Roman"/>
          <w:color w:val="auto"/>
          <w:lang w:val="en-US"/>
        </w:rPr>
        <w:t xml:space="preserve">A group of strategic communication advisors (Group “K”) was formed to provide advisory support to the President and her press-unit. The Group developed a number of projects:  «Ethnic» project. - strategy on post-conflict situation after June 2010 events; “Democracy package” with sub-projects: (Public Advisory councils as the President’s and CSO initiative; “Green Memorandum” on Bishkek green space; Court Inventory; and Election package); </w:t>
      </w:r>
    </w:p>
    <w:p w:rsidR="00587527" w:rsidRDefault="00FB270A" w:rsidP="00587527">
      <w:pPr>
        <w:pStyle w:val="Default"/>
        <w:numPr>
          <w:ilvl w:val="0"/>
          <w:numId w:val="8"/>
        </w:numPr>
        <w:ind w:left="851" w:hanging="284"/>
        <w:jc w:val="both"/>
        <w:rPr>
          <w:rFonts w:ascii="Times New Roman" w:hAnsi="Times New Roman" w:cs="Times New Roman"/>
          <w:color w:val="auto"/>
          <w:lang w:val="en-US"/>
        </w:rPr>
      </w:pPr>
      <w:r w:rsidRPr="008273A3">
        <w:rPr>
          <w:rFonts w:ascii="Times New Roman" w:hAnsi="Times New Roman" w:cs="Times New Roman"/>
          <w:color w:val="auto"/>
          <w:lang w:val="en-US"/>
        </w:rPr>
        <w:t xml:space="preserve">Strategic Communication recommendations and a Public Information Strategy for the Office of the President in 2010 were developed. According to the available information the President at the time (Roza Otunbaeva) has personally expressed her satisfaction with this work; </w:t>
      </w:r>
    </w:p>
    <w:p w:rsidR="00587527" w:rsidRDefault="00FB270A" w:rsidP="00587527">
      <w:pPr>
        <w:pStyle w:val="Default"/>
        <w:numPr>
          <w:ilvl w:val="0"/>
          <w:numId w:val="8"/>
        </w:numPr>
        <w:ind w:left="851" w:hanging="284"/>
        <w:jc w:val="both"/>
        <w:rPr>
          <w:rFonts w:ascii="Times New Roman" w:hAnsi="Times New Roman" w:cs="Times New Roman"/>
          <w:color w:val="auto"/>
          <w:lang w:val="en-US"/>
        </w:rPr>
      </w:pPr>
      <w:r w:rsidRPr="008273A3">
        <w:rPr>
          <w:rFonts w:ascii="Times New Roman" w:hAnsi="Times New Roman" w:cs="Times New Roman"/>
          <w:color w:val="auto"/>
          <w:lang w:val="en-US"/>
        </w:rPr>
        <w:t xml:space="preserve">The President’s web site was upgraded to provide timely information about President and President’s Office activities to the population in 2011; </w:t>
      </w:r>
    </w:p>
    <w:p w:rsidR="00587527" w:rsidRDefault="00F16B72" w:rsidP="00587527">
      <w:pPr>
        <w:pStyle w:val="Default"/>
        <w:numPr>
          <w:ilvl w:val="0"/>
          <w:numId w:val="8"/>
        </w:numPr>
        <w:ind w:left="851" w:hanging="284"/>
        <w:jc w:val="both"/>
        <w:rPr>
          <w:rFonts w:ascii="Times New Roman" w:hAnsi="Times New Roman" w:cs="Times New Roman"/>
          <w:color w:val="auto"/>
          <w:sz w:val="22"/>
          <w:lang w:val="en-US"/>
        </w:rPr>
      </w:pPr>
      <w:r w:rsidRPr="008273A3">
        <w:rPr>
          <w:rFonts w:ascii="Times New Roman" w:hAnsi="Times New Roman" w:cs="Times New Roman"/>
          <w:color w:val="auto"/>
          <w:lang w:val="en-US"/>
        </w:rPr>
        <w:t xml:space="preserve">Support the President Office in implementation of action plan on the public communication strategy, e.g. a weekly TV program (ongoing at the time of writing </w:t>
      </w:r>
      <w:r w:rsidRPr="00DB6672">
        <w:rPr>
          <w:rFonts w:ascii="Times New Roman" w:hAnsi="Times New Roman" w:cs="Times New Roman"/>
          <w:color w:val="auto"/>
          <w:lang w:val="en-US"/>
        </w:rPr>
        <w:t>this report); and</w:t>
      </w:r>
    </w:p>
    <w:p w:rsidR="00587527" w:rsidRDefault="00DB6672" w:rsidP="00587527">
      <w:pPr>
        <w:pStyle w:val="Default"/>
        <w:numPr>
          <w:ilvl w:val="0"/>
          <w:numId w:val="8"/>
        </w:numPr>
        <w:ind w:left="851" w:hanging="284"/>
        <w:jc w:val="both"/>
        <w:rPr>
          <w:rFonts w:ascii="Times New Roman" w:hAnsi="Times New Roman" w:cs="Times New Roman"/>
          <w:color w:val="auto"/>
          <w:lang w:val="en-US"/>
        </w:rPr>
      </w:pPr>
      <w:r w:rsidRPr="00DB6672">
        <w:rPr>
          <w:rFonts w:ascii="Times New Roman" w:hAnsi="Times New Roman" w:cs="Times New Roman"/>
          <w:color w:val="auto"/>
          <w:lang w:val="en-US"/>
        </w:rPr>
        <w:t>Needs assessment of the Information Policy Department of the President’s Office of the KR was conducted as well as draft of action plan for the Information Policy Department of the President’s Office of the KR in 2012. This action plan was used by this Department of the President Office in its activities. We received the official thank you letter from the President Office about it in May 8, 2013</w:t>
      </w:r>
    </w:p>
    <w:p w:rsidR="00FB270A" w:rsidRPr="008273A3" w:rsidRDefault="00FB270A" w:rsidP="00FB270A">
      <w:pPr>
        <w:pStyle w:val="Default"/>
        <w:ind w:left="567" w:hanging="283"/>
        <w:jc w:val="both"/>
        <w:rPr>
          <w:rFonts w:ascii="Times New Roman" w:hAnsi="Times New Roman" w:cs="Times New Roman"/>
          <w:highlight w:val="yellow"/>
          <w:lang w:val="en-US"/>
        </w:rPr>
      </w:pPr>
    </w:p>
    <w:p w:rsidR="00FB270A" w:rsidRPr="008273A3" w:rsidRDefault="00FB270A" w:rsidP="00FB270A">
      <w:pPr>
        <w:pStyle w:val="Default"/>
        <w:jc w:val="both"/>
        <w:rPr>
          <w:rFonts w:ascii="Times New Roman" w:hAnsi="Times New Roman" w:cs="Times New Roman"/>
          <w:i/>
          <w:color w:val="auto"/>
          <w:lang w:val="en-US"/>
        </w:rPr>
      </w:pPr>
      <w:r w:rsidRPr="008273A3">
        <w:rPr>
          <w:rFonts w:ascii="Times New Roman" w:hAnsi="Times New Roman" w:cs="Times New Roman"/>
          <w:b/>
          <w:bCs/>
          <w:i/>
          <w:color w:val="auto"/>
          <w:lang w:val="en-US"/>
        </w:rPr>
        <w:t>2. Capacity Building for the Prime Minister’s Office</w:t>
      </w:r>
    </w:p>
    <w:p w:rsidR="00587527" w:rsidRDefault="00FB270A" w:rsidP="00587527">
      <w:pPr>
        <w:pStyle w:val="Default"/>
        <w:numPr>
          <w:ilvl w:val="0"/>
          <w:numId w:val="8"/>
        </w:numPr>
        <w:ind w:left="851" w:hanging="284"/>
        <w:jc w:val="both"/>
        <w:rPr>
          <w:rFonts w:ascii="Times New Roman" w:hAnsi="Times New Roman" w:cs="Times New Roman"/>
          <w:color w:val="auto"/>
          <w:lang w:val="en-US"/>
        </w:rPr>
      </w:pPr>
      <w:r w:rsidRPr="008273A3">
        <w:rPr>
          <w:rFonts w:ascii="Times New Roman" w:hAnsi="Times New Roman" w:cs="Times New Roman"/>
          <w:color w:val="auto"/>
          <w:lang w:val="en-US"/>
        </w:rPr>
        <w:t xml:space="preserve">Communication plan and implementation support related to the coverage of the reform process of the Government in the media at the local and international level; plus training for the press secretaries of the ministries and agencies;  </w:t>
      </w:r>
    </w:p>
    <w:p w:rsidR="00587527" w:rsidRDefault="00FB270A" w:rsidP="00587527">
      <w:pPr>
        <w:pStyle w:val="Default"/>
        <w:numPr>
          <w:ilvl w:val="0"/>
          <w:numId w:val="8"/>
        </w:numPr>
        <w:ind w:left="851" w:hanging="284"/>
        <w:jc w:val="both"/>
        <w:rPr>
          <w:rFonts w:ascii="Times New Roman" w:hAnsi="Times New Roman" w:cs="Times New Roman"/>
          <w:color w:val="auto"/>
          <w:lang w:val="en-US"/>
        </w:rPr>
      </w:pPr>
      <w:r w:rsidRPr="008273A3">
        <w:rPr>
          <w:rFonts w:ascii="Times New Roman" w:hAnsi="Times New Roman" w:cs="Times New Roman"/>
          <w:color w:val="auto"/>
          <w:lang w:val="en-US"/>
        </w:rPr>
        <w:t>Network of the electronic public receptions (on central, regional and district level) in the country (6</w:t>
      </w:r>
      <w:r w:rsidR="00DB6672">
        <w:rPr>
          <w:rFonts w:ascii="Times New Roman" w:hAnsi="Times New Roman" w:cs="Times New Roman"/>
          <w:color w:val="auto"/>
          <w:lang w:val="en-US"/>
        </w:rPr>
        <w:t>3</w:t>
      </w:r>
      <w:r w:rsidRPr="008273A3">
        <w:rPr>
          <w:rFonts w:ascii="Times New Roman" w:hAnsi="Times New Roman" w:cs="Times New Roman"/>
          <w:color w:val="auto"/>
          <w:lang w:val="en-US"/>
        </w:rPr>
        <w:t xml:space="preserve"> points) and the modernization of the Government’s web-site;  </w:t>
      </w:r>
    </w:p>
    <w:p w:rsidR="00587527" w:rsidRDefault="00FB270A" w:rsidP="00587527">
      <w:pPr>
        <w:pStyle w:val="Default"/>
        <w:numPr>
          <w:ilvl w:val="0"/>
          <w:numId w:val="8"/>
        </w:numPr>
        <w:ind w:left="851" w:hanging="284"/>
        <w:jc w:val="both"/>
        <w:rPr>
          <w:rFonts w:ascii="Times New Roman" w:hAnsi="Times New Roman" w:cs="Times New Roman"/>
          <w:color w:val="auto"/>
          <w:lang w:val="en-US"/>
        </w:rPr>
      </w:pPr>
      <w:r w:rsidRPr="008273A3">
        <w:rPr>
          <w:rFonts w:ascii="Times New Roman" w:hAnsi="Times New Roman" w:cs="Times New Roman"/>
          <w:color w:val="auto"/>
          <w:lang w:val="en-US"/>
        </w:rPr>
        <w:t xml:space="preserve">Support with the establishment of the </w:t>
      </w:r>
      <w:r w:rsidRPr="008273A3">
        <w:rPr>
          <w:rFonts w:ascii="Times New Roman" w:hAnsi="Times New Roman" w:cs="Times New Roman"/>
          <w:i/>
          <w:color w:val="auto"/>
          <w:lang w:val="en-US"/>
        </w:rPr>
        <w:t>dialogue platform</w:t>
      </w:r>
      <w:r w:rsidRPr="008273A3">
        <w:rPr>
          <w:rFonts w:ascii="Times New Roman" w:hAnsi="Times New Roman" w:cs="Times New Roman"/>
          <w:color w:val="auto"/>
          <w:lang w:val="en-US"/>
        </w:rPr>
        <w:t xml:space="preserve"> between  PM’s Office, expert community and CSOs to identify priority actions for PAR;      </w:t>
      </w:r>
    </w:p>
    <w:p w:rsidR="00587527" w:rsidRDefault="00FB270A" w:rsidP="00587527">
      <w:pPr>
        <w:pStyle w:val="Default"/>
        <w:numPr>
          <w:ilvl w:val="0"/>
          <w:numId w:val="8"/>
        </w:numPr>
        <w:ind w:left="851" w:hanging="284"/>
        <w:jc w:val="both"/>
        <w:rPr>
          <w:rFonts w:ascii="Times New Roman" w:hAnsi="Times New Roman" w:cs="Times New Roman"/>
          <w:color w:val="auto"/>
          <w:lang w:val="en-US"/>
        </w:rPr>
      </w:pPr>
      <w:r w:rsidRPr="008273A3">
        <w:rPr>
          <w:rFonts w:ascii="Times New Roman" w:hAnsi="Times New Roman" w:cs="Times New Roman"/>
          <w:color w:val="auto"/>
          <w:lang w:val="en-US"/>
        </w:rPr>
        <w:t>Support for the senior administrative and political officials’ orientation for E-Governance, including: a series of E-Gov trainings and study tours organized in 2013-2014 in Bishkek and outside country, active and interested persons &amp; agency’s identified and involved further into the process of E-Gov introduction;</w:t>
      </w:r>
    </w:p>
    <w:p w:rsidR="00587527" w:rsidRDefault="00FB270A" w:rsidP="00587527">
      <w:pPr>
        <w:pStyle w:val="ListParagraph"/>
        <w:numPr>
          <w:ilvl w:val="0"/>
          <w:numId w:val="8"/>
        </w:numPr>
        <w:ind w:left="851" w:hanging="284"/>
        <w:jc w:val="both"/>
        <w:rPr>
          <w:rFonts w:cs="Times New Roman"/>
          <w:lang w:val="en-US"/>
        </w:rPr>
      </w:pPr>
      <w:r w:rsidRPr="00AE3D16">
        <w:rPr>
          <w:rFonts w:cs="Times New Roman"/>
          <w:lang w:val="en-US"/>
        </w:rPr>
        <w:t>support with the implementation of NSSD and Government Program of the K</w:t>
      </w:r>
      <w:r>
        <w:rPr>
          <w:rFonts w:cs="Times New Roman"/>
          <w:lang w:val="en-US"/>
        </w:rPr>
        <w:t>R</w:t>
      </w:r>
      <w:r w:rsidRPr="00AE3D16">
        <w:rPr>
          <w:rFonts w:cs="Times New Roman"/>
          <w:lang w:val="en-US"/>
        </w:rPr>
        <w:t xml:space="preserve"> for Transition to Sustainable Development (2013-2017) through the </w:t>
      </w:r>
      <w:r w:rsidRPr="00AE3D16">
        <w:rPr>
          <w:rFonts w:cs="Times New Roman"/>
          <w:i/>
          <w:lang w:val="en-US"/>
        </w:rPr>
        <w:t>Expert Advisory Group</w:t>
      </w:r>
      <w:r w:rsidRPr="00AE3D16">
        <w:rPr>
          <w:rFonts w:cs="Times New Roman"/>
          <w:b/>
          <w:lang w:val="en-US"/>
        </w:rPr>
        <w:t xml:space="preserve"> </w:t>
      </w:r>
      <w:r w:rsidRPr="00AE3D16">
        <w:rPr>
          <w:rFonts w:cs="Times New Roman"/>
          <w:lang w:val="en-US"/>
        </w:rPr>
        <w:t>under the P</w:t>
      </w:r>
      <w:r>
        <w:rPr>
          <w:rFonts w:cs="Times New Roman"/>
          <w:lang w:val="en-US"/>
        </w:rPr>
        <w:t>M</w:t>
      </w:r>
      <w:r w:rsidRPr="00AE3D16">
        <w:rPr>
          <w:rFonts w:cs="Times New Roman"/>
          <w:lang w:val="en-US"/>
        </w:rPr>
        <w:t xml:space="preserve"> of the KR, which helped draft 15 normative-legal acts in specific areas </w:t>
      </w:r>
      <w:r>
        <w:rPr>
          <w:rFonts w:cs="Times New Roman"/>
          <w:lang w:val="en-US"/>
        </w:rPr>
        <w:t xml:space="preserve">of </w:t>
      </w:r>
      <w:r w:rsidRPr="00AE3D16">
        <w:rPr>
          <w:rFonts w:cs="Times New Roman"/>
          <w:lang w:val="en-US"/>
        </w:rPr>
        <w:t>these 2 key documents and results framework for line Ministries</w:t>
      </w:r>
      <w:r>
        <w:rPr>
          <w:rFonts w:cs="Times New Roman"/>
          <w:lang w:val="en-US"/>
        </w:rPr>
        <w:t>; and</w:t>
      </w:r>
    </w:p>
    <w:p w:rsidR="00587527" w:rsidRDefault="00FB270A" w:rsidP="00587527">
      <w:pPr>
        <w:pStyle w:val="ListParagraph"/>
        <w:numPr>
          <w:ilvl w:val="0"/>
          <w:numId w:val="8"/>
        </w:numPr>
        <w:ind w:left="851" w:hanging="284"/>
        <w:jc w:val="both"/>
        <w:rPr>
          <w:rFonts w:cs="Times New Roman"/>
          <w:lang w:val="en-US"/>
        </w:rPr>
      </w:pPr>
      <w:r w:rsidRPr="00B47BBC">
        <w:rPr>
          <w:rFonts w:cs="Times New Roman"/>
          <w:lang w:val="en-US"/>
        </w:rPr>
        <w:t xml:space="preserve">Expert advice </w:t>
      </w:r>
      <w:r>
        <w:rPr>
          <w:rFonts w:cs="Times New Roman"/>
          <w:lang w:val="en-US"/>
        </w:rPr>
        <w:t xml:space="preserve">to the </w:t>
      </w:r>
      <w:r w:rsidRPr="00B47BBC">
        <w:rPr>
          <w:rFonts w:cs="Times New Roman"/>
          <w:lang w:val="en-US"/>
        </w:rPr>
        <w:t>‘</w:t>
      </w:r>
      <w:r w:rsidRPr="00B47BBC">
        <w:rPr>
          <w:rFonts w:cs="Times New Roman"/>
          <w:i/>
          <w:lang w:val="en-US"/>
        </w:rPr>
        <w:t>Commission on Optimization of Administrative System and Development of New Structure of the Government’</w:t>
      </w:r>
      <w:r>
        <w:rPr>
          <w:rFonts w:cs="Times New Roman"/>
          <w:lang w:val="en-US"/>
        </w:rPr>
        <w:t xml:space="preserve">: the </w:t>
      </w:r>
      <w:r w:rsidRPr="00B47BBC">
        <w:rPr>
          <w:rFonts w:cs="Times New Roman"/>
          <w:lang w:val="en-US"/>
        </w:rPr>
        <w:t xml:space="preserve">recommendations were used by this Commission during reorganization of ministries and agencies in 2012. </w:t>
      </w:r>
    </w:p>
    <w:p w:rsidR="00FB270A" w:rsidRDefault="00FB270A" w:rsidP="00FB270A">
      <w:pPr>
        <w:pStyle w:val="ListParagraph"/>
        <w:jc w:val="both"/>
        <w:rPr>
          <w:rFonts w:cs="Times New Roman"/>
          <w:lang w:val="en-US"/>
        </w:rPr>
      </w:pPr>
    </w:p>
    <w:p w:rsidR="00FB270A" w:rsidRPr="008273A3" w:rsidRDefault="00FB270A" w:rsidP="00FB270A">
      <w:pPr>
        <w:pStyle w:val="Default"/>
        <w:rPr>
          <w:rFonts w:ascii="Times New Roman" w:hAnsi="Times New Roman" w:cs="Times New Roman"/>
          <w:b/>
          <w:bCs/>
          <w:i/>
          <w:color w:val="auto"/>
          <w:lang w:val="en-US"/>
        </w:rPr>
      </w:pPr>
      <w:r w:rsidRPr="008273A3">
        <w:rPr>
          <w:rFonts w:ascii="Times New Roman" w:hAnsi="Times New Roman" w:cs="Times New Roman"/>
          <w:b/>
          <w:bCs/>
          <w:i/>
          <w:color w:val="auto"/>
          <w:lang w:val="en-US"/>
        </w:rPr>
        <w:t xml:space="preserve">3. Capacity Building for the Line Ministries </w:t>
      </w:r>
    </w:p>
    <w:p w:rsidR="00587527" w:rsidRDefault="00FB270A" w:rsidP="00587527">
      <w:pPr>
        <w:pStyle w:val="Default"/>
        <w:numPr>
          <w:ilvl w:val="0"/>
          <w:numId w:val="27"/>
        </w:numPr>
        <w:spacing w:after="120"/>
        <w:ind w:left="851" w:hanging="284"/>
        <w:jc w:val="both"/>
        <w:rPr>
          <w:rFonts w:ascii="Times New Roman" w:hAnsi="Times New Roman" w:cs="Times New Roman"/>
          <w:color w:val="auto"/>
          <w:lang w:val="en-US"/>
        </w:rPr>
      </w:pPr>
      <w:r w:rsidRPr="008273A3">
        <w:rPr>
          <w:rFonts w:ascii="Times New Roman" w:hAnsi="Times New Roman" w:cs="Times New Roman"/>
          <w:lang w:val="en-US"/>
        </w:rPr>
        <w:t>State Directorate on Rehabilitation and Further Development of Osh and Jalal-Abad cities  (SDRD)  was coached and mentored with a view to build its capacity in effective rehabilitation and restoration activities in the south at the start of the project</w:t>
      </w:r>
      <w:r w:rsidR="00F16B72" w:rsidRPr="008273A3">
        <w:rPr>
          <w:rFonts w:ascii="Times New Roman" w:hAnsi="Times New Roman" w:cs="Times New Roman"/>
          <w:lang w:val="en-US"/>
        </w:rPr>
        <w:t>;</w:t>
      </w:r>
      <w:r w:rsidRPr="008273A3">
        <w:rPr>
          <w:rFonts w:ascii="Times New Roman" w:hAnsi="Times New Roman" w:cs="Times New Roman"/>
          <w:lang w:val="en-US"/>
        </w:rPr>
        <w:t xml:space="preserve"> </w:t>
      </w:r>
    </w:p>
    <w:p w:rsidR="00587527" w:rsidRDefault="00FB270A" w:rsidP="00587527">
      <w:pPr>
        <w:pStyle w:val="Default"/>
        <w:numPr>
          <w:ilvl w:val="0"/>
          <w:numId w:val="27"/>
        </w:numPr>
        <w:spacing w:after="120"/>
        <w:ind w:left="851" w:hanging="284"/>
        <w:jc w:val="both"/>
        <w:rPr>
          <w:rFonts w:ascii="Times New Roman" w:hAnsi="Times New Roman" w:cs="Times New Roman"/>
          <w:color w:val="auto"/>
          <w:lang w:val="en-US"/>
        </w:rPr>
      </w:pPr>
      <w:r w:rsidRPr="008273A3">
        <w:rPr>
          <w:rFonts w:ascii="Times New Roman" w:hAnsi="Times New Roman" w:cs="Times New Roman"/>
          <w:bCs/>
          <w:lang w:val="en-US"/>
        </w:rPr>
        <w:lastRenderedPageBreak/>
        <w:t>The project planned to support selected capacity building measures in 4 government agencies (selected after announcing a competition).  The bullet points below provide further details (the planned project with the State Registry Service did not materialize, see later in this Section); for each of the 3 agencies below an Action Plan on capacity building was elaborated:</w:t>
      </w:r>
    </w:p>
    <w:p w:rsidR="00587527" w:rsidRDefault="00FB270A" w:rsidP="00587527">
      <w:pPr>
        <w:pStyle w:val="Default"/>
        <w:numPr>
          <w:ilvl w:val="1"/>
          <w:numId w:val="28"/>
        </w:numPr>
        <w:ind w:left="1418" w:hanging="425"/>
        <w:jc w:val="both"/>
        <w:rPr>
          <w:rFonts w:ascii="Times New Roman" w:hAnsi="Times New Roman" w:cs="Times New Roman"/>
          <w:color w:val="auto"/>
        </w:rPr>
      </w:pPr>
      <w:r w:rsidRPr="008273A3">
        <w:rPr>
          <w:rFonts w:ascii="Times New Roman" w:hAnsi="Times New Roman" w:cs="Times New Roman"/>
          <w:b/>
          <w:bCs/>
          <w:i/>
          <w:color w:val="auto"/>
          <w:lang w:val="en-US"/>
        </w:rPr>
        <w:t>Ministry of Foreign Affairs</w:t>
      </w:r>
      <w:r w:rsidRPr="008273A3">
        <w:rPr>
          <w:rFonts w:ascii="Times New Roman" w:hAnsi="Times New Roman" w:cs="Times New Roman"/>
          <w:b/>
          <w:bCs/>
          <w:color w:val="auto"/>
          <w:lang w:val="en-US"/>
        </w:rPr>
        <w:t xml:space="preserve"> </w:t>
      </w:r>
      <w:r w:rsidRPr="008273A3">
        <w:rPr>
          <w:rFonts w:ascii="Times New Roman" w:hAnsi="Times New Roman" w:cs="Times New Roman"/>
          <w:bCs/>
          <w:color w:val="auto"/>
          <w:lang w:val="en-US"/>
        </w:rPr>
        <w:t>was s</w:t>
      </w:r>
      <w:r w:rsidRPr="008273A3">
        <w:rPr>
          <w:rFonts w:ascii="Times New Roman" w:hAnsi="Times New Roman" w:cs="Times New Roman"/>
          <w:color w:val="auto"/>
          <w:lang w:val="en-US"/>
        </w:rPr>
        <w:t xml:space="preserve">upported with the introduction of the corporate ICT strategy (e-visa, electronic document flow system, e-archive, e-signature, IP-telephony, web portal, etc.). </w:t>
      </w:r>
      <w:r>
        <w:rPr>
          <w:rFonts w:ascii="Times New Roman" w:hAnsi="Times New Roman" w:cs="Times New Roman"/>
          <w:color w:val="auto"/>
        </w:rPr>
        <w:t>The b</w:t>
      </w:r>
      <w:r w:rsidRPr="00AE3D16">
        <w:rPr>
          <w:rFonts w:ascii="Times New Roman" w:hAnsi="Times New Roman" w:cs="Times New Roman"/>
          <w:color w:val="auto"/>
        </w:rPr>
        <w:t>est practice from Estonia and Armenia was incorporated;</w:t>
      </w:r>
    </w:p>
    <w:p w:rsidR="00587527" w:rsidRDefault="00FB270A" w:rsidP="00587527">
      <w:pPr>
        <w:pStyle w:val="Default"/>
        <w:numPr>
          <w:ilvl w:val="1"/>
          <w:numId w:val="28"/>
        </w:numPr>
        <w:ind w:left="1418" w:hanging="425"/>
        <w:jc w:val="both"/>
        <w:rPr>
          <w:rFonts w:ascii="Times New Roman" w:hAnsi="Times New Roman" w:cs="Times New Roman"/>
          <w:color w:val="auto"/>
          <w:lang w:val="en-US"/>
        </w:rPr>
      </w:pPr>
      <w:r w:rsidRPr="008273A3">
        <w:rPr>
          <w:rFonts w:ascii="Times New Roman" w:hAnsi="Times New Roman" w:cs="Times New Roman"/>
          <w:b/>
          <w:bCs/>
          <w:i/>
          <w:color w:val="auto"/>
          <w:lang w:val="en-US"/>
        </w:rPr>
        <w:t>Mandatory Health Insurance Fund</w:t>
      </w:r>
      <w:r w:rsidRPr="008273A3">
        <w:rPr>
          <w:rFonts w:ascii="Times New Roman" w:hAnsi="Times New Roman" w:cs="Times New Roman"/>
          <w:b/>
          <w:bCs/>
          <w:color w:val="auto"/>
          <w:lang w:val="en-US"/>
        </w:rPr>
        <w:t xml:space="preserve">. </w:t>
      </w:r>
      <w:r w:rsidRPr="008273A3">
        <w:rPr>
          <w:rFonts w:ascii="Times New Roman" w:hAnsi="Times New Roman" w:cs="Times New Roman"/>
          <w:bCs/>
          <w:color w:val="auto"/>
          <w:lang w:val="en-US"/>
        </w:rPr>
        <w:t>The Database and software</w:t>
      </w:r>
      <w:r w:rsidRPr="008273A3">
        <w:rPr>
          <w:rFonts w:ascii="Times New Roman" w:hAnsi="Times New Roman" w:cs="Times New Roman"/>
          <w:b/>
          <w:bCs/>
          <w:color w:val="auto"/>
          <w:lang w:val="en-US"/>
        </w:rPr>
        <w:t xml:space="preserve"> </w:t>
      </w:r>
      <w:r w:rsidRPr="008273A3">
        <w:rPr>
          <w:rFonts w:ascii="Times New Roman" w:hAnsi="Times New Roman" w:cs="Times New Roman"/>
          <w:color w:val="auto"/>
          <w:lang w:val="en-US"/>
        </w:rPr>
        <w:t>on “Treated cases” was upgraded in order to improve the internal business processes and better service delivery. The social video clips, brochures and posters raising awareness among the population on their rights for obtaining medical services were produced and broadcast/disseminated (it was noticed that the number of inquiries from the citizens increased after that). Normative legal documents were developed improving the regulatory framework on pharmaceutical products</w:t>
      </w:r>
      <w:r w:rsidRPr="008273A3">
        <w:rPr>
          <w:lang w:val="en-US"/>
        </w:rPr>
        <w:t xml:space="preserve"> (a</w:t>
      </w:r>
      <w:r w:rsidRPr="008273A3">
        <w:rPr>
          <w:rFonts w:ascii="Times New Roman" w:hAnsi="Times New Roman" w:cs="Times New Roman"/>
          <w:color w:val="auto"/>
          <w:lang w:val="en-US"/>
        </w:rPr>
        <w:t xml:space="preserve">dopted by the Government Decree dated December 11, 2012 # 823); and </w:t>
      </w:r>
    </w:p>
    <w:p w:rsidR="00587527" w:rsidRDefault="00FB270A" w:rsidP="00587527">
      <w:pPr>
        <w:pStyle w:val="Default"/>
        <w:numPr>
          <w:ilvl w:val="1"/>
          <w:numId w:val="28"/>
        </w:numPr>
        <w:spacing w:after="120"/>
        <w:ind w:left="1418" w:hanging="425"/>
        <w:jc w:val="both"/>
        <w:rPr>
          <w:rFonts w:ascii="Times New Roman" w:hAnsi="Times New Roman" w:cs="Times New Roman"/>
          <w:b/>
          <w:bCs/>
          <w:color w:val="auto"/>
          <w:lang w:val="en-US"/>
        </w:rPr>
      </w:pPr>
      <w:r w:rsidRPr="008273A3">
        <w:rPr>
          <w:rFonts w:ascii="Times New Roman" w:hAnsi="Times New Roman" w:cs="Times New Roman"/>
          <w:b/>
          <w:bCs/>
          <w:i/>
          <w:color w:val="auto"/>
          <w:lang w:val="en-US"/>
        </w:rPr>
        <w:t>Ministry of Interior</w:t>
      </w:r>
      <w:r w:rsidRPr="008273A3">
        <w:rPr>
          <w:rFonts w:ascii="Times New Roman" w:hAnsi="Times New Roman" w:cs="Times New Roman"/>
          <w:b/>
          <w:bCs/>
          <w:color w:val="auto"/>
          <w:lang w:val="en-US"/>
        </w:rPr>
        <w:t xml:space="preserve"> </w:t>
      </w:r>
      <w:r w:rsidRPr="008273A3">
        <w:rPr>
          <w:rFonts w:ascii="Times New Roman" w:hAnsi="Times New Roman" w:cs="Times New Roman"/>
          <w:bCs/>
          <w:color w:val="auto"/>
          <w:lang w:val="en-US"/>
        </w:rPr>
        <w:t>was supported</w:t>
      </w:r>
      <w:r w:rsidRPr="008273A3">
        <w:rPr>
          <w:rFonts w:ascii="Times New Roman" w:hAnsi="Times New Roman" w:cs="Times New Roman"/>
          <w:b/>
          <w:bCs/>
          <w:color w:val="auto"/>
          <w:lang w:val="en-US"/>
        </w:rPr>
        <w:t xml:space="preserve"> </w:t>
      </w:r>
      <w:r w:rsidRPr="008273A3">
        <w:rPr>
          <w:rFonts w:ascii="Times New Roman" w:hAnsi="Times New Roman" w:cs="Times New Roman"/>
          <w:bCs/>
          <w:color w:val="auto"/>
          <w:lang w:val="en-US"/>
        </w:rPr>
        <w:t xml:space="preserve">with the </w:t>
      </w:r>
      <w:r w:rsidRPr="008273A3">
        <w:rPr>
          <w:rFonts w:ascii="Times New Roman" w:hAnsi="Times New Roman" w:cs="Times New Roman"/>
          <w:color w:val="auto"/>
          <w:lang w:val="en-US"/>
        </w:rPr>
        <w:t xml:space="preserve">introduction of the corporate ICT-based network and software applications for Human Resource Management (this did not include however support for the establishment of a testing center to promote more transparent hiring practices; the database has information only on the existing staff, see later in this Section);    </w:t>
      </w:r>
    </w:p>
    <w:p w:rsidR="00587527" w:rsidRDefault="00FB270A" w:rsidP="00587527">
      <w:pPr>
        <w:pStyle w:val="Default"/>
        <w:numPr>
          <w:ilvl w:val="0"/>
          <w:numId w:val="12"/>
        </w:numPr>
        <w:spacing w:after="120"/>
        <w:ind w:left="851" w:hanging="284"/>
        <w:jc w:val="both"/>
        <w:rPr>
          <w:rFonts w:ascii="Times New Roman" w:hAnsi="Times New Roman" w:cs="Times New Roman"/>
          <w:b/>
          <w:bCs/>
          <w:color w:val="auto"/>
          <w:lang w:val="en-US"/>
        </w:rPr>
      </w:pPr>
      <w:r w:rsidRPr="00E74A02">
        <w:rPr>
          <w:rFonts w:ascii="Times New Roman" w:hAnsi="Times New Roman" w:cs="Times New Roman"/>
          <w:lang w:val="en-US"/>
        </w:rPr>
        <w:t xml:space="preserve">The newly established </w:t>
      </w:r>
      <w:r w:rsidRPr="00977EC9">
        <w:rPr>
          <w:rFonts w:ascii="Times New Roman" w:hAnsi="Times New Roman" w:cs="Times New Roman"/>
          <w:b/>
          <w:i/>
          <w:lang w:val="en-US"/>
        </w:rPr>
        <w:t xml:space="preserve">State Agency of the Kyrgyz Republic on Local Self Government and Interethnic Relations </w:t>
      </w:r>
      <w:r w:rsidRPr="00E74A02">
        <w:rPr>
          <w:rFonts w:ascii="Times New Roman" w:hAnsi="Times New Roman" w:cs="Times New Roman"/>
          <w:b/>
          <w:i/>
          <w:lang w:val="en-US"/>
        </w:rPr>
        <w:t>(SALSGIR)</w:t>
      </w:r>
      <w:r w:rsidRPr="00E74A02">
        <w:rPr>
          <w:rFonts w:ascii="Times New Roman" w:hAnsi="Times New Roman" w:cs="Times New Roman"/>
          <w:b/>
          <w:lang w:val="en-US"/>
        </w:rPr>
        <w:t xml:space="preserve"> </w:t>
      </w:r>
      <w:r w:rsidRPr="00E74A02">
        <w:rPr>
          <w:rFonts w:ascii="Times New Roman" w:hAnsi="Times New Roman" w:cs="Times New Roman"/>
          <w:lang w:val="en-US"/>
        </w:rPr>
        <w:t>was supported with:</w:t>
      </w:r>
      <w:r w:rsidRPr="008273A3">
        <w:rPr>
          <w:rFonts w:ascii="Times New Roman" w:hAnsi="Times New Roman" w:cs="Times New Roman"/>
          <w:b/>
          <w:bCs/>
          <w:color w:val="auto"/>
          <w:lang w:val="en-US"/>
        </w:rPr>
        <w:t xml:space="preserve"> </w:t>
      </w:r>
      <w:r w:rsidRPr="008273A3">
        <w:rPr>
          <w:rFonts w:ascii="Times New Roman" w:hAnsi="Times New Roman" w:cs="Times New Roman"/>
          <w:bCs/>
          <w:color w:val="auto"/>
          <w:lang w:val="en-US"/>
        </w:rPr>
        <w:t>(a)</w:t>
      </w:r>
      <w:r w:rsidRPr="008273A3">
        <w:rPr>
          <w:rFonts w:ascii="Times New Roman" w:hAnsi="Times New Roman" w:cs="Times New Roman"/>
          <w:b/>
          <w:bCs/>
          <w:color w:val="auto"/>
          <w:lang w:val="en-US"/>
        </w:rPr>
        <w:t xml:space="preserve"> </w:t>
      </w:r>
      <w:r w:rsidR="00ED4F0A" w:rsidRPr="00E74A02">
        <w:rPr>
          <w:rFonts w:ascii="Times New Roman" w:hAnsi="Times New Roman" w:cs="Times New Roman"/>
          <w:lang w:val="en-US"/>
        </w:rPr>
        <w:t>mapping of</w:t>
      </w:r>
      <w:r w:rsidRPr="00E74A02">
        <w:rPr>
          <w:rFonts w:ascii="Times New Roman" w:hAnsi="Times New Roman" w:cs="Times New Roman"/>
          <w:lang w:val="en-US"/>
        </w:rPr>
        <w:t xml:space="preserve"> all international and donor organizations’ activities in LSG field; (b)</w:t>
      </w:r>
      <w:r w:rsidRPr="008273A3">
        <w:rPr>
          <w:rFonts w:ascii="Times New Roman" w:hAnsi="Times New Roman" w:cs="Times New Roman"/>
          <w:b/>
          <w:bCs/>
          <w:color w:val="auto"/>
          <w:lang w:val="en-US"/>
        </w:rPr>
        <w:t xml:space="preserve"> </w:t>
      </w:r>
      <w:r w:rsidRPr="00E74A02">
        <w:rPr>
          <w:rFonts w:ascii="Times New Roman" w:hAnsi="Times New Roman" w:cs="Times New Roman"/>
          <w:lang w:val="en-US"/>
        </w:rPr>
        <w:t xml:space="preserve">training </w:t>
      </w:r>
      <w:r w:rsidR="00ED4F0A" w:rsidRPr="00E74A02">
        <w:rPr>
          <w:rFonts w:ascii="Times New Roman" w:hAnsi="Times New Roman" w:cs="Times New Roman"/>
          <w:lang w:val="en-US"/>
        </w:rPr>
        <w:t>and expert</w:t>
      </w:r>
      <w:r w:rsidRPr="00E74A02">
        <w:rPr>
          <w:rFonts w:ascii="Times New Roman" w:hAnsi="Times New Roman" w:cs="Times New Roman"/>
          <w:lang w:val="en-US"/>
        </w:rPr>
        <w:t xml:space="preserve"> advice and implementation support related to the</w:t>
      </w:r>
      <w:r w:rsidRPr="00E74A02">
        <w:rPr>
          <w:rFonts w:ascii="Times New Roman" w:hAnsi="Times New Roman" w:cs="Times New Roman"/>
          <w:i/>
          <w:lang w:val="en-US"/>
        </w:rPr>
        <w:t xml:space="preserve"> Programme on LSG development</w:t>
      </w:r>
      <w:r>
        <w:rPr>
          <w:rFonts w:ascii="Times New Roman" w:hAnsi="Times New Roman" w:cs="Times New Roman"/>
          <w:lang w:val="en-US"/>
        </w:rPr>
        <w:t xml:space="preserve"> (</w:t>
      </w:r>
      <w:r w:rsidRPr="00E74A02">
        <w:rPr>
          <w:rFonts w:ascii="Times New Roman" w:hAnsi="Times New Roman" w:cs="Times New Roman"/>
          <w:lang w:val="en-US"/>
        </w:rPr>
        <w:t>developed with CDF support) in the form of trainings, development of mechanisms for implementation of the Law on delegated functions; peer to peer exchange</w:t>
      </w:r>
      <w:r w:rsidRPr="00E74A02">
        <w:rPr>
          <w:rStyle w:val="FootnoteReference"/>
          <w:rFonts w:ascii="Times New Roman" w:hAnsi="Times New Roman" w:cs="Times New Roman"/>
          <w:lang w:val="en-US"/>
        </w:rPr>
        <w:footnoteReference w:id="31"/>
      </w:r>
      <w:r w:rsidRPr="00E74A02">
        <w:rPr>
          <w:rFonts w:ascii="Times New Roman" w:hAnsi="Times New Roman" w:cs="Times New Roman"/>
          <w:lang w:val="en-US"/>
        </w:rPr>
        <w:t xml:space="preserve">. </w:t>
      </w:r>
    </w:p>
    <w:p w:rsidR="00FB270A" w:rsidRDefault="00FB270A" w:rsidP="00FB270A">
      <w:pPr>
        <w:pStyle w:val="Default"/>
        <w:jc w:val="both"/>
        <w:rPr>
          <w:rFonts w:ascii="Times New Roman" w:hAnsi="Times New Roman" w:cs="Times New Roman"/>
          <w:lang w:val="en-US"/>
        </w:rPr>
      </w:pPr>
      <w:r w:rsidRPr="008273A3">
        <w:rPr>
          <w:rFonts w:ascii="Times New Roman" w:hAnsi="Times New Roman" w:cs="Times New Roman"/>
          <w:b/>
          <w:color w:val="auto"/>
          <w:lang w:val="en-US"/>
        </w:rPr>
        <w:t xml:space="preserve">4. </w:t>
      </w:r>
      <w:r w:rsidRPr="008273A3">
        <w:rPr>
          <w:rFonts w:ascii="Times New Roman" w:hAnsi="Times New Roman" w:cs="Times New Roman"/>
          <w:b/>
          <w:bCs/>
          <w:i/>
          <w:color w:val="auto"/>
          <w:lang w:val="en-US"/>
        </w:rPr>
        <w:t xml:space="preserve">Capacity Building for the </w:t>
      </w:r>
      <w:r w:rsidRPr="008273A3">
        <w:rPr>
          <w:rFonts w:ascii="Times New Roman" w:hAnsi="Times New Roman" w:cs="Times New Roman"/>
          <w:b/>
          <w:i/>
          <w:color w:val="auto"/>
          <w:lang w:val="en-US"/>
        </w:rPr>
        <w:t>Local government bodies</w:t>
      </w:r>
      <w:r w:rsidRPr="008273A3">
        <w:rPr>
          <w:rFonts w:ascii="Times New Roman" w:hAnsi="Times New Roman" w:cs="Times New Roman"/>
          <w:b/>
          <w:color w:val="auto"/>
          <w:lang w:val="en-US"/>
        </w:rPr>
        <w:t xml:space="preserve"> </w:t>
      </w:r>
      <w:r w:rsidRPr="008273A3">
        <w:rPr>
          <w:rFonts w:ascii="Times New Roman" w:hAnsi="Times New Roman" w:cs="Times New Roman"/>
          <w:i/>
          <w:color w:val="auto"/>
          <w:lang w:val="en-US"/>
        </w:rPr>
        <w:t xml:space="preserve">with </w:t>
      </w:r>
      <w:r w:rsidRPr="008273A3">
        <w:rPr>
          <w:rFonts w:ascii="Times New Roman" w:hAnsi="Times New Roman" w:cs="Times New Roman"/>
          <w:color w:val="auto"/>
          <w:lang w:val="en-US"/>
        </w:rPr>
        <w:t>(a)</w:t>
      </w:r>
      <w:r w:rsidRPr="008273A3">
        <w:rPr>
          <w:rFonts w:ascii="Times New Roman" w:hAnsi="Times New Roman" w:cs="Times New Roman"/>
          <w:b/>
          <w:i/>
          <w:color w:val="auto"/>
          <w:lang w:val="en-US"/>
        </w:rPr>
        <w:t xml:space="preserve"> </w:t>
      </w:r>
      <w:r w:rsidRPr="008273A3">
        <w:rPr>
          <w:rFonts w:ascii="Times New Roman" w:hAnsi="Times New Roman" w:cs="Times New Roman"/>
          <w:color w:val="auto"/>
          <w:lang w:val="en-US"/>
        </w:rPr>
        <w:t xml:space="preserve">training on the </w:t>
      </w:r>
      <w:r w:rsidRPr="008273A3">
        <w:rPr>
          <w:rFonts w:ascii="Times New Roman" w:hAnsi="Times New Roman" w:cs="Times New Roman"/>
          <w:lang w:val="en-US"/>
        </w:rPr>
        <w:t xml:space="preserve">basic competencies of local </w:t>
      </w:r>
      <w:r w:rsidR="004C5BBA" w:rsidRPr="008273A3">
        <w:rPr>
          <w:rFonts w:ascii="Times New Roman" w:hAnsi="Times New Roman" w:cs="Times New Roman"/>
          <w:lang w:val="en-US"/>
        </w:rPr>
        <w:t>councilors</w:t>
      </w:r>
      <w:r w:rsidRPr="008273A3">
        <w:rPr>
          <w:rFonts w:ascii="Times New Roman" w:hAnsi="Times New Roman" w:cs="Times New Roman"/>
          <w:lang w:val="en-US"/>
        </w:rPr>
        <w:t xml:space="preserve"> </w:t>
      </w:r>
      <w:r w:rsidR="00977EC9" w:rsidRPr="00193990">
        <w:rPr>
          <w:rFonts w:ascii="Times New Roman" w:hAnsi="Times New Roman" w:cs="Times New Roman"/>
          <w:lang w:val="en-US"/>
        </w:rPr>
        <w:t>and</w:t>
      </w:r>
      <w:r w:rsidR="00977EC9" w:rsidRPr="00AE3D16">
        <w:rPr>
          <w:rFonts w:ascii="Times New Roman" w:hAnsi="Times New Roman" w:cs="Times New Roman"/>
          <w:b/>
          <w:lang w:val="en-US"/>
        </w:rPr>
        <w:t xml:space="preserve"> </w:t>
      </w:r>
      <w:r w:rsidR="00977EC9" w:rsidRPr="00977EC9">
        <w:rPr>
          <w:rFonts w:ascii="Times New Roman" w:hAnsi="Times New Roman" w:cs="Times New Roman"/>
          <w:lang w:val="en-US"/>
        </w:rPr>
        <w:t>CSOs</w:t>
      </w:r>
      <w:r w:rsidR="00977EC9" w:rsidRPr="00AE3D16">
        <w:rPr>
          <w:rFonts w:ascii="Times New Roman" w:hAnsi="Times New Roman" w:cs="Times New Roman"/>
          <w:lang w:val="en-US"/>
        </w:rPr>
        <w:t xml:space="preserve"> (on the promotion of inter-ethnic reconciliation and conflict prevention/management</w:t>
      </w:r>
      <w:r w:rsidR="00977EC9" w:rsidRPr="008273A3">
        <w:rPr>
          <w:rFonts w:ascii="Times New Roman" w:hAnsi="Times New Roman" w:cs="Times New Roman"/>
          <w:lang w:val="en-US"/>
        </w:rPr>
        <w:t xml:space="preserve">; </w:t>
      </w:r>
      <w:r w:rsidRPr="008273A3">
        <w:rPr>
          <w:rFonts w:ascii="Times New Roman" w:hAnsi="Times New Roman" w:cs="Times New Roman"/>
          <w:lang w:val="en-US"/>
        </w:rPr>
        <w:t xml:space="preserve">and (b) </w:t>
      </w:r>
      <w:r w:rsidRPr="008273A3">
        <w:rPr>
          <w:rFonts w:ascii="Times New Roman" w:hAnsi="Times New Roman" w:cs="Times New Roman"/>
          <w:color w:val="auto"/>
          <w:lang w:val="en-US"/>
        </w:rPr>
        <w:t>M&amp;E o</w:t>
      </w:r>
      <w:r w:rsidRPr="00193990">
        <w:rPr>
          <w:rFonts w:ascii="Times New Roman" w:hAnsi="Times New Roman" w:cs="Times New Roman"/>
          <w:lang w:val="en-US"/>
        </w:rPr>
        <w:t>f activities in selected municipalities</w:t>
      </w:r>
      <w:r w:rsidRPr="00AE3D16">
        <w:rPr>
          <w:rFonts w:ascii="Times New Roman" w:hAnsi="Times New Roman" w:cs="Times New Roman"/>
          <w:lang w:val="en-US"/>
        </w:rPr>
        <w:t>.</w:t>
      </w:r>
    </w:p>
    <w:p w:rsidR="00FB270A" w:rsidRPr="008273A3" w:rsidRDefault="00FB270A" w:rsidP="00FB270A">
      <w:pPr>
        <w:pStyle w:val="Default"/>
        <w:jc w:val="both"/>
        <w:rPr>
          <w:rFonts w:ascii="Times New Roman" w:hAnsi="Times New Roman" w:cs="Times New Roman"/>
          <w:b/>
          <w:i/>
          <w:color w:val="auto"/>
          <w:lang w:val="en-US"/>
        </w:rPr>
      </w:pPr>
    </w:p>
    <w:p w:rsidR="00FB270A" w:rsidRPr="008273A3" w:rsidRDefault="00FB270A" w:rsidP="00FB270A">
      <w:pPr>
        <w:pStyle w:val="Default"/>
        <w:spacing w:after="120"/>
        <w:rPr>
          <w:rFonts w:ascii="Times New Roman" w:hAnsi="Times New Roman" w:cs="Times New Roman"/>
          <w:b/>
          <w:bCs/>
          <w:lang w:val="en-US"/>
        </w:rPr>
      </w:pPr>
      <w:r w:rsidRPr="008273A3">
        <w:rPr>
          <w:rFonts w:ascii="Times New Roman" w:hAnsi="Times New Roman" w:cs="Times New Roman"/>
          <w:b/>
          <w:bCs/>
          <w:lang w:val="en-US"/>
        </w:rPr>
        <w:t xml:space="preserve">5.  </w:t>
      </w:r>
      <w:r w:rsidRPr="008273A3">
        <w:rPr>
          <w:rFonts w:ascii="Times New Roman" w:hAnsi="Times New Roman" w:cs="Times New Roman"/>
          <w:b/>
          <w:bCs/>
          <w:i/>
          <w:color w:val="auto"/>
          <w:lang w:val="en-US"/>
        </w:rPr>
        <w:t xml:space="preserve">Capacity Building for the </w:t>
      </w:r>
      <w:r w:rsidRPr="008273A3">
        <w:rPr>
          <w:rFonts w:ascii="Times New Roman" w:hAnsi="Times New Roman" w:cs="Times New Roman"/>
          <w:b/>
          <w:bCs/>
          <w:i/>
          <w:lang w:val="en-US"/>
        </w:rPr>
        <w:t>intergovernmental bodies, funds and councils</w:t>
      </w:r>
      <w:r w:rsidRPr="008273A3">
        <w:rPr>
          <w:rFonts w:ascii="Times New Roman" w:hAnsi="Times New Roman" w:cs="Times New Roman"/>
          <w:b/>
          <w:bCs/>
          <w:lang w:val="en-US"/>
        </w:rPr>
        <w:t xml:space="preserve">  </w:t>
      </w:r>
    </w:p>
    <w:p w:rsidR="00587527" w:rsidRDefault="00FB270A" w:rsidP="00587527">
      <w:pPr>
        <w:pStyle w:val="ListParagraph"/>
        <w:numPr>
          <w:ilvl w:val="0"/>
          <w:numId w:val="11"/>
        </w:numPr>
        <w:ind w:left="851" w:hanging="284"/>
        <w:contextualSpacing w:val="0"/>
        <w:jc w:val="both"/>
        <w:rPr>
          <w:rFonts w:cs="Times New Roman"/>
          <w:lang w:val="en-US"/>
        </w:rPr>
      </w:pPr>
      <w:r w:rsidRPr="008273A3">
        <w:rPr>
          <w:rFonts w:cs="Times New Roman"/>
          <w:b/>
          <w:i/>
          <w:lang w:val="en-US"/>
        </w:rPr>
        <w:t>Support to Peace-Building Fund</w:t>
      </w:r>
      <w:r w:rsidRPr="008273A3">
        <w:rPr>
          <w:rFonts w:cs="Times New Roman"/>
          <w:lang w:val="en-US"/>
        </w:rPr>
        <w:t>: t</w:t>
      </w:r>
      <w:r w:rsidRPr="00385622">
        <w:rPr>
          <w:rFonts w:cs="Times New Roman"/>
          <w:lang w:val="en-US"/>
        </w:rPr>
        <w:t>he Council of Judges</w:t>
      </w:r>
      <w:r w:rsidRPr="008960A2">
        <w:rPr>
          <w:rFonts w:cs="Times New Roman"/>
          <w:b/>
          <w:lang w:val="en-US"/>
        </w:rPr>
        <w:t xml:space="preserve"> was </w:t>
      </w:r>
      <w:r w:rsidRPr="008960A2">
        <w:rPr>
          <w:rFonts w:cs="Times New Roman"/>
          <w:lang w:val="en-US"/>
        </w:rPr>
        <w:t xml:space="preserve">supported in conducting transparent and impartial selection of judges through development of the selection tools, trainings on HR and communications, enhancing public relations; website; and training of journalists about the mandate of the Council for the Selection of Judges;  </w:t>
      </w:r>
    </w:p>
    <w:p w:rsidR="00587527" w:rsidRDefault="00FB270A" w:rsidP="00587527">
      <w:pPr>
        <w:pStyle w:val="Default"/>
        <w:numPr>
          <w:ilvl w:val="0"/>
          <w:numId w:val="11"/>
        </w:numPr>
        <w:ind w:left="851" w:hanging="284"/>
        <w:jc w:val="both"/>
        <w:rPr>
          <w:rFonts w:ascii="Times New Roman" w:hAnsi="Times New Roman" w:cs="Times New Roman"/>
          <w:lang w:val="en-US"/>
        </w:rPr>
      </w:pPr>
      <w:r w:rsidRPr="008273A3">
        <w:rPr>
          <w:rFonts w:ascii="Times New Roman" w:hAnsi="Times New Roman" w:cs="Times New Roman"/>
          <w:b/>
          <w:i/>
          <w:lang w:val="en-US"/>
        </w:rPr>
        <w:t>Support to Thematic Trust Fund (TTF) – Global Thematic Programme on Anti-Corruption for Development Effectiveness (PACDE)</w:t>
      </w:r>
      <w:r w:rsidRPr="008273A3">
        <w:rPr>
          <w:rFonts w:ascii="Times New Roman" w:hAnsi="Times New Roman" w:cs="Times New Roman"/>
          <w:i/>
          <w:lang w:val="en-US"/>
        </w:rPr>
        <w:t>:</w:t>
      </w:r>
      <w:r w:rsidRPr="008273A3">
        <w:rPr>
          <w:rFonts w:ascii="Times New Roman" w:hAnsi="Times New Roman" w:cs="Times New Roman"/>
          <w:lang w:val="en-US"/>
        </w:rPr>
        <w:t xml:space="preserve"> Corruption risks assessments in Heath and Education sectors were developed with involvement of the international and national experts and submitted to both of ministries and to the Working Group on identification corruption schemes in different sectors of economy under the National </w:t>
      </w:r>
      <w:r w:rsidR="00EF21E4" w:rsidRPr="008273A3">
        <w:rPr>
          <w:rFonts w:ascii="Times New Roman" w:hAnsi="Times New Roman" w:cs="Times New Roman"/>
          <w:lang w:val="en-US"/>
        </w:rPr>
        <w:t>Defense</w:t>
      </w:r>
      <w:r w:rsidRPr="008273A3">
        <w:rPr>
          <w:rFonts w:ascii="Times New Roman" w:hAnsi="Times New Roman" w:cs="Times New Roman"/>
          <w:lang w:val="en-US"/>
        </w:rPr>
        <w:t xml:space="preserve"> Council of the KR in 2013. These assessments were </w:t>
      </w:r>
      <w:r w:rsidRPr="008273A3">
        <w:rPr>
          <w:rFonts w:ascii="Times New Roman" w:hAnsi="Times New Roman" w:cs="Times New Roman"/>
          <w:lang w:val="en-US"/>
        </w:rPr>
        <w:lastRenderedPageBreak/>
        <w:t>used by sectoral ministries for development of anticorruption action plans in 2013.  The planned follow up by CDF was not pursued further by the project;</w:t>
      </w:r>
    </w:p>
    <w:p w:rsidR="00587527" w:rsidRDefault="00FB270A" w:rsidP="00587527">
      <w:pPr>
        <w:pStyle w:val="ListParagraph"/>
        <w:numPr>
          <w:ilvl w:val="0"/>
          <w:numId w:val="11"/>
        </w:numPr>
        <w:ind w:left="851" w:hanging="284"/>
        <w:contextualSpacing w:val="0"/>
        <w:jc w:val="both"/>
        <w:rPr>
          <w:rFonts w:cs="Times New Roman"/>
          <w:b/>
          <w:bCs/>
          <w:lang w:val="en-US"/>
        </w:rPr>
      </w:pPr>
      <w:r w:rsidRPr="00AE3D16">
        <w:rPr>
          <w:rFonts w:cs="Times New Roman"/>
          <w:lang w:val="en-US"/>
        </w:rPr>
        <w:t xml:space="preserve">The </w:t>
      </w:r>
      <w:r w:rsidRPr="00977EC9">
        <w:rPr>
          <w:rFonts w:cs="Times New Roman"/>
          <w:b/>
          <w:i/>
          <w:lang w:val="en-US"/>
        </w:rPr>
        <w:t>General Prosecutor’s Office</w:t>
      </w:r>
      <w:r w:rsidRPr="00AE3D16">
        <w:rPr>
          <w:rFonts w:cs="Times New Roman"/>
          <w:lang w:val="en-US"/>
        </w:rPr>
        <w:t xml:space="preserve"> was supported in impro</w:t>
      </w:r>
      <w:r>
        <w:rPr>
          <w:rFonts w:cs="Times New Roman"/>
          <w:lang w:val="en-US"/>
        </w:rPr>
        <w:t xml:space="preserve">vement of its communication, </w:t>
      </w:r>
      <w:r w:rsidRPr="00AE3D16">
        <w:rPr>
          <w:rFonts w:cs="Times New Roman"/>
          <w:lang w:val="en-US"/>
        </w:rPr>
        <w:t>investigation and prosecution of the inter-ethnic conflict related crimes, with the advice from BiH experts</w:t>
      </w:r>
      <w:r>
        <w:rPr>
          <w:rFonts w:cs="Times New Roman"/>
          <w:lang w:val="en-US"/>
        </w:rPr>
        <w:t>. A</w:t>
      </w:r>
      <w:r w:rsidRPr="00AE3D16">
        <w:rPr>
          <w:rFonts w:cs="Times New Roman"/>
          <w:lang w:val="en-US"/>
        </w:rPr>
        <w:t xml:space="preserve"> manual on inter-ethnic conflict crimes investigation and prosecution</w:t>
      </w:r>
      <w:r>
        <w:rPr>
          <w:rFonts w:cs="Times New Roman"/>
          <w:lang w:val="en-US"/>
        </w:rPr>
        <w:t xml:space="preserve"> was produced</w:t>
      </w:r>
      <w:r w:rsidRPr="00AE3D16">
        <w:rPr>
          <w:rFonts w:cs="Times New Roman"/>
          <w:lang w:val="en-US"/>
        </w:rPr>
        <w:t>;</w:t>
      </w:r>
    </w:p>
    <w:p w:rsidR="00587527" w:rsidRDefault="00FB270A" w:rsidP="00587527">
      <w:pPr>
        <w:pStyle w:val="ListParagraph"/>
        <w:numPr>
          <w:ilvl w:val="0"/>
          <w:numId w:val="11"/>
        </w:numPr>
        <w:ind w:left="851" w:hanging="284"/>
        <w:contextualSpacing w:val="0"/>
        <w:jc w:val="both"/>
        <w:rPr>
          <w:rFonts w:cs="Times New Roman"/>
          <w:lang w:val="en-US"/>
        </w:rPr>
      </w:pPr>
      <w:r w:rsidRPr="00AE3D16">
        <w:rPr>
          <w:rFonts w:cs="Times New Roman"/>
          <w:lang w:val="en-US"/>
        </w:rPr>
        <w:t xml:space="preserve">The </w:t>
      </w:r>
      <w:r w:rsidRPr="00977EC9">
        <w:rPr>
          <w:rFonts w:cs="Times New Roman"/>
          <w:b/>
          <w:i/>
          <w:lang w:val="en-US"/>
        </w:rPr>
        <w:t>Secretariat of the National Council on Sustainable Development of the KR</w:t>
      </w:r>
      <w:r w:rsidRPr="00AE3D16">
        <w:rPr>
          <w:rFonts w:cs="Times New Roman"/>
          <w:lang w:val="en-US"/>
        </w:rPr>
        <w:t xml:space="preserve"> was supported in coordination and monitoring on the NSSD realization. An Expert Group was established (and supported by CDF) under Secretariat of NSSD to monitor the implementation of NSSD; and </w:t>
      </w:r>
    </w:p>
    <w:p w:rsidR="00587527" w:rsidRDefault="00FB270A" w:rsidP="00587527">
      <w:pPr>
        <w:pStyle w:val="Default"/>
        <w:numPr>
          <w:ilvl w:val="0"/>
          <w:numId w:val="11"/>
        </w:numPr>
        <w:ind w:left="851" w:hanging="284"/>
        <w:jc w:val="both"/>
        <w:rPr>
          <w:rFonts w:ascii="Times New Roman" w:hAnsi="Times New Roman" w:cs="Times New Roman"/>
          <w:b/>
          <w:bCs/>
          <w:color w:val="auto"/>
          <w:lang w:val="en-US"/>
        </w:rPr>
      </w:pPr>
      <w:r w:rsidRPr="00977EC9">
        <w:rPr>
          <w:rFonts w:ascii="Times New Roman" w:hAnsi="Times New Roman" w:cs="Times New Roman"/>
          <w:b/>
          <w:i/>
          <w:lang w:val="en-US"/>
        </w:rPr>
        <w:t>National Gender M</w:t>
      </w:r>
      <w:r w:rsidR="00977EC9">
        <w:rPr>
          <w:rFonts w:ascii="Times New Roman" w:hAnsi="Times New Roman" w:cs="Times New Roman"/>
          <w:b/>
          <w:i/>
          <w:lang w:val="en-US"/>
        </w:rPr>
        <w:t xml:space="preserve">echanism </w:t>
      </w:r>
      <w:r w:rsidRPr="00AE3D16">
        <w:rPr>
          <w:rFonts w:ascii="Times New Roman" w:hAnsi="Times New Roman" w:cs="Times New Roman"/>
          <w:lang w:val="en-US"/>
        </w:rPr>
        <w:t xml:space="preserve">was supported with training of the focal points of respective agencies and with the monitoring of the implementation of the National Gender Action Plan 2012-2014 </w:t>
      </w:r>
      <w:r w:rsidRPr="00AE3D16">
        <w:rPr>
          <w:rFonts w:ascii="Times New Roman" w:hAnsi="Times New Roman" w:cs="Times New Roman"/>
          <w:b/>
          <w:lang w:val="en-US"/>
        </w:rPr>
        <w:t xml:space="preserve"> </w:t>
      </w:r>
    </w:p>
    <w:p w:rsidR="00FB270A" w:rsidRPr="008273A3" w:rsidRDefault="00FB270A" w:rsidP="00FB270A">
      <w:pPr>
        <w:pStyle w:val="Default"/>
        <w:ind w:left="720"/>
        <w:jc w:val="both"/>
        <w:rPr>
          <w:rFonts w:ascii="Times New Roman" w:hAnsi="Times New Roman" w:cs="Times New Roman"/>
          <w:b/>
          <w:bCs/>
          <w:color w:val="auto"/>
          <w:lang w:val="en-US"/>
        </w:rPr>
      </w:pPr>
    </w:p>
    <w:p w:rsidR="00FB270A" w:rsidRPr="008273A3" w:rsidRDefault="00FB270A" w:rsidP="00FB270A">
      <w:pPr>
        <w:pStyle w:val="Default"/>
        <w:spacing w:after="120"/>
        <w:jc w:val="both"/>
        <w:rPr>
          <w:rFonts w:ascii="Times New Roman" w:hAnsi="Times New Roman" w:cs="Times New Roman"/>
          <w:b/>
          <w:bCs/>
          <w:color w:val="auto"/>
          <w:lang w:val="en-US"/>
        </w:rPr>
      </w:pPr>
      <w:r w:rsidRPr="008273A3">
        <w:rPr>
          <w:rFonts w:ascii="Times New Roman" w:hAnsi="Times New Roman" w:cs="Times New Roman"/>
          <w:color w:val="auto"/>
          <w:lang w:val="en-US"/>
        </w:rPr>
        <w:t xml:space="preserve">5. </w:t>
      </w:r>
      <w:r w:rsidRPr="008273A3">
        <w:rPr>
          <w:rFonts w:ascii="Times New Roman" w:hAnsi="Times New Roman" w:cs="Times New Roman"/>
          <w:b/>
          <w:bCs/>
          <w:i/>
          <w:color w:val="auto"/>
          <w:lang w:val="en-US"/>
        </w:rPr>
        <w:t>Capacity Building for the Civil Society Agencies</w:t>
      </w:r>
      <w:r w:rsidRPr="008273A3">
        <w:rPr>
          <w:rFonts w:ascii="Times New Roman" w:hAnsi="Times New Roman" w:cs="Times New Roman"/>
          <w:b/>
          <w:bCs/>
          <w:color w:val="auto"/>
          <w:lang w:val="en-US"/>
        </w:rPr>
        <w:t xml:space="preserve"> </w:t>
      </w:r>
    </w:p>
    <w:p w:rsidR="00587527" w:rsidRDefault="00FB270A" w:rsidP="00587527">
      <w:pPr>
        <w:pStyle w:val="Default"/>
        <w:numPr>
          <w:ilvl w:val="0"/>
          <w:numId w:val="9"/>
        </w:numPr>
        <w:spacing w:after="120"/>
        <w:ind w:left="851" w:hanging="284"/>
        <w:jc w:val="both"/>
        <w:rPr>
          <w:rFonts w:ascii="Times New Roman" w:hAnsi="Times New Roman" w:cs="Times New Roman"/>
          <w:color w:val="auto"/>
          <w:lang w:val="en-US"/>
        </w:rPr>
      </w:pPr>
      <w:r w:rsidRPr="008273A3">
        <w:rPr>
          <w:rFonts w:ascii="Times New Roman" w:hAnsi="Times New Roman" w:cs="Times New Roman"/>
          <w:color w:val="auto"/>
          <w:lang w:val="en-US"/>
        </w:rPr>
        <w:t xml:space="preserve">The web-sites of the </w:t>
      </w:r>
      <w:r w:rsidRPr="008273A3">
        <w:rPr>
          <w:rFonts w:ascii="Times New Roman" w:hAnsi="Times New Roman" w:cs="Times New Roman"/>
          <w:b/>
          <w:i/>
          <w:color w:val="auto"/>
          <w:lang w:val="en-US"/>
        </w:rPr>
        <w:t>International Foundation “The Initiative of Roza Otunbaeva”</w:t>
      </w:r>
      <w:r w:rsidRPr="008273A3">
        <w:rPr>
          <w:rFonts w:ascii="Times New Roman" w:hAnsi="Times New Roman" w:cs="Times New Roman"/>
          <w:color w:val="auto"/>
          <w:lang w:val="en-US"/>
        </w:rPr>
        <w:t xml:space="preserve"> and the National Forum of Compatriots were developed;</w:t>
      </w:r>
      <w:r w:rsidRPr="00AE3D16">
        <w:rPr>
          <w:rStyle w:val="FootnoteReference"/>
          <w:rFonts w:ascii="Times New Roman" w:hAnsi="Times New Roman" w:cs="Times New Roman"/>
          <w:color w:val="auto"/>
        </w:rPr>
        <w:footnoteReference w:id="32"/>
      </w:r>
      <w:r w:rsidRPr="008273A3">
        <w:rPr>
          <w:rFonts w:ascii="Times New Roman" w:hAnsi="Times New Roman" w:cs="Times New Roman"/>
          <w:color w:val="auto"/>
          <w:lang w:val="en-US"/>
        </w:rPr>
        <w:t xml:space="preserve"> and</w:t>
      </w:r>
    </w:p>
    <w:p w:rsidR="00587527" w:rsidRDefault="00FB270A" w:rsidP="00587527">
      <w:pPr>
        <w:pStyle w:val="Default"/>
        <w:numPr>
          <w:ilvl w:val="0"/>
          <w:numId w:val="9"/>
        </w:numPr>
        <w:ind w:left="851" w:hanging="284"/>
        <w:jc w:val="both"/>
        <w:rPr>
          <w:rFonts w:ascii="Times New Roman" w:hAnsi="Times New Roman" w:cs="Times New Roman"/>
          <w:lang w:val="en-US" w:bidi="en-US"/>
        </w:rPr>
      </w:pPr>
      <w:r w:rsidRPr="008273A3">
        <w:rPr>
          <w:rFonts w:ascii="Times New Roman" w:hAnsi="Times New Roman" w:cs="Times New Roman"/>
          <w:b/>
          <w:i/>
          <w:color w:val="auto"/>
          <w:lang w:val="en-US"/>
        </w:rPr>
        <w:t>PACs</w:t>
      </w:r>
      <w:r w:rsidRPr="008273A3">
        <w:rPr>
          <w:rFonts w:ascii="Times New Roman" w:hAnsi="Times New Roman" w:cs="Times New Roman"/>
          <w:i/>
          <w:color w:val="auto"/>
          <w:lang w:val="en-US"/>
        </w:rPr>
        <w:t xml:space="preserve"> </w:t>
      </w:r>
      <w:r w:rsidRPr="008273A3">
        <w:rPr>
          <w:rFonts w:ascii="Times New Roman" w:hAnsi="Times New Roman" w:cs="Times New Roman"/>
          <w:color w:val="auto"/>
          <w:lang w:val="en-US"/>
        </w:rPr>
        <w:t>were trained in auditing, strategic planning and developing the regulative and legal frameworks</w:t>
      </w:r>
      <w:r>
        <w:rPr>
          <w:rStyle w:val="FootnoteReference"/>
          <w:rFonts w:ascii="Times New Roman" w:hAnsi="Times New Roman" w:cs="Times New Roman"/>
          <w:color w:val="auto"/>
        </w:rPr>
        <w:footnoteReference w:id="33"/>
      </w:r>
      <w:r w:rsidRPr="008273A3">
        <w:rPr>
          <w:rFonts w:ascii="Times New Roman" w:hAnsi="Times New Roman" w:cs="Times New Roman"/>
          <w:color w:val="auto"/>
          <w:lang w:val="en-US"/>
        </w:rPr>
        <w:t xml:space="preserve">; the website for the Coordination Council of PACs was created with CDF support; </w:t>
      </w:r>
      <w:r w:rsidR="00977EC9" w:rsidRPr="008273A3">
        <w:rPr>
          <w:rFonts w:ascii="Times New Roman" w:hAnsi="Times New Roman" w:cs="Times New Roman"/>
          <w:color w:val="auto"/>
          <w:lang w:val="en-US"/>
        </w:rPr>
        <w:t xml:space="preserve">and </w:t>
      </w:r>
      <w:r w:rsidRPr="008273A3">
        <w:rPr>
          <w:rFonts w:ascii="Times New Roman" w:hAnsi="Times New Roman" w:cs="Times New Roman"/>
          <w:color w:val="auto"/>
          <w:lang w:val="en-US"/>
        </w:rPr>
        <w:t xml:space="preserve">a handbook for members of PACs </w:t>
      </w:r>
      <w:r w:rsidR="00977EC9" w:rsidRPr="008273A3">
        <w:rPr>
          <w:rFonts w:ascii="Times New Roman" w:hAnsi="Times New Roman" w:cs="Times New Roman"/>
          <w:color w:val="auto"/>
          <w:lang w:val="en-US"/>
        </w:rPr>
        <w:t xml:space="preserve">on </w:t>
      </w:r>
      <w:r w:rsidRPr="008273A3">
        <w:rPr>
          <w:rFonts w:ascii="Times New Roman" w:hAnsi="Times New Roman" w:cs="Times New Roman"/>
          <w:color w:val="auto"/>
          <w:lang w:val="en-US"/>
        </w:rPr>
        <w:t>“</w:t>
      </w:r>
      <w:r w:rsidRPr="008273A3">
        <w:rPr>
          <w:rFonts w:ascii="Times New Roman" w:hAnsi="Times New Roman" w:cs="Times New Roman"/>
          <w:i/>
          <w:color w:val="auto"/>
          <w:lang w:val="en-US"/>
        </w:rPr>
        <w:t>Public councils as an effective tool for accountability of the Government before the society</w:t>
      </w:r>
      <w:r w:rsidRPr="008273A3">
        <w:rPr>
          <w:rFonts w:ascii="Times New Roman" w:hAnsi="Times New Roman" w:cs="Times New Roman"/>
          <w:color w:val="auto"/>
          <w:lang w:val="en-US"/>
        </w:rPr>
        <w:t xml:space="preserve">" was developed and published. </w:t>
      </w:r>
    </w:p>
    <w:p w:rsidR="00E43FCF" w:rsidRPr="008273A3" w:rsidRDefault="00E43FCF" w:rsidP="00E43FCF">
      <w:pPr>
        <w:pStyle w:val="Heading4"/>
        <w:numPr>
          <w:ilvl w:val="0"/>
          <w:numId w:val="0"/>
        </w:numPr>
        <w:ind w:left="864" w:hanging="864"/>
        <w:rPr>
          <w:rFonts w:ascii="Times New Roman" w:hAnsi="Times New Roman" w:cs="Times New Roman"/>
          <w:lang w:val="en-US"/>
        </w:rPr>
      </w:pPr>
      <w:r w:rsidRPr="008273A3">
        <w:rPr>
          <w:rFonts w:ascii="Times New Roman" w:hAnsi="Times New Roman" w:cs="Times New Roman"/>
          <w:lang w:val="en-US"/>
        </w:rPr>
        <w:t xml:space="preserve">Achievements of Outputs in relation to the targets  </w:t>
      </w:r>
    </w:p>
    <w:p w:rsidR="00E43FCF" w:rsidRPr="008273A3" w:rsidRDefault="00E43FCF" w:rsidP="00165BD4">
      <w:pPr>
        <w:spacing w:after="12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In line with the requirements of the TOR, </w:t>
      </w:r>
      <w:r w:rsidR="00ED1E53" w:rsidRPr="008273A3">
        <w:rPr>
          <w:rFonts w:ascii="Times New Roman" w:hAnsi="Times New Roman" w:cs="Times New Roman"/>
          <w:sz w:val="24"/>
          <w:szCs w:val="24"/>
          <w:lang w:val="en-US"/>
        </w:rPr>
        <w:t xml:space="preserve">the achieved outputs of the </w:t>
      </w:r>
      <w:r w:rsidRPr="008273A3">
        <w:rPr>
          <w:rFonts w:ascii="Times New Roman" w:hAnsi="Times New Roman" w:cs="Times New Roman"/>
          <w:sz w:val="24"/>
          <w:szCs w:val="24"/>
          <w:lang w:val="en-US"/>
        </w:rPr>
        <w:t>project</w:t>
      </w:r>
      <w:r w:rsidR="00ED1E53" w:rsidRPr="008273A3">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(from the Annual progress reports) were compared to the plans from the Annual </w:t>
      </w:r>
      <w:r w:rsidR="00ED1E53" w:rsidRPr="008273A3">
        <w:rPr>
          <w:rFonts w:ascii="Times New Roman" w:hAnsi="Times New Roman" w:cs="Times New Roman"/>
          <w:sz w:val="24"/>
          <w:szCs w:val="24"/>
          <w:lang w:val="en-US"/>
        </w:rPr>
        <w:t>W</w:t>
      </w:r>
      <w:r w:rsidRPr="008273A3">
        <w:rPr>
          <w:rFonts w:ascii="Times New Roman" w:hAnsi="Times New Roman" w:cs="Times New Roman"/>
          <w:sz w:val="24"/>
          <w:szCs w:val="24"/>
          <w:lang w:val="en-US"/>
        </w:rPr>
        <w:t xml:space="preserve">ork </w:t>
      </w:r>
      <w:r w:rsidR="00ED1E53" w:rsidRPr="008273A3">
        <w:rPr>
          <w:rFonts w:ascii="Times New Roman" w:hAnsi="Times New Roman" w:cs="Times New Roman"/>
          <w:sz w:val="24"/>
          <w:szCs w:val="24"/>
          <w:lang w:val="en-US"/>
        </w:rPr>
        <w:t>P</w:t>
      </w:r>
      <w:r w:rsidRPr="008273A3">
        <w:rPr>
          <w:rFonts w:ascii="Times New Roman" w:hAnsi="Times New Roman" w:cs="Times New Roman"/>
          <w:sz w:val="24"/>
          <w:szCs w:val="24"/>
          <w:lang w:val="en-US"/>
        </w:rPr>
        <w:t>lans</w:t>
      </w:r>
      <w:r w:rsidR="00ED1E53" w:rsidRPr="008273A3">
        <w:rPr>
          <w:rFonts w:ascii="Times New Roman" w:hAnsi="Times New Roman" w:cs="Times New Roman"/>
          <w:sz w:val="24"/>
          <w:szCs w:val="24"/>
          <w:lang w:val="en-US"/>
        </w:rPr>
        <w:t xml:space="preserve"> (AWPs) based on the targets specified; </w:t>
      </w:r>
      <w:r w:rsidRPr="008273A3">
        <w:rPr>
          <w:rFonts w:ascii="Times New Roman" w:hAnsi="Times New Roman" w:cs="Times New Roman"/>
          <w:sz w:val="24"/>
          <w:szCs w:val="24"/>
          <w:lang w:val="en-US"/>
        </w:rPr>
        <w:t>also the information from ATLAS (UNDP</w:t>
      </w:r>
      <w:r w:rsidR="00ED1E53" w:rsidRPr="008273A3">
        <w:rPr>
          <w:rFonts w:ascii="Times New Roman" w:hAnsi="Times New Roman" w:cs="Times New Roman"/>
          <w:sz w:val="24"/>
          <w:szCs w:val="24"/>
          <w:lang w:val="en-US"/>
        </w:rPr>
        <w:t>’s</w:t>
      </w:r>
      <w:r w:rsidRPr="008273A3">
        <w:rPr>
          <w:rFonts w:ascii="Times New Roman" w:hAnsi="Times New Roman" w:cs="Times New Roman"/>
          <w:sz w:val="24"/>
          <w:szCs w:val="24"/>
          <w:lang w:val="en-US"/>
        </w:rPr>
        <w:t xml:space="preserve"> results reporting system)</w:t>
      </w:r>
      <w:r w:rsidR="00ED1E53" w:rsidRPr="008273A3">
        <w:rPr>
          <w:rFonts w:ascii="Times New Roman" w:hAnsi="Times New Roman" w:cs="Times New Roman"/>
          <w:sz w:val="24"/>
          <w:szCs w:val="24"/>
          <w:lang w:val="en-US"/>
        </w:rPr>
        <w:t xml:space="preserve"> was used for this comparison</w:t>
      </w:r>
      <w:r w:rsidRPr="008273A3">
        <w:rPr>
          <w:rFonts w:ascii="Times New Roman" w:hAnsi="Times New Roman" w:cs="Times New Roman"/>
          <w:sz w:val="24"/>
          <w:szCs w:val="24"/>
          <w:lang w:val="en-US"/>
        </w:rPr>
        <w:t xml:space="preserve">. It could be </w:t>
      </w:r>
      <w:r w:rsidR="00ED1E53" w:rsidRPr="008273A3">
        <w:rPr>
          <w:rFonts w:ascii="Times New Roman" w:hAnsi="Times New Roman" w:cs="Times New Roman"/>
          <w:sz w:val="24"/>
          <w:szCs w:val="24"/>
          <w:lang w:val="en-US"/>
        </w:rPr>
        <w:t xml:space="preserve">stated </w:t>
      </w:r>
      <w:r w:rsidRPr="008273A3">
        <w:rPr>
          <w:rFonts w:ascii="Times New Roman" w:hAnsi="Times New Roman" w:cs="Times New Roman"/>
          <w:sz w:val="24"/>
          <w:szCs w:val="24"/>
          <w:lang w:val="en-US"/>
        </w:rPr>
        <w:t xml:space="preserve">that the </w:t>
      </w:r>
      <w:r w:rsidRPr="008273A3">
        <w:rPr>
          <w:rFonts w:ascii="Times New Roman" w:hAnsi="Times New Roman" w:cs="Times New Roman"/>
          <w:b/>
          <w:sz w:val="24"/>
          <w:szCs w:val="24"/>
          <w:lang w:val="en-US"/>
        </w:rPr>
        <w:t>planned deliverables were mostly achieved</w:t>
      </w:r>
      <w:r w:rsidR="00ED5C4F">
        <w:rPr>
          <w:rStyle w:val="FootnoteReference"/>
          <w:rFonts w:ascii="Times New Roman" w:hAnsi="Times New Roman" w:cs="Times New Roman"/>
          <w:b/>
          <w:sz w:val="24"/>
          <w:szCs w:val="24"/>
        </w:rPr>
        <w:footnoteReference w:id="34"/>
      </w:r>
      <w:r w:rsidR="00165BD4" w:rsidRPr="008273A3">
        <w:rPr>
          <w:rFonts w:ascii="Times New Roman" w:hAnsi="Times New Roman" w:cs="Times New Roman"/>
          <w:sz w:val="24"/>
          <w:szCs w:val="24"/>
          <w:lang w:val="en-US"/>
        </w:rPr>
        <w:t xml:space="preserve">. </w:t>
      </w:r>
      <w:r w:rsidR="00837CF1" w:rsidRPr="008273A3">
        <w:rPr>
          <w:rFonts w:ascii="Times New Roman" w:hAnsi="Times New Roman" w:cs="Times New Roman"/>
          <w:sz w:val="24"/>
          <w:szCs w:val="24"/>
          <w:lang w:val="en-US"/>
        </w:rPr>
        <w:t>Apart of the planned mode of the “change agents” mechanism, s</w:t>
      </w:r>
      <w:r w:rsidRPr="008273A3">
        <w:rPr>
          <w:rFonts w:ascii="Times New Roman" w:hAnsi="Times New Roman" w:cs="Times New Roman"/>
          <w:sz w:val="24"/>
          <w:szCs w:val="24"/>
          <w:lang w:val="en-US"/>
        </w:rPr>
        <w:t xml:space="preserve">ome of the </w:t>
      </w:r>
      <w:r w:rsidR="00837CF1" w:rsidRPr="008273A3">
        <w:rPr>
          <w:rFonts w:ascii="Times New Roman" w:hAnsi="Times New Roman" w:cs="Times New Roman"/>
          <w:sz w:val="24"/>
          <w:szCs w:val="24"/>
          <w:lang w:val="en-US"/>
        </w:rPr>
        <w:t xml:space="preserve">other </w:t>
      </w:r>
      <w:r w:rsidRPr="008273A3">
        <w:rPr>
          <w:rFonts w:ascii="Times New Roman" w:hAnsi="Times New Roman" w:cs="Times New Roman"/>
          <w:sz w:val="24"/>
          <w:szCs w:val="24"/>
          <w:lang w:val="en-US"/>
        </w:rPr>
        <w:t xml:space="preserve">main items that </w:t>
      </w:r>
      <w:r w:rsidRPr="008273A3">
        <w:rPr>
          <w:rFonts w:ascii="Times New Roman" w:hAnsi="Times New Roman" w:cs="Times New Roman"/>
          <w:i/>
          <w:sz w:val="24"/>
          <w:szCs w:val="24"/>
          <w:lang w:val="en-US"/>
        </w:rPr>
        <w:t xml:space="preserve">were planned </w:t>
      </w:r>
      <w:r w:rsidRPr="008273A3">
        <w:rPr>
          <w:rFonts w:ascii="Times New Roman" w:hAnsi="Times New Roman" w:cs="Times New Roman"/>
          <w:sz w:val="24"/>
          <w:szCs w:val="24"/>
          <w:lang w:val="en-US"/>
        </w:rPr>
        <w:t xml:space="preserve">and did not materialize include: </w:t>
      </w:r>
    </w:p>
    <w:p w:rsidR="00587527" w:rsidRDefault="00E43FCF" w:rsidP="00587527">
      <w:pPr>
        <w:pStyle w:val="ListParagraph"/>
        <w:numPr>
          <w:ilvl w:val="0"/>
          <w:numId w:val="10"/>
        </w:numPr>
        <w:spacing w:after="120"/>
        <w:ind w:left="714" w:hanging="357"/>
        <w:contextualSpacing w:val="0"/>
        <w:jc w:val="both"/>
        <w:rPr>
          <w:rFonts w:cs="Times New Roman"/>
          <w:lang w:val="en-US"/>
        </w:rPr>
      </w:pPr>
      <w:r w:rsidRPr="008273A3">
        <w:rPr>
          <w:rFonts w:cs="Times New Roman"/>
          <w:lang w:val="en-US"/>
        </w:rPr>
        <w:t>the blueprint for PAR was not formulated as a final product</w:t>
      </w:r>
      <w:r w:rsidR="00165BD4" w:rsidRPr="008273A3">
        <w:rPr>
          <w:rFonts w:cs="Times New Roman"/>
          <w:lang w:val="en-US"/>
        </w:rPr>
        <w:t xml:space="preserve"> at the onset of the project as was planned</w:t>
      </w:r>
      <w:r w:rsidRPr="008273A3">
        <w:rPr>
          <w:rFonts w:cs="Times New Roman"/>
          <w:lang w:val="en-US"/>
        </w:rPr>
        <w:t>. The interviews indicated that the relevant Sections in the NSSD and the Government Program of the Kyrgyz Republic for Transition to Sustainable Development</w:t>
      </w:r>
      <w:r w:rsidR="00837CF1" w:rsidRPr="008273A3">
        <w:rPr>
          <w:rFonts w:cs="Times New Roman"/>
          <w:lang w:val="en-US"/>
        </w:rPr>
        <w:t xml:space="preserve"> (2013-2017) were considered to suffice</w:t>
      </w:r>
      <w:r w:rsidRPr="008273A3">
        <w:rPr>
          <w:rFonts w:cs="Times New Roman"/>
          <w:lang w:val="en-US"/>
        </w:rPr>
        <w:t xml:space="preserve">; </w:t>
      </w:r>
    </w:p>
    <w:p w:rsidR="00587527" w:rsidRDefault="00A67E9D" w:rsidP="00587527">
      <w:pPr>
        <w:pStyle w:val="ListParagraph"/>
        <w:numPr>
          <w:ilvl w:val="0"/>
          <w:numId w:val="10"/>
        </w:numPr>
        <w:spacing w:after="120"/>
        <w:contextualSpacing w:val="0"/>
        <w:jc w:val="both"/>
        <w:rPr>
          <w:rFonts w:cs="Times New Roman"/>
          <w:lang w:val="en-US"/>
        </w:rPr>
      </w:pPr>
      <w:r w:rsidRPr="00DA786E">
        <w:rPr>
          <w:rFonts w:cs="Times New Roman"/>
          <w:lang w:val="en-US"/>
        </w:rPr>
        <w:t xml:space="preserve">functional analyses of </w:t>
      </w:r>
      <w:r w:rsidR="00FB27A2">
        <w:rPr>
          <w:rFonts w:cs="Times New Roman"/>
          <w:lang w:val="en-US"/>
        </w:rPr>
        <w:t>4</w:t>
      </w:r>
      <w:r w:rsidR="00FB27A2" w:rsidRPr="00DA786E">
        <w:rPr>
          <w:rFonts w:cs="Times New Roman"/>
          <w:lang w:val="en-US"/>
        </w:rPr>
        <w:t xml:space="preserve"> </w:t>
      </w:r>
      <w:r w:rsidRPr="00DA786E">
        <w:rPr>
          <w:rFonts w:cs="Times New Roman"/>
          <w:lang w:val="en-US"/>
        </w:rPr>
        <w:t xml:space="preserve">ministries were not conducted bar the assessments of the requests for support of the 4 government agencies (and these do not constitute </w:t>
      </w:r>
      <w:r w:rsidR="00514C5D">
        <w:rPr>
          <w:rFonts w:cs="Times New Roman"/>
          <w:lang w:val="en-US"/>
        </w:rPr>
        <w:t xml:space="preserve">a comprehensive </w:t>
      </w:r>
      <w:r w:rsidRPr="00DA786E">
        <w:rPr>
          <w:rFonts w:cs="Times New Roman"/>
          <w:lang w:val="en-US"/>
        </w:rPr>
        <w:t xml:space="preserve">functional analysis). </w:t>
      </w:r>
      <w:r w:rsidR="00E43FCF" w:rsidRPr="00DA786E">
        <w:rPr>
          <w:rFonts w:cs="Times New Roman"/>
          <w:lang w:val="en-US"/>
        </w:rPr>
        <w:t>MTR stressed the high desirability for this to happen</w:t>
      </w:r>
      <w:r w:rsidR="00844FD2" w:rsidRPr="00DA786E">
        <w:rPr>
          <w:rFonts w:cs="Times New Roman"/>
          <w:lang w:val="en-US"/>
        </w:rPr>
        <w:t xml:space="preserve">. NB: the GoK adopted several decrees during 2011-2012 with revisions of the Government structure </w:t>
      </w:r>
      <w:r w:rsidR="00AF35EC">
        <w:rPr>
          <w:rFonts w:cs="Times New Roman"/>
          <w:lang w:val="en-US"/>
        </w:rPr>
        <w:t xml:space="preserve">with some elements of functional analysis). </w:t>
      </w:r>
      <w:r w:rsidR="00AF35EC">
        <w:rPr>
          <w:rStyle w:val="FootnoteReference"/>
          <w:rFonts w:cs="Times New Roman"/>
          <w:lang w:val="en-US"/>
        </w:rPr>
        <w:footnoteReference w:id="35"/>
      </w:r>
      <w:r w:rsidR="00844FD2" w:rsidRPr="00DA786E">
        <w:rPr>
          <w:rFonts w:cs="Times New Roman"/>
          <w:lang w:val="en-US"/>
        </w:rPr>
        <w:t xml:space="preserve">; </w:t>
      </w:r>
    </w:p>
    <w:p w:rsidR="00587527" w:rsidRDefault="00E43FCF" w:rsidP="00587527">
      <w:pPr>
        <w:pStyle w:val="ListParagraph"/>
        <w:numPr>
          <w:ilvl w:val="0"/>
          <w:numId w:val="10"/>
        </w:numPr>
        <w:spacing w:after="120"/>
        <w:contextualSpacing w:val="0"/>
        <w:jc w:val="both"/>
        <w:rPr>
          <w:rFonts w:cs="Times New Roman"/>
          <w:lang w:val="en-US"/>
        </w:rPr>
      </w:pPr>
      <w:r w:rsidRPr="008273A3">
        <w:rPr>
          <w:rFonts w:cs="Times New Roman"/>
          <w:lang w:val="en-US"/>
        </w:rPr>
        <w:lastRenderedPageBreak/>
        <w:t xml:space="preserve">the plan to capacitate the 10 Ministries to implement socioeconomic development plans did not materialize </w:t>
      </w:r>
      <w:r w:rsidR="00165BD4" w:rsidRPr="008273A3">
        <w:rPr>
          <w:rFonts w:cs="Times New Roman"/>
          <w:lang w:val="en-US"/>
        </w:rPr>
        <w:t>(</w:t>
      </w:r>
      <w:r w:rsidRPr="008273A3">
        <w:rPr>
          <w:rFonts w:cs="Times New Roman"/>
          <w:lang w:val="en-US"/>
        </w:rPr>
        <w:t>with the exception of SPRD activities in the South</w:t>
      </w:r>
      <w:r w:rsidR="00165BD4" w:rsidRPr="008273A3">
        <w:rPr>
          <w:rFonts w:cs="Times New Roman"/>
          <w:lang w:val="en-US"/>
        </w:rPr>
        <w:t>)</w:t>
      </w:r>
      <w:r w:rsidRPr="008273A3">
        <w:rPr>
          <w:rFonts w:cs="Times New Roman"/>
          <w:lang w:val="en-US"/>
        </w:rPr>
        <w:t xml:space="preserve">. Instead, there were trainings </w:t>
      </w:r>
      <w:r w:rsidR="00165BD4" w:rsidRPr="008273A3">
        <w:rPr>
          <w:rFonts w:cs="Times New Roman"/>
          <w:lang w:val="en-US"/>
        </w:rPr>
        <w:t xml:space="preserve">on strategic planning within implementation of NSSD in 2014 </w:t>
      </w:r>
      <w:r w:rsidRPr="008273A3">
        <w:rPr>
          <w:rFonts w:cs="Times New Roman"/>
          <w:lang w:val="en-US"/>
        </w:rPr>
        <w:t xml:space="preserve">for </w:t>
      </w:r>
      <w:r w:rsidR="00165BD4" w:rsidRPr="008273A3">
        <w:rPr>
          <w:rFonts w:cs="Times New Roman"/>
          <w:lang w:val="en-US"/>
        </w:rPr>
        <w:t xml:space="preserve">31 state agencies </w:t>
      </w:r>
      <w:r w:rsidRPr="008273A3">
        <w:rPr>
          <w:rFonts w:cs="Times New Roman"/>
          <w:lang w:val="en-US"/>
        </w:rPr>
        <w:t>carried out by the State Personnel Service</w:t>
      </w:r>
      <w:r w:rsidR="00D40B35">
        <w:rPr>
          <w:rFonts w:cs="Times New Roman"/>
          <w:lang w:val="en-US"/>
        </w:rPr>
        <w:t xml:space="preserve"> and A</w:t>
      </w:r>
      <w:r w:rsidR="00D40B35" w:rsidRPr="00D40B35">
        <w:rPr>
          <w:rFonts w:cs="Times New Roman"/>
          <w:lang w:val="en-US"/>
        </w:rPr>
        <w:t xml:space="preserve">ction </w:t>
      </w:r>
      <w:r w:rsidR="00D40B35">
        <w:rPr>
          <w:rFonts w:cs="Times New Roman"/>
          <w:lang w:val="en-US"/>
        </w:rPr>
        <w:t>P</w:t>
      </w:r>
      <w:r w:rsidR="00D40B35" w:rsidRPr="00D40B35">
        <w:rPr>
          <w:rFonts w:cs="Times New Roman"/>
          <w:lang w:val="en-US"/>
        </w:rPr>
        <w:t>lans were developed for 4 gov</w:t>
      </w:r>
      <w:r w:rsidR="00D40B35">
        <w:rPr>
          <w:rFonts w:cs="Times New Roman"/>
          <w:lang w:val="en-US"/>
        </w:rPr>
        <w:t xml:space="preserve">ernment </w:t>
      </w:r>
      <w:r w:rsidR="00D40B35" w:rsidRPr="00D40B35">
        <w:rPr>
          <w:rFonts w:cs="Times New Roman"/>
          <w:lang w:val="en-US"/>
        </w:rPr>
        <w:t>bodies</w:t>
      </w:r>
      <w:r w:rsidR="00D40B35">
        <w:rPr>
          <w:rFonts w:cs="Times New Roman"/>
          <w:lang w:val="en-US"/>
        </w:rPr>
        <w:t xml:space="preserve"> (</w:t>
      </w:r>
      <w:r w:rsidR="00D40B35" w:rsidRPr="00D40B35">
        <w:rPr>
          <w:rFonts w:cs="Times New Roman"/>
          <w:lang w:val="en-US"/>
        </w:rPr>
        <w:t>the Ministry of Foreign Affairs, Ministry of Interior, State Registry Service, and Mandatory Health Insurance Fund</w:t>
      </w:r>
      <w:r w:rsidR="00D40B35">
        <w:rPr>
          <w:rFonts w:cs="Times New Roman"/>
          <w:lang w:val="en-US"/>
        </w:rPr>
        <w:t>), forming a basis for the follow up projects in three of these  (described earlier)</w:t>
      </w:r>
      <w:r w:rsidR="00CB6DC7" w:rsidRPr="008273A3">
        <w:rPr>
          <w:rFonts w:cs="Times New Roman"/>
          <w:lang w:val="en-US"/>
        </w:rPr>
        <w:t xml:space="preserve">; </w:t>
      </w:r>
      <w:r w:rsidRPr="008273A3">
        <w:rPr>
          <w:rFonts w:cs="Times New Roman"/>
          <w:lang w:val="en-US"/>
        </w:rPr>
        <w:t xml:space="preserve"> </w:t>
      </w:r>
    </w:p>
    <w:p w:rsidR="00587527" w:rsidRDefault="00CB6DC7" w:rsidP="00587527">
      <w:pPr>
        <w:pStyle w:val="ListParagraph"/>
        <w:numPr>
          <w:ilvl w:val="0"/>
          <w:numId w:val="10"/>
        </w:numPr>
        <w:spacing w:after="120"/>
        <w:contextualSpacing w:val="0"/>
        <w:jc w:val="both"/>
        <w:rPr>
          <w:rFonts w:cs="Times New Roman"/>
          <w:lang w:val="en-US"/>
        </w:rPr>
      </w:pPr>
      <w:r w:rsidRPr="008273A3">
        <w:rPr>
          <w:rFonts w:cs="Times New Roman"/>
          <w:lang w:val="en-US"/>
        </w:rPr>
        <w:t xml:space="preserve">the planned activity with the State Registry Service </w:t>
      </w:r>
      <w:r w:rsidR="00AF6E30" w:rsidRPr="008273A3">
        <w:rPr>
          <w:rFonts w:cs="Times New Roman"/>
          <w:lang w:val="en-US"/>
        </w:rPr>
        <w:t>i</w:t>
      </w:r>
      <w:r w:rsidRPr="008273A3">
        <w:rPr>
          <w:rFonts w:cs="Times New Roman"/>
          <w:lang w:val="en-US"/>
        </w:rPr>
        <w:t>nitially developed and approved as a result of the competition which was announced by CDF was not implemented due to the frequent changes in the management team of this institution during 2012</w:t>
      </w:r>
      <w:r w:rsidR="00E43FCF" w:rsidRPr="008273A3">
        <w:rPr>
          <w:rFonts w:cs="Times New Roman"/>
          <w:lang w:val="en-US"/>
        </w:rPr>
        <w:t xml:space="preserve">; </w:t>
      </w:r>
    </w:p>
    <w:p w:rsidR="00587527" w:rsidRDefault="00E43FCF" w:rsidP="00587527">
      <w:pPr>
        <w:pStyle w:val="ListParagraph"/>
        <w:numPr>
          <w:ilvl w:val="0"/>
          <w:numId w:val="10"/>
        </w:numPr>
        <w:spacing w:after="120"/>
        <w:contextualSpacing w:val="0"/>
        <w:jc w:val="both"/>
        <w:rPr>
          <w:rFonts w:cs="Times New Roman"/>
          <w:lang w:val="en-US"/>
        </w:rPr>
      </w:pPr>
      <w:r w:rsidRPr="008273A3">
        <w:rPr>
          <w:rFonts w:cs="Times New Roman"/>
          <w:lang w:val="en-US"/>
        </w:rPr>
        <w:t>using diaspora as a resource for expertise</w:t>
      </w:r>
      <w:r w:rsidR="00CB6DC7" w:rsidRPr="008273A3">
        <w:rPr>
          <w:rFonts w:cs="Times New Roman"/>
          <w:lang w:val="en-US"/>
        </w:rPr>
        <w:t xml:space="preserve"> did not materialize, e</w:t>
      </w:r>
      <w:r w:rsidRPr="008273A3">
        <w:rPr>
          <w:rFonts w:cs="Times New Roman"/>
          <w:lang w:val="en-US"/>
        </w:rPr>
        <w:t>ven though CDF supported the 1</w:t>
      </w:r>
      <w:r w:rsidRPr="008273A3">
        <w:rPr>
          <w:rFonts w:cs="Times New Roman"/>
          <w:vertAlign w:val="superscript"/>
          <w:lang w:val="en-US"/>
        </w:rPr>
        <w:t>st</w:t>
      </w:r>
      <w:r w:rsidRPr="008273A3">
        <w:rPr>
          <w:rFonts w:cs="Times New Roman"/>
          <w:lang w:val="en-US"/>
        </w:rPr>
        <w:t xml:space="preserve"> ever Meeting of Compatriots in Kyrgyzstan, organized by Roza Otunbaeva Initiative, and the database of the experts was passed on to the State Personnel Service</w:t>
      </w:r>
      <w:r w:rsidR="00CB6DC7" w:rsidRPr="008273A3">
        <w:rPr>
          <w:rFonts w:cs="Times New Roman"/>
          <w:lang w:val="en-US"/>
        </w:rPr>
        <w:t xml:space="preserve">. </w:t>
      </w:r>
      <w:r w:rsidRPr="008273A3">
        <w:rPr>
          <w:rFonts w:cs="Times New Roman"/>
          <w:lang w:val="en-US"/>
        </w:rPr>
        <w:t xml:space="preserve">According </w:t>
      </w:r>
      <w:r w:rsidR="00DC19F6" w:rsidRPr="008273A3">
        <w:rPr>
          <w:rFonts w:cs="Times New Roman"/>
          <w:lang w:val="en-US"/>
        </w:rPr>
        <w:t xml:space="preserve">UNDP PIU no suitable candidates could be identified </w:t>
      </w:r>
      <w:r w:rsidRPr="008273A3">
        <w:rPr>
          <w:rFonts w:cs="Times New Roman"/>
          <w:lang w:val="en-US"/>
        </w:rPr>
        <w:t>in this list;</w:t>
      </w:r>
    </w:p>
    <w:p w:rsidR="00587527" w:rsidRDefault="00DC19F6" w:rsidP="00587527">
      <w:pPr>
        <w:pStyle w:val="ListParagraph"/>
        <w:numPr>
          <w:ilvl w:val="0"/>
          <w:numId w:val="10"/>
        </w:numPr>
        <w:contextualSpacing w:val="0"/>
        <w:jc w:val="both"/>
        <w:rPr>
          <w:rFonts w:cs="Times New Roman"/>
          <w:lang w:val="en-US"/>
        </w:rPr>
      </w:pPr>
      <w:r w:rsidRPr="00D84DF7">
        <w:rPr>
          <w:rFonts w:cs="Times New Roman"/>
          <w:lang w:val="en-US"/>
        </w:rPr>
        <w:t xml:space="preserve">The idea of developing a Citizen’s Confidence Index on Public Service Delivery/Public units’ functioning was cancelled based on the request from the Government </w:t>
      </w:r>
      <w:r w:rsidR="00AF6E30" w:rsidRPr="00D84DF7">
        <w:rPr>
          <w:rFonts w:cs="Times New Roman"/>
          <w:lang w:val="en-US"/>
        </w:rPr>
        <w:t xml:space="preserve">with an </w:t>
      </w:r>
      <w:r w:rsidRPr="00D84DF7">
        <w:rPr>
          <w:rFonts w:cs="Times New Roman"/>
          <w:lang w:val="en-US"/>
        </w:rPr>
        <w:t>argument that the National Institute for Strategic Research is conducting an analysis in the framework of developing the M&amp;E framework for public services</w:t>
      </w:r>
      <w:r w:rsidR="00707153" w:rsidRPr="00D84DF7">
        <w:rPr>
          <w:rFonts w:cs="Times New Roman"/>
          <w:lang w:val="en-US"/>
        </w:rPr>
        <w:t xml:space="preserve"> (and this includes </w:t>
      </w:r>
      <w:r w:rsidRPr="00D84DF7">
        <w:rPr>
          <w:rFonts w:cs="Times New Roman"/>
          <w:lang w:val="en-US"/>
        </w:rPr>
        <w:t xml:space="preserve"> </w:t>
      </w:r>
      <w:r w:rsidR="00707153" w:rsidRPr="00D84DF7">
        <w:rPr>
          <w:rFonts w:cs="Times New Roman"/>
          <w:lang w:val="en-US"/>
        </w:rPr>
        <w:t xml:space="preserve">Citizen’s Confidence Index on Public Bodies) </w:t>
      </w:r>
    </w:p>
    <w:p w:rsidR="00BE2D72" w:rsidRPr="008273A3" w:rsidRDefault="00BE2D72" w:rsidP="00BE2D72">
      <w:pPr>
        <w:spacing w:after="0" w:line="240" w:lineRule="auto"/>
        <w:jc w:val="both"/>
        <w:rPr>
          <w:rFonts w:ascii="Times New Roman" w:hAnsi="Times New Roman" w:cs="Times New Roman"/>
          <w:sz w:val="24"/>
          <w:szCs w:val="24"/>
          <w:lang w:val="en-US"/>
        </w:rPr>
      </w:pPr>
    </w:p>
    <w:p w:rsidR="001C7479" w:rsidRPr="008273A3" w:rsidRDefault="00E43FCF" w:rsidP="00BE2D72">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One striking observation from this comparison is related to large number of </w:t>
      </w:r>
      <w:r w:rsidRPr="008273A3">
        <w:rPr>
          <w:rFonts w:ascii="Times New Roman" w:hAnsi="Times New Roman" w:cs="Times New Roman"/>
          <w:b/>
          <w:i/>
          <w:sz w:val="24"/>
          <w:szCs w:val="24"/>
          <w:lang w:val="en-US"/>
        </w:rPr>
        <w:t xml:space="preserve">additional activities carried out </w:t>
      </w:r>
      <w:r w:rsidRPr="008273A3">
        <w:rPr>
          <w:rFonts w:ascii="Times New Roman" w:hAnsi="Times New Roman" w:cs="Times New Roman"/>
          <w:sz w:val="24"/>
          <w:szCs w:val="24"/>
          <w:lang w:val="en-US"/>
        </w:rPr>
        <w:t>(as opposed to those planned). Thi</w:t>
      </w:r>
      <w:r w:rsidR="00B75461" w:rsidRPr="008273A3">
        <w:rPr>
          <w:rFonts w:ascii="Times New Roman" w:hAnsi="Times New Roman" w:cs="Times New Roman"/>
          <w:sz w:val="24"/>
          <w:szCs w:val="24"/>
          <w:lang w:val="en-US"/>
        </w:rPr>
        <w:t>s is particularly true for 2012</w:t>
      </w:r>
      <w:r w:rsidRPr="008273A3">
        <w:rPr>
          <w:rFonts w:ascii="Times New Roman" w:hAnsi="Times New Roman" w:cs="Times New Roman"/>
          <w:sz w:val="24"/>
          <w:szCs w:val="24"/>
          <w:lang w:val="en-US"/>
        </w:rPr>
        <w:t>, before the MTR, when the CDF, according to the project managers was snowed under the ad hoc requests (according to the experts who had conducted the MTR, “</w:t>
      </w:r>
      <w:r w:rsidRPr="008273A3">
        <w:rPr>
          <w:rFonts w:ascii="Times New Roman" w:hAnsi="Times New Roman" w:cs="Times New Roman"/>
          <w:i/>
          <w:sz w:val="24"/>
          <w:szCs w:val="24"/>
          <w:lang w:val="en-US"/>
        </w:rPr>
        <w:t>there was no overarching story… everyone was doing separate individual activities</w:t>
      </w:r>
      <w:r w:rsidRPr="008273A3">
        <w:rPr>
          <w:rFonts w:ascii="Times New Roman" w:hAnsi="Times New Roman" w:cs="Times New Roman"/>
          <w:sz w:val="24"/>
          <w:szCs w:val="24"/>
          <w:lang w:val="en-US"/>
        </w:rPr>
        <w:t>”)</w:t>
      </w:r>
      <w:r w:rsidR="00AF6E30">
        <w:rPr>
          <w:rStyle w:val="FootnoteReference"/>
          <w:rFonts w:ascii="Times New Roman" w:hAnsi="Times New Roman" w:cs="Times New Roman"/>
          <w:sz w:val="24"/>
          <w:szCs w:val="24"/>
        </w:rPr>
        <w:footnoteReference w:id="36"/>
      </w:r>
    </w:p>
    <w:p w:rsidR="00411564" w:rsidRDefault="00411564" w:rsidP="001C7479">
      <w:pPr>
        <w:spacing w:after="120" w:line="240" w:lineRule="auto"/>
        <w:jc w:val="both"/>
        <w:rPr>
          <w:rFonts w:ascii="Times New Roman" w:hAnsi="Times New Roman" w:cs="Times New Roman"/>
          <w:sz w:val="24"/>
          <w:szCs w:val="24"/>
          <w:lang w:val="en-US"/>
        </w:rPr>
      </w:pPr>
    </w:p>
    <w:p w:rsidR="001C7479" w:rsidRPr="008273A3" w:rsidRDefault="001C7479" w:rsidP="001C7479">
      <w:pPr>
        <w:spacing w:after="12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A few other observations seem to be worth noting, including: </w:t>
      </w:r>
    </w:p>
    <w:p w:rsidR="00587527" w:rsidRDefault="00E43FCF" w:rsidP="00587527">
      <w:pPr>
        <w:pStyle w:val="ListParagraph"/>
        <w:numPr>
          <w:ilvl w:val="0"/>
          <w:numId w:val="13"/>
        </w:numPr>
        <w:spacing w:after="120"/>
        <w:contextualSpacing w:val="0"/>
        <w:jc w:val="both"/>
        <w:rPr>
          <w:rFonts w:cs="Times New Roman"/>
          <w:lang w:val="en-US"/>
        </w:rPr>
      </w:pPr>
      <w:r w:rsidRPr="008273A3">
        <w:rPr>
          <w:rFonts w:cs="Times New Roman"/>
          <w:lang w:val="en-US"/>
        </w:rPr>
        <w:t>Some of these additional actions are rather loosely connected with the goals of the Project, e.g. th</w:t>
      </w:r>
      <w:r w:rsidR="001C7479" w:rsidRPr="008273A3">
        <w:rPr>
          <w:rFonts w:cs="Times New Roman"/>
          <w:lang w:val="en-US"/>
        </w:rPr>
        <w:t xml:space="preserve">ose related to gender based violence; </w:t>
      </w:r>
      <w:r w:rsidRPr="008273A3">
        <w:rPr>
          <w:rFonts w:cs="Times New Roman"/>
          <w:lang w:val="en-US"/>
        </w:rPr>
        <w:t xml:space="preserve"> </w:t>
      </w:r>
      <w:r w:rsidR="002910A2">
        <w:rPr>
          <w:rFonts w:cs="Times New Roman"/>
          <w:lang w:val="en-US"/>
        </w:rPr>
        <w:t>and</w:t>
      </w:r>
    </w:p>
    <w:p w:rsidR="00587527" w:rsidRDefault="00E43FCF" w:rsidP="00587527">
      <w:pPr>
        <w:pStyle w:val="ListParagraph"/>
        <w:numPr>
          <w:ilvl w:val="0"/>
          <w:numId w:val="13"/>
        </w:numPr>
        <w:spacing w:after="120"/>
        <w:contextualSpacing w:val="0"/>
        <w:jc w:val="both"/>
        <w:rPr>
          <w:rFonts w:cs="Times New Roman"/>
          <w:lang w:val="en-US"/>
        </w:rPr>
      </w:pPr>
      <w:r w:rsidRPr="008273A3">
        <w:rPr>
          <w:rFonts w:cs="Times New Roman"/>
          <w:lang w:val="en-US"/>
        </w:rPr>
        <w:t xml:space="preserve">Some of the activities raise questions about the merits of funding under CDF, e.g. language training courses for the MFA personnel or </w:t>
      </w:r>
      <w:r w:rsidR="001C7479" w:rsidRPr="008273A3">
        <w:rPr>
          <w:rFonts w:cs="Times New Roman"/>
          <w:lang w:val="en-US"/>
        </w:rPr>
        <w:t xml:space="preserve">the </w:t>
      </w:r>
      <w:r w:rsidRPr="001C7479">
        <w:rPr>
          <w:rFonts w:cs="Times New Roman"/>
          <w:lang w:val="en-US"/>
        </w:rPr>
        <w:t xml:space="preserve">purchase of office </w:t>
      </w:r>
      <w:r w:rsidR="00EF21E4" w:rsidRPr="001C7479">
        <w:rPr>
          <w:rFonts w:cs="Times New Roman"/>
          <w:lang w:val="en-US"/>
        </w:rPr>
        <w:t>equipment and</w:t>
      </w:r>
      <w:r w:rsidRPr="001C7479">
        <w:rPr>
          <w:rFonts w:cs="Times New Roman"/>
          <w:lang w:val="en-US"/>
        </w:rPr>
        <w:t xml:space="preserve"> furniture for the newly established LSG agency</w:t>
      </w:r>
      <w:r w:rsidR="00E962AE" w:rsidRPr="001C7479">
        <w:rPr>
          <w:rFonts w:cs="Times New Roman"/>
          <w:lang w:val="en-US"/>
        </w:rPr>
        <w:t xml:space="preserve"> </w:t>
      </w:r>
      <w:r w:rsidR="001C7479" w:rsidRPr="001C7479">
        <w:rPr>
          <w:rFonts w:cs="Times New Roman"/>
          <w:lang w:val="en-US"/>
        </w:rPr>
        <w:t xml:space="preserve">and </w:t>
      </w:r>
      <w:r w:rsidR="00E962AE" w:rsidRPr="001C7479">
        <w:rPr>
          <w:rFonts w:cs="Times New Roman"/>
          <w:lang w:val="en-US"/>
        </w:rPr>
        <w:t>the conferencing equipment for the General Prosecutor’s office</w:t>
      </w:r>
      <w:r w:rsidR="002910A2">
        <w:rPr>
          <w:rFonts w:cs="Times New Roman"/>
          <w:lang w:val="en-US"/>
        </w:rPr>
        <w:t>.</w:t>
      </w:r>
    </w:p>
    <w:p w:rsidR="00D82A47" w:rsidRPr="00B3052C" w:rsidRDefault="00E43FCF" w:rsidP="00D55965">
      <w:pPr>
        <w:spacing w:after="0" w:line="240" w:lineRule="auto"/>
        <w:jc w:val="both"/>
        <w:rPr>
          <w:rFonts w:ascii="Times New Roman" w:hAnsi="Times New Roman" w:cs="Times New Roman"/>
          <w:sz w:val="24"/>
          <w:szCs w:val="24"/>
          <w:lang w:val="en-US" w:eastAsia="en-GB"/>
        </w:rPr>
      </w:pPr>
      <w:r w:rsidRPr="00D55965">
        <w:rPr>
          <w:rFonts w:ascii="Times New Roman" w:hAnsi="Times New Roman" w:cs="Times New Roman"/>
          <w:sz w:val="24"/>
          <w:szCs w:val="24"/>
          <w:lang w:val="en-US"/>
        </w:rPr>
        <w:t>At the same time, some of the important areas which merited more forceful reforms to contribute to the overall PAR reform did not receive the adequate focus</w:t>
      </w:r>
      <w:r w:rsidR="00B45CDA">
        <w:rPr>
          <w:rFonts w:ascii="Times New Roman" w:hAnsi="Times New Roman" w:cs="Times New Roman"/>
          <w:sz w:val="24"/>
          <w:szCs w:val="24"/>
          <w:lang w:val="en-US"/>
        </w:rPr>
        <w:t>, e.g. civil service reform despite the fact that M</w:t>
      </w:r>
      <w:r w:rsidRPr="00D55965">
        <w:rPr>
          <w:rFonts w:ascii="Times New Roman" w:hAnsi="Times New Roman" w:cs="Times New Roman"/>
          <w:sz w:val="24"/>
          <w:szCs w:val="24"/>
          <w:lang w:val="en-US"/>
        </w:rPr>
        <w:t>TR</w:t>
      </w:r>
      <w:r w:rsidRPr="00B3052C">
        <w:rPr>
          <w:rFonts w:ascii="Times New Roman" w:hAnsi="Times New Roman" w:cs="Times New Roman"/>
          <w:sz w:val="24"/>
          <w:szCs w:val="24"/>
          <w:lang w:val="en-US" w:eastAsia="en-GB"/>
        </w:rPr>
        <w:t xml:space="preserve"> suggested that</w:t>
      </w:r>
      <w:r w:rsidR="00AF6E30" w:rsidRPr="00B3052C">
        <w:rPr>
          <w:rFonts w:ascii="Times New Roman" w:hAnsi="Times New Roman" w:cs="Times New Roman"/>
          <w:sz w:val="24"/>
          <w:szCs w:val="24"/>
          <w:lang w:val="en-US" w:eastAsia="en-GB"/>
        </w:rPr>
        <w:t xml:space="preserve"> it </w:t>
      </w:r>
      <w:r w:rsidRPr="00B3052C">
        <w:rPr>
          <w:rFonts w:ascii="Times New Roman" w:hAnsi="Times New Roman" w:cs="Times New Roman"/>
          <w:sz w:val="24"/>
          <w:szCs w:val="24"/>
          <w:lang w:val="en-US" w:eastAsia="en-GB"/>
        </w:rPr>
        <w:t>become</w:t>
      </w:r>
      <w:r w:rsidR="00AF6E30" w:rsidRPr="00B3052C">
        <w:rPr>
          <w:rFonts w:ascii="Times New Roman" w:hAnsi="Times New Roman" w:cs="Times New Roman"/>
          <w:sz w:val="24"/>
          <w:szCs w:val="24"/>
          <w:lang w:val="en-US" w:eastAsia="en-GB"/>
        </w:rPr>
        <w:t>s</w:t>
      </w:r>
      <w:r w:rsidRPr="00B3052C">
        <w:rPr>
          <w:rFonts w:ascii="Times New Roman" w:hAnsi="Times New Roman" w:cs="Times New Roman"/>
          <w:sz w:val="24"/>
          <w:szCs w:val="24"/>
          <w:lang w:val="en-US" w:eastAsia="en-GB"/>
        </w:rPr>
        <w:t xml:space="preserve"> a priority</w:t>
      </w:r>
      <w:r w:rsidR="00B45CDA" w:rsidRPr="00B3052C">
        <w:rPr>
          <w:rFonts w:ascii="Times New Roman" w:hAnsi="Times New Roman" w:cs="Times New Roman"/>
          <w:sz w:val="24"/>
          <w:szCs w:val="24"/>
          <w:lang w:val="en-US" w:eastAsia="en-GB"/>
        </w:rPr>
        <w:t xml:space="preserve"> and the original </w:t>
      </w:r>
      <w:r w:rsidR="001C7479" w:rsidRPr="00B3052C">
        <w:rPr>
          <w:rFonts w:ascii="Times New Roman" w:hAnsi="Times New Roman" w:cs="Times New Roman"/>
          <w:sz w:val="24"/>
          <w:szCs w:val="24"/>
          <w:lang w:val="en-US" w:eastAsia="en-GB"/>
        </w:rPr>
        <w:t xml:space="preserve">ProDoc </w:t>
      </w:r>
      <w:r w:rsidR="00B45CDA" w:rsidRPr="00B3052C">
        <w:rPr>
          <w:rFonts w:ascii="Times New Roman" w:hAnsi="Times New Roman" w:cs="Times New Roman"/>
          <w:sz w:val="24"/>
          <w:szCs w:val="24"/>
          <w:lang w:val="en-US" w:eastAsia="en-GB"/>
        </w:rPr>
        <w:t>un</w:t>
      </w:r>
      <w:r w:rsidR="001C7479" w:rsidRPr="00B3052C">
        <w:rPr>
          <w:rFonts w:ascii="Times New Roman" w:hAnsi="Times New Roman" w:cs="Times New Roman"/>
          <w:sz w:val="24"/>
          <w:szCs w:val="24"/>
          <w:lang w:val="en-US" w:eastAsia="en-GB"/>
        </w:rPr>
        <w:t xml:space="preserve">derscored the necessity of the overhaul of the civil service administration. </w:t>
      </w:r>
      <w:r w:rsidRPr="00B3052C">
        <w:rPr>
          <w:rFonts w:ascii="Times New Roman" w:hAnsi="Times New Roman" w:cs="Times New Roman"/>
          <w:sz w:val="24"/>
          <w:szCs w:val="24"/>
          <w:lang w:val="en-US" w:eastAsia="en-GB"/>
        </w:rPr>
        <w:t xml:space="preserve"> </w:t>
      </w:r>
      <w:r w:rsidR="00B45CDA" w:rsidRPr="00B3052C">
        <w:rPr>
          <w:rFonts w:ascii="Times New Roman" w:hAnsi="Times New Roman" w:cs="Times New Roman"/>
          <w:sz w:val="24"/>
          <w:szCs w:val="24"/>
          <w:lang w:val="en-US" w:eastAsia="en-GB"/>
        </w:rPr>
        <w:t xml:space="preserve">The reforms related to civil service supported by CDF have been </w:t>
      </w:r>
      <w:r w:rsidRPr="00B3052C">
        <w:rPr>
          <w:rFonts w:ascii="Times New Roman" w:hAnsi="Times New Roman" w:cs="Times New Roman"/>
          <w:sz w:val="24"/>
          <w:szCs w:val="24"/>
          <w:lang w:val="en-US" w:eastAsia="en-GB"/>
        </w:rPr>
        <w:t xml:space="preserve">patchy </w:t>
      </w:r>
      <w:r w:rsidR="00AF6E30" w:rsidRPr="00B3052C">
        <w:rPr>
          <w:rFonts w:ascii="Times New Roman" w:hAnsi="Times New Roman" w:cs="Times New Roman"/>
          <w:sz w:val="24"/>
          <w:szCs w:val="24"/>
          <w:lang w:val="en-US" w:eastAsia="en-GB"/>
        </w:rPr>
        <w:t xml:space="preserve">so far. CDF has helped State Personnel service with (a) and analyses of current legislation and policies related to Civil Servants salary payment regulation; (b) comparative analysis of the labour laws and legislation on civil service with recommendations on introduction of a real career "fair" promotion of civil servants (submitted to the PM of the KR in December 2012) and (c) draft </w:t>
      </w:r>
      <w:r w:rsidR="00AF6E30" w:rsidRPr="00B3052C">
        <w:rPr>
          <w:rFonts w:ascii="Times New Roman" w:hAnsi="Times New Roman" w:cs="Times New Roman"/>
          <w:sz w:val="24"/>
          <w:szCs w:val="24"/>
          <w:lang w:val="en-US" w:eastAsia="en-GB"/>
        </w:rPr>
        <w:lastRenderedPageBreak/>
        <w:t xml:space="preserve">law “On Civil and Municipal Service” submitted to the Prime-minister Office of the KR in August 6, 2014 </w:t>
      </w:r>
      <w:r w:rsidR="001C7479" w:rsidRPr="00B3052C">
        <w:rPr>
          <w:rFonts w:ascii="Times New Roman" w:hAnsi="Times New Roman" w:cs="Times New Roman"/>
          <w:sz w:val="24"/>
          <w:szCs w:val="24"/>
          <w:lang w:val="en-US" w:eastAsia="en-GB"/>
        </w:rPr>
        <w:t xml:space="preserve">(see Section </w:t>
      </w:r>
      <w:r w:rsidR="00820962">
        <w:rPr>
          <w:rFonts w:ascii="Times New Roman" w:hAnsi="Times New Roman" w:cs="Times New Roman"/>
          <w:sz w:val="24"/>
          <w:szCs w:val="24"/>
          <w:lang w:eastAsia="en-GB"/>
        </w:rPr>
        <w:fldChar w:fldCharType="begin"/>
      </w:r>
      <w:r w:rsidR="001C7479" w:rsidRPr="00B3052C">
        <w:rPr>
          <w:rFonts w:ascii="Times New Roman" w:hAnsi="Times New Roman" w:cs="Times New Roman"/>
          <w:sz w:val="24"/>
          <w:szCs w:val="24"/>
          <w:lang w:val="en-US" w:eastAsia="en-GB"/>
        </w:rPr>
        <w:instrText xml:space="preserve"> REF _Ref404951204 \r \h </w:instrText>
      </w:r>
      <w:r w:rsidR="00820962">
        <w:rPr>
          <w:rFonts w:ascii="Times New Roman" w:hAnsi="Times New Roman" w:cs="Times New Roman"/>
          <w:sz w:val="24"/>
          <w:szCs w:val="24"/>
          <w:lang w:eastAsia="en-GB"/>
        </w:rPr>
      </w:r>
      <w:r w:rsidR="00820962">
        <w:rPr>
          <w:rFonts w:ascii="Times New Roman" w:hAnsi="Times New Roman" w:cs="Times New Roman"/>
          <w:sz w:val="24"/>
          <w:szCs w:val="24"/>
          <w:lang w:eastAsia="en-GB"/>
        </w:rPr>
        <w:fldChar w:fldCharType="separate"/>
      </w:r>
      <w:r w:rsidR="001C7479" w:rsidRPr="00B3052C">
        <w:rPr>
          <w:rFonts w:ascii="Times New Roman" w:hAnsi="Times New Roman" w:cs="Times New Roman"/>
          <w:sz w:val="24"/>
          <w:szCs w:val="24"/>
          <w:lang w:val="en-US" w:eastAsia="en-GB"/>
        </w:rPr>
        <w:t>3.2.2</w:t>
      </w:r>
      <w:r w:rsidR="00820962">
        <w:rPr>
          <w:rFonts w:ascii="Times New Roman" w:hAnsi="Times New Roman" w:cs="Times New Roman"/>
          <w:sz w:val="24"/>
          <w:szCs w:val="24"/>
          <w:lang w:eastAsia="en-GB"/>
        </w:rPr>
        <w:fldChar w:fldCharType="end"/>
      </w:r>
      <w:r w:rsidRPr="00B3052C">
        <w:rPr>
          <w:rFonts w:ascii="Times New Roman" w:hAnsi="Times New Roman" w:cs="Times New Roman"/>
          <w:sz w:val="24"/>
          <w:szCs w:val="24"/>
          <w:lang w:val="en-US" w:eastAsia="en-GB"/>
        </w:rPr>
        <w:t>)</w:t>
      </w:r>
    </w:p>
    <w:p w:rsidR="00054B09" w:rsidRPr="00B3052C" w:rsidRDefault="00054B09" w:rsidP="00D55965">
      <w:pPr>
        <w:spacing w:after="0" w:line="240" w:lineRule="auto"/>
        <w:jc w:val="both"/>
        <w:rPr>
          <w:rFonts w:ascii="Times New Roman" w:hAnsi="Times New Roman" w:cs="Times New Roman"/>
          <w:sz w:val="24"/>
          <w:szCs w:val="24"/>
          <w:lang w:val="en-US" w:eastAsia="en-GB"/>
        </w:rPr>
      </w:pPr>
    </w:p>
    <w:p w:rsidR="00D82A47" w:rsidRPr="00B3052C" w:rsidRDefault="00D82A47" w:rsidP="00D55965">
      <w:pPr>
        <w:spacing w:after="0" w:line="240" w:lineRule="auto"/>
        <w:jc w:val="both"/>
        <w:rPr>
          <w:rFonts w:ascii="Times New Roman" w:hAnsi="Times New Roman" w:cs="Times New Roman"/>
          <w:sz w:val="24"/>
          <w:szCs w:val="24"/>
          <w:lang w:val="en-US" w:eastAsia="en-GB"/>
        </w:rPr>
      </w:pPr>
    </w:p>
    <w:p w:rsidR="00E43FCF" w:rsidRPr="00AE3D16" w:rsidRDefault="00E43FCF" w:rsidP="001C7479">
      <w:pPr>
        <w:pStyle w:val="Heading3"/>
        <w:spacing w:before="0" w:line="20" w:lineRule="atLeast"/>
        <w:rPr>
          <w:rFonts w:ascii="Times New Roman" w:hAnsi="Times New Roman" w:cs="Times New Roman"/>
        </w:rPr>
      </w:pPr>
      <w:bookmarkStart w:id="33" w:name="_Ref404951204"/>
      <w:bookmarkStart w:id="34" w:name="_Toc406355391"/>
      <w:r w:rsidRPr="00AE3D16">
        <w:rPr>
          <w:rFonts w:ascii="Times New Roman" w:hAnsi="Times New Roman" w:cs="Times New Roman"/>
        </w:rPr>
        <w:t>Achievement of Outcomes</w:t>
      </w:r>
      <w:bookmarkEnd w:id="33"/>
      <w:bookmarkEnd w:id="34"/>
      <w:r w:rsidRPr="00AE3D16">
        <w:rPr>
          <w:rFonts w:ascii="Times New Roman" w:hAnsi="Times New Roman" w:cs="Times New Roman"/>
        </w:rPr>
        <w:t xml:space="preserve"> </w:t>
      </w:r>
    </w:p>
    <w:p w:rsidR="00E43FCF" w:rsidRPr="00AE3D16" w:rsidRDefault="00E43FCF" w:rsidP="001C7479">
      <w:pPr>
        <w:spacing w:after="0" w:line="20" w:lineRule="atLeast"/>
        <w:rPr>
          <w:rFonts w:ascii="Times New Roman" w:hAnsi="Times New Roman" w:cs="Times New Roman"/>
        </w:rPr>
      </w:pPr>
    </w:p>
    <w:p w:rsidR="00704EF8" w:rsidRPr="008273A3" w:rsidRDefault="00E43FCF" w:rsidP="00E12ADA">
      <w:pPr>
        <w:spacing w:after="0" w:line="20" w:lineRule="atLeast"/>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 reformulated in the MTR project Outcome is</w:t>
      </w:r>
      <w:r w:rsidRPr="008273A3">
        <w:rPr>
          <w:rFonts w:ascii="Times New Roman" w:hAnsi="Times New Roman" w:cs="Times New Roman"/>
          <w:b/>
          <w:sz w:val="24"/>
          <w:szCs w:val="24"/>
          <w:lang w:val="en-US"/>
        </w:rPr>
        <w:t xml:space="preserve"> “…</w:t>
      </w:r>
      <w:r w:rsidRPr="008273A3">
        <w:rPr>
          <w:rFonts w:ascii="Times New Roman" w:hAnsi="Times New Roman" w:cs="Times New Roman"/>
          <w:b/>
          <w:i/>
          <w:sz w:val="24"/>
          <w:szCs w:val="24"/>
          <w:lang w:val="en-US"/>
        </w:rPr>
        <w:t>The respective government units and relevant civil society agencies have improved capacities to implement and contribute to the Public Administration Reform</w:t>
      </w:r>
      <w:r w:rsidRPr="008273A3">
        <w:rPr>
          <w:rFonts w:ascii="Times New Roman" w:hAnsi="Times New Roman" w:cs="Times New Roman"/>
          <w:b/>
          <w:sz w:val="24"/>
          <w:szCs w:val="24"/>
          <w:lang w:val="en-US"/>
        </w:rPr>
        <w:t xml:space="preserve">”, </w:t>
      </w:r>
      <w:r w:rsidRPr="008273A3">
        <w:rPr>
          <w:rFonts w:ascii="Times New Roman" w:hAnsi="Times New Roman" w:cs="Times New Roman"/>
          <w:sz w:val="24"/>
          <w:szCs w:val="24"/>
          <w:lang w:val="en-US"/>
        </w:rPr>
        <w:t xml:space="preserve">while the original 3 strategic goals from the first ProDoc were: </w:t>
      </w:r>
    </w:p>
    <w:p w:rsidR="00587527" w:rsidRDefault="00E43FCF" w:rsidP="00587527">
      <w:pPr>
        <w:pStyle w:val="ListParagraph"/>
        <w:numPr>
          <w:ilvl w:val="0"/>
          <w:numId w:val="14"/>
        </w:numPr>
        <w:spacing w:after="160" w:line="259" w:lineRule="auto"/>
        <w:jc w:val="both"/>
        <w:rPr>
          <w:rFonts w:cs="Times New Roman"/>
          <w:i/>
          <w:lang w:val="en-US"/>
        </w:rPr>
      </w:pPr>
      <w:r w:rsidRPr="008273A3">
        <w:rPr>
          <w:rFonts w:cs="Times New Roman"/>
          <w:i/>
          <w:lang w:val="en-US"/>
        </w:rPr>
        <w:t xml:space="preserve">strengthening capacities for policy -making and coordination </w:t>
      </w:r>
    </w:p>
    <w:p w:rsidR="00587527" w:rsidRDefault="00E43FCF" w:rsidP="00587527">
      <w:pPr>
        <w:pStyle w:val="ListParagraph"/>
        <w:numPr>
          <w:ilvl w:val="0"/>
          <w:numId w:val="14"/>
        </w:numPr>
        <w:spacing w:after="160" w:line="259" w:lineRule="auto"/>
        <w:jc w:val="both"/>
        <w:rPr>
          <w:rFonts w:cs="Times New Roman"/>
          <w:i/>
          <w:lang w:val="en-US"/>
        </w:rPr>
      </w:pPr>
      <w:r w:rsidRPr="008273A3">
        <w:rPr>
          <w:rFonts w:cs="Times New Roman"/>
          <w:i/>
          <w:lang w:val="en-US"/>
        </w:rPr>
        <w:t>enhancing public sector organizations and staffing capacities at organizational and individual levels</w:t>
      </w:r>
    </w:p>
    <w:p w:rsidR="00587527" w:rsidRDefault="00E43FCF" w:rsidP="00587527">
      <w:pPr>
        <w:pStyle w:val="ListParagraph"/>
        <w:numPr>
          <w:ilvl w:val="0"/>
          <w:numId w:val="14"/>
        </w:numPr>
        <w:spacing w:after="160" w:line="259" w:lineRule="auto"/>
        <w:jc w:val="both"/>
        <w:rPr>
          <w:rFonts w:cs="Times New Roman"/>
          <w:lang w:val="en-US"/>
        </w:rPr>
      </w:pPr>
      <w:r w:rsidRPr="008273A3">
        <w:rPr>
          <w:rFonts w:cs="Times New Roman"/>
          <w:i/>
          <w:lang w:val="en-US"/>
        </w:rPr>
        <w:t xml:space="preserve">promoting transparent, inclusive and efficient public and municipal services delivery. </w:t>
      </w:r>
    </w:p>
    <w:p w:rsidR="00E43FCF" w:rsidRPr="008273A3" w:rsidRDefault="001C7479" w:rsidP="001C7479">
      <w:pPr>
        <w:spacing w:after="160" w:line="259" w:lineRule="auto"/>
        <w:jc w:val="both"/>
        <w:rPr>
          <w:rFonts w:ascii="Times New Roman" w:eastAsia="Times New Roman" w:hAnsi="Times New Roman" w:cs="Times New Roman"/>
          <w:sz w:val="24"/>
          <w:szCs w:val="24"/>
          <w:lang w:val="en-US"/>
        </w:rPr>
      </w:pPr>
      <w:r w:rsidRPr="008273A3">
        <w:rPr>
          <w:rFonts w:ascii="Times New Roman" w:hAnsi="Times New Roman" w:cs="Times New Roman"/>
          <w:sz w:val="24"/>
          <w:szCs w:val="24"/>
          <w:lang w:val="en-US"/>
        </w:rPr>
        <w:t>In the analysis below both versions of the fo</w:t>
      </w:r>
      <w:r w:rsidR="009551E6" w:rsidRPr="008273A3">
        <w:rPr>
          <w:rFonts w:ascii="Times New Roman" w:hAnsi="Times New Roman" w:cs="Times New Roman"/>
          <w:sz w:val="24"/>
          <w:szCs w:val="24"/>
          <w:lang w:val="en-US"/>
        </w:rPr>
        <w:t>r</w:t>
      </w:r>
      <w:r w:rsidRPr="008273A3">
        <w:rPr>
          <w:rFonts w:ascii="Times New Roman" w:hAnsi="Times New Roman" w:cs="Times New Roman"/>
          <w:sz w:val="24"/>
          <w:szCs w:val="24"/>
          <w:lang w:val="en-US"/>
        </w:rPr>
        <w:t>mulation</w:t>
      </w:r>
      <w:r w:rsidR="009551E6" w:rsidRPr="008273A3">
        <w:rPr>
          <w:rFonts w:ascii="Times New Roman" w:hAnsi="Times New Roman" w:cs="Times New Roman"/>
          <w:sz w:val="24"/>
          <w:szCs w:val="24"/>
          <w:lang w:val="en-US"/>
        </w:rPr>
        <w:t xml:space="preserve"> of the CDF Outcomes are assessed </w:t>
      </w:r>
      <w:r w:rsidR="009551E6" w:rsidRPr="008273A3">
        <w:rPr>
          <w:rFonts w:ascii="Times New Roman" w:eastAsia="Times New Roman" w:hAnsi="Times New Roman" w:cs="Times New Roman"/>
          <w:sz w:val="24"/>
          <w:szCs w:val="24"/>
          <w:lang w:val="en-US"/>
        </w:rPr>
        <w:t>incorporating the indicators suggested in the TOR (para A below).</w:t>
      </w:r>
      <w:r w:rsidRPr="008273A3">
        <w:rPr>
          <w:rFonts w:ascii="Times New Roman" w:eastAsia="Times New Roman" w:hAnsi="Times New Roman" w:cs="Times New Roman"/>
          <w:sz w:val="24"/>
          <w:szCs w:val="24"/>
          <w:lang w:val="en-US"/>
        </w:rPr>
        <w:t xml:space="preserve"> </w:t>
      </w:r>
    </w:p>
    <w:p w:rsidR="00587527" w:rsidRDefault="00E43FCF" w:rsidP="00587527">
      <w:pPr>
        <w:pStyle w:val="ListParagraph"/>
        <w:numPr>
          <w:ilvl w:val="0"/>
          <w:numId w:val="18"/>
        </w:numPr>
        <w:tabs>
          <w:tab w:val="left" w:pos="426"/>
        </w:tabs>
        <w:spacing w:after="120"/>
        <w:ind w:left="426" w:hanging="284"/>
        <w:contextualSpacing w:val="0"/>
        <w:jc w:val="both"/>
        <w:rPr>
          <w:rFonts w:cs="Times New Roman"/>
        </w:rPr>
      </w:pPr>
      <w:r w:rsidRPr="008273A3">
        <w:rPr>
          <w:rFonts w:cs="Times New Roman"/>
          <w:lang w:val="en-US"/>
        </w:rPr>
        <w:t xml:space="preserve">There is </w:t>
      </w:r>
      <w:r w:rsidRPr="008273A3">
        <w:rPr>
          <w:rFonts w:cs="Times New Roman"/>
          <w:b/>
          <w:i/>
          <w:lang w:val="en-US"/>
        </w:rPr>
        <w:t xml:space="preserve">a notable progress along the first two points of the strategic goals/outcomes.  </w:t>
      </w:r>
      <w:r w:rsidRPr="00AE3D16">
        <w:rPr>
          <w:rFonts w:cs="Times New Roman"/>
        </w:rPr>
        <w:t xml:space="preserve">In particular: </w:t>
      </w:r>
    </w:p>
    <w:p w:rsidR="00587527" w:rsidRDefault="00E43FCF" w:rsidP="00587527">
      <w:pPr>
        <w:pStyle w:val="ListParagraph"/>
        <w:numPr>
          <w:ilvl w:val="0"/>
          <w:numId w:val="15"/>
        </w:numPr>
        <w:spacing w:after="120"/>
        <w:contextualSpacing w:val="0"/>
        <w:jc w:val="both"/>
        <w:rPr>
          <w:rFonts w:cs="Times New Roman"/>
          <w:b/>
          <w:i/>
          <w:lang w:val="en-US"/>
        </w:rPr>
      </w:pPr>
      <w:r w:rsidRPr="008273A3">
        <w:rPr>
          <w:rFonts w:cs="Times New Roman"/>
          <w:lang w:val="en-US"/>
        </w:rPr>
        <w:t xml:space="preserve">There are </w:t>
      </w:r>
      <w:r w:rsidRPr="008273A3">
        <w:rPr>
          <w:rFonts w:cs="Times New Roman"/>
          <w:b/>
          <w:i/>
          <w:lang w:val="en-US"/>
        </w:rPr>
        <w:t>verifiable improvements in the area of public administration</w:t>
      </w:r>
      <w:r w:rsidRPr="008273A3">
        <w:rPr>
          <w:rFonts w:cs="Times New Roman"/>
          <w:lang w:val="en-US"/>
        </w:rPr>
        <w:t xml:space="preserve">, </w:t>
      </w:r>
      <w:r w:rsidRPr="008273A3">
        <w:rPr>
          <w:rFonts w:cs="Times New Roman"/>
          <w:b/>
          <w:i/>
          <w:lang w:val="en-US"/>
        </w:rPr>
        <w:t>optimization of public services system and ICT for Development</w:t>
      </w:r>
      <w:r w:rsidRPr="008273A3">
        <w:rPr>
          <w:rFonts w:cs="Times New Roman"/>
          <w:lang w:val="en-US"/>
        </w:rPr>
        <w:t xml:space="preserve"> (e-governance).  </w:t>
      </w:r>
    </w:p>
    <w:p w:rsidR="00587527" w:rsidRDefault="00E43FCF" w:rsidP="00587527">
      <w:pPr>
        <w:pStyle w:val="ListParagraph"/>
        <w:numPr>
          <w:ilvl w:val="1"/>
          <w:numId w:val="16"/>
        </w:numPr>
        <w:spacing w:after="120"/>
        <w:ind w:left="1134" w:hanging="425"/>
        <w:contextualSpacing w:val="0"/>
        <w:jc w:val="both"/>
        <w:rPr>
          <w:rFonts w:cs="Times New Roman"/>
          <w:lang w:val="en-US" w:eastAsia="en-GB"/>
        </w:rPr>
      </w:pPr>
      <w:r w:rsidRPr="008273A3">
        <w:rPr>
          <w:rFonts w:cs="Times New Roman"/>
          <w:b/>
          <w:i/>
          <w:lang w:val="en-US"/>
        </w:rPr>
        <w:t xml:space="preserve">The </w:t>
      </w:r>
      <w:r w:rsidRPr="00BD74C4">
        <w:rPr>
          <w:rFonts w:cs="Times New Roman"/>
          <w:b/>
          <w:i/>
          <w:lang w:val="en-US"/>
        </w:rPr>
        <w:t xml:space="preserve">regulatory framework for public services was </w:t>
      </w:r>
      <w:r w:rsidR="00411564" w:rsidRPr="00BD74C4">
        <w:rPr>
          <w:rFonts w:cs="Times New Roman"/>
          <w:b/>
          <w:i/>
          <w:lang w:val="en-US"/>
        </w:rPr>
        <w:t xml:space="preserve">established: there was virtually no legal basis for this before CDF. </w:t>
      </w:r>
      <w:r w:rsidRPr="00BD74C4">
        <w:rPr>
          <w:rFonts w:cs="Times New Roman"/>
          <w:lang w:val="en-US"/>
        </w:rPr>
        <w:t xml:space="preserve"> This statement needs to be qualified</w:t>
      </w:r>
      <w:r w:rsidR="00C57B64" w:rsidRPr="00BD74C4">
        <w:rPr>
          <w:rFonts w:cs="Times New Roman"/>
          <w:lang w:val="en-US"/>
        </w:rPr>
        <w:t xml:space="preserve"> in two respects, as it is </w:t>
      </w:r>
      <w:r w:rsidRPr="00BD74C4">
        <w:rPr>
          <w:rFonts w:cs="Times New Roman"/>
          <w:lang w:val="en-US"/>
        </w:rPr>
        <w:t>true (a) in relation to a narrow definition of public services and (b) more so at the central government level than local</w:t>
      </w:r>
      <w:r w:rsidR="00411564" w:rsidRPr="00BD74C4">
        <w:rPr>
          <w:rFonts w:cs="Times New Roman"/>
          <w:lang w:val="en-US"/>
        </w:rPr>
        <w:t xml:space="preserve"> (it had to start from the central level and only then move to the local level but time ran out to complete that; the focus was on the latter at the time of writing this report).</w:t>
      </w:r>
      <w:r w:rsidRPr="00BD74C4">
        <w:rPr>
          <w:rFonts w:cs="Times New Roman"/>
          <w:lang w:val="en-US"/>
        </w:rPr>
        <w:t xml:space="preserve">. With this caveats in mind, it could stated that </w:t>
      </w:r>
      <w:r w:rsidR="00C57B64" w:rsidRPr="00BD74C4">
        <w:rPr>
          <w:rFonts w:cs="Times New Roman"/>
          <w:lang w:val="en-US"/>
        </w:rPr>
        <w:t xml:space="preserve">the </w:t>
      </w:r>
      <w:r w:rsidRPr="00BD74C4">
        <w:rPr>
          <w:rFonts w:cs="Times New Roman"/>
          <w:lang w:val="en-US"/>
        </w:rPr>
        <w:t xml:space="preserve">regulatory framework for public services was improved and this could be attributed to CDF. </w:t>
      </w:r>
      <w:r w:rsidR="00AF6E30" w:rsidRPr="00BD74C4">
        <w:rPr>
          <w:rFonts w:cs="Times New Roman"/>
          <w:lang w:val="en-US"/>
        </w:rPr>
        <w:t>The</w:t>
      </w:r>
      <w:r w:rsidR="00AF6E30" w:rsidRPr="008273A3">
        <w:rPr>
          <w:rFonts w:cs="Times New Roman"/>
          <w:lang w:val="en-US"/>
        </w:rPr>
        <w:t xml:space="preserve"> </w:t>
      </w:r>
      <w:r w:rsidR="00AF6E30" w:rsidRPr="008273A3">
        <w:rPr>
          <w:rFonts w:cs="Times New Roman"/>
          <w:lang w:val="en-US" w:eastAsia="en-GB"/>
        </w:rPr>
        <w:t xml:space="preserve">Law on provision of public and municipal services was passed (2014); the basic standard for the public services (2012); the template for the regulations and the first registry of basic municipal services, are important stepping stones to pursue deeper reforms further. </w:t>
      </w:r>
      <w:r w:rsidR="00C57B64" w:rsidRPr="008273A3">
        <w:rPr>
          <w:rFonts w:cs="Times New Roman"/>
          <w:lang w:val="en-US"/>
        </w:rPr>
        <w:t xml:space="preserve">The </w:t>
      </w:r>
      <w:r w:rsidRPr="008273A3">
        <w:rPr>
          <w:rFonts w:cs="Times New Roman"/>
          <w:lang w:val="en-US" w:eastAsia="en-GB"/>
        </w:rPr>
        <w:t>Unified Public Service Registry envisaging 386 public services mandatory for all ministries/agencies (down from around 20000)</w:t>
      </w:r>
      <w:r w:rsidR="00C57B64" w:rsidRPr="008273A3">
        <w:rPr>
          <w:rFonts w:cs="Times New Roman"/>
          <w:lang w:val="en-US" w:eastAsia="en-GB"/>
        </w:rPr>
        <w:t xml:space="preserve"> is an important achievement limiting the possibility of adding more in a discretionary manner.</w:t>
      </w:r>
    </w:p>
    <w:p w:rsidR="00587527" w:rsidRDefault="00E43FCF" w:rsidP="00587527">
      <w:pPr>
        <w:pStyle w:val="ListParagraph"/>
        <w:numPr>
          <w:ilvl w:val="1"/>
          <w:numId w:val="16"/>
        </w:numPr>
        <w:spacing w:after="120"/>
        <w:ind w:left="1134" w:hanging="425"/>
        <w:contextualSpacing w:val="0"/>
        <w:jc w:val="both"/>
        <w:rPr>
          <w:rFonts w:cs="Times New Roman"/>
          <w:b/>
          <w:i/>
          <w:lang w:val="en-US" w:eastAsia="en-GB"/>
        </w:rPr>
      </w:pPr>
      <w:r w:rsidRPr="008273A3">
        <w:rPr>
          <w:rFonts w:cs="Times New Roman"/>
          <w:b/>
          <w:i/>
          <w:lang w:val="en-US"/>
        </w:rPr>
        <w:t>The regulatory framework for</w:t>
      </w:r>
      <w:r w:rsidRPr="008273A3">
        <w:rPr>
          <w:rFonts w:cs="Times New Roman"/>
          <w:b/>
          <w:i/>
          <w:lang w:val="en-US" w:eastAsia="en-GB"/>
        </w:rPr>
        <w:t xml:space="preserve"> E-governance was advanced with CDF support: </w:t>
      </w:r>
      <w:r w:rsidR="00BE2D72" w:rsidRPr="008273A3">
        <w:rPr>
          <w:rFonts w:cs="Times New Roman"/>
          <w:lang w:val="en-US" w:eastAsia="en-GB"/>
        </w:rPr>
        <w:t xml:space="preserve">The E-governance Strategy and Action Plan for 2014-2017 which were developed with CDF support are key documents to frame the further reforms.  The same is true for the </w:t>
      </w:r>
      <w:r w:rsidRPr="008273A3">
        <w:rPr>
          <w:rFonts w:cs="Times New Roman"/>
          <w:lang w:val="en-US" w:eastAsia="en-GB"/>
        </w:rPr>
        <w:t xml:space="preserve">definition of technical standards and requirements for e-services. </w:t>
      </w:r>
      <w:r w:rsidR="00BE2D72" w:rsidRPr="008273A3">
        <w:rPr>
          <w:rFonts w:cs="Times New Roman"/>
          <w:lang w:val="en-US" w:eastAsia="en-GB"/>
        </w:rPr>
        <w:t xml:space="preserve">The key </w:t>
      </w:r>
      <w:r w:rsidRPr="008273A3">
        <w:rPr>
          <w:rFonts w:cs="Times New Roman"/>
          <w:lang w:val="en-US" w:eastAsia="en-GB"/>
        </w:rPr>
        <w:t>deci</w:t>
      </w:r>
      <w:r w:rsidR="00BE2D72" w:rsidRPr="008273A3">
        <w:rPr>
          <w:rFonts w:cs="Times New Roman"/>
          <w:lang w:val="en-US" w:eastAsia="en-GB"/>
        </w:rPr>
        <w:t xml:space="preserve">sion to establish </w:t>
      </w:r>
      <w:r w:rsidRPr="008273A3">
        <w:rPr>
          <w:rFonts w:cs="Times New Roman"/>
          <w:lang w:val="en-US" w:eastAsia="en-GB"/>
        </w:rPr>
        <w:t>an e-Governance Center within the PM’s office to coordinate e-governance work</w:t>
      </w:r>
      <w:r w:rsidR="00BE2D72" w:rsidRPr="008273A3">
        <w:rPr>
          <w:rFonts w:cs="Times New Roman"/>
          <w:lang w:val="en-US" w:eastAsia="en-GB"/>
        </w:rPr>
        <w:t xml:space="preserve"> was influenced by CDF supported exchange of experience with the Estonian professionals and infused by the very advanced experience of Estonia related to e-governance</w:t>
      </w:r>
      <w:r w:rsidR="0077525C" w:rsidRPr="008273A3">
        <w:rPr>
          <w:rFonts w:cs="Times New Roman"/>
          <w:lang w:val="en-US" w:eastAsia="en-GB"/>
        </w:rPr>
        <w:t xml:space="preserve">. </w:t>
      </w:r>
      <w:r w:rsidR="00BE2D72" w:rsidRPr="008273A3">
        <w:rPr>
          <w:rFonts w:cs="Times New Roman"/>
          <w:lang w:val="en-US" w:eastAsia="en-GB"/>
        </w:rPr>
        <w:t xml:space="preserve"> </w:t>
      </w:r>
      <w:r w:rsidRPr="008273A3">
        <w:rPr>
          <w:rFonts w:cs="Times New Roman"/>
          <w:lang w:val="en-US" w:eastAsia="en-GB"/>
        </w:rPr>
        <w:t xml:space="preserve"> </w:t>
      </w:r>
    </w:p>
    <w:p w:rsidR="00587527" w:rsidRDefault="00E43FCF" w:rsidP="00587527">
      <w:pPr>
        <w:pStyle w:val="ListParagraph"/>
        <w:numPr>
          <w:ilvl w:val="1"/>
          <w:numId w:val="16"/>
        </w:numPr>
        <w:spacing w:line="20" w:lineRule="atLeast"/>
        <w:ind w:left="1134" w:hanging="425"/>
        <w:contextualSpacing w:val="0"/>
        <w:jc w:val="both"/>
        <w:rPr>
          <w:rFonts w:cs="Times New Roman"/>
          <w:lang w:val="en-US" w:eastAsia="en-GB"/>
        </w:rPr>
      </w:pPr>
      <w:r w:rsidRPr="008273A3">
        <w:rPr>
          <w:rFonts w:cs="Times New Roman"/>
          <w:b/>
          <w:i/>
          <w:lang w:val="en-US" w:eastAsia="en-GB"/>
        </w:rPr>
        <w:t xml:space="preserve">The regulatory framework for local governance was somewhat improved </w:t>
      </w:r>
      <w:r w:rsidRPr="008273A3">
        <w:rPr>
          <w:rFonts w:cs="Times New Roman"/>
          <w:lang w:val="en-US" w:eastAsia="en-GB"/>
        </w:rPr>
        <w:t>CDF contributed to the advancement of the Local self-government (LSG) supporting the first Program on local self-governance development and its Action Plan 2013-2017 (approved in 2013)</w:t>
      </w:r>
      <w:r w:rsidR="00BE2D72" w:rsidRPr="008273A3">
        <w:rPr>
          <w:rFonts w:cs="Times New Roman"/>
          <w:lang w:val="en-US" w:eastAsia="en-GB"/>
        </w:rPr>
        <w:t>; and</w:t>
      </w:r>
    </w:p>
    <w:p w:rsidR="00162109" w:rsidRPr="008273A3" w:rsidRDefault="00162109" w:rsidP="005C24F5">
      <w:pPr>
        <w:pStyle w:val="ListParagraph"/>
        <w:spacing w:line="20" w:lineRule="atLeast"/>
        <w:ind w:left="1134" w:hanging="425"/>
        <w:contextualSpacing w:val="0"/>
        <w:jc w:val="both"/>
        <w:rPr>
          <w:rFonts w:cs="Times New Roman"/>
          <w:lang w:val="en-US" w:eastAsia="en-GB"/>
        </w:rPr>
      </w:pPr>
    </w:p>
    <w:p w:rsidR="00587527" w:rsidRDefault="00162109" w:rsidP="00587527">
      <w:pPr>
        <w:pStyle w:val="ListParagraph"/>
        <w:numPr>
          <w:ilvl w:val="1"/>
          <w:numId w:val="16"/>
        </w:numPr>
        <w:ind w:left="1134" w:hanging="425"/>
        <w:contextualSpacing w:val="0"/>
        <w:jc w:val="both"/>
        <w:rPr>
          <w:rFonts w:cs="Times New Roman"/>
          <w:lang w:val="en-US" w:eastAsia="en-GB"/>
        </w:rPr>
      </w:pPr>
      <w:r w:rsidRPr="008273A3">
        <w:rPr>
          <w:rFonts w:cs="Times New Roman"/>
          <w:b/>
          <w:i/>
          <w:lang w:val="en-US" w:eastAsia="en-GB"/>
        </w:rPr>
        <w:lastRenderedPageBreak/>
        <w:t>W</w:t>
      </w:r>
      <w:r w:rsidR="00A21398" w:rsidRPr="008273A3">
        <w:rPr>
          <w:rFonts w:cs="Times New Roman"/>
          <w:b/>
          <w:i/>
          <w:lang w:val="en-US" w:eastAsia="en-GB"/>
        </w:rPr>
        <w:t>hile t</w:t>
      </w:r>
      <w:r w:rsidR="00E43FCF" w:rsidRPr="008273A3">
        <w:rPr>
          <w:rFonts w:cs="Times New Roman"/>
          <w:b/>
          <w:i/>
          <w:lang w:val="en-US" w:eastAsia="en-GB"/>
        </w:rPr>
        <w:t xml:space="preserve">here is some progress related to civil service reform </w:t>
      </w:r>
      <w:r w:rsidR="00FC3485" w:rsidRPr="008273A3">
        <w:rPr>
          <w:rFonts w:cs="Times New Roman"/>
          <w:b/>
          <w:i/>
          <w:lang w:val="en-US" w:eastAsia="en-GB"/>
        </w:rPr>
        <w:t xml:space="preserve">the situation is rather mixed. </w:t>
      </w:r>
      <w:r w:rsidR="00A67E9D" w:rsidRPr="008273A3">
        <w:rPr>
          <w:rFonts w:cs="Times New Roman"/>
          <w:b/>
          <w:i/>
          <w:lang w:val="en-US" w:eastAsia="en-GB"/>
        </w:rPr>
        <w:t>CDF's contribution to civil service reform has not been as significant as envisioned at the start of the reforms</w:t>
      </w:r>
      <w:r w:rsidR="00A67E9D" w:rsidRPr="008273A3">
        <w:rPr>
          <w:rFonts w:cs="Times New Roman"/>
          <w:lang w:val="en-US" w:eastAsia="en-GB"/>
        </w:rPr>
        <w:t xml:space="preserve">. </w:t>
      </w:r>
      <w:bookmarkStart w:id="35" w:name="_Hlk405293982"/>
      <w:r w:rsidR="00AF6E30" w:rsidRPr="008273A3">
        <w:rPr>
          <w:rFonts w:cs="Times New Roman"/>
          <w:lang w:val="en-US" w:eastAsia="en-GB"/>
        </w:rPr>
        <w:t xml:space="preserve">The key CDF contribution was so far in the form of the </w:t>
      </w:r>
      <w:r w:rsidRPr="008273A3">
        <w:rPr>
          <w:rFonts w:cs="Times New Roman"/>
          <w:lang w:val="en-US" w:eastAsia="en-GB"/>
        </w:rPr>
        <w:t xml:space="preserve">draft law “On Civil and Municipal Service” submitted to the Prime-minister Office of the KR in August 6, 2014. </w:t>
      </w:r>
      <w:bookmarkEnd w:id="35"/>
      <w:r w:rsidRPr="008273A3">
        <w:rPr>
          <w:rFonts w:cs="Times New Roman"/>
          <w:bCs/>
          <w:lang w:val="en-US"/>
        </w:rPr>
        <w:t xml:space="preserve">The </w:t>
      </w:r>
      <w:r w:rsidRPr="008273A3">
        <w:rPr>
          <w:rFonts w:cs="Times New Roman"/>
          <w:bCs/>
          <w:i/>
          <w:lang w:val="en-US"/>
        </w:rPr>
        <w:t xml:space="preserve">“Program for Enhancing </w:t>
      </w:r>
      <w:r w:rsidRPr="00BD74C4">
        <w:rPr>
          <w:rFonts w:cs="Times New Roman"/>
          <w:bCs/>
          <w:i/>
          <w:lang w:val="en-US"/>
        </w:rPr>
        <w:t>Pay System in Civil and Municipal Service in 2013 – 2020</w:t>
      </w:r>
      <w:r w:rsidRPr="00BD74C4">
        <w:rPr>
          <w:rFonts w:cs="Times New Roman"/>
          <w:bCs/>
          <w:lang w:val="en-US"/>
        </w:rPr>
        <w:t>” was developed by the SPS and approved by the Government of KR (Statute N 383 from June 28, 2013)</w:t>
      </w:r>
      <w:r w:rsidR="005B496F" w:rsidRPr="00BD74C4">
        <w:rPr>
          <w:rFonts w:cs="Times New Roman"/>
          <w:bCs/>
          <w:lang w:val="en-US"/>
        </w:rPr>
        <w:t xml:space="preserve">. </w:t>
      </w:r>
      <w:r w:rsidR="000055B5" w:rsidRPr="00BD74C4">
        <w:rPr>
          <w:rFonts w:cs="Times New Roman"/>
          <w:bCs/>
          <w:lang w:val="en-US"/>
        </w:rPr>
        <w:t>CDF contributed to this through the analysis of the legislation and policies related to civil service pay conducted n 2012</w:t>
      </w:r>
      <w:r w:rsidRPr="00BD74C4">
        <w:rPr>
          <w:rFonts w:cs="Times New Roman"/>
          <w:bCs/>
          <w:lang w:val="en-US"/>
        </w:rPr>
        <w:t xml:space="preserve">. </w:t>
      </w:r>
      <w:r w:rsidR="00D61796" w:rsidRPr="00BD74C4">
        <w:rPr>
          <w:rFonts w:cs="Times New Roman"/>
          <w:bCs/>
          <w:lang w:val="en-US"/>
        </w:rPr>
        <w:t xml:space="preserve">Over the last few years, the government has undertaken </w:t>
      </w:r>
      <w:r w:rsidRPr="00BD74C4">
        <w:rPr>
          <w:rFonts w:cs="Times New Roman"/>
          <w:bCs/>
          <w:lang w:val="en-US"/>
        </w:rPr>
        <w:t xml:space="preserve">some </w:t>
      </w:r>
      <w:r w:rsidR="00D61796" w:rsidRPr="00BD74C4">
        <w:rPr>
          <w:rFonts w:cs="Times New Roman"/>
          <w:bCs/>
          <w:lang w:val="en-US"/>
        </w:rPr>
        <w:t>important steps towards</w:t>
      </w:r>
      <w:r w:rsidRPr="00BD74C4">
        <w:rPr>
          <w:rFonts w:cs="Times New Roman"/>
          <w:bCs/>
          <w:lang w:val="en-US"/>
        </w:rPr>
        <w:t xml:space="preserve"> </w:t>
      </w:r>
      <w:r w:rsidR="00D61796" w:rsidRPr="00BD74C4">
        <w:rPr>
          <w:rFonts w:cs="Times New Roman"/>
          <w:bCs/>
          <w:lang w:val="en-US"/>
        </w:rPr>
        <w:t>enhancing pay systems and improving competitiveness of pay in public health and</w:t>
      </w:r>
      <w:r w:rsidRPr="00BD74C4">
        <w:rPr>
          <w:rFonts w:cs="Times New Roman"/>
          <w:bCs/>
          <w:lang w:val="en-US"/>
        </w:rPr>
        <w:t xml:space="preserve"> </w:t>
      </w:r>
      <w:r w:rsidR="00D61796" w:rsidRPr="00BD74C4">
        <w:rPr>
          <w:rFonts w:cs="Times New Roman"/>
          <w:bCs/>
          <w:lang w:val="en-US"/>
        </w:rPr>
        <w:t xml:space="preserve">education – sectors accounting for almost 66 percent of the wage bill. </w:t>
      </w:r>
      <w:r w:rsidR="00D61796" w:rsidRPr="00BD74C4">
        <w:rPr>
          <w:rFonts w:cs="Times New Roman"/>
          <w:lang w:val="en-US"/>
        </w:rPr>
        <w:t>Pay systems in the</w:t>
      </w:r>
      <w:r w:rsidRPr="00BD74C4">
        <w:rPr>
          <w:rFonts w:cs="Times New Roman"/>
          <w:lang w:val="en-US"/>
        </w:rPr>
        <w:t xml:space="preserve"> </w:t>
      </w:r>
      <w:r w:rsidR="00D61796" w:rsidRPr="00BD74C4">
        <w:rPr>
          <w:rFonts w:cs="Times New Roman"/>
          <w:lang w:val="en-US"/>
        </w:rPr>
        <w:t>above mentioned sectors were streamlined and the number of allowances reduced, while greater</w:t>
      </w:r>
      <w:r w:rsidRPr="00BD74C4">
        <w:rPr>
          <w:rFonts w:cs="Times New Roman"/>
          <w:lang w:val="en-US"/>
        </w:rPr>
        <w:t xml:space="preserve"> </w:t>
      </w:r>
      <w:r w:rsidR="00D61796" w:rsidRPr="00BD74C4">
        <w:rPr>
          <w:rFonts w:cs="Times New Roman"/>
          <w:lang w:val="en-US"/>
        </w:rPr>
        <w:t xml:space="preserve">focus was placed on individual performance, through performance pay. However, </w:t>
      </w:r>
      <w:r w:rsidRPr="00BD74C4">
        <w:rPr>
          <w:rFonts w:cs="Times New Roman"/>
          <w:lang w:val="en-US"/>
        </w:rPr>
        <w:t>i</w:t>
      </w:r>
      <w:r w:rsidR="00D61796" w:rsidRPr="00BD74C4">
        <w:rPr>
          <w:rFonts w:cs="Times New Roman"/>
          <w:lang w:val="en-US"/>
        </w:rPr>
        <w:t>n light of a significant increase of wages</w:t>
      </w:r>
      <w:r w:rsidR="00D61796" w:rsidRPr="008273A3">
        <w:rPr>
          <w:rFonts w:cs="Times New Roman"/>
          <w:lang w:val="en-US"/>
        </w:rPr>
        <w:t xml:space="preserve"> in health and education,</w:t>
      </w:r>
      <w:r w:rsidRPr="008273A3">
        <w:rPr>
          <w:rFonts w:cs="Times New Roman"/>
          <w:lang w:val="en-US"/>
        </w:rPr>
        <w:t xml:space="preserve"> </w:t>
      </w:r>
      <w:r w:rsidR="00D61796" w:rsidRPr="008273A3">
        <w:rPr>
          <w:rFonts w:cs="Times New Roman"/>
          <w:lang w:val="en-US"/>
        </w:rPr>
        <w:t>unreformed civil service pay limits incentives for career progression in civil service, making it</w:t>
      </w:r>
      <w:r w:rsidRPr="008273A3">
        <w:rPr>
          <w:rFonts w:cs="Times New Roman"/>
          <w:lang w:val="en-US"/>
        </w:rPr>
        <w:t xml:space="preserve"> </w:t>
      </w:r>
      <w:r w:rsidR="00D61796" w:rsidRPr="008273A3">
        <w:rPr>
          <w:rFonts w:cs="Times New Roman"/>
          <w:lang w:val="en-US"/>
        </w:rPr>
        <w:t>almost impossible to attract and retain qualified staff. Therefore, civil service remuneration</w:t>
      </w:r>
      <w:r w:rsidRPr="008273A3">
        <w:rPr>
          <w:rFonts w:cs="Times New Roman"/>
          <w:lang w:val="en-US"/>
        </w:rPr>
        <w:t xml:space="preserve"> </w:t>
      </w:r>
      <w:r w:rsidR="00D61796" w:rsidRPr="008273A3">
        <w:rPr>
          <w:rFonts w:cs="Times New Roman"/>
          <w:lang w:val="en-US"/>
        </w:rPr>
        <w:t>reform, launched in summer 2013, remains an important area, where government action is</w:t>
      </w:r>
      <w:r w:rsidRPr="008273A3">
        <w:rPr>
          <w:rFonts w:cs="Times New Roman"/>
          <w:lang w:val="en-US"/>
        </w:rPr>
        <w:t xml:space="preserve"> </w:t>
      </w:r>
      <w:r w:rsidR="00D61796" w:rsidRPr="008273A3">
        <w:rPr>
          <w:rFonts w:cs="Times New Roman"/>
          <w:lang w:val="en-US"/>
        </w:rPr>
        <w:t>crucial to address inconsistencies and drawbacks within the current system</w:t>
      </w:r>
      <w:r w:rsidRPr="008273A3">
        <w:rPr>
          <w:rFonts w:cs="Times New Roman"/>
          <w:lang w:val="en-US"/>
        </w:rPr>
        <w:t xml:space="preserve"> (WB (2014)</w:t>
      </w:r>
      <w:r w:rsidR="00DB6672">
        <w:rPr>
          <w:rFonts w:cs="Times New Roman"/>
          <w:lang w:val="en-US"/>
        </w:rPr>
        <w:t>)</w:t>
      </w:r>
      <w:r>
        <w:rPr>
          <w:rStyle w:val="FootnoteReference"/>
          <w:rFonts w:cs="Times New Roman"/>
        </w:rPr>
        <w:footnoteReference w:id="37"/>
      </w:r>
      <w:r w:rsidR="00D61796" w:rsidRPr="008273A3">
        <w:rPr>
          <w:rFonts w:cs="Times New Roman"/>
          <w:lang w:val="en-US"/>
        </w:rPr>
        <w:t>.</w:t>
      </w:r>
    </w:p>
    <w:p w:rsidR="00162109" w:rsidRPr="008273A3" w:rsidRDefault="00162109" w:rsidP="00162109">
      <w:pPr>
        <w:spacing w:after="0" w:line="240" w:lineRule="auto"/>
        <w:jc w:val="both"/>
        <w:rPr>
          <w:rFonts w:ascii="Times New Roman" w:hAnsi="Times New Roman" w:cs="Times New Roman"/>
          <w:sz w:val="24"/>
          <w:szCs w:val="24"/>
          <w:lang w:val="en-US" w:eastAsia="en-GB"/>
        </w:rPr>
      </w:pPr>
    </w:p>
    <w:p w:rsidR="00587527" w:rsidRDefault="00E43FCF" w:rsidP="00587527">
      <w:pPr>
        <w:pStyle w:val="ListParagraph"/>
        <w:numPr>
          <w:ilvl w:val="0"/>
          <w:numId w:val="15"/>
        </w:numPr>
        <w:spacing w:after="120"/>
        <w:contextualSpacing w:val="0"/>
        <w:jc w:val="both"/>
        <w:rPr>
          <w:rFonts w:cs="Times New Roman"/>
          <w:lang w:val="en-US"/>
        </w:rPr>
      </w:pPr>
      <w:r w:rsidRPr="008273A3">
        <w:rPr>
          <w:rFonts w:cs="Times New Roman"/>
          <w:lang w:val="en-US"/>
        </w:rPr>
        <w:t xml:space="preserve">There are </w:t>
      </w:r>
      <w:r w:rsidRPr="008273A3">
        <w:rPr>
          <w:rFonts w:cs="Times New Roman"/>
          <w:b/>
          <w:i/>
          <w:lang w:val="en-US"/>
        </w:rPr>
        <w:t>verifiable</w:t>
      </w:r>
      <w:r w:rsidRPr="008273A3">
        <w:rPr>
          <w:rFonts w:cs="Times New Roman"/>
          <w:lang w:val="en-US"/>
        </w:rPr>
        <w:t xml:space="preserve"> </w:t>
      </w:r>
      <w:r w:rsidRPr="008273A3">
        <w:rPr>
          <w:rFonts w:cs="Times New Roman"/>
          <w:b/>
          <w:i/>
          <w:lang w:val="en-US"/>
        </w:rPr>
        <w:t>improvements in capacity development</w:t>
      </w:r>
      <w:r w:rsidRPr="008273A3">
        <w:rPr>
          <w:rFonts w:cs="Times New Roman"/>
          <w:lang w:val="en-US"/>
        </w:rPr>
        <w:t xml:space="preserve"> </w:t>
      </w:r>
      <w:r w:rsidRPr="008273A3">
        <w:rPr>
          <w:rFonts w:cs="Times New Roman"/>
          <w:b/>
          <w:i/>
          <w:lang w:val="en-US"/>
        </w:rPr>
        <w:t xml:space="preserve">for policy -making and coordination </w:t>
      </w:r>
      <w:r w:rsidRPr="008273A3">
        <w:rPr>
          <w:rFonts w:cs="Times New Roman"/>
          <w:lang w:val="en-US"/>
        </w:rPr>
        <w:t xml:space="preserve">of key institutions </w:t>
      </w:r>
    </w:p>
    <w:p w:rsidR="00587527" w:rsidRDefault="00E43FCF" w:rsidP="00587527">
      <w:pPr>
        <w:pStyle w:val="ListParagraph"/>
        <w:numPr>
          <w:ilvl w:val="1"/>
          <w:numId w:val="17"/>
        </w:numPr>
        <w:spacing w:after="120"/>
        <w:ind w:left="1134" w:hanging="425"/>
        <w:contextualSpacing w:val="0"/>
        <w:jc w:val="both"/>
        <w:rPr>
          <w:rFonts w:cs="Times New Roman"/>
          <w:i/>
          <w:lang w:val="en-US"/>
        </w:rPr>
      </w:pPr>
      <w:r w:rsidRPr="008273A3">
        <w:rPr>
          <w:rFonts w:cs="Times New Roman"/>
          <w:i/>
          <w:lang w:val="en-US"/>
        </w:rPr>
        <w:t xml:space="preserve">The capacities of such key institutions as the Prime-minister Office, President’s Office and </w:t>
      </w:r>
      <w:r w:rsidR="00A21398" w:rsidRPr="008273A3">
        <w:rPr>
          <w:rFonts w:cs="Times New Roman"/>
          <w:i/>
          <w:lang w:val="en-US"/>
        </w:rPr>
        <w:t>a number of key</w:t>
      </w:r>
      <w:r w:rsidRPr="008273A3">
        <w:rPr>
          <w:rFonts w:cs="Times New Roman"/>
          <w:i/>
          <w:lang w:val="en-US"/>
        </w:rPr>
        <w:t xml:space="preserve"> government units was enhanced </w:t>
      </w:r>
      <w:r w:rsidRPr="008273A3">
        <w:rPr>
          <w:rFonts w:cs="Times New Roman"/>
          <w:lang w:val="en-US"/>
        </w:rPr>
        <w:t>through classroom and on-the-job trainings,  peer-to-peer exchanges, study tours, websites and manuals. Arguably these achievement</w:t>
      </w:r>
      <w:r w:rsidR="00A21398" w:rsidRPr="008273A3">
        <w:rPr>
          <w:rFonts w:cs="Times New Roman"/>
          <w:lang w:val="en-US"/>
        </w:rPr>
        <w:t xml:space="preserve">s in </w:t>
      </w:r>
      <w:r w:rsidRPr="008273A3">
        <w:rPr>
          <w:rFonts w:cs="Times New Roman"/>
          <w:lang w:val="en-US"/>
        </w:rPr>
        <w:t>the line ministries would have been more significant if preceded by functional analysis</w:t>
      </w:r>
      <w:r w:rsidR="00A21398" w:rsidRPr="008273A3">
        <w:rPr>
          <w:rFonts w:cs="Times New Roman"/>
          <w:lang w:val="en-US"/>
        </w:rPr>
        <w:t>, as discussed</w:t>
      </w:r>
      <w:r w:rsidRPr="008273A3">
        <w:rPr>
          <w:rFonts w:cs="Times New Roman"/>
          <w:lang w:val="en-US"/>
        </w:rPr>
        <w:t>;</w:t>
      </w:r>
      <w:r w:rsidRPr="008273A3">
        <w:rPr>
          <w:rFonts w:cs="Times New Roman"/>
          <w:i/>
          <w:lang w:val="en-US"/>
        </w:rPr>
        <w:t xml:space="preserve">  </w:t>
      </w:r>
    </w:p>
    <w:p w:rsidR="00587527" w:rsidRDefault="00C57B64" w:rsidP="00587527">
      <w:pPr>
        <w:pStyle w:val="ListParagraph"/>
        <w:numPr>
          <w:ilvl w:val="1"/>
          <w:numId w:val="17"/>
        </w:numPr>
        <w:spacing w:after="120"/>
        <w:ind w:left="1134" w:hanging="425"/>
        <w:contextualSpacing w:val="0"/>
        <w:jc w:val="both"/>
        <w:rPr>
          <w:rFonts w:cs="Times New Roman"/>
          <w:lang w:val="en-US" w:eastAsia="en-GB"/>
        </w:rPr>
      </w:pPr>
      <w:r w:rsidRPr="008273A3">
        <w:rPr>
          <w:rFonts w:cs="Times New Roman"/>
          <w:i/>
          <w:lang w:val="en-US"/>
        </w:rPr>
        <w:t xml:space="preserve">The coordination of </w:t>
      </w:r>
      <w:r w:rsidR="00A21398" w:rsidRPr="008273A3">
        <w:rPr>
          <w:rFonts w:cs="Times New Roman"/>
          <w:i/>
          <w:lang w:val="en-US"/>
        </w:rPr>
        <w:t xml:space="preserve">the </w:t>
      </w:r>
      <w:r w:rsidRPr="008273A3">
        <w:rPr>
          <w:rFonts w:cs="Times New Roman"/>
          <w:i/>
          <w:lang w:val="en-US"/>
        </w:rPr>
        <w:t xml:space="preserve">implementation </w:t>
      </w:r>
      <w:r w:rsidR="00A21398" w:rsidRPr="008273A3">
        <w:rPr>
          <w:rFonts w:cs="Times New Roman"/>
          <w:i/>
          <w:lang w:val="en-US"/>
        </w:rPr>
        <w:t xml:space="preserve">and the M&amp;E </w:t>
      </w:r>
      <w:r w:rsidRPr="008273A3">
        <w:rPr>
          <w:rFonts w:cs="Times New Roman"/>
          <w:i/>
          <w:lang w:val="en-US"/>
        </w:rPr>
        <w:t xml:space="preserve">of </w:t>
      </w:r>
      <w:r w:rsidR="00A21398" w:rsidRPr="008273A3">
        <w:rPr>
          <w:rFonts w:cs="Times New Roman"/>
          <w:i/>
          <w:lang w:val="en-US"/>
        </w:rPr>
        <w:t xml:space="preserve">the two </w:t>
      </w:r>
      <w:r w:rsidRPr="008273A3">
        <w:rPr>
          <w:rFonts w:cs="Times New Roman"/>
          <w:i/>
          <w:lang w:val="en-US"/>
        </w:rPr>
        <w:t xml:space="preserve">flagship documents </w:t>
      </w:r>
      <w:r w:rsidR="00A21398" w:rsidRPr="008273A3">
        <w:rPr>
          <w:rFonts w:cs="Times New Roman"/>
          <w:i/>
          <w:lang w:val="en-US"/>
        </w:rPr>
        <w:t xml:space="preserve">were improved </w:t>
      </w:r>
      <w:r w:rsidR="00A21398" w:rsidRPr="008273A3">
        <w:rPr>
          <w:rFonts w:cs="Times New Roman"/>
          <w:lang w:val="en-US"/>
        </w:rPr>
        <w:t xml:space="preserve">with CDF support </w:t>
      </w:r>
      <w:r w:rsidRPr="008273A3">
        <w:rPr>
          <w:rFonts w:cs="Times New Roman"/>
          <w:lang w:val="en-US"/>
        </w:rPr>
        <w:t>(NSSD and the Government Program of the K</w:t>
      </w:r>
      <w:r w:rsidR="00B61379" w:rsidRPr="008273A3">
        <w:rPr>
          <w:rFonts w:cs="Times New Roman"/>
          <w:lang w:val="en-US"/>
        </w:rPr>
        <w:t xml:space="preserve">R </w:t>
      </w:r>
      <w:r w:rsidRPr="008273A3">
        <w:rPr>
          <w:rFonts w:cs="Times New Roman"/>
          <w:lang w:val="en-US"/>
        </w:rPr>
        <w:t xml:space="preserve"> for Transition to Sustainable Development (2013-2017)</w:t>
      </w:r>
      <w:r w:rsidR="00DB6672">
        <w:rPr>
          <w:rFonts w:cs="Times New Roman"/>
          <w:lang w:val="en-US"/>
        </w:rPr>
        <w:t>)</w:t>
      </w:r>
      <w:r w:rsidR="00A21398" w:rsidRPr="008273A3">
        <w:rPr>
          <w:rFonts w:cs="Times New Roman"/>
          <w:lang w:val="en-US"/>
        </w:rPr>
        <w:t xml:space="preserve">;  </w:t>
      </w:r>
    </w:p>
    <w:p w:rsidR="00587527" w:rsidRDefault="00A21398" w:rsidP="00587527">
      <w:pPr>
        <w:pStyle w:val="ListParagraph"/>
        <w:numPr>
          <w:ilvl w:val="1"/>
          <w:numId w:val="17"/>
        </w:numPr>
        <w:spacing w:after="120"/>
        <w:ind w:left="1134" w:hanging="425"/>
        <w:contextualSpacing w:val="0"/>
        <w:jc w:val="both"/>
        <w:rPr>
          <w:rFonts w:cs="Times New Roman"/>
          <w:i/>
          <w:lang w:val="en-US" w:eastAsia="en-GB"/>
        </w:rPr>
      </w:pPr>
      <w:r w:rsidRPr="008273A3">
        <w:rPr>
          <w:rFonts w:cs="Times New Roman"/>
          <w:i/>
          <w:lang w:val="en-US"/>
        </w:rPr>
        <w:t>The c</w:t>
      </w:r>
      <w:r w:rsidR="00E43FCF" w:rsidRPr="008273A3">
        <w:rPr>
          <w:rFonts w:cs="Times New Roman"/>
          <w:i/>
          <w:lang w:val="en-US"/>
        </w:rPr>
        <w:t>apacities of CSOs, particularly Public Advisory Councils w</w:t>
      </w:r>
      <w:r w:rsidRPr="008273A3">
        <w:rPr>
          <w:rFonts w:cs="Times New Roman"/>
          <w:i/>
          <w:lang w:val="en-US"/>
        </w:rPr>
        <w:t xml:space="preserve">ere strengthened with CDF support </w:t>
      </w:r>
      <w:r w:rsidR="00DB6672">
        <w:rPr>
          <w:rFonts w:cs="Times New Roman"/>
          <w:i/>
          <w:lang w:val="en-US"/>
        </w:rPr>
        <w:t xml:space="preserve"> </w:t>
      </w:r>
      <w:r w:rsidR="00DB6672" w:rsidRPr="00DB6672">
        <w:rPr>
          <w:rFonts w:cs="Times New Roman"/>
          <w:lang w:val="en-US"/>
        </w:rPr>
        <w:t>through</w:t>
      </w:r>
      <w:r w:rsidR="00DB6672">
        <w:rPr>
          <w:rFonts w:cs="Times New Roman"/>
          <w:i/>
          <w:lang w:val="en-US"/>
        </w:rPr>
        <w:t xml:space="preserve"> </w:t>
      </w:r>
      <w:r w:rsidR="00E43FCF" w:rsidRPr="008273A3">
        <w:rPr>
          <w:rFonts w:cs="Times New Roman"/>
          <w:lang w:val="en-US"/>
        </w:rPr>
        <w:t>trainings, improved cooperation mechanisms, handbooks and manuals, and alike;</w:t>
      </w:r>
      <w:r w:rsidR="00E43FCF" w:rsidRPr="008273A3">
        <w:rPr>
          <w:rFonts w:cs="Times New Roman"/>
          <w:i/>
          <w:lang w:val="en-US"/>
        </w:rPr>
        <w:t xml:space="preserve"> </w:t>
      </w:r>
    </w:p>
    <w:p w:rsidR="00587527" w:rsidRDefault="00A21398" w:rsidP="00587527">
      <w:pPr>
        <w:pStyle w:val="ListParagraph"/>
        <w:numPr>
          <w:ilvl w:val="1"/>
          <w:numId w:val="17"/>
        </w:numPr>
        <w:spacing w:after="120"/>
        <w:ind w:left="1134" w:hanging="425"/>
        <w:contextualSpacing w:val="0"/>
        <w:jc w:val="both"/>
        <w:rPr>
          <w:rFonts w:cs="Times New Roman"/>
          <w:lang w:val="en-US" w:eastAsia="en-GB"/>
        </w:rPr>
      </w:pPr>
      <w:r w:rsidRPr="008273A3">
        <w:rPr>
          <w:rFonts w:cs="Times New Roman"/>
          <w:i/>
          <w:lang w:val="en-US"/>
        </w:rPr>
        <w:t>The c</w:t>
      </w:r>
      <w:r w:rsidR="00E43FCF" w:rsidRPr="008273A3">
        <w:rPr>
          <w:rFonts w:cs="Times New Roman"/>
          <w:i/>
          <w:lang w:val="en-US"/>
        </w:rPr>
        <w:t>apacit</w:t>
      </w:r>
      <w:r w:rsidRPr="008273A3">
        <w:rPr>
          <w:rFonts w:cs="Times New Roman"/>
          <w:i/>
          <w:lang w:val="en-US"/>
        </w:rPr>
        <w:t xml:space="preserve">ies </w:t>
      </w:r>
      <w:r w:rsidR="00E43FCF" w:rsidRPr="008273A3">
        <w:rPr>
          <w:rFonts w:cs="Times New Roman"/>
          <w:i/>
          <w:lang w:val="en-US"/>
        </w:rPr>
        <w:t xml:space="preserve">of the state institutions and CSOs to cooperate was enhanced </w:t>
      </w:r>
      <w:r w:rsidR="00E43FCF" w:rsidRPr="008273A3">
        <w:rPr>
          <w:rFonts w:cs="Times New Roman"/>
          <w:lang w:val="en-US"/>
        </w:rPr>
        <w:t>through platforms and PAC mechanism;</w:t>
      </w:r>
    </w:p>
    <w:p w:rsidR="00587527" w:rsidRDefault="00E43FCF" w:rsidP="00587527">
      <w:pPr>
        <w:pStyle w:val="ListParagraph"/>
        <w:numPr>
          <w:ilvl w:val="1"/>
          <w:numId w:val="17"/>
        </w:numPr>
        <w:spacing w:after="120"/>
        <w:ind w:left="1134" w:hanging="425"/>
        <w:contextualSpacing w:val="0"/>
        <w:jc w:val="both"/>
        <w:rPr>
          <w:rFonts w:cs="Times New Roman"/>
          <w:lang w:val="en-US" w:eastAsia="en-GB"/>
        </w:rPr>
      </w:pPr>
      <w:r w:rsidRPr="008273A3">
        <w:rPr>
          <w:rFonts w:cs="Times New Roman"/>
          <w:i/>
          <w:lang w:val="en-US"/>
        </w:rPr>
        <w:t xml:space="preserve">The capacity of the state institutions was enhanced in terms of soliciting  feedback from the citizens </w:t>
      </w:r>
      <w:r w:rsidRPr="008273A3">
        <w:rPr>
          <w:rFonts w:cs="Times New Roman"/>
          <w:lang w:val="en-US"/>
        </w:rPr>
        <w:t>through on-</w:t>
      </w:r>
      <w:r w:rsidRPr="008273A3">
        <w:rPr>
          <w:rFonts w:cs="Times New Roman"/>
          <w:lang w:val="en-US" w:eastAsia="en-GB"/>
        </w:rPr>
        <w:t xml:space="preserve"> line public reception centers;</w:t>
      </w:r>
      <w:r w:rsidR="00B36650" w:rsidRPr="008273A3">
        <w:rPr>
          <w:rFonts w:cs="Times New Roman"/>
          <w:lang w:val="en-US" w:eastAsia="en-GB"/>
        </w:rPr>
        <w:t xml:space="preserve"> and</w:t>
      </w:r>
    </w:p>
    <w:p w:rsidR="00AF6E30" w:rsidRPr="008273A3" w:rsidRDefault="00E43FCF" w:rsidP="001640EA">
      <w:pPr>
        <w:spacing w:after="0" w:line="240" w:lineRule="auto"/>
        <w:jc w:val="both"/>
        <w:rPr>
          <w:rFonts w:ascii="Times New Roman" w:hAnsi="Times New Roman" w:cs="Times New Roman"/>
          <w:sz w:val="24"/>
          <w:szCs w:val="24"/>
          <w:lang w:val="en-US" w:eastAsia="en-GB"/>
        </w:rPr>
      </w:pPr>
      <w:r w:rsidRPr="008273A3">
        <w:rPr>
          <w:rFonts w:ascii="Times New Roman" w:hAnsi="Times New Roman" w:cs="Times New Roman"/>
          <w:sz w:val="24"/>
          <w:szCs w:val="24"/>
          <w:lang w:val="en-US"/>
        </w:rPr>
        <w:t>The</w:t>
      </w:r>
      <w:r w:rsidR="00A21398" w:rsidRPr="008273A3">
        <w:rPr>
          <w:rFonts w:ascii="Times New Roman" w:hAnsi="Times New Roman" w:cs="Times New Roman"/>
          <w:sz w:val="24"/>
          <w:szCs w:val="24"/>
          <w:lang w:val="en-US"/>
        </w:rPr>
        <w:t xml:space="preserve"> capacities of the staff of key government agencies, the President’s Office, and CSOs were enhanced through the </w:t>
      </w:r>
      <w:r w:rsidRPr="008273A3">
        <w:rPr>
          <w:rFonts w:ascii="Times New Roman" w:hAnsi="Times New Roman" w:cs="Times New Roman"/>
          <w:sz w:val="24"/>
          <w:szCs w:val="24"/>
          <w:lang w:val="en-US"/>
        </w:rPr>
        <w:t>transfer of kno</w:t>
      </w:r>
      <w:r w:rsidR="00B36650" w:rsidRPr="008273A3">
        <w:rPr>
          <w:rFonts w:ascii="Times New Roman" w:hAnsi="Times New Roman" w:cs="Times New Roman"/>
          <w:sz w:val="24"/>
          <w:szCs w:val="24"/>
          <w:lang w:val="en-US"/>
        </w:rPr>
        <w:t>wledge from the experts’ groups</w:t>
      </w:r>
      <w:r w:rsidR="001640EA" w:rsidRPr="008273A3">
        <w:rPr>
          <w:rFonts w:ascii="Times New Roman" w:hAnsi="Times New Roman" w:cs="Times New Roman"/>
          <w:sz w:val="24"/>
          <w:szCs w:val="24"/>
          <w:lang w:val="en-US"/>
        </w:rPr>
        <w:t xml:space="preserve">. </w:t>
      </w:r>
      <w:r w:rsidR="00AF6E30" w:rsidRPr="008273A3">
        <w:rPr>
          <w:rFonts w:ascii="Times New Roman" w:hAnsi="Times New Roman" w:cs="Times New Roman"/>
          <w:sz w:val="24"/>
          <w:szCs w:val="24"/>
          <w:lang w:val="en-US"/>
        </w:rPr>
        <w:t>There was a survey of the participants of the trainings, which revealed that 82% of the respondents considered the trainings effective and the vast majority reported that they at least some aspects of the training in their work (there were 243 respondents out of 494 training participants identified)</w:t>
      </w:r>
      <w:r w:rsidR="00AF6E30">
        <w:rPr>
          <w:rStyle w:val="FootnoteReference"/>
          <w:rFonts w:ascii="Times New Roman" w:hAnsi="Times New Roman" w:cs="Times New Roman"/>
          <w:sz w:val="24"/>
          <w:szCs w:val="24"/>
        </w:rPr>
        <w:footnoteReference w:id="38"/>
      </w:r>
      <w:r w:rsidR="00AF6E30" w:rsidRPr="008273A3">
        <w:rPr>
          <w:rFonts w:ascii="Times New Roman" w:hAnsi="Times New Roman" w:cs="Times New Roman"/>
          <w:sz w:val="24"/>
          <w:szCs w:val="24"/>
          <w:lang w:val="en-US"/>
        </w:rPr>
        <w:t xml:space="preserve">  </w:t>
      </w:r>
    </w:p>
    <w:p w:rsidR="00AF6E30" w:rsidRPr="008273A3" w:rsidRDefault="00AF6E30" w:rsidP="00AF6E30">
      <w:pPr>
        <w:spacing w:after="120"/>
        <w:jc w:val="both"/>
        <w:rPr>
          <w:rFonts w:cs="Times New Roman"/>
          <w:lang w:val="en-US" w:eastAsia="en-GB"/>
        </w:rPr>
      </w:pPr>
    </w:p>
    <w:p w:rsidR="00587527" w:rsidRDefault="00E43FCF" w:rsidP="00587527">
      <w:pPr>
        <w:pStyle w:val="ListParagraph"/>
        <w:numPr>
          <w:ilvl w:val="0"/>
          <w:numId w:val="18"/>
        </w:numPr>
        <w:spacing w:after="120" w:line="20" w:lineRule="atLeast"/>
        <w:contextualSpacing w:val="0"/>
        <w:jc w:val="both"/>
        <w:rPr>
          <w:rFonts w:cs="Times New Roman"/>
          <w:b/>
          <w:i/>
          <w:lang w:val="en-US"/>
        </w:rPr>
      </w:pPr>
      <w:r w:rsidRPr="008273A3">
        <w:rPr>
          <w:rFonts w:cs="Times New Roman"/>
          <w:lang w:val="en-US" w:eastAsia="en-GB"/>
        </w:rPr>
        <w:lastRenderedPageBreak/>
        <w:t>As for the 3</w:t>
      </w:r>
      <w:r w:rsidRPr="008273A3">
        <w:rPr>
          <w:rFonts w:cs="Times New Roman"/>
          <w:vertAlign w:val="superscript"/>
          <w:lang w:val="en-US" w:eastAsia="en-GB"/>
        </w:rPr>
        <w:t>rd</w:t>
      </w:r>
      <w:r w:rsidRPr="008273A3">
        <w:rPr>
          <w:rFonts w:cs="Times New Roman"/>
          <w:lang w:val="en-US" w:eastAsia="en-GB"/>
        </w:rPr>
        <w:t xml:space="preserve"> Strategic goal namely</w:t>
      </w:r>
      <w:r w:rsidRPr="008273A3">
        <w:rPr>
          <w:rFonts w:cs="Times New Roman"/>
          <w:color w:val="FF0000"/>
          <w:lang w:val="en-US" w:eastAsia="en-GB"/>
        </w:rPr>
        <w:t xml:space="preserve"> </w:t>
      </w:r>
      <w:r w:rsidRPr="008273A3">
        <w:rPr>
          <w:rFonts w:cs="Times New Roman"/>
          <w:b/>
          <w:i/>
          <w:lang w:val="en-US"/>
        </w:rPr>
        <w:t>promoting transparent, inclusive and efficient public and municipal services delivery, the situation is more mixed.</w:t>
      </w:r>
    </w:p>
    <w:p w:rsidR="00587527" w:rsidRDefault="00E43FCF" w:rsidP="00587527">
      <w:pPr>
        <w:pStyle w:val="ListParagraph"/>
        <w:numPr>
          <w:ilvl w:val="1"/>
          <w:numId w:val="19"/>
        </w:numPr>
        <w:spacing w:after="120" w:line="20" w:lineRule="atLeast"/>
        <w:ind w:left="1134" w:hanging="425"/>
        <w:contextualSpacing w:val="0"/>
        <w:jc w:val="both"/>
        <w:rPr>
          <w:rFonts w:cs="Times New Roman"/>
          <w:lang w:val="en-US"/>
        </w:rPr>
      </w:pPr>
      <w:r w:rsidRPr="00B3052C">
        <w:rPr>
          <w:rFonts w:cs="Times New Roman"/>
          <w:b/>
          <w:i/>
          <w:lang w:val="en-US"/>
        </w:rPr>
        <w:t>Transparency /anticorruption and rule of law</w:t>
      </w:r>
      <w:r w:rsidR="0089286E" w:rsidRPr="00B3052C">
        <w:rPr>
          <w:rFonts w:cs="Times New Roman"/>
          <w:b/>
          <w:i/>
          <w:lang w:val="en-US"/>
        </w:rPr>
        <w:t xml:space="preserve">: </w:t>
      </w:r>
      <w:r w:rsidRPr="00B3052C">
        <w:rPr>
          <w:rFonts w:cs="Times New Roman"/>
          <w:lang w:val="en-US"/>
        </w:rPr>
        <w:t>In March 2011 then President Otunbayeva announced the creation of PACs to improve interaction between public administration and civil society, by empowering the mainly civil society composed councils (working on a voluntary basis) to ask for information from public bodies and make recommendations to them. In 2011 the CDF began building the capacity of some 40 PACs which were set up based on the Presidential decree. A PAC Coordination Council assists addressing cross cutting issues and liaise</w:t>
      </w:r>
      <w:r w:rsidR="00235F00" w:rsidRPr="00B3052C">
        <w:rPr>
          <w:rFonts w:cs="Times New Roman"/>
          <w:lang w:val="en-US"/>
        </w:rPr>
        <w:t>s</w:t>
      </w:r>
      <w:r w:rsidRPr="00B3052C">
        <w:rPr>
          <w:rFonts w:cs="Times New Roman"/>
          <w:lang w:val="en-US"/>
        </w:rPr>
        <w:t xml:space="preserve"> with the PM and President’s offices when needed. </w:t>
      </w:r>
      <w:r w:rsidR="00235F00" w:rsidRPr="00B3052C">
        <w:rPr>
          <w:rFonts w:cs="Times New Roman"/>
          <w:lang w:val="en-US"/>
        </w:rPr>
        <w:t>The performance of the PACs over the past few years has been mixed however. The evidence indicates that the role of the PACs was much appreciated at the beginning, in 2010, right after the revolution since they responded to the demands of the population for more transparent operation of the government. Later however some PACs have been taken hostage by private interests (Ministry of Transport for example) while others have thrived (Ministry of Finance). There were also challenges, related to, in particular, the attempts of some of the PACs to act as auditors, while not having such mandate and not being qualified. One of the root causes of this was the fact that PACs worked on the basis o</w:t>
      </w:r>
      <w:r w:rsidR="0000362F" w:rsidRPr="00B3052C">
        <w:rPr>
          <w:rFonts w:cs="Times New Roman"/>
          <w:lang w:val="en-US"/>
        </w:rPr>
        <w:t>f</w:t>
      </w:r>
      <w:r w:rsidR="00235F00" w:rsidRPr="00B3052C">
        <w:rPr>
          <w:rFonts w:cs="Times New Roman"/>
          <w:lang w:val="en-US"/>
        </w:rPr>
        <w:t xml:space="preserve"> a Presidential decree which was not sufficiently specific about their mandate. Some PACs were in fact dissolved before the expiry of their mandate (2 years). The claim that the performance of the PACs was rather mixed is based both on feedback received from the interviewees and reports (e.g. the “Analytical Review of PACs” (2011), supported by CDF</w:t>
      </w:r>
      <w:r w:rsidR="001640EA" w:rsidRPr="00B3052C">
        <w:rPr>
          <w:rFonts w:cs="Times New Roman"/>
          <w:lang w:val="en-US"/>
        </w:rPr>
        <w:t>.</w:t>
      </w:r>
      <w:r w:rsidR="00235F00" w:rsidRPr="00B3052C">
        <w:rPr>
          <w:rFonts w:cs="Times New Roman"/>
          <w:lang w:val="en-US"/>
        </w:rPr>
        <w:t xml:space="preserve"> At the time of conducting the current evaluation there were no functioning PACs. A Law on PACs was signed in May 2014 and the process of selecting PAC members was ongoing based on the requirements of the new Law. A nomination commission has been set up to decide on PAC members. According to the interviews, the new Law has addressed the drawbacks which were observed before, but </w:t>
      </w:r>
      <w:r w:rsidR="00B61379" w:rsidRPr="00B3052C">
        <w:rPr>
          <w:rFonts w:cs="Times New Roman"/>
          <w:lang w:val="en-US"/>
        </w:rPr>
        <w:t xml:space="preserve">it remains to be seen </w:t>
      </w:r>
      <w:r w:rsidR="00235F00" w:rsidRPr="00B3052C">
        <w:rPr>
          <w:rFonts w:cs="Times New Roman"/>
          <w:lang w:val="en-US"/>
        </w:rPr>
        <w:t>whether this time round th</w:t>
      </w:r>
      <w:r w:rsidR="00B61379" w:rsidRPr="00B3052C">
        <w:rPr>
          <w:rFonts w:cs="Times New Roman"/>
          <w:lang w:val="en-US"/>
        </w:rPr>
        <w:t xml:space="preserve">eir performance would be better </w:t>
      </w:r>
      <w:r w:rsidR="00235F00" w:rsidRPr="00B3052C">
        <w:rPr>
          <w:rFonts w:cs="Times New Roman"/>
          <w:lang w:val="en-US"/>
        </w:rPr>
        <w:t xml:space="preserve">(see </w:t>
      </w:r>
      <w:r w:rsidR="00B61379" w:rsidRPr="00B3052C">
        <w:rPr>
          <w:rFonts w:cs="Times New Roman"/>
          <w:lang w:val="en-US"/>
        </w:rPr>
        <w:t xml:space="preserve">also </w:t>
      </w:r>
      <w:r w:rsidR="00235F00" w:rsidRPr="00B3052C">
        <w:rPr>
          <w:rFonts w:cs="Times New Roman"/>
          <w:lang w:val="en-US"/>
        </w:rPr>
        <w:t xml:space="preserve">Section </w:t>
      </w:r>
      <w:r w:rsidR="005D0014">
        <w:fldChar w:fldCharType="begin"/>
      </w:r>
      <w:r w:rsidR="005D0014" w:rsidRPr="003511D4">
        <w:rPr>
          <w:lang w:val="en-US"/>
        </w:rPr>
        <w:instrText xml:space="preserve"> REF _Ref404970895 \r \h  \* MERGEFORMAT </w:instrText>
      </w:r>
      <w:r w:rsidR="005D0014">
        <w:fldChar w:fldCharType="separate"/>
      </w:r>
      <w:r w:rsidR="00B45CDA" w:rsidRPr="00B3052C">
        <w:rPr>
          <w:rFonts w:cs="Times New Roman"/>
          <w:lang w:val="en-US"/>
        </w:rPr>
        <w:t>3.8.3</w:t>
      </w:r>
      <w:r w:rsidR="005D0014">
        <w:fldChar w:fldCharType="end"/>
      </w:r>
      <w:r w:rsidR="00B45CDA" w:rsidRPr="00B3052C">
        <w:rPr>
          <w:rFonts w:cs="Times New Roman"/>
          <w:lang w:val="en-US"/>
        </w:rPr>
        <w:t xml:space="preserve"> and </w:t>
      </w:r>
      <w:r w:rsidR="00820962">
        <w:rPr>
          <w:rFonts w:cs="Times New Roman"/>
        </w:rPr>
        <w:fldChar w:fldCharType="begin"/>
      </w:r>
      <w:r w:rsidR="00FF6775" w:rsidRPr="00B3052C">
        <w:rPr>
          <w:rFonts w:cs="Times New Roman"/>
          <w:lang w:val="en-US"/>
        </w:rPr>
        <w:instrText xml:space="preserve"> REF _Ref405216910 \h </w:instrText>
      </w:r>
      <w:r w:rsidR="00820962">
        <w:rPr>
          <w:rFonts w:cs="Times New Roman"/>
        </w:rPr>
      </w:r>
      <w:r w:rsidR="00820962">
        <w:rPr>
          <w:rFonts w:cs="Times New Roman"/>
        </w:rPr>
        <w:fldChar w:fldCharType="separate"/>
      </w:r>
      <w:r w:rsidR="00FF6775" w:rsidRPr="00B3052C">
        <w:rPr>
          <w:b/>
          <w:color w:val="1F497D" w:themeColor="text2"/>
          <w:sz w:val="22"/>
          <w:szCs w:val="22"/>
          <w:lang w:val="en-US"/>
        </w:rPr>
        <w:t xml:space="preserve">Box </w:t>
      </w:r>
      <w:r w:rsidR="00FF6775" w:rsidRPr="00B3052C">
        <w:rPr>
          <w:b/>
          <w:noProof/>
          <w:color w:val="1F497D" w:themeColor="text2"/>
          <w:sz w:val="22"/>
          <w:szCs w:val="22"/>
          <w:lang w:val="en-US"/>
        </w:rPr>
        <w:t>2</w:t>
      </w:r>
      <w:r w:rsidR="00820962">
        <w:rPr>
          <w:rFonts w:cs="Times New Roman"/>
        </w:rPr>
        <w:fldChar w:fldCharType="end"/>
      </w:r>
      <w:r w:rsidR="00B45CDA" w:rsidRPr="00B3052C">
        <w:rPr>
          <w:rFonts w:cs="Times New Roman"/>
          <w:lang w:val="en-US"/>
        </w:rPr>
        <w:t>)</w:t>
      </w:r>
      <w:r w:rsidR="00B61379" w:rsidRPr="00B3052C">
        <w:rPr>
          <w:rFonts w:cs="Times New Roman"/>
          <w:lang w:val="en-US"/>
        </w:rPr>
        <w:t>.</w:t>
      </w:r>
      <w:r w:rsidR="00D576A7" w:rsidRPr="00B3052C">
        <w:rPr>
          <w:rFonts w:cs="Times New Roman"/>
          <w:lang w:val="en-US"/>
        </w:rPr>
        <w:t xml:space="preserve"> </w:t>
      </w:r>
    </w:p>
    <w:p w:rsidR="00D576A7" w:rsidRPr="008273A3" w:rsidRDefault="00235F00" w:rsidP="00B61379">
      <w:pPr>
        <w:pStyle w:val="ListParagraph"/>
        <w:spacing w:after="120" w:line="20" w:lineRule="atLeast"/>
        <w:ind w:left="1134"/>
        <w:contextualSpacing w:val="0"/>
        <w:jc w:val="both"/>
        <w:rPr>
          <w:rFonts w:cs="Times New Roman"/>
          <w:lang w:val="en-US"/>
        </w:rPr>
      </w:pPr>
      <w:r w:rsidRPr="008273A3">
        <w:rPr>
          <w:rFonts w:cs="Times New Roman"/>
          <w:lang w:val="en-US"/>
        </w:rPr>
        <w:t xml:space="preserve">As discussed earlier, </w:t>
      </w:r>
      <w:r w:rsidR="00E43FCF" w:rsidRPr="008273A3">
        <w:rPr>
          <w:rFonts w:cs="Times New Roman"/>
          <w:lang w:val="en-US"/>
        </w:rPr>
        <w:t>PACs tu</w:t>
      </w:r>
      <w:r w:rsidR="00411564">
        <w:rPr>
          <w:rFonts w:cs="Times New Roman"/>
          <w:lang w:val="en-US"/>
        </w:rPr>
        <w:t>r</w:t>
      </w:r>
      <w:r w:rsidR="00E43FCF" w:rsidRPr="008273A3">
        <w:rPr>
          <w:rFonts w:cs="Times New Roman"/>
          <w:lang w:val="en-US"/>
        </w:rPr>
        <w:t>ned out to be the main vehicle for the achieving of th</w:t>
      </w:r>
      <w:r w:rsidRPr="008273A3">
        <w:rPr>
          <w:rFonts w:cs="Times New Roman"/>
          <w:lang w:val="en-US"/>
        </w:rPr>
        <w:t xml:space="preserve">e “transparency” </w:t>
      </w:r>
      <w:r w:rsidR="00E43FCF" w:rsidRPr="008273A3">
        <w:rPr>
          <w:rFonts w:cs="Times New Roman"/>
          <w:lang w:val="en-US"/>
        </w:rPr>
        <w:t>goal</w:t>
      </w:r>
      <w:r w:rsidR="001640EA" w:rsidRPr="008273A3">
        <w:rPr>
          <w:rFonts w:cs="Times New Roman"/>
          <w:lang w:val="en-US"/>
        </w:rPr>
        <w:t xml:space="preserve"> part from the perceived anticorruption-bearing role of the Unified Registry of Services itself, </w:t>
      </w:r>
      <w:r w:rsidR="00E43FCF" w:rsidRPr="008273A3">
        <w:rPr>
          <w:rFonts w:cs="Times New Roman"/>
          <w:lang w:val="en-US"/>
        </w:rPr>
        <w:t>coupled with some actions related to civil monitoring of public services, corruption risk assessments for 2 ministries</w:t>
      </w:r>
      <w:r w:rsidR="001640EA" w:rsidRPr="008273A3">
        <w:rPr>
          <w:rFonts w:cs="Times New Roman"/>
          <w:lang w:val="en-US"/>
        </w:rPr>
        <w:t xml:space="preserve"> </w:t>
      </w:r>
      <w:r w:rsidR="00E43FCF" w:rsidRPr="008273A3">
        <w:rPr>
          <w:rFonts w:cs="Times New Roman"/>
          <w:lang w:val="en-US"/>
        </w:rPr>
        <w:t>and support for the establishment of the Anticorruption Service of the State Committee on National Security</w:t>
      </w:r>
      <w:r w:rsidRPr="008273A3">
        <w:rPr>
          <w:rFonts w:cs="Times New Roman"/>
          <w:lang w:val="en-US"/>
        </w:rPr>
        <w:t xml:space="preserve">. </w:t>
      </w:r>
      <w:r w:rsidR="00E43FCF" w:rsidRPr="008273A3">
        <w:rPr>
          <w:rFonts w:cs="Times New Roman"/>
          <w:lang w:val="en-US"/>
        </w:rPr>
        <w:t xml:space="preserve">A number of interviewees thought that much more attention should be given to merely ensuring that the requirements of the laws are implemented, e.g. related to the requirements for the agencies to have websites, to publish specified documents for public consultations as specified by the laws, to conduct public hearings, etc. </w:t>
      </w:r>
      <w:r w:rsidR="001640EA" w:rsidRPr="008273A3">
        <w:rPr>
          <w:rFonts w:cs="Times New Roman"/>
          <w:lang w:val="en-US"/>
        </w:rPr>
        <w:t xml:space="preserve">Since </w:t>
      </w:r>
      <w:r w:rsidR="00E43FCF" w:rsidRPr="008273A3">
        <w:rPr>
          <w:rFonts w:cs="Times New Roman"/>
          <w:lang w:val="en-US"/>
        </w:rPr>
        <w:t>combating corruption is an essential ingredient in promoting transparent, inclusive and efficient public and mu</w:t>
      </w:r>
      <w:r w:rsidRPr="008273A3">
        <w:rPr>
          <w:rFonts w:cs="Times New Roman"/>
          <w:lang w:val="en-US"/>
        </w:rPr>
        <w:t xml:space="preserve">nicipal services delivery, </w:t>
      </w:r>
      <w:r w:rsidR="00E43FCF" w:rsidRPr="008273A3">
        <w:rPr>
          <w:rFonts w:cs="Times New Roman"/>
          <w:lang w:val="en-US"/>
        </w:rPr>
        <w:t>limited avenues to tackle corruption (and in CDF such plans got increasingly limited</w:t>
      </w:r>
      <w:r w:rsidR="001640EA" w:rsidRPr="008273A3">
        <w:rPr>
          <w:rFonts w:cs="Times New Roman"/>
          <w:lang w:val="en-US"/>
        </w:rPr>
        <w:t>)</w:t>
      </w:r>
      <w:r w:rsidRPr="008273A3">
        <w:rPr>
          <w:rFonts w:cs="Times New Roman"/>
          <w:lang w:val="en-US"/>
        </w:rPr>
        <w:t xml:space="preserve"> on the top of the decision of not pursuing the big-bang approach</w:t>
      </w:r>
      <w:r w:rsidR="00E43FCF" w:rsidRPr="008273A3">
        <w:rPr>
          <w:rFonts w:cs="Times New Roman"/>
          <w:lang w:val="en-US"/>
        </w:rPr>
        <w:t xml:space="preserve"> </w:t>
      </w:r>
      <w:r w:rsidRPr="008273A3">
        <w:rPr>
          <w:rFonts w:cs="Times New Roman"/>
          <w:lang w:val="en-US"/>
        </w:rPr>
        <w:t xml:space="preserve">meant limited </w:t>
      </w:r>
      <w:r w:rsidR="00E43FCF" w:rsidRPr="008273A3">
        <w:rPr>
          <w:rFonts w:cs="Times New Roman"/>
          <w:lang w:val="en-US"/>
        </w:rPr>
        <w:t xml:space="preserve">outcomes of the project in the part of the transparency of public services. </w:t>
      </w:r>
    </w:p>
    <w:p w:rsidR="00587527" w:rsidRDefault="00E43FCF" w:rsidP="00587527">
      <w:pPr>
        <w:pStyle w:val="ListParagraph"/>
        <w:numPr>
          <w:ilvl w:val="1"/>
          <w:numId w:val="19"/>
        </w:numPr>
        <w:spacing w:line="20" w:lineRule="atLeast"/>
        <w:ind w:left="1134" w:hanging="425"/>
        <w:contextualSpacing w:val="0"/>
        <w:jc w:val="both"/>
        <w:rPr>
          <w:rFonts w:cs="Times New Roman"/>
          <w:lang w:val="en-US"/>
        </w:rPr>
      </w:pPr>
      <w:r w:rsidRPr="008273A3">
        <w:rPr>
          <w:rFonts w:cs="Times New Roman"/>
          <w:b/>
          <w:i/>
          <w:lang w:val="en-US" w:eastAsia="en-GB"/>
        </w:rPr>
        <w:t>Inclusiveness</w:t>
      </w:r>
      <w:r w:rsidR="0089286E" w:rsidRPr="008273A3">
        <w:rPr>
          <w:rFonts w:cs="Times New Roman"/>
          <w:b/>
          <w:i/>
          <w:lang w:val="en-US" w:eastAsia="en-GB"/>
        </w:rPr>
        <w:t xml:space="preserve">: </w:t>
      </w:r>
      <w:r w:rsidRPr="008273A3">
        <w:rPr>
          <w:rFonts w:cs="Times New Roman"/>
          <w:lang w:val="en-US" w:eastAsia="en-GB"/>
        </w:rPr>
        <w:t xml:space="preserve">A roadmap for implementation of the National Gender Strategy 2012-2020 was draws up and sectoral gender action plans completed in select ministries and gender focal points were trained. </w:t>
      </w:r>
      <w:r w:rsidR="001640EA" w:rsidRPr="008273A3">
        <w:rPr>
          <w:rFonts w:cs="Times New Roman"/>
          <w:lang w:val="en-US" w:eastAsia="en-GB"/>
        </w:rPr>
        <w:t xml:space="preserve">It is likely that </w:t>
      </w:r>
      <w:r w:rsidRPr="008273A3">
        <w:rPr>
          <w:rFonts w:cs="Times New Roman"/>
          <w:lang w:val="en-US" w:eastAsia="en-GB"/>
        </w:rPr>
        <w:t xml:space="preserve">the gender balance </w:t>
      </w:r>
      <w:r w:rsidRPr="008273A3">
        <w:rPr>
          <w:rFonts w:cs="Times New Roman"/>
          <w:lang w:val="en-US" w:eastAsia="en-GB"/>
        </w:rPr>
        <w:lastRenderedPageBreak/>
        <w:t xml:space="preserve">in the delivery and monitoring of public services, setting the standards and their monitoring will improve in the future, also thanks to CDF contribution.  </w:t>
      </w:r>
    </w:p>
    <w:p w:rsidR="00B61379" w:rsidRPr="008273A3" w:rsidRDefault="00B61379" w:rsidP="001640EA">
      <w:pPr>
        <w:pStyle w:val="ListParagraph"/>
        <w:spacing w:line="20" w:lineRule="atLeast"/>
        <w:ind w:left="1134"/>
        <w:contextualSpacing w:val="0"/>
        <w:jc w:val="both"/>
        <w:rPr>
          <w:rFonts w:cs="Times New Roman"/>
          <w:lang w:val="en-US"/>
        </w:rPr>
      </w:pPr>
    </w:p>
    <w:p w:rsidR="00E43FCF" w:rsidRPr="00AE3D16" w:rsidRDefault="00E43FCF" w:rsidP="001640EA">
      <w:pPr>
        <w:pStyle w:val="Heading2"/>
        <w:spacing w:before="0" w:line="20" w:lineRule="atLeast"/>
        <w:rPr>
          <w:rFonts w:ascii="Times New Roman" w:hAnsi="Times New Roman" w:cs="Times New Roman"/>
        </w:rPr>
      </w:pPr>
      <w:bookmarkStart w:id="36" w:name="_Toc406355392"/>
      <w:r w:rsidRPr="00AE3D16">
        <w:rPr>
          <w:rFonts w:ascii="Times New Roman" w:hAnsi="Times New Roman" w:cs="Times New Roman"/>
        </w:rPr>
        <w:t>Efficiency</w:t>
      </w:r>
      <w:bookmarkEnd w:id="36"/>
    </w:p>
    <w:p w:rsidR="00E43FCF" w:rsidRPr="00AE3D16" w:rsidRDefault="00B75461" w:rsidP="00E43FCF">
      <w:pPr>
        <w:pStyle w:val="Heading3"/>
        <w:rPr>
          <w:rFonts w:ascii="Times New Roman" w:hAnsi="Times New Roman" w:cs="Times New Roman"/>
        </w:rPr>
      </w:pPr>
      <w:bookmarkStart w:id="37" w:name="_Toc406355393"/>
      <w:r>
        <w:rPr>
          <w:rFonts w:ascii="Times New Roman" w:hAnsi="Times New Roman" w:cs="Times New Roman"/>
        </w:rPr>
        <w:t>Quality of Implementation</w:t>
      </w:r>
      <w:bookmarkEnd w:id="37"/>
      <w:r>
        <w:rPr>
          <w:rFonts w:ascii="Times New Roman" w:hAnsi="Times New Roman" w:cs="Times New Roman"/>
        </w:rPr>
        <w:t xml:space="preserve"> </w:t>
      </w:r>
    </w:p>
    <w:p w:rsidR="00E73E4C" w:rsidRDefault="00E73E4C" w:rsidP="003E2298">
      <w:pPr>
        <w:spacing w:after="0" w:line="240" w:lineRule="auto"/>
        <w:jc w:val="both"/>
        <w:rPr>
          <w:rFonts w:ascii="Times New Roman" w:hAnsi="Times New Roman" w:cs="Times New Roman"/>
          <w:sz w:val="24"/>
          <w:szCs w:val="24"/>
        </w:rPr>
      </w:pPr>
    </w:p>
    <w:p w:rsidR="00E43FCF" w:rsidRPr="008273A3" w:rsidRDefault="00E43FCF" w:rsidP="003E2298">
      <w:pPr>
        <w:spacing w:after="0" w:line="240" w:lineRule="auto"/>
        <w:jc w:val="both"/>
        <w:rPr>
          <w:rFonts w:ascii="Times New Roman" w:hAnsi="Times New Roman" w:cs="Times New Roman"/>
          <w:sz w:val="24"/>
          <w:szCs w:val="24"/>
          <w:lang w:val="en-US"/>
        </w:rPr>
      </w:pPr>
      <w:r w:rsidRPr="00B3052C">
        <w:rPr>
          <w:rFonts w:ascii="Times New Roman" w:hAnsi="Times New Roman" w:cs="Times New Roman"/>
          <w:sz w:val="24"/>
          <w:szCs w:val="24"/>
          <w:lang w:val="en-US"/>
        </w:rPr>
        <w:t xml:space="preserve">As is evident from Chapter </w:t>
      </w:r>
      <w:r w:rsidR="005D0014">
        <w:fldChar w:fldCharType="begin"/>
      </w:r>
      <w:r w:rsidR="005D0014" w:rsidRPr="003511D4">
        <w:rPr>
          <w:lang w:val="en-US"/>
        </w:rPr>
        <w:instrText xml:space="preserve"> REF _Ref404763012 \n \h  \* MERGEFORMAT </w:instrText>
      </w:r>
      <w:r w:rsidR="005D0014">
        <w:fldChar w:fldCharType="separate"/>
      </w:r>
      <w:r w:rsidR="001B7B1D" w:rsidRPr="003511D4">
        <w:rPr>
          <w:lang w:val="en-US"/>
        </w:rPr>
        <w:t>1</w:t>
      </w:r>
      <w:r w:rsidR="005D0014">
        <w:fldChar w:fldCharType="end"/>
      </w:r>
      <w:r w:rsidR="001640EA" w:rsidRPr="00B3052C">
        <w:rPr>
          <w:lang w:val="en-US"/>
        </w:rPr>
        <w:t>,</w:t>
      </w:r>
      <w:r w:rsidRPr="00B3052C">
        <w:rPr>
          <w:rFonts w:ascii="Times New Roman" w:hAnsi="Times New Roman" w:cs="Times New Roman"/>
          <w:sz w:val="24"/>
          <w:szCs w:val="24"/>
          <w:lang w:val="en-US"/>
        </w:rPr>
        <w:t xml:space="preserve"> the first half of the project was implemented in the circumstances of instability starting from the post-revolutionary period, followed by the constitutional changes, elections, and the new President coming to power, and then further reshuffling in the government following the changes in the coalition. </w:t>
      </w:r>
      <w:r w:rsidRPr="008273A3">
        <w:rPr>
          <w:rFonts w:ascii="Times New Roman" w:hAnsi="Times New Roman" w:cs="Times New Roman"/>
          <w:sz w:val="24"/>
          <w:szCs w:val="24"/>
          <w:lang w:val="en-US"/>
        </w:rPr>
        <w:t xml:space="preserve">This could not have had its influence on the project implementation. In addition, UNDP was going through structural changes following downsizing of the office </w:t>
      </w:r>
      <w:r w:rsidR="001312DB" w:rsidRPr="008273A3">
        <w:rPr>
          <w:rFonts w:ascii="Times New Roman" w:hAnsi="Times New Roman" w:cs="Times New Roman"/>
          <w:sz w:val="24"/>
          <w:szCs w:val="24"/>
          <w:lang w:val="en-US"/>
        </w:rPr>
        <w:t xml:space="preserve">in 2012 </w:t>
      </w:r>
      <w:r w:rsidRPr="008273A3">
        <w:rPr>
          <w:rFonts w:ascii="Times New Roman" w:hAnsi="Times New Roman" w:cs="Times New Roman"/>
          <w:sz w:val="24"/>
          <w:szCs w:val="24"/>
          <w:lang w:val="en-US"/>
        </w:rPr>
        <w:t xml:space="preserve">and changes were happening at OSF Kyrgyzstan.  </w:t>
      </w:r>
    </w:p>
    <w:p w:rsidR="003E2298" w:rsidRPr="008273A3" w:rsidRDefault="003E2298" w:rsidP="003E2298">
      <w:pPr>
        <w:spacing w:after="0" w:line="240" w:lineRule="auto"/>
        <w:jc w:val="both"/>
        <w:rPr>
          <w:rFonts w:ascii="Times New Roman" w:hAnsi="Times New Roman" w:cs="Times New Roman"/>
          <w:sz w:val="24"/>
          <w:szCs w:val="24"/>
          <w:lang w:val="en-US"/>
        </w:rPr>
      </w:pPr>
    </w:p>
    <w:p w:rsidR="00750209" w:rsidRPr="008273A3" w:rsidRDefault="00E43FCF" w:rsidP="00750209">
      <w:pPr>
        <w:spacing w:after="0" w:line="240" w:lineRule="auto"/>
        <w:jc w:val="both"/>
        <w:rPr>
          <w:rFonts w:ascii="Times New Roman" w:hAnsi="Times New Roman" w:cs="Times New Roman"/>
          <w:sz w:val="24"/>
          <w:szCs w:val="24"/>
          <w:lang w:val="en-US" w:eastAsia="en-GB"/>
        </w:rPr>
      </w:pPr>
      <w:r w:rsidRPr="008273A3">
        <w:rPr>
          <w:rFonts w:ascii="Times New Roman" w:hAnsi="Times New Roman" w:cs="Times New Roman"/>
          <w:sz w:val="24"/>
          <w:szCs w:val="24"/>
          <w:lang w:val="en-US"/>
        </w:rPr>
        <w:t xml:space="preserve">The project has supported a remarkably large number of policy related documents in a short time. The fact that the deliverables have not matured to the extent as yet that citizens experience the changes at the government agencies is explained more by the short duration for this </w:t>
      </w:r>
      <w:r w:rsidR="001312DB" w:rsidRPr="008273A3">
        <w:rPr>
          <w:rFonts w:ascii="Times New Roman" w:hAnsi="Times New Roman" w:cs="Times New Roman"/>
          <w:sz w:val="24"/>
          <w:szCs w:val="24"/>
          <w:lang w:val="en-US"/>
        </w:rPr>
        <w:t xml:space="preserve">more focused work on the regulatory framework of public services </w:t>
      </w:r>
      <w:r w:rsidRPr="008273A3">
        <w:rPr>
          <w:rFonts w:ascii="Times New Roman" w:hAnsi="Times New Roman" w:cs="Times New Roman"/>
          <w:sz w:val="24"/>
          <w:szCs w:val="24"/>
          <w:lang w:val="en-US"/>
        </w:rPr>
        <w:t>(2</w:t>
      </w:r>
      <w:r w:rsidR="001312DB" w:rsidRPr="008273A3">
        <w:rPr>
          <w:rFonts w:ascii="Times New Roman" w:hAnsi="Times New Roman" w:cs="Times New Roman"/>
          <w:sz w:val="24"/>
          <w:szCs w:val="24"/>
          <w:lang w:val="en-US"/>
        </w:rPr>
        <w:t>.5</w:t>
      </w:r>
      <w:r w:rsidRPr="008273A3">
        <w:rPr>
          <w:rFonts w:ascii="Times New Roman" w:hAnsi="Times New Roman" w:cs="Times New Roman"/>
          <w:sz w:val="24"/>
          <w:szCs w:val="24"/>
          <w:lang w:val="en-US"/>
        </w:rPr>
        <w:t xml:space="preserve"> years effectively). </w:t>
      </w:r>
      <w:r w:rsidR="00750209" w:rsidRPr="003E2298">
        <w:rPr>
          <w:rFonts w:ascii="Times New Roman" w:hAnsi="Times New Roman" w:cs="Times New Roman"/>
          <w:sz w:val="24"/>
          <w:szCs w:val="24"/>
          <w:lang w:val="en-US"/>
        </w:rPr>
        <w:t xml:space="preserve">At the time of writing this report, close to the end of the project this has not materialized. </w:t>
      </w:r>
      <w:r w:rsidR="00750209" w:rsidRPr="008273A3">
        <w:rPr>
          <w:rFonts w:ascii="Times New Roman" w:hAnsi="Times New Roman" w:cs="Times New Roman"/>
          <w:sz w:val="24"/>
          <w:szCs w:val="24"/>
          <w:lang w:val="en-US"/>
        </w:rPr>
        <w:t>There are also certain actions that took rather long time. For example certain drafts were under the review of government for over 3 years e.g. the Law on State and Municipal Services. One i</w:t>
      </w:r>
      <w:r w:rsidR="00750209" w:rsidRPr="008273A3">
        <w:rPr>
          <w:rFonts w:ascii="Times New Roman" w:hAnsi="Times New Roman" w:cs="Times New Roman"/>
          <w:sz w:val="24"/>
          <w:szCs w:val="24"/>
          <w:lang w:val="en-US" w:eastAsia="en-GB"/>
        </w:rPr>
        <w:t xml:space="preserve">nterlocutor that OSF representative met in September explained that the process of standardization is slow because there has been significant resistance from ministries and other agencies to hand over authority over services.  Indeed, this one the factors explaining the slowness of some of the activities. </w:t>
      </w:r>
    </w:p>
    <w:p w:rsidR="00750209" w:rsidRPr="008273A3" w:rsidRDefault="00750209" w:rsidP="00750209">
      <w:pPr>
        <w:spacing w:after="0" w:line="240" w:lineRule="auto"/>
        <w:jc w:val="both"/>
        <w:rPr>
          <w:rFonts w:ascii="Times New Roman" w:hAnsi="Times New Roman" w:cs="Times New Roman"/>
          <w:sz w:val="24"/>
          <w:szCs w:val="24"/>
          <w:lang w:val="en-US" w:eastAsia="en-GB"/>
        </w:rPr>
      </w:pPr>
    </w:p>
    <w:p w:rsidR="001312DB" w:rsidRPr="008273A3" w:rsidRDefault="00750209" w:rsidP="00750209">
      <w:pPr>
        <w:spacing w:after="0" w:line="240" w:lineRule="auto"/>
        <w:jc w:val="both"/>
        <w:rPr>
          <w:rFonts w:ascii="Times New Roman" w:hAnsi="Times New Roman" w:cs="Times New Roman"/>
          <w:sz w:val="24"/>
          <w:szCs w:val="24"/>
          <w:lang w:val="en-US" w:eastAsia="en-GB"/>
        </w:rPr>
      </w:pPr>
      <w:r w:rsidRPr="008273A3">
        <w:rPr>
          <w:rFonts w:ascii="Times New Roman" w:hAnsi="Times New Roman" w:cs="Times New Roman"/>
          <w:sz w:val="24"/>
          <w:szCs w:val="24"/>
          <w:lang w:val="en-US" w:eastAsia="en-GB"/>
        </w:rPr>
        <w:t xml:space="preserve">Having said with a different design, at least some of the public services could have been piloted with the reformed regulations </w:t>
      </w:r>
      <w:r w:rsidR="00E43FCF" w:rsidRPr="003E2298">
        <w:rPr>
          <w:rFonts w:ascii="Times New Roman" w:hAnsi="Times New Roman" w:cs="Times New Roman"/>
          <w:sz w:val="24"/>
          <w:szCs w:val="24"/>
          <w:lang w:val="en-US"/>
        </w:rPr>
        <w:t>to demonstrate resulting improvement of the quality and access t</w:t>
      </w:r>
      <w:r>
        <w:rPr>
          <w:rFonts w:ascii="Times New Roman" w:hAnsi="Times New Roman" w:cs="Times New Roman"/>
          <w:sz w:val="24"/>
          <w:szCs w:val="24"/>
          <w:lang w:val="en-US"/>
        </w:rPr>
        <w:t xml:space="preserve">o public services by </w:t>
      </w:r>
      <w:r w:rsidR="00E43FCF" w:rsidRPr="003E2298">
        <w:rPr>
          <w:rFonts w:ascii="Times New Roman" w:hAnsi="Times New Roman" w:cs="Times New Roman"/>
          <w:sz w:val="24"/>
          <w:szCs w:val="24"/>
          <w:lang w:val="en-US"/>
        </w:rPr>
        <w:t xml:space="preserve">citizens and legal entities. </w:t>
      </w:r>
    </w:p>
    <w:p w:rsidR="001312DB" w:rsidRPr="008273A3" w:rsidRDefault="001312DB" w:rsidP="003E2298">
      <w:pPr>
        <w:spacing w:after="0" w:line="240" w:lineRule="auto"/>
        <w:jc w:val="both"/>
        <w:rPr>
          <w:rFonts w:ascii="Times New Roman" w:hAnsi="Times New Roman" w:cs="Times New Roman"/>
          <w:sz w:val="24"/>
          <w:szCs w:val="24"/>
          <w:lang w:val="en-US" w:eastAsia="en-GB"/>
        </w:rPr>
      </w:pPr>
    </w:p>
    <w:p w:rsidR="00E43FCF" w:rsidRPr="008273A3" w:rsidRDefault="00E43FCF" w:rsidP="003E2298">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OSF maintained extremely light oversight over the project, only taking a seat in the Steering Committee. </w:t>
      </w:r>
      <w:r w:rsidR="0089286E" w:rsidRPr="008273A3">
        <w:rPr>
          <w:rFonts w:ascii="Times New Roman" w:hAnsi="Times New Roman" w:cs="Times New Roman"/>
          <w:sz w:val="24"/>
          <w:szCs w:val="24"/>
          <w:lang w:val="en-US"/>
        </w:rPr>
        <w:t xml:space="preserve">UNDP staff has generally been open to greater OSF involvement but in practice they took all management decisions – for example on the 2013 refocusing of the CDF – with little or no OSF involvement (beyond presenting them at the steering group meetings). </w:t>
      </w:r>
      <w:r w:rsidR="001312DB" w:rsidRPr="008273A3">
        <w:rPr>
          <w:rFonts w:ascii="Times New Roman" w:hAnsi="Times New Roman" w:cs="Times New Roman"/>
          <w:sz w:val="24"/>
          <w:szCs w:val="24"/>
          <w:lang w:val="en-US"/>
        </w:rPr>
        <w:t xml:space="preserve">There was also a light-touch oversight by UNDP in the face of </w:t>
      </w:r>
      <w:r w:rsidRPr="008273A3">
        <w:rPr>
          <w:rFonts w:ascii="Times New Roman" w:hAnsi="Times New Roman" w:cs="Times New Roman"/>
          <w:sz w:val="24"/>
          <w:szCs w:val="24"/>
          <w:lang w:val="en-US"/>
        </w:rPr>
        <w:t>the extremely flexible design of the project</w:t>
      </w:r>
      <w:r w:rsidR="001312DB" w:rsidRPr="008273A3">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 </w:t>
      </w:r>
      <w:r w:rsidR="001312DB" w:rsidRPr="008273A3">
        <w:rPr>
          <w:rFonts w:ascii="Times New Roman" w:hAnsi="Times New Roman" w:cs="Times New Roman"/>
          <w:sz w:val="24"/>
          <w:szCs w:val="24"/>
          <w:lang w:val="en-US"/>
        </w:rPr>
        <w:t xml:space="preserve">All these factors </w:t>
      </w:r>
      <w:r w:rsidRPr="008273A3">
        <w:rPr>
          <w:rFonts w:ascii="Times New Roman" w:hAnsi="Times New Roman" w:cs="Times New Roman"/>
          <w:sz w:val="24"/>
          <w:szCs w:val="24"/>
          <w:lang w:val="en-US"/>
        </w:rPr>
        <w:t>resulted in a situation in 2012, when, according to the experts who had conducted the MTR, “</w:t>
      </w:r>
      <w:r w:rsidRPr="008273A3">
        <w:rPr>
          <w:rFonts w:ascii="Times New Roman" w:hAnsi="Times New Roman" w:cs="Times New Roman"/>
          <w:i/>
          <w:sz w:val="24"/>
          <w:szCs w:val="24"/>
          <w:lang w:val="en-US"/>
        </w:rPr>
        <w:t>there was no overarching story… everyone was doing separate individual activities</w:t>
      </w:r>
      <w:r w:rsidRPr="008273A3">
        <w:rPr>
          <w:rFonts w:ascii="Times New Roman" w:hAnsi="Times New Roman" w:cs="Times New Roman"/>
          <w:sz w:val="24"/>
          <w:szCs w:val="24"/>
          <w:lang w:val="en-US"/>
        </w:rPr>
        <w:t>.</w:t>
      </w:r>
      <w:r w:rsidR="00750209">
        <w:rPr>
          <w:rStyle w:val="FootnoteReference"/>
          <w:rFonts w:ascii="Times New Roman" w:hAnsi="Times New Roman" w:cs="Times New Roman"/>
          <w:sz w:val="24"/>
          <w:szCs w:val="24"/>
        </w:rPr>
        <w:footnoteReference w:id="39"/>
      </w:r>
      <w:r w:rsidRPr="008273A3">
        <w:rPr>
          <w:rFonts w:ascii="Times New Roman" w:hAnsi="Times New Roman" w:cs="Times New Roman"/>
          <w:sz w:val="24"/>
          <w:szCs w:val="24"/>
          <w:lang w:val="en-US"/>
        </w:rPr>
        <w:t>” The project management could be credited in taking the needed action at th</w:t>
      </w:r>
      <w:r w:rsidR="001312DB" w:rsidRPr="008273A3">
        <w:rPr>
          <w:rFonts w:ascii="Times New Roman" w:hAnsi="Times New Roman" w:cs="Times New Roman"/>
          <w:sz w:val="24"/>
          <w:szCs w:val="24"/>
          <w:lang w:val="en-US"/>
        </w:rPr>
        <w:t xml:space="preserve">at point </w:t>
      </w:r>
      <w:r w:rsidRPr="008273A3">
        <w:rPr>
          <w:rFonts w:ascii="Times New Roman" w:hAnsi="Times New Roman" w:cs="Times New Roman"/>
          <w:sz w:val="24"/>
          <w:szCs w:val="24"/>
          <w:lang w:val="en-US"/>
        </w:rPr>
        <w:t>inviting the RBEC experts</w:t>
      </w:r>
      <w:r w:rsidR="00750209" w:rsidRPr="008273A3">
        <w:rPr>
          <w:rFonts w:ascii="Times New Roman" w:hAnsi="Times New Roman" w:cs="Times New Roman"/>
          <w:sz w:val="24"/>
          <w:szCs w:val="24"/>
          <w:lang w:val="en-US"/>
        </w:rPr>
        <w:t xml:space="preserve"> for the internal MTR. The latter </w:t>
      </w:r>
      <w:r w:rsidRPr="008273A3">
        <w:rPr>
          <w:rFonts w:ascii="Times New Roman" w:hAnsi="Times New Roman" w:cs="Times New Roman"/>
          <w:sz w:val="24"/>
          <w:szCs w:val="24"/>
          <w:lang w:val="en-US"/>
        </w:rPr>
        <w:t>recommended that the project focus more tightly on</w:t>
      </w:r>
      <w:r w:rsidR="001312DB" w:rsidRPr="008273A3">
        <w:rPr>
          <w:rFonts w:ascii="Times New Roman" w:hAnsi="Times New Roman" w:cs="Times New Roman"/>
          <w:sz w:val="24"/>
          <w:szCs w:val="24"/>
          <w:lang w:val="en-US"/>
        </w:rPr>
        <w:t xml:space="preserve"> PAR </w:t>
      </w:r>
      <w:r w:rsidRPr="008273A3">
        <w:rPr>
          <w:rFonts w:ascii="Times New Roman" w:hAnsi="Times New Roman" w:cs="Times New Roman"/>
          <w:sz w:val="24"/>
          <w:szCs w:val="24"/>
          <w:lang w:val="en-US"/>
        </w:rPr>
        <w:t>especially with the President and Prime Ministers’ office. Since then the project followed a better structured route, although the ad-hoc requests continued</w:t>
      </w:r>
      <w:r w:rsidR="001312DB" w:rsidRPr="008273A3">
        <w:rPr>
          <w:rFonts w:ascii="Times New Roman" w:hAnsi="Times New Roman" w:cs="Times New Roman"/>
          <w:sz w:val="24"/>
          <w:szCs w:val="24"/>
          <w:lang w:val="en-US"/>
        </w:rPr>
        <w:t>, albeit in declin</w:t>
      </w:r>
      <w:r w:rsidR="008324E7" w:rsidRPr="008273A3">
        <w:rPr>
          <w:rFonts w:ascii="Times New Roman" w:hAnsi="Times New Roman" w:cs="Times New Roman"/>
          <w:sz w:val="24"/>
          <w:szCs w:val="24"/>
          <w:lang w:val="en-US"/>
        </w:rPr>
        <w:t>in</w:t>
      </w:r>
      <w:r w:rsidR="001312DB" w:rsidRPr="008273A3">
        <w:rPr>
          <w:rFonts w:ascii="Times New Roman" w:hAnsi="Times New Roman" w:cs="Times New Roman"/>
          <w:sz w:val="24"/>
          <w:szCs w:val="24"/>
          <w:lang w:val="en-US"/>
        </w:rPr>
        <w:t xml:space="preserve">g numbers. </w:t>
      </w:r>
      <w:r w:rsidR="008324E7" w:rsidRPr="008273A3">
        <w:rPr>
          <w:rFonts w:ascii="Times New Roman" w:hAnsi="Times New Roman" w:cs="Times New Roman"/>
          <w:sz w:val="24"/>
          <w:szCs w:val="24"/>
          <w:lang w:val="en-US"/>
        </w:rPr>
        <w:t>Even in the ever changing circumstances that CDF faced, it could claimed that the time could have been better used somewhat more efficiently if there was a more structured approach to the project early on</w:t>
      </w:r>
      <w:r w:rsidR="0089286E" w:rsidRPr="008273A3">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It could be questioned whether a more active support from OSF with international experts coaching the program staff </w:t>
      </w:r>
      <w:r w:rsidR="002E78C6">
        <w:rPr>
          <w:rFonts w:ascii="Times New Roman" w:hAnsi="Times New Roman" w:cs="Times New Roman"/>
          <w:sz w:val="24"/>
          <w:szCs w:val="24"/>
          <w:lang w:val="en-US"/>
        </w:rPr>
        <w:t xml:space="preserve">post </w:t>
      </w:r>
      <w:r w:rsidRPr="008273A3">
        <w:rPr>
          <w:rFonts w:ascii="Times New Roman" w:hAnsi="Times New Roman" w:cs="Times New Roman"/>
          <w:sz w:val="24"/>
          <w:szCs w:val="24"/>
          <w:lang w:val="en-US"/>
        </w:rPr>
        <w:t>2011</w:t>
      </w:r>
      <w:r w:rsidR="002E78C6">
        <w:rPr>
          <w:rFonts w:ascii="Times New Roman" w:hAnsi="Times New Roman" w:cs="Times New Roman"/>
          <w:sz w:val="24"/>
          <w:szCs w:val="24"/>
          <w:lang w:val="en-US"/>
        </w:rPr>
        <w:t xml:space="preserve"> (after the departure of Mr. Ercan Murat</w:t>
      </w:r>
      <w:r w:rsidR="002E78C6">
        <w:rPr>
          <w:rStyle w:val="FootnoteReference"/>
          <w:rFonts w:ascii="Times New Roman" w:hAnsi="Times New Roman" w:cs="Times New Roman"/>
          <w:sz w:val="24"/>
          <w:szCs w:val="24"/>
          <w:lang w:val="en-US"/>
        </w:rPr>
        <w:footnoteReference w:id="40"/>
      </w:r>
      <w:r w:rsidR="002E78C6">
        <w:rPr>
          <w:rFonts w:ascii="Times New Roman" w:hAnsi="Times New Roman" w:cs="Times New Roman"/>
          <w:sz w:val="24"/>
          <w:szCs w:val="24"/>
          <w:lang w:val="en-US"/>
        </w:rPr>
        <w:t xml:space="preserve">, </w:t>
      </w:r>
      <w:r w:rsidR="002E78C6" w:rsidRPr="002E78C6">
        <w:rPr>
          <w:rFonts w:ascii="Times New Roman" w:hAnsi="Times New Roman" w:cs="Times New Roman"/>
          <w:sz w:val="24"/>
          <w:szCs w:val="24"/>
          <w:lang w:val="en-US"/>
        </w:rPr>
        <w:t xml:space="preserve">was appointed as a Senior Advisor to oversee </w:t>
      </w:r>
      <w:r w:rsidR="002E78C6" w:rsidRPr="002E78C6">
        <w:rPr>
          <w:rFonts w:ascii="Times New Roman" w:hAnsi="Times New Roman" w:cs="Times New Roman"/>
          <w:sz w:val="24"/>
          <w:szCs w:val="24"/>
          <w:lang w:val="en-US"/>
        </w:rPr>
        <w:lastRenderedPageBreak/>
        <w:t xml:space="preserve">capacity building </w:t>
      </w:r>
      <w:r w:rsidR="002E78C6">
        <w:rPr>
          <w:rFonts w:ascii="Times New Roman" w:hAnsi="Times New Roman" w:cs="Times New Roman"/>
          <w:sz w:val="24"/>
          <w:szCs w:val="24"/>
          <w:lang w:val="en-US"/>
        </w:rPr>
        <w:t xml:space="preserve">part of CDF </w:t>
      </w:r>
      <w:r w:rsidR="002E78C6" w:rsidRPr="002E78C6">
        <w:rPr>
          <w:rFonts w:ascii="Times New Roman" w:hAnsi="Times New Roman" w:cs="Times New Roman"/>
          <w:sz w:val="24"/>
          <w:szCs w:val="24"/>
          <w:lang w:val="en-US"/>
        </w:rPr>
        <w:t>project’s activities</w:t>
      </w:r>
      <w:r w:rsidR="002E78C6">
        <w:rPr>
          <w:rFonts w:ascii="Times New Roman" w:hAnsi="Times New Roman" w:cs="Times New Roman"/>
          <w:sz w:val="24"/>
          <w:szCs w:val="24"/>
          <w:lang w:val="en-US"/>
        </w:rPr>
        <w:t xml:space="preserve"> </w:t>
      </w:r>
      <w:r w:rsidR="002E78C6" w:rsidRPr="002E78C6">
        <w:rPr>
          <w:rFonts w:ascii="Times New Roman" w:hAnsi="Times New Roman" w:cs="Times New Roman"/>
          <w:sz w:val="24"/>
          <w:szCs w:val="24"/>
          <w:lang w:val="en-US"/>
        </w:rPr>
        <w:t>from October 2010 till the end 2011</w:t>
      </w:r>
      <w:r w:rsidR="002E78C6">
        <w:rPr>
          <w:rFonts w:ascii="Times New Roman" w:hAnsi="Times New Roman" w:cs="Times New Roman"/>
          <w:sz w:val="24"/>
          <w:szCs w:val="24"/>
          <w:lang w:val="en-US"/>
        </w:rPr>
        <w:t>)</w:t>
      </w:r>
      <w:r w:rsidRPr="008273A3">
        <w:rPr>
          <w:rFonts w:ascii="Times New Roman" w:hAnsi="Times New Roman" w:cs="Times New Roman"/>
          <w:sz w:val="24"/>
          <w:szCs w:val="24"/>
          <w:lang w:val="en-US"/>
        </w:rPr>
        <w:t xml:space="preserve"> would not have been a welcome idea</w:t>
      </w:r>
    </w:p>
    <w:p w:rsidR="00E43FCF" w:rsidRPr="008273A3" w:rsidRDefault="00E43FCF" w:rsidP="00E43FCF">
      <w:pPr>
        <w:rPr>
          <w:rFonts w:ascii="Times New Roman" w:hAnsi="Times New Roman" w:cs="Times New Roman"/>
          <w:lang w:val="en-US"/>
        </w:rPr>
      </w:pPr>
    </w:p>
    <w:p w:rsidR="00E43FCF" w:rsidRPr="00AE3D16" w:rsidRDefault="00E43FCF" w:rsidP="00871FAE">
      <w:pPr>
        <w:pStyle w:val="Heading3"/>
        <w:spacing w:before="0" w:line="20" w:lineRule="atLeast"/>
        <w:rPr>
          <w:rFonts w:ascii="Times New Roman" w:hAnsi="Times New Roman" w:cs="Times New Roman"/>
        </w:rPr>
      </w:pPr>
      <w:bookmarkStart w:id="38" w:name="_Toc406355394"/>
      <w:r w:rsidRPr="00AE3D16">
        <w:rPr>
          <w:rFonts w:ascii="Times New Roman" w:hAnsi="Times New Roman" w:cs="Times New Roman"/>
        </w:rPr>
        <w:t>Quality of Execution</w:t>
      </w:r>
      <w:bookmarkEnd w:id="38"/>
    </w:p>
    <w:p w:rsidR="00E43FCF" w:rsidRPr="00AE3D16" w:rsidRDefault="00E43FCF" w:rsidP="00871FAE">
      <w:pPr>
        <w:spacing w:after="0" w:line="20" w:lineRule="atLeast"/>
        <w:rPr>
          <w:rFonts w:ascii="Times New Roman" w:hAnsi="Times New Roman" w:cs="Times New Roman"/>
        </w:rPr>
      </w:pPr>
    </w:p>
    <w:p w:rsidR="00E43FCF" w:rsidRPr="008273A3" w:rsidRDefault="00E43FCF" w:rsidP="00871FAE">
      <w:pPr>
        <w:spacing w:after="0" w:line="20" w:lineRule="atLeast"/>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 staff at UNDP PIU was highly praised by all interviewees for their professionalism and hand</w:t>
      </w:r>
      <w:r w:rsidR="00AC4AA8">
        <w:rPr>
          <w:rFonts w:ascii="Times New Roman" w:hAnsi="Times New Roman" w:cs="Times New Roman"/>
          <w:sz w:val="24"/>
          <w:szCs w:val="24"/>
          <w:lang w:val="en-US"/>
        </w:rPr>
        <w:t>s</w:t>
      </w:r>
      <w:r w:rsidRPr="008273A3">
        <w:rPr>
          <w:rFonts w:ascii="Times New Roman" w:hAnsi="Times New Roman" w:cs="Times New Roman"/>
          <w:sz w:val="24"/>
          <w:szCs w:val="24"/>
          <w:lang w:val="en-US"/>
        </w:rPr>
        <w:t xml:space="preserve">-on approach to project management. </w:t>
      </w:r>
    </w:p>
    <w:p w:rsidR="00E43FCF" w:rsidRPr="008273A3" w:rsidRDefault="00E43FCF" w:rsidP="003E2298">
      <w:pPr>
        <w:spacing w:after="0" w:line="240" w:lineRule="auto"/>
        <w:jc w:val="both"/>
        <w:rPr>
          <w:rFonts w:ascii="Times New Roman" w:hAnsi="Times New Roman" w:cs="Times New Roman"/>
          <w:sz w:val="24"/>
          <w:szCs w:val="24"/>
          <w:lang w:val="en-US"/>
        </w:rPr>
      </w:pPr>
    </w:p>
    <w:p w:rsidR="0017444A" w:rsidRPr="008273A3" w:rsidRDefault="00E43FCF" w:rsidP="00FB270A">
      <w:pPr>
        <w:spacing w:after="12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The MTR suggested reformulating the Monitoring framework for the project, </w:t>
      </w:r>
      <w:r w:rsidR="008324E7" w:rsidRPr="008273A3">
        <w:rPr>
          <w:rFonts w:ascii="Times New Roman" w:hAnsi="Times New Roman" w:cs="Times New Roman"/>
          <w:sz w:val="24"/>
          <w:szCs w:val="24"/>
          <w:lang w:val="en-US"/>
        </w:rPr>
        <w:t xml:space="preserve">urging </w:t>
      </w:r>
      <w:r w:rsidRPr="008273A3">
        <w:rPr>
          <w:rFonts w:ascii="Times New Roman" w:hAnsi="Times New Roman" w:cs="Times New Roman"/>
          <w:sz w:val="24"/>
          <w:szCs w:val="24"/>
          <w:lang w:val="en-US"/>
        </w:rPr>
        <w:t xml:space="preserve">to move away from the then existing results framework organized around the support provided to specific partners (e.g. President Office and the Prime Minster Office) to the one organized around the PAR process. </w:t>
      </w:r>
      <w:r w:rsidRPr="00D94E48">
        <w:rPr>
          <w:rFonts w:ascii="Times New Roman" w:hAnsi="Times New Roman" w:cs="Times New Roman"/>
          <w:sz w:val="24"/>
          <w:szCs w:val="24"/>
          <w:lang w:val="en-US"/>
        </w:rPr>
        <w:t xml:space="preserve">While this was done, </w:t>
      </w:r>
      <w:r w:rsidR="00AC4AA8">
        <w:rPr>
          <w:rFonts w:ascii="Times New Roman" w:hAnsi="Times New Roman" w:cs="Times New Roman"/>
          <w:sz w:val="24"/>
          <w:szCs w:val="24"/>
          <w:lang w:val="en-US"/>
        </w:rPr>
        <w:t xml:space="preserve">one more </w:t>
      </w:r>
      <w:r w:rsidRPr="00D94E48">
        <w:rPr>
          <w:rFonts w:ascii="Times New Roman" w:hAnsi="Times New Roman" w:cs="Times New Roman"/>
          <w:sz w:val="24"/>
          <w:szCs w:val="24"/>
          <w:lang w:val="en-US"/>
        </w:rPr>
        <w:t>point still needs to be highlighted:</w:t>
      </w:r>
      <w:r w:rsidR="00054B09" w:rsidRPr="00D94E48">
        <w:rPr>
          <w:rFonts w:ascii="Times New Roman" w:hAnsi="Times New Roman" w:cs="Times New Roman"/>
          <w:sz w:val="24"/>
          <w:szCs w:val="24"/>
          <w:lang w:val="en-US"/>
        </w:rPr>
        <w:t xml:space="preserve"> t</w:t>
      </w:r>
      <w:r w:rsidRPr="00D94E48">
        <w:rPr>
          <w:rFonts w:ascii="Times New Roman" w:hAnsi="Times New Roman" w:cs="Times New Roman"/>
          <w:sz w:val="24"/>
          <w:szCs w:val="24"/>
          <w:lang w:val="en-US"/>
        </w:rPr>
        <w:t xml:space="preserve">he Progress reports do not contain explicit reporting against pre-specified in the AWPs targets and </w:t>
      </w:r>
      <w:r w:rsidR="00AE24F7" w:rsidRPr="00D94E48">
        <w:rPr>
          <w:rFonts w:ascii="Times New Roman" w:hAnsi="Times New Roman" w:cs="Times New Roman"/>
          <w:sz w:val="24"/>
          <w:szCs w:val="24"/>
          <w:lang w:val="en-US"/>
        </w:rPr>
        <w:t>the divergence is not explained</w:t>
      </w:r>
      <w:r w:rsidR="00054B09" w:rsidRPr="00D94E48">
        <w:rPr>
          <w:rFonts w:ascii="Times New Roman" w:hAnsi="Times New Roman" w:cs="Times New Roman"/>
          <w:sz w:val="24"/>
          <w:szCs w:val="24"/>
          <w:lang w:val="en-US"/>
        </w:rPr>
        <w:t>.</w:t>
      </w:r>
      <w:r w:rsidR="00054B09" w:rsidRPr="008273A3">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     </w:t>
      </w:r>
    </w:p>
    <w:p w:rsidR="00FB270A" w:rsidRPr="008273A3" w:rsidRDefault="00FB270A" w:rsidP="00FB270A">
      <w:pPr>
        <w:spacing w:after="120" w:line="240" w:lineRule="auto"/>
        <w:jc w:val="both"/>
        <w:rPr>
          <w:rFonts w:cs="Times New Roman"/>
          <w:lang w:val="en-US"/>
        </w:rPr>
      </w:pPr>
    </w:p>
    <w:p w:rsidR="00E43FCF" w:rsidRPr="00AE3D16" w:rsidRDefault="00E43FCF" w:rsidP="00871FAE">
      <w:pPr>
        <w:pStyle w:val="Heading2"/>
        <w:spacing w:before="0" w:line="20" w:lineRule="atLeast"/>
        <w:rPr>
          <w:rFonts w:ascii="Times New Roman" w:hAnsi="Times New Roman" w:cs="Times New Roman"/>
        </w:rPr>
      </w:pPr>
      <w:bookmarkStart w:id="39" w:name="_Toc406355395"/>
      <w:r w:rsidRPr="00AE3D16">
        <w:rPr>
          <w:rFonts w:ascii="Times New Roman" w:hAnsi="Times New Roman" w:cs="Times New Roman"/>
        </w:rPr>
        <w:t>Building synergies</w:t>
      </w:r>
      <w:bookmarkEnd w:id="39"/>
      <w:r w:rsidRPr="00AE3D16">
        <w:rPr>
          <w:rFonts w:ascii="Times New Roman" w:hAnsi="Times New Roman" w:cs="Times New Roman"/>
        </w:rPr>
        <w:t xml:space="preserve"> </w:t>
      </w:r>
    </w:p>
    <w:p w:rsidR="00E43FCF" w:rsidRPr="00AE3D16" w:rsidRDefault="00E43FCF" w:rsidP="00871FAE">
      <w:pPr>
        <w:spacing w:after="0" w:line="20" w:lineRule="atLeast"/>
        <w:rPr>
          <w:rFonts w:ascii="Times New Roman" w:hAnsi="Times New Roman" w:cs="Times New Roman"/>
        </w:rPr>
      </w:pPr>
    </w:p>
    <w:p w:rsidR="00D576A7" w:rsidRPr="008273A3" w:rsidRDefault="00871FAE" w:rsidP="00871FAE">
      <w:pPr>
        <w:spacing w:after="120" w:line="20" w:lineRule="atLeast"/>
        <w:jc w:val="both"/>
        <w:rPr>
          <w:rFonts w:ascii="Times New Roman" w:hAnsi="Times New Roman" w:cs="Times New Roman"/>
          <w:sz w:val="24"/>
          <w:szCs w:val="24"/>
          <w:lang w:val="en-US"/>
        </w:rPr>
      </w:pPr>
      <w:r w:rsidRPr="00B3052C">
        <w:rPr>
          <w:rFonts w:ascii="Times New Roman" w:hAnsi="Times New Roman" w:cs="Times New Roman"/>
          <w:b/>
          <w:sz w:val="24"/>
          <w:szCs w:val="24"/>
          <w:lang w:val="en-US"/>
        </w:rPr>
        <w:t>UNDP Projects:</w:t>
      </w:r>
      <w:r w:rsidRPr="00B3052C">
        <w:rPr>
          <w:rFonts w:ascii="Times New Roman" w:hAnsi="Times New Roman" w:cs="Times New Roman"/>
          <w:sz w:val="24"/>
          <w:szCs w:val="24"/>
          <w:lang w:val="en-US"/>
        </w:rPr>
        <w:t xml:space="preserve"> </w:t>
      </w:r>
      <w:r w:rsidR="00E43FCF" w:rsidRPr="00B3052C">
        <w:rPr>
          <w:rFonts w:ascii="Times New Roman" w:hAnsi="Times New Roman" w:cs="Times New Roman"/>
          <w:sz w:val="24"/>
          <w:szCs w:val="24"/>
          <w:lang w:val="en-US"/>
        </w:rPr>
        <w:t xml:space="preserve">The project actively built synergies with the UN and EU </w:t>
      </w:r>
      <w:r w:rsidR="008324E7" w:rsidRPr="00B3052C">
        <w:rPr>
          <w:rFonts w:ascii="Times New Roman" w:hAnsi="Times New Roman" w:cs="Times New Roman"/>
          <w:sz w:val="24"/>
          <w:szCs w:val="24"/>
          <w:lang w:val="en-US"/>
        </w:rPr>
        <w:t>funded p</w:t>
      </w:r>
      <w:r w:rsidR="00E43FCF" w:rsidRPr="00B3052C">
        <w:rPr>
          <w:rFonts w:ascii="Times New Roman" w:hAnsi="Times New Roman" w:cs="Times New Roman"/>
          <w:sz w:val="24"/>
          <w:szCs w:val="24"/>
          <w:lang w:val="en-US"/>
        </w:rPr>
        <w:t xml:space="preserve">roject on Operationalizing Good Governance for Social Justice </w:t>
      </w:r>
      <w:r w:rsidR="008324E7" w:rsidRPr="00B3052C">
        <w:rPr>
          <w:rFonts w:ascii="Times New Roman" w:hAnsi="Times New Roman" w:cs="Times New Roman"/>
          <w:sz w:val="24"/>
          <w:szCs w:val="24"/>
          <w:lang w:val="en-US"/>
        </w:rPr>
        <w:t>(</w:t>
      </w:r>
      <w:r w:rsidR="00E43FCF" w:rsidRPr="00B3052C">
        <w:rPr>
          <w:rFonts w:ascii="Times New Roman" w:hAnsi="Times New Roman" w:cs="Times New Roman"/>
          <w:sz w:val="24"/>
          <w:szCs w:val="24"/>
          <w:lang w:val="en-US"/>
        </w:rPr>
        <w:t xml:space="preserve">Social Justice Project </w:t>
      </w:r>
      <w:r w:rsidR="008324E7" w:rsidRPr="00B3052C">
        <w:rPr>
          <w:rFonts w:ascii="Times New Roman" w:hAnsi="Times New Roman" w:cs="Times New Roman"/>
          <w:sz w:val="24"/>
          <w:szCs w:val="24"/>
          <w:lang w:val="en-US"/>
        </w:rPr>
        <w:t xml:space="preserve">or </w:t>
      </w:r>
      <w:r w:rsidR="00E43FCF" w:rsidRPr="00B3052C">
        <w:rPr>
          <w:rFonts w:ascii="Times New Roman" w:hAnsi="Times New Roman" w:cs="Times New Roman"/>
          <w:sz w:val="24"/>
          <w:szCs w:val="24"/>
          <w:lang w:val="en-US"/>
        </w:rPr>
        <w:t>SJP hereafter)</w:t>
      </w:r>
      <w:r w:rsidR="008324E7" w:rsidRPr="00B3052C">
        <w:rPr>
          <w:rFonts w:ascii="Times New Roman" w:hAnsi="Times New Roman" w:cs="Times New Roman"/>
          <w:sz w:val="24"/>
          <w:szCs w:val="24"/>
          <w:lang w:val="en-US"/>
        </w:rPr>
        <w:t xml:space="preserve">. </w:t>
      </w:r>
      <w:r w:rsidR="005D0014">
        <w:fldChar w:fldCharType="begin"/>
      </w:r>
      <w:r w:rsidR="005D0014" w:rsidRPr="003511D4">
        <w:rPr>
          <w:lang w:val="en-US"/>
        </w:rPr>
        <w:instrText xml:space="preserve"> REF _Ref405296062 \h  \* MERGEFORMAT </w:instrText>
      </w:r>
      <w:r w:rsidR="005D0014">
        <w:fldChar w:fldCharType="separate"/>
      </w:r>
      <w:r w:rsidR="003F6449" w:rsidRPr="008273A3">
        <w:rPr>
          <w:rFonts w:ascii="Times New Roman" w:hAnsi="Times New Roman" w:cs="Times New Roman"/>
          <w:color w:val="1F497D" w:themeColor="text2"/>
          <w:lang w:val="en-US"/>
        </w:rPr>
        <w:t>Box 1</w:t>
      </w:r>
      <w:r w:rsidR="005D0014">
        <w:fldChar w:fldCharType="end"/>
      </w:r>
      <w:r w:rsidR="00E43FCF" w:rsidRPr="008273A3">
        <w:rPr>
          <w:rFonts w:ascii="Times New Roman" w:hAnsi="Times New Roman" w:cs="Times New Roman"/>
          <w:sz w:val="24"/>
          <w:szCs w:val="24"/>
          <w:lang w:val="en-US"/>
        </w:rPr>
        <w:t xml:space="preserve"> contains a description of SJP.  The most obvious synergies built between this project and the CDF so far has been in the form of the training of the local </w:t>
      </w:r>
      <w:r w:rsidR="004D201A" w:rsidRPr="008273A3">
        <w:rPr>
          <w:rFonts w:ascii="Times New Roman" w:hAnsi="Times New Roman" w:cs="Times New Roman"/>
          <w:sz w:val="24"/>
          <w:szCs w:val="24"/>
          <w:lang w:val="en-US"/>
        </w:rPr>
        <w:t>councilors</w:t>
      </w:r>
      <w:r w:rsidR="00E43FCF" w:rsidRPr="008273A3">
        <w:rPr>
          <w:rFonts w:ascii="Times New Roman" w:hAnsi="Times New Roman" w:cs="Times New Roman"/>
          <w:sz w:val="24"/>
          <w:szCs w:val="24"/>
          <w:lang w:val="en-US"/>
        </w:rPr>
        <w:t>; there were also workshops funded by CDF where the experiences of the 30</w:t>
      </w:r>
      <w:r w:rsidR="003F6449" w:rsidRPr="008273A3">
        <w:rPr>
          <w:rFonts w:ascii="Times New Roman" w:hAnsi="Times New Roman" w:cs="Times New Roman"/>
          <w:sz w:val="24"/>
          <w:szCs w:val="24"/>
          <w:lang w:val="en-US"/>
        </w:rPr>
        <w:t xml:space="preserve"> </w:t>
      </w:r>
      <w:r w:rsidR="00E43FCF" w:rsidRPr="008273A3">
        <w:rPr>
          <w:rFonts w:ascii="Times New Roman" w:hAnsi="Times New Roman" w:cs="Times New Roman"/>
          <w:sz w:val="24"/>
          <w:szCs w:val="24"/>
          <w:lang w:val="en-US"/>
        </w:rPr>
        <w:t xml:space="preserve">Community Service Centers </w:t>
      </w:r>
      <w:r w:rsidR="008324E7" w:rsidRPr="008273A3">
        <w:rPr>
          <w:rFonts w:ascii="Times New Roman" w:hAnsi="Times New Roman" w:cs="Times New Roman"/>
          <w:sz w:val="24"/>
          <w:szCs w:val="24"/>
          <w:lang w:val="en-US"/>
        </w:rPr>
        <w:t>were shared among the municipalities. P</w:t>
      </w:r>
      <w:r w:rsidR="00E43FCF" w:rsidRPr="008273A3">
        <w:rPr>
          <w:rFonts w:ascii="Times New Roman" w:hAnsi="Times New Roman" w:cs="Times New Roman"/>
          <w:sz w:val="24"/>
          <w:szCs w:val="24"/>
          <w:lang w:val="en-US"/>
        </w:rPr>
        <w:t>lus the</w:t>
      </w:r>
      <w:r w:rsidR="008324E7" w:rsidRPr="008273A3">
        <w:rPr>
          <w:rFonts w:ascii="Times New Roman" w:hAnsi="Times New Roman" w:cs="Times New Roman"/>
          <w:sz w:val="24"/>
          <w:szCs w:val="24"/>
          <w:lang w:val="en-US"/>
        </w:rPr>
        <w:t>re</w:t>
      </w:r>
      <w:r w:rsidR="00E43FCF" w:rsidRPr="008273A3">
        <w:rPr>
          <w:rFonts w:ascii="Times New Roman" w:hAnsi="Times New Roman" w:cs="Times New Roman"/>
          <w:sz w:val="24"/>
          <w:szCs w:val="24"/>
          <w:lang w:val="en-US"/>
        </w:rPr>
        <w:t xml:space="preserve"> </w:t>
      </w:r>
      <w:r w:rsidR="008324E7" w:rsidRPr="008273A3">
        <w:rPr>
          <w:rFonts w:ascii="Times New Roman" w:hAnsi="Times New Roman" w:cs="Times New Roman"/>
          <w:sz w:val="24"/>
          <w:szCs w:val="24"/>
          <w:lang w:val="en-US"/>
        </w:rPr>
        <w:t xml:space="preserve">were </w:t>
      </w:r>
      <w:r w:rsidR="00E43FCF" w:rsidRPr="008273A3">
        <w:rPr>
          <w:rFonts w:ascii="Times New Roman" w:hAnsi="Times New Roman" w:cs="Times New Roman"/>
          <w:sz w:val="24"/>
          <w:szCs w:val="24"/>
          <w:lang w:val="en-US"/>
        </w:rPr>
        <w:t>surveys which were conducted to inform CDF in the part of local register of public services in these 30 municipalities</w:t>
      </w:r>
      <w:r w:rsidR="008324E7" w:rsidRPr="008273A3">
        <w:rPr>
          <w:rFonts w:ascii="Times New Roman" w:hAnsi="Times New Roman" w:cs="Times New Roman"/>
          <w:sz w:val="24"/>
          <w:szCs w:val="24"/>
          <w:lang w:val="en-US"/>
        </w:rPr>
        <w:t>.</w:t>
      </w:r>
      <w:r w:rsidR="00E43FCF" w:rsidRPr="003E2298">
        <w:rPr>
          <w:rStyle w:val="FootnoteReference"/>
          <w:rFonts w:ascii="Times New Roman" w:hAnsi="Times New Roman" w:cs="Times New Roman"/>
          <w:sz w:val="24"/>
          <w:szCs w:val="24"/>
        </w:rPr>
        <w:footnoteReference w:id="41"/>
      </w:r>
      <w:r w:rsidR="00E43FCF" w:rsidRPr="008273A3">
        <w:rPr>
          <w:rFonts w:ascii="Times New Roman" w:hAnsi="Times New Roman" w:cs="Times New Roman"/>
          <w:sz w:val="24"/>
          <w:szCs w:val="24"/>
          <w:lang w:val="en-US"/>
        </w:rPr>
        <w:t xml:space="preserve"> </w:t>
      </w:r>
      <w:r w:rsidR="00D576A7" w:rsidRPr="008273A3">
        <w:rPr>
          <w:rFonts w:ascii="Times New Roman" w:hAnsi="Times New Roman" w:cs="Times New Roman"/>
          <w:sz w:val="24"/>
          <w:szCs w:val="24"/>
          <w:lang w:val="en-US"/>
        </w:rPr>
        <w:t xml:space="preserve">There are synergies with other UNDP projects (listed below), but the evaluation team did not hear of any specific activities to build these synergies.   </w:t>
      </w:r>
    </w:p>
    <w:p w:rsidR="00587527" w:rsidRDefault="003F6449" w:rsidP="00587527">
      <w:pPr>
        <w:pStyle w:val="ListParagraph"/>
        <w:numPr>
          <w:ilvl w:val="0"/>
          <w:numId w:val="21"/>
        </w:numPr>
        <w:spacing w:line="20" w:lineRule="atLeast"/>
        <w:ind w:left="714" w:hanging="357"/>
        <w:contextualSpacing w:val="0"/>
        <w:jc w:val="both"/>
        <w:rPr>
          <w:rFonts w:cs="Times New Roman"/>
          <w:lang w:val="en-US"/>
        </w:rPr>
      </w:pPr>
      <w:r w:rsidRPr="008273A3">
        <w:rPr>
          <w:rFonts w:cs="Times New Roman"/>
          <w:lang w:val="en-US"/>
        </w:rPr>
        <w:t>Recently completed</w:t>
      </w:r>
      <w:r w:rsidRPr="008273A3">
        <w:rPr>
          <w:rFonts w:cs="Times New Roman"/>
          <w:i/>
          <w:lang w:val="en-US"/>
        </w:rPr>
        <w:t xml:space="preserve"> </w:t>
      </w:r>
      <w:r w:rsidRPr="008273A3">
        <w:rPr>
          <w:rFonts w:cs="Times New Roman"/>
          <w:b/>
          <w:i/>
          <w:lang w:val="en-US"/>
        </w:rPr>
        <w:t>USAID-UNDP “Budget Transparency Project”</w:t>
      </w:r>
      <w:r w:rsidR="00414DB3" w:rsidRPr="008273A3">
        <w:rPr>
          <w:rFonts w:cs="Times New Roman"/>
          <w:b/>
          <w:i/>
          <w:lang w:val="en-US"/>
        </w:rPr>
        <w:t xml:space="preserve">, </w:t>
      </w:r>
      <w:r w:rsidR="00414DB3" w:rsidRPr="008273A3">
        <w:rPr>
          <w:rFonts w:cs="Times New Roman"/>
          <w:lang w:val="en-US"/>
        </w:rPr>
        <w:t>which had the objective of the development of an anticorruption framework, introduction of international audit standards and performance audits, and assistance in increasing transparency of state and area budgets;.</w:t>
      </w:r>
      <w:r w:rsidR="00414DB3" w:rsidRPr="008273A3">
        <w:rPr>
          <w:rFonts w:cs="Times New Roman"/>
          <w:b/>
          <w:i/>
          <w:lang w:val="en-US"/>
        </w:rPr>
        <w:t xml:space="preserve"> </w:t>
      </w:r>
    </w:p>
    <w:p w:rsidR="00587527" w:rsidRDefault="00D576A7" w:rsidP="00587527">
      <w:pPr>
        <w:pStyle w:val="ListParagraph"/>
        <w:numPr>
          <w:ilvl w:val="0"/>
          <w:numId w:val="21"/>
        </w:numPr>
        <w:spacing w:line="20" w:lineRule="atLeast"/>
        <w:ind w:left="714" w:hanging="357"/>
        <w:contextualSpacing w:val="0"/>
        <w:jc w:val="both"/>
        <w:rPr>
          <w:rFonts w:cs="Times New Roman"/>
          <w:lang w:val="en-US"/>
        </w:rPr>
      </w:pPr>
      <w:r w:rsidRPr="008273A3">
        <w:rPr>
          <w:rFonts w:cs="Times New Roman"/>
          <w:i/>
          <w:lang w:val="en-US"/>
        </w:rPr>
        <w:t>“</w:t>
      </w:r>
      <w:r w:rsidRPr="008273A3">
        <w:rPr>
          <w:rFonts w:cs="Times New Roman"/>
          <w:b/>
          <w:i/>
          <w:lang w:val="en-US"/>
        </w:rPr>
        <w:t>Andarak – a Route to Peace through Rebuilding Trust</w:t>
      </w:r>
      <w:r w:rsidRPr="008273A3">
        <w:rPr>
          <w:rFonts w:cs="Times New Roman"/>
          <w:i/>
          <w:lang w:val="en-US"/>
        </w:rPr>
        <w:t>”:</w:t>
      </w:r>
      <w:r w:rsidRPr="008273A3">
        <w:rPr>
          <w:rFonts w:cs="Times New Roman"/>
          <w:lang w:val="en-US"/>
        </w:rPr>
        <w:t xml:space="preserve"> to raise women and youth participation in peace building in two villages (started in 2012)</w:t>
      </w:r>
      <w:r w:rsidR="003F6449" w:rsidRPr="008273A3">
        <w:rPr>
          <w:rFonts w:cs="Times New Roman"/>
          <w:lang w:val="en-US"/>
        </w:rPr>
        <w:t>;</w:t>
      </w:r>
    </w:p>
    <w:p w:rsidR="00587527" w:rsidRDefault="00D576A7" w:rsidP="00587527">
      <w:pPr>
        <w:pStyle w:val="ListParagraph"/>
        <w:numPr>
          <w:ilvl w:val="0"/>
          <w:numId w:val="21"/>
        </w:numPr>
        <w:spacing w:line="20" w:lineRule="atLeast"/>
        <w:ind w:left="714" w:hanging="357"/>
        <w:contextualSpacing w:val="0"/>
        <w:jc w:val="both"/>
        <w:rPr>
          <w:rFonts w:cs="Times New Roman"/>
          <w:lang w:val="en-US"/>
        </w:rPr>
      </w:pPr>
      <w:r w:rsidRPr="008273A3">
        <w:rPr>
          <w:rFonts w:cs="Times New Roman"/>
          <w:b/>
          <w:i/>
          <w:lang w:val="en-US"/>
        </w:rPr>
        <w:t>Enhancing Democratic Rule of Law and Preventing Conflict in Kyrgyzstan</w:t>
      </w:r>
      <w:r w:rsidRPr="008273A3">
        <w:rPr>
          <w:rFonts w:cs="Times New Roman"/>
          <w:lang w:val="en-US"/>
        </w:rPr>
        <w:t xml:space="preserve"> designed to build the capacity of justice and security actors to better implement laws, conduct oversight of government and security services, combat corruption, provide service delivery and security and afford citizens and most vulnerable groups with access to justice, community security and legal empowerment; </w:t>
      </w:r>
    </w:p>
    <w:p w:rsidR="00587527" w:rsidRDefault="00D576A7" w:rsidP="00587527">
      <w:pPr>
        <w:pStyle w:val="ListParagraph"/>
        <w:numPr>
          <w:ilvl w:val="0"/>
          <w:numId w:val="21"/>
        </w:numPr>
        <w:spacing w:line="20" w:lineRule="atLeast"/>
        <w:ind w:left="714" w:hanging="357"/>
        <w:contextualSpacing w:val="0"/>
        <w:jc w:val="both"/>
        <w:rPr>
          <w:rFonts w:cs="Times New Roman"/>
          <w:lang w:val="en-US"/>
        </w:rPr>
      </w:pPr>
      <w:r w:rsidRPr="008273A3">
        <w:rPr>
          <w:rFonts w:cs="Times New Roman"/>
          <w:b/>
          <w:i/>
          <w:lang w:val="en-US"/>
        </w:rPr>
        <w:t>Widening access to justice for legal empowerment in the Kyrgyz Republic</w:t>
      </w:r>
      <w:r w:rsidRPr="008273A3">
        <w:rPr>
          <w:rFonts w:cs="Times New Roman"/>
          <w:lang w:val="en-US"/>
        </w:rPr>
        <w:t>: The project contributes to legal empowerment of disadvantaged groups and vulnerable population with a focus on rural women, children</w:t>
      </w:r>
      <w:r w:rsidR="00B61379" w:rsidRPr="008273A3">
        <w:rPr>
          <w:rFonts w:cs="Times New Roman"/>
          <w:lang w:val="en-US"/>
        </w:rPr>
        <w:t xml:space="preserve">, </w:t>
      </w:r>
      <w:r w:rsidRPr="008273A3">
        <w:rPr>
          <w:rFonts w:cs="Times New Roman"/>
          <w:lang w:val="en-US"/>
        </w:rPr>
        <w:t xml:space="preserve">youth at risk, </w:t>
      </w:r>
      <w:r w:rsidR="00B61379" w:rsidRPr="008273A3">
        <w:rPr>
          <w:rFonts w:cs="Times New Roman"/>
          <w:lang w:val="en-US"/>
        </w:rPr>
        <w:t xml:space="preserve">and </w:t>
      </w:r>
      <w:r w:rsidRPr="008273A3">
        <w:rPr>
          <w:rFonts w:cs="Times New Roman"/>
          <w:lang w:val="en-US"/>
        </w:rPr>
        <w:t>persons with disabilities.</w:t>
      </w:r>
    </w:p>
    <w:p w:rsidR="00E12ADA" w:rsidRPr="008273A3" w:rsidRDefault="00E12ADA" w:rsidP="00871FAE">
      <w:pPr>
        <w:spacing w:after="0" w:line="240" w:lineRule="auto"/>
        <w:jc w:val="both"/>
        <w:rPr>
          <w:rFonts w:ascii="Times New Roman" w:hAnsi="Times New Roman" w:cs="Times New Roman"/>
          <w:b/>
          <w:sz w:val="24"/>
          <w:szCs w:val="24"/>
          <w:lang w:val="en-US"/>
        </w:rPr>
      </w:pPr>
    </w:p>
    <w:p w:rsidR="00871FAE" w:rsidRPr="008273A3" w:rsidRDefault="00871FAE" w:rsidP="00871FAE">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b/>
          <w:sz w:val="24"/>
          <w:szCs w:val="24"/>
          <w:lang w:val="en-US"/>
        </w:rPr>
        <w:t>OSCE</w:t>
      </w:r>
      <w:r w:rsidRPr="008273A3">
        <w:rPr>
          <w:rFonts w:ascii="Times New Roman" w:hAnsi="Times New Roman" w:cs="Times New Roman"/>
          <w:sz w:val="24"/>
          <w:szCs w:val="24"/>
          <w:lang w:val="en-US"/>
        </w:rPr>
        <w:t xml:space="preserve">: CDF has built successful cooperation with OSCE’s project </w:t>
      </w:r>
      <w:r w:rsidRPr="008273A3">
        <w:rPr>
          <w:rFonts w:ascii="Times New Roman" w:hAnsi="Times New Roman" w:cs="Times New Roman"/>
          <w:i/>
          <w:sz w:val="24"/>
          <w:szCs w:val="24"/>
          <w:lang w:val="en-US"/>
        </w:rPr>
        <w:t>“Improving good governance though efficient service delivery in Kyrgyzstan</w:t>
      </w:r>
      <w:r w:rsidR="00B61379" w:rsidRPr="008273A3">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The two projects co-funded </w:t>
      </w:r>
      <w:r w:rsidRPr="008273A3">
        <w:rPr>
          <w:rFonts w:ascii="Times New Roman" w:hAnsi="Times New Roman" w:cs="Times New Roman"/>
          <w:sz w:val="24"/>
          <w:szCs w:val="24"/>
          <w:lang w:val="en-US"/>
        </w:rPr>
        <w:lastRenderedPageBreak/>
        <w:t>trainings for the PAC members as well as supported a study visit to Austria for 12 government and CSO representatives (10/2013). CDF supported participation of 2 persons</w:t>
      </w:r>
      <w:r w:rsidR="003F6449" w:rsidRPr="008273A3">
        <w:rPr>
          <w:rFonts w:ascii="Times New Roman" w:hAnsi="Times New Roman" w:cs="Times New Roman"/>
          <w:sz w:val="24"/>
          <w:szCs w:val="24"/>
          <w:lang w:val="en-US"/>
        </w:rPr>
        <w:t>.</w:t>
      </w:r>
    </w:p>
    <w:p w:rsidR="00871FAE" w:rsidRPr="008273A3" w:rsidRDefault="00871FAE" w:rsidP="00871FAE">
      <w:pPr>
        <w:spacing w:after="0" w:line="240" w:lineRule="auto"/>
        <w:jc w:val="both"/>
        <w:rPr>
          <w:rFonts w:ascii="Times New Roman" w:hAnsi="Times New Roman" w:cs="Times New Roman"/>
          <w:b/>
          <w:sz w:val="24"/>
          <w:szCs w:val="24"/>
          <w:lang w:val="en-US"/>
        </w:rPr>
      </w:pPr>
    </w:p>
    <w:p w:rsidR="00871FAE" w:rsidRPr="008273A3" w:rsidRDefault="00871FAE" w:rsidP="00871FAE">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b/>
          <w:sz w:val="24"/>
          <w:szCs w:val="24"/>
          <w:lang w:val="en-US"/>
        </w:rPr>
        <w:t>OSF:</w:t>
      </w:r>
      <w:r w:rsidRPr="008273A3">
        <w:rPr>
          <w:rFonts w:ascii="Times New Roman" w:hAnsi="Times New Roman" w:cs="Times New Roman"/>
          <w:sz w:val="24"/>
          <w:szCs w:val="24"/>
          <w:lang w:val="en-US"/>
        </w:rPr>
        <w:t xml:space="preserve"> Some synergies were built with OSF in the context of developing public monitoring mechanisms of public services. However there are more opportunities which could have been explored more (e.g. the Mining transparency initiative) </w:t>
      </w:r>
    </w:p>
    <w:p w:rsidR="00ED5C4F" w:rsidRPr="008273A3" w:rsidRDefault="00ED5C4F" w:rsidP="00871FAE">
      <w:pPr>
        <w:spacing w:after="0" w:line="240" w:lineRule="auto"/>
        <w:jc w:val="both"/>
        <w:rPr>
          <w:rFonts w:ascii="Times New Roman" w:hAnsi="Times New Roman" w:cs="Times New Roman"/>
          <w:b/>
          <w:sz w:val="24"/>
          <w:szCs w:val="24"/>
          <w:lang w:val="en-US"/>
        </w:rPr>
      </w:pPr>
    </w:p>
    <w:p w:rsidR="00871FAE" w:rsidRPr="008273A3" w:rsidRDefault="00871FAE" w:rsidP="00871FAE">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b/>
          <w:sz w:val="24"/>
          <w:szCs w:val="24"/>
          <w:lang w:val="en-US"/>
        </w:rPr>
        <w:t>USAID</w:t>
      </w:r>
      <w:r w:rsidRPr="008273A3">
        <w:rPr>
          <w:rFonts w:ascii="Times New Roman" w:hAnsi="Times New Roman" w:cs="Times New Roman"/>
          <w:sz w:val="24"/>
          <w:szCs w:val="24"/>
          <w:lang w:val="en-US"/>
        </w:rPr>
        <w:t>: Since the spring o</w:t>
      </w:r>
      <w:r w:rsidR="003F6449" w:rsidRPr="008273A3">
        <w:rPr>
          <w:rFonts w:ascii="Times New Roman" w:hAnsi="Times New Roman" w:cs="Times New Roman"/>
          <w:sz w:val="24"/>
          <w:szCs w:val="24"/>
          <w:lang w:val="en-US"/>
        </w:rPr>
        <w:t>f</w:t>
      </w:r>
      <w:r w:rsidRPr="008273A3">
        <w:rPr>
          <w:rFonts w:ascii="Times New Roman" w:hAnsi="Times New Roman" w:cs="Times New Roman"/>
          <w:sz w:val="24"/>
          <w:szCs w:val="24"/>
          <w:lang w:val="en-US"/>
        </w:rPr>
        <w:t xml:space="preserve"> 2013 USAID is implementing a 5-year, $8.1 million worth </w:t>
      </w:r>
      <w:r w:rsidRPr="008273A3">
        <w:rPr>
          <w:rFonts w:ascii="Times New Roman" w:hAnsi="Times New Roman" w:cs="Times New Roman"/>
          <w:b/>
          <w:i/>
          <w:sz w:val="24"/>
          <w:szCs w:val="24"/>
          <w:lang w:val="en-US"/>
        </w:rPr>
        <w:t>Collaborative Governance Project</w:t>
      </w:r>
      <w:r w:rsidRPr="008273A3">
        <w:rPr>
          <w:rFonts w:ascii="Times New Roman" w:hAnsi="Times New Roman" w:cs="Times New Roman"/>
          <w:i/>
          <w:sz w:val="24"/>
          <w:szCs w:val="24"/>
          <w:lang w:val="en-US"/>
        </w:rPr>
        <w:t xml:space="preserve"> </w:t>
      </w:r>
      <w:r w:rsidRPr="008273A3">
        <w:rPr>
          <w:rFonts w:ascii="Times New Roman" w:hAnsi="Times New Roman" w:cs="Times New Roman"/>
          <w:sz w:val="24"/>
          <w:szCs w:val="24"/>
          <w:lang w:val="en-US"/>
        </w:rPr>
        <w:t>in Kyrgyzstan (through East-West Management Institute), one of components of which is aimed at supporting CSO advocacy.</w:t>
      </w:r>
      <w:r>
        <w:rPr>
          <w:rStyle w:val="FootnoteReference"/>
          <w:rFonts w:ascii="Times New Roman" w:hAnsi="Times New Roman" w:cs="Times New Roman"/>
          <w:sz w:val="24"/>
          <w:szCs w:val="24"/>
        </w:rPr>
        <w:footnoteReference w:id="42"/>
      </w:r>
      <w:r w:rsidRPr="008273A3">
        <w:rPr>
          <w:rFonts w:ascii="Times New Roman" w:hAnsi="Times New Roman" w:cs="Times New Roman"/>
          <w:sz w:val="24"/>
          <w:szCs w:val="24"/>
          <w:lang w:val="en-US"/>
        </w:rPr>
        <w:t xml:space="preserve"> The evaluation team’s meeting at USAID indicated that there were no proactive efforts to build synergies between this program and CDF. </w:t>
      </w:r>
    </w:p>
    <w:p w:rsidR="00FB270A" w:rsidRPr="008273A3" w:rsidRDefault="00FB270A" w:rsidP="00871FAE">
      <w:pPr>
        <w:spacing w:after="0" w:line="240" w:lineRule="auto"/>
        <w:jc w:val="both"/>
        <w:rPr>
          <w:rFonts w:ascii="Times New Roman" w:hAnsi="Times New Roman" w:cs="Times New Roman"/>
          <w:sz w:val="24"/>
          <w:szCs w:val="24"/>
          <w:lang w:val="en-US"/>
        </w:rPr>
      </w:pPr>
    </w:p>
    <w:tbl>
      <w:tblPr>
        <w:tblStyle w:val="TableGrid"/>
        <w:tblW w:w="0" w:type="auto"/>
        <w:shd w:val="clear" w:color="auto" w:fill="F3FAFF"/>
        <w:tblLook w:val="04A0" w:firstRow="1" w:lastRow="0" w:firstColumn="1" w:lastColumn="0" w:noHBand="0" w:noVBand="1"/>
      </w:tblPr>
      <w:tblGrid>
        <w:gridCol w:w="9242"/>
      </w:tblGrid>
      <w:tr w:rsidR="00FB270A" w:rsidRPr="00B567DD" w:rsidTr="00FB270A">
        <w:tc>
          <w:tcPr>
            <w:tcW w:w="9242" w:type="dxa"/>
            <w:shd w:val="clear" w:color="auto" w:fill="F3FAFF"/>
          </w:tcPr>
          <w:p w:rsidR="00FB270A" w:rsidRPr="008273A3" w:rsidRDefault="00FB270A" w:rsidP="00871FAE">
            <w:pPr>
              <w:jc w:val="both"/>
              <w:rPr>
                <w:rFonts w:ascii="Times New Roman" w:hAnsi="Times New Roman" w:cs="Times New Roman"/>
                <w:sz w:val="24"/>
                <w:szCs w:val="24"/>
                <w:lang w:val="en-US"/>
              </w:rPr>
            </w:pPr>
          </w:p>
          <w:p w:rsidR="00FB270A" w:rsidRPr="008273A3" w:rsidRDefault="00FB270A" w:rsidP="00FB270A">
            <w:pPr>
              <w:pStyle w:val="Caption"/>
              <w:rPr>
                <w:b w:val="0"/>
                <w:color w:val="1F497D" w:themeColor="text2"/>
                <w:sz w:val="22"/>
                <w:lang w:val="en-US"/>
              </w:rPr>
            </w:pPr>
            <w:bookmarkStart w:id="40" w:name="_Ref405296062"/>
            <w:r w:rsidRPr="008273A3">
              <w:rPr>
                <w:color w:val="1F497D" w:themeColor="text2"/>
                <w:lang w:val="en-US"/>
              </w:rPr>
              <w:t xml:space="preserve">Box </w:t>
            </w:r>
            <w:r w:rsidR="00820962" w:rsidRPr="0077525C">
              <w:rPr>
                <w:color w:val="1F497D" w:themeColor="text2"/>
              </w:rPr>
              <w:fldChar w:fldCharType="begin"/>
            </w:r>
            <w:r w:rsidRPr="008273A3">
              <w:rPr>
                <w:color w:val="1F497D" w:themeColor="text2"/>
                <w:lang w:val="en-US"/>
              </w:rPr>
              <w:instrText xml:space="preserve"> SEQ Box \* ARABIC </w:instrText>
            </w:r>
            <w:r w:rsidR="00820962" w:rsidRPr="0077525C">
              <w:rPr>
                <w:color w:val="1F497D" w:themeColor="text2"/>
              </w:rPr>
              <w:fldChar w:fldCharType="separate"/>
            </w:r>
            <w:r w:rsidRPr="008273A3">
              <w:rPr>
                <w:noProof/>
                <w:color w:val="1F497D" w:themeColor="text2"/>
                <w:lang w:val="en-US"/>
              </w:rPr>
              <w:t>1</w:t>
            </w:r>
            <w:r w:rsidR="00820962" w:rsidRPr="0077525C">
              <w:rPr>
                <w:color w:val="1F497D" w:themeColor="text2"/>
              </w:rPr>
              <w:fldChar w:fldCharType="end"/>
            </w:r>
            <w:bookmarkEnd w:id="40"/>
            <w:r w:rsidRPr="008273A3">
              <w:rPr>
                <w:color w:val="1F497D" w:themeColor="text2"/>
                <w:sz w:val="22"/>
                <w:lang w:val="en-US"/>
              </w:rPr>
              <w:t>: UN and EU Project on Operationalizing Good Governance for Social Justice</w:t>
            </w:r>
          </w:p>
          <w:p w:rsidR="00587527" w:rsidRDefault="00FB270A" w:rsidP="00587527">
            <w:pPr>
              <w:pStyle w:val="ListParagraph"/>
              <w:numPr>
                <w:ilvl w:val="0"/>
                <w:numId w:val="20"/>
              </w:numPr>
              <w:spacing w:after="120"/>
              <w:ind w:left="284" w:hanging="284"/>
              <w:jc w:val="both"/>
              <w:rPr>
                <w:rFonts w:cs="Times New Roman"/>
                <w:sz w:val="20"/>
                <w:szCs w:val="20"/>
                <w:lang w:val="en-US"/>
              </w:rPr>
            </w:pPr>
            <w:r w:rsidRPr="008273A3">
              <w:rPr>
                <w:rFonts w:cs="Times New Roman"/>
                <w:sz w:val="20"/>
                <w:szCs w:val="20"/>
                <w:lang w:val="en-US"/>
              </w:rPr>
              <w:t>Good Governance Initiative Working Groups (GGIWG) were established for the facilitation of good governance initiatives on improvement of service delivery in 30 target rural municipalities</w:t>
            </w:r>
            <w:r w:rsidR="003F6449" w:rsidRPr="008273A3">
              <w:rPr>
                <w:rFonts w:cs="Times New Roman"/>
                <w:sz w:val="20"/>
                <w:szCs w:val="20"/>
                <w:lang w:val="en-US"/>
              </w:rPr>
              <w:t>;</w:t>
            </w:r>
            <w:r w:rsidRPr="008273A3">
              <w:rPr>
                <w:rFonts w:cs="Times New Roman"/>
                <w:sz w:val="20"/>
                <w:szCs w:val="20"/>
                <w:lang w:val="en-US"/>
              </w:rPr>
              <w:t xml:space="preserve"> </w:t>
            </w:r>
          </w:p>
          <w:p w:rsidR="00587527" w:rsidRDefault="00FB270A" w:rsidP="00587527">
            <w:pPr>
              <w:pStyle w:val="ListParagraph"/>
              <w:numPr>
                <w:ilvl w:val="0"/>
                <w:numId w:val="20"/>
              </w:numPr>
              <w:ind w:left="284" w:hanging="284"/>
              <w:jc w:val="both"/>
              <w:rPr>
                <w:rFonts w:cs="Times New Roman"/>
                <w:sz w:val="20"/>
                <w:szCs w:val="20"/>
                <w:lang w:val="en-US"/>
              </w:rPr>
            </w:pPr>
            <w:r w:rsidRPr="008324E7">
              <w:rPr>
                <w:rFonts w:cs="Times New Roman"/>
                <w:sz w:val="20"/>
                <w:szCs w:val="20"/>
                <w:lang w:val="en-US"/>
              </w:rPr>
              <w:t>To improve service delivery and create equal and better access of the most vulnerable groups to services, the project facilitated the creation of 30Community Service Rooms/Multifunc</w:t>
            </w:r>
            <w:r w:rsidR="003F6449">
              <w:rPr>
                <w:rFonts w:cs="Times New Roman"/>
                <w:sz w:val="20"/>
                <w:szCs w:val="20"/>
                <w:lang w:val="en-US"/>
              </w:rPr>
              <w:t>tional Service Delivery Centers;</w:t>
            </w:r>
            <w:r w:rsidRPr="008324E7">
              <w:rPr>
                <w:rFonts w:cs="Times New Roman"/>
                <w:sz w:val="20"/>
                <w:szCs w:val="20"/>
                <w:lang w:val="en-US"/>
              </w:rPr>
              <w:t xml:space="preserve"> </w:t>
            </w:r>
          </w:p>
          <w:p w:rsidR="00587527" w:rsidRDefault="00FB270A" w:rsidP="00587527">
            <w:pPr>
              <w:pStyle w:val="ListParagraph"/>
              <w:numPr>
                <w:ilvl w:val="0"/>
                <w:numId w:val="20"/>
              </w:numPr>
              <w:ind w:left="284" w:hanging="284"/>
              <w:jc w:val="both"/>
              <w:rPr>
                <w:rFonts w:cs="Times New Roman"/>
                <w:sz w:val="20"/>
                <w:szCs w:val="20"/>
                <w:lang w:val="en-US"/>
              </w:rPr>
            </w:pPr>
            <w:r w:rsidRPr="008273A3">
              <w:rPr>
                <w:rFonts w:cs="Times New Roman"/>
                <w:sz w:val="20"/>
                <w:szCs w:val="20"/>
                <w:lang w:val="en-US"/>
              </w:rPr>
              <w:t xml:space="preserve">Service Improvement Action Plans (SIAPs) were developed in each target municipality and endorsed, addressing the most acute (priority) needs of the local populations in improvement of the public and municipal services, as well as envisaging the detailed plan on improvement of their access and quality with concrete measurable results, indicators, timelines and responsible parties. </w:t>
            </w:r>
            <w:r w:rsidRPr="008324E7">
              <w:rPr>
                <w:rFonts w:cs="Times New Roman"/>
                <w:sz w:val="20"/>
                <w:szCs w:val="20"/>
                <w:lang w:val="en-US"/>
              </w:rPr>
              <w:t>Priority actions were implemented</w:t>
            </w:r>
            <w:r w:rsidR="003F6449">
              <w:rPr>
                <w:rFonts w:cs="Times New Roman"/>
                <w:sz w:val="20"/>
                <w:szCs w:val="20"/>
                <w:lang w:val="en-US"/>
              </w:rPr>
              <w:t>;</w:t>
            </w:r>
          </w:p>
          <w:p w:rsidR="00587527" w:rsidRDefault="00FB270A" w:rsidP="00587527">
            <w:pPr>
              <w:pStyle w:val="ListParagraph"/>
              <w:numPr>
                <w:ilvl w:val="0"/>
                <w:numId w:val="20"/>
              </w:numPr>
              <w:ind w:left="284" w:hanging="284"/>
              <w:jc w:val="both"/>
              <w:rPr>
                <w:rFonts w:cs="Times New Roman"/>
                <w:sz w:val="20"/>
                <w:szCs w:val="20"/>
                <w:lang w:val="en-US"/>
              </w:rPr>
            </w:pPr>
            <w:r w:rsidRPr="008324E7">
              <w:rPr>
                <w:rFonts w:cs="Times New Roman"/>
                <w:sz w:val="20"/>
                <w:szCs w:val="20"/>
                <w:lang w:val="en-US"/>
              </w:rPr>
              <w:t>The modern ICT tool, so-called “E-information booth” based on touch-screen PC with wireless access for central level content administration, were installed in Community Service Rooms of Orok and Mukhailovka municipalities</w:t>
            </w:r>
            <w:r w:rsidR="003F6449">
              <w:rPr>
                <w:rFonts w:cs="Times New Roman"/>
                <w:sz w:val="20"/>
                <w:szCs w:val="20"/>
                <w:lang w:val="en-US"/>
              </w:rPr>
              <w:t>;</w:t>
            </w:r>
            <w:r w:rsidRPr="008324E7">
              <w:rPr>
                <w:rFonts w:cs="Times New Roman"/>
                <w:sz w:val="20"/>
                <w:szCs w:val="20"/>
                <w:lang w:val="en-US"/>
              </w:rPr>
              <w:t xml:space="preserve"> </w:t>
            </w:r>
          </w:p>
          <w:p w:rsidR="00587527" w:rsidRDefault="00FB270A" w:rsidP="00587527">
            <w:pPr>
              <w:pStyle w:val="ListParagraph"/>
              <w:numPr>
                <w:ilvl w:val="0"/>
                <w:numId w:val="20"/>
              </w:numPr>
              <w:ind w:left="284" w:hanging="284"/>
              <w:jc w:val="both"/>
              <w:rPr>
                <w:rFonts w:cs="Times New Roman"/>
                <w:sz w:val="20"/>
                <w:szCs w:val="20"/>
                <w:lang w:val="en-US"/>
              </w:rPr>
            </w:pPr>
            <w:r w:rsidRPr="008324E7">
              <w:rPr>
                <w:rFonts w:cs="Times New Roman"/>
                <w:sz w:val="20"/>
                <w:szCs w:val="20"/>
                <w:lang w:val="en-US"/>
              </w:rPr>
              <w:t xml:space="preserve"> In cooperation with the Ministry of Health (MoH), the electronic patient card and medical management information system were introduced in Orok AO (GoFP), Sokuluk CoFM, and the National Hospital in order to create vertical information flow, proper interconnectivity between three levels of the healthcare system and integration with MoH central data bases. The entire system is presently in a testing phase</w:t>
            </w:r>
            <w:r w:rsidR="003F6449">
              <w:rPr>
                <w:rFonts w:cs="Times New Roman"/>
                <w:sz w:val="20"/>
                <w:szCs w:val="20"/>
                <w:lang w:val="en-US"/>
              </w:rPr>
              <w:t>;</w:t>
            </w:r>
          </w:p>
          <w:p w:rsidR="00587527" w:rsidRDefault="00FB270A" w:rsidP="00587527">
            <w:pPr>
              <w:pStyle w:val="ListParagraph"/>
              <w:numPr>
                <w:ilvl w:val="0"/>
                <w:numId w:val="20"/>
              </w:numPr>
              <w:ind w:left="284" w:hanging="284"/>
              <w:jc w:val="both"/>
              <w:rPr>
                <w:rFonts w:cs="Times New Roman"/>
                <w:sz w:val="20"/>
                <w:szCs w:val="20"/>
                <w:lang w:val="en-US"/>
              </w:rPr>
            </w:pPr>
            <w:r w:rsidRPr="008273A3">
              <w:rPr>
                <w:rFonts w:cs="Times New Roman"/>
                <w:sz w:val="20"/>
                <w:szCs w:val="20"/>
                <w:lang w:val="en-US"/>
              </w:rPr>
              <w:t>The major project’s indicator – Social Justice Index – was developed based on international practice and measured in each pilot municipality to help them to track their social development progress (</w:t>
            </w:r>
            <w:r w:rsidRPr="008324E7">
              <w:rPr>
                <w:rFonts w:cs="Times New Roman"/>
                <w:sz w:val="20"/>
                <w:szCs w:val="20"/>
                <w:lang w:val="en-US"/>
              </w:rPr>
              <w:t>Development Policy Institute - DPI). Training module was developed and trainings on the MSJI conducted (including  ToT)</w:t>
            </w:r>
            <w:r w:rsidR="003F6449">
              <w:rPr>
                <w:rFonts w:cs="Times New Roman"/>
                <w:sz w:val="20"/>
                <w:szCs w:val="20"/>
                <w:lang w:val="en-US"/>
              </w:rPr>
              <w:t>;</w:t>
            </w:r>
          </w:p>
          <w:p w:rsidR="00587527" w:rsidRDefault="00FB270A" w:rsidP="00587527">
            <w:pPr>
              <w:pStyle w:val="ListParagraph"/>
              <w:numPr>
                <w:ilvl w:val="0"/>
                <w:numId w:val="20"/>
              </w:numPr>
              <w:ind w:left="284" w:hanging="284"/>
              <w:jc w:val="both"/>
              <w:rPr>
                <w:rFonts w:cs="Times New Roman"/>
                <w:sz w:val="20"/>
                <w:szCs w:val="20"/>
                <w:lang w:val="en-US"/>
              </w:rPr>
            </w:pPr>
            <w:r w:rsidRPr="008324E7">
              <w:rPr>
                <w:rFonts w:cs="Times New Roman"/>
                <w:sz w:val="20"/>
                <w:szCs w:val="20"/>
                <w:lang w:val="en-US"/>
              </w:rPr>
              <w:t xml:space="preserve"> A Social Justice Demonstration Fund was established within a framework of the project to finance interventions to improve delivery quality of key services in 30 pilot rural municipalities</w:t>
            </w:r>
            <w:r w:rsidR="003F6449">
              <w:rPr>
                <w:rFonts w:cs="Times New Roman"/>
                <w:sz w:val="20"/>
                <w:szCs w:val="20"/>
                <w:lang w:val="en-US"/>
              </w:rPr>
              <w:t>;</w:t>
            </w:r>
            <w:r w:rsidRPr="008324E7">
              <w:rPr>
                <w:rFonts w:cs="Times New Roman"/>
                <w:sz w:val="20"/>
                <w:szCs w:val="20"/>
                <w:lang w:val="en-US"/>
              </w:rPr>
              <w:t xml:space="preserve"> </w:t>
            </w:r>
          </w:p>
          <w:p w:rsidR="00587527" w:rsidRDefault="00FB270A" w:rsidP="00587527">
            <w:pPr>
              <w:pStyle w:val="ListParagraph"/>
              <w:numPr>
                <w:ilvl w:val="0"/>
                <w:numId w:val="20"/>
              </w:numPr>
              <w:ind w:left="284" w:hanging="284"/>
              <w:jc w:val="both"/>
              <w:rPr>
                <w:rFonts w:cs="Times New Roman"/>
                <w:sz w:val="20"/>
                <w:szCs w:val="20"/>
                <w:lang w:val="en-US"/>
              </w:rPr>
            </w:pPr>
            <w:r w:rsidRPr="008324E7">
              <w:rPr>
                <w:rFonts w:cs="Times New Roman"/>
                <w:sz w:val="20"/>
                <w:szCs w:val="20"/>
                <w:lang w:val="en-US"/>
              </w:rPr>
              <w:t xml:space="preserve">In order to promote youth programmes, UNDP provided technical support for the development </w:t>
            </w:r>
            <w:r w:rsidR="003F6449">
              <w:rPr>
                <w:rFonts w:cs="Times New Roman"/>
                <w:sz w:val="20"/>
                <w:szCs w:val="20"/>
                <w:lang w:val="en-US"/>
              </w:rPr>
              <w:t>of Youth Municipal Action plans;</w:t>
            </w:r>
            <w:r w:rsidRPr="008324E7">
              <w:rPr>
                <w:rFonts w:cs="Times New Roman"/>
                <w:sz w:val="20"/>
                <w:szCs w:val="20"/>
                <w:lang w:val="en-US"/>
              </w:rPr>
              <w:t xml:space="preserve"> </w:t>
            </w:r>
          </w:p>
          <w:p w:rsidR="00587527" w:rsidRDefault="00FB270A" w:rsidP="00587527">
            <w:pPr>
              <w:pStyle w:val="ListParagraph"/>
              <w:numPr>
                <w:ilvl w:val="0"/>
                <w:numId w:val="20"/>
              </w:numPr>
              <w:ind w:left="284" w:hanging="284"/>
              <w:jc w:val="both"/>
              <w:rPr>
                <w:rFonts w:cs="Times New Roman"/>
                <w:sz w:val="20"/>
                <w:szCs w:val="20"/>
                <w:lang w:val="en-US"/>
              </w:rPr>
            </w:pPr>
            <w:r w:rsidRPr="008324E7">
              <w:rPr>
                <w:rFonts w:cs="Times New Roman"/>
                <w:sz w:val="20"/>
                <w:szCs w:val="20"/>
                <w:lang w:val="en-US"/>
              </w:rPr>
              <w:t xml:space="preserve">A new concept on introduction of recourse mechanism was tested in pilot municipalities.  </w:t>
            </w:r>
            <w:r w:rsidR="00ED4F0A" w:rsidRPr="008324E7">
              <w:rPr>
                <w:rFonts w:cs="Times New Roman"/>
                <w:sz w:val="20"/>
                <w:szCs w:val="20"/>
                <w:lang w:val="en-US"/>
              </w:rPr>
              <w:t xml:space="preserve">The piloting process demonstrated the need to increase the level of legal awareness of the population </w:t>
            </w:r>
            <w:r w:rsidR="00ED4F0A">
              <w:rPr>
                <w:rFonts w:cs="Times New Roman"/>
                <w:sz w:val="20"/>
                <w:szCs w:val="20"/>
                <w:lang w:val="en-US"/>
              </w:rPr>
              <w:t>.</w:t>
            </w:r>
            <w:r w:rsidR="00ED4F0A" w:rsidRPr="008324E7">
              <w:rPr>
                <w:rFonts w:cs="Times New Roman"/>
                <w:sz w:val="20"/>
                <w:szCs w:val="20"/>
                <w:lang w:val="en-US"/>
              </w:rPr>
              <w:t xml:space="preserve">The partnership was established between Ombudsman Institute and the legal aid clinic “LBD”.  </w:t>
            </w:r>
            <w:r w:rsidRPr="008324E7">
              <w:rPr>
                <w:rFonts w:cs="Times New Roman"/>
                <w:sz w:val="20"/>
                <w:szCs w:val="20"/>
                <w:lang w:val="en-US"/>
              </w:rPr>
              <w:t>In November 2013, the recourse mechanism has been launched in full-fledge</w:t>
            </w:r>
            <w:r w:rsidR="003F6449">
              <w:rPr>
                <w:rFonts w:cs="Times New Roman"/>
                <w:sz w:val="20"/>
                <w:szCs w:val="20"/>
                <w:lang w:val="en-US"/>
              </w:rPr>
              <w:t>;</w:t>
            </w:r>
            <w:r w:rsidRPr="008324E7">
              <w:rPr>
                <w:rFonts w:cs="Times New Roman"/>
                <w:sz w:val="20"/>
                <w:szCs w:val="20"/>
                <w:lang w:val="en-US"/>
              </w:rPr>
              <w:t xml:space="preserve">  </w:t>
            </w:r>
          </w:p>
          <w:p w:rsidR="00587527" w:rsidRDefault="00FB270A" w:rsidP="00587527">
            <w:pPr>
              <w:pStyle w:val="ListParagraph"/>
              <w:numPr>
                <w:ilvl w:val="0"/>
                <w:numId w:val="20"/>
              </w:numPr>
              <w:spacing w:after="120" w:line="20" w:lineRule="atLeast"/>
              <w:ind w:left="284" w:hanging="284"/>
              <w:jc w:val="both"/>
              <w:rPr>
                <w:rFonts w:cs="Times New Roman"/>
                <w:sz w:val="20"/>
                <w:szCs w:val="20"/>
                <w:lang w:val="en-US"/>
              </w:rPr>
            </w:pPr>
            <w:r w:rsidRPr="008324E7">
              <w:rPr>
                <w:rFonts w:cs="Times New Roman"/>
                <w:sz w:val="20"/>
                <w:szCs w:val="20"/>
                <w:lang w:val="en-US"/>
              </w:rPr>
              <w:t xml:space="preserve"> Territorial public self-governance (TPSG) initiated in 28 villages of pilot LSGs is a mechanism for involving villagers into decision making at local level, including improving the access to some of the services. All of them are in close collaboration with their relevant LSGs today and are running d</w:t>
            </w:r>
            <w:r>
              <w:rPr>
                <w:rFonts w:cs="Times New Roman"/>
                <w:sz w:val="20"/>
                <w:szCs w:val="20"/>
                <w:lang w:val="en-US"/>
              </w:rPr>
              <w:t>ifferent development activities</w:t>
            </w:r>
            <w:r w:rsidRPr="008324E7">
              <w:rPr>
                <w:rFonts w:cs="Times New Roman"/>
                <w:sz w:val="20"/>
                <w:szCs w:val="20"/>
                <w:lang w:val="en-US"/>
              </w:rPr>
              <w:t xml:space="preserve">.  </w:t>
            </w:r>
          </w:p>
          <w:p w:rsidR="00FB270A" w:rsidRPr="008273A3" w:rsidRDefault="00FB270A" w:rsidP="00FB270A">
            <w:pPr>
              <w:spacing w:after="120" w:line="20" w:lineRule="atLeast"/>
              <w:rPr>
                <w:rFonts w:ascii="Times New Roman" w:hAnsi="Times New Roman" w:cs="Times New Roman"/>
                <w:sz w:val="24"/>
                <w:szCs w:val="24"/>
                <w:lang w:val="en-US"/>
              </w:rPr>
            </w:pPr>
            <w:r w:rsidRPr="008273A3">
              <w:rPr>
                <w:rFonts w:ascii="Times New Roman" w:hAnsi="Times New Roman" w:cs="Times New Roman"/>
                <w:i/>
                <w:lang w:val="en-US"/>
              </w:rPr>
              <w:t>Source: based on CDF project reports</w:t>
            </w:r>
          </w:p>
        </w:tc>
      </w:tr>
    </w:tbl>
    <w:p w:rsidR="00C839F3" w:rsidRPr="008273A3" w:rsidRDefault="00C839F3" w:rsidP="00C839F3">
      <w:pPr>
        <w:pStyle w:val="Heading2"/>
        <w:numPr>
          <w:ilvl w:val="0"/>
          <w:numId w:val="0"/>
        </w:numPr>
        <w:spacing w:before="0" w:line="20" w:lineRule="atLeast"/>
        <w:ind w:left="576"/>
        <w:rPr>
          <w:rFonts w:ascii="Times New Roman" w:hAnsi="Times New Roman" w:cs="Times New Roman"/>
          <w:sz w:val="24"/>
          <w:szCs w:val="24"/>
          <w:lang w:val="en-US"/>
        </w:rPr>
      </w:pPr>
    </w:p>
    <w:p w:rsidR="00E43FCF" w:rsidRPr="00871FAE" w:rsidRDefault="00507E92" w:rsidP="00871FAE">
      <w:pPr>
        <w:pStyle w:val="Heading2"/>
        <w:spacing w:before="0" w:line="20" w:lineRule="atLeast"/>
        <w:rPr>
          <w:rFonts w:ascii="Times New Roman" w:hAnsi="Times New Roman" w:cs="Times New Roman"/>
          <w:sz w:val="24"/>
          <w:szCs w:val="24"/>
        </w:rPr>
      </w:pPr>
      <w:bookmarkStart w:id="41" w:name="_Toc406355396"/>
      <w:r w:rsidRPr="00871FAE">
        <w:rPr>
          <w:rFonts w:ascii="Times New Roman" w:hAnsi="Times New Roman" w:cs="Times New Roman"/>
          <w:sz w:val="24"/>
          <w:szCs w:val="24"/>
        </w:rPr>
        <w:t>Use of f</w:t>
      </w:r>
      <w:r w:rsidR="00E43FCF" w:rsidRPr="00871FAE">
        <w:rPr>
          <w:rFonts w:ascii="Times New Roman" w:hAnsi="Times New Roman" w:cs="Times New Roman"/>
          <w:sz w:val="24"/>
          <w:szCs w:val="24"/>
        </w:rPr>
        <w:t>inancial</w:t>
      </w:r>
      <w:r w:rsidRPr="00871FAE">
        <w:rPr>
          <w:rFonts w:ascii="Times New Roman" w:hAnsi="Times New Roman" w:cs="Times New Roman"/>
          <w:sz w:val="24"/>
          <w:szCs w:val="24"/>
        </w:rPr>
        <w:t xml:space="preserve"> resources</w:t>
      </w:r>
      <w:bookmarkEnd w:id="41"/>
      <w:r w:rsidRPr="00871FAE">
        <w:rPr>
          <w:rFonts w:ascii="Times New Roman" w:hAnsi="Times New Roman" w:cs="Times New Roman"/>
          <w:sz w:val="24"/>
          <w:szCs w:val="24"/>
        </w:rPr>
        <w:t xml:space="preserve"> </w:t>
      </w:r>
      <w:r w:rsidR="00E43FCF" w:rsidRPr="00871FAE">
        <w:rPr>
          <w:rFonts w:ascii="Times New Roman" w:hAnsi="Times New Roman" w:cs="Times New Roman"/>
          <w:sz w:val="24"/>
          <w:szCs w:val="24"/>
        </w:rPr>
        <w:t xml:space="preserve"> </w:t>
      </w:r>
    </w:p>
    <w:p w:rsidR="00E43FCF" w:rsidRPr="00AE3D16" w:rsidRDefault="00E43FCF" w:rsidP="00871FAE">
      <w:pPr>
        <w:spacing w:after="0" w:line="20" w:lineRule="atLeast"/>
        <w:rPr>
          <w:rFonts w:ascii="Times New Roman" w:hAnsi="Times New Roman" w:cs="Times New Roman"/>
        </w:rPr>
      </w:pPr>
    </w:p>
    <w:p w:rsidR="0089286E" w:rsidRPr="008273A3" w:rsidRDefault="00054B09" w:rsidP="00871FAE">
      <w:pPr>
        <w:spacing w:after="0" w:line="20" w:lineRule="atLeast"/>
        <w:jc w:val="both"/>
        <w:rPr>
          <w:rFonts w:ascii="Times New Roman" w:hAnsi="Times New Roman" w:cs="Times New Roman"/>
          <w:sz w:val="24"/>
          <w:szCs w:val="24"/>
          <w:lang w:val="en-US"/>
        </w:rPr>
      </w:pPr>
      <w:r w:rsidRPr="008273A3">
        <w:rPr>
          <w:rFonts w:ascii="Times New Roman" w:hAnsi="Times New Roman" w:cs="Times New Roman"/>
          <w:lang w:val="en-US"/>
        </w:rPr>
        <w:t>Annex 3 p</w:t>
      </w:r>
      <w:r w:rsidR="00E43FCF" w:rsidRPr="008273A3">
        <w:rPr>
          <w:rFonts w:ascii="Times New Roman" w:hAnsi="Times New Roman" w:cs="Times New Roman"/>
          <w:sz w:val="24"/>
          <w:szCs w:val="24"/>
          <w:lang w:val="en-US"/>
        </w:rPr>
        <w:t>resents the project budget as it stood towards the end of 2013 (i.e. 2014 not included)</w:t>
      </w:r>
      <w:r w:rsidR="00E359A1" w:rsidRPr="008273A3">
        <w:rPr>
          <w:rFonts w:ascii="Times New Roman" w:hAnsi="Times New Roman" w:cs="Times New Roman"/>
          <w:sz w:val="24"/>
          <w:szCs w:val="24"/>
          <w:lang w:val="en-US"/>
        </w:rPr>
        <w:t xml:space="preserve">. UNDP </w:t>
      </w:r>
      <w:r w:rsidR="00EF21E4" w:rsidRPr="008273A3">
        <w:rPr>
          <w:rFonts w:ascii="Times New Roman" w:hAnsi="Times New Roman" w:cs="Times New Roman"/>
          <w:sz w:val="24"/>
          <w:szCs w:val="24"/>
          <w:lang w:val="en-US"/>
        </w:rPr>
        <w:t>mobilized</w:t>
      </w:r>
      <w:r w:rsidR="00E359A1" w:rsidRPr="008273A3">
        <w:rPr>
          <w:rFonts w:ascii="Times New Roman" w:hAnsi="Times New Roman" w:cs="Times New Roman"/>
          <w:sz w:val="24"/>
          <w:szCs w:val="24"/>
          <w:lang w:val="en-US"/>
        </w:rPr>
        <w:t xml:space="preserve"> both own source funds and the EU funds to meet the co-funding requirement by OSF. </w:t>
      </w:r>
      <w:r w:rsidR="0089286E" w:rsidRPr="008273A3">
        <w:rPr>
          <w:rFonts w:ascii="Times New Roman" w:hAnsi="Times New Roman" w:cs="Times New Roman"/>
          <w:sz w:val="24"/>
          <w:szCs w:val="24"/>
          <w:lang w:val="en-US"/>
        </w:rPr>
        <w:t xml:space="preserve">OSF funding covered $400,000 in costs in 2011, $122,176 in 2012, $768,950 in 2013 and are expected to total $705,950 in 2014.   </w:t>
      </w:r>
    </w:p>
    <w:p w:rsidR="00871FAE" w:rsidRPr="008273A3" w:rsidRDefault="00871FAE" w:rsidP="00336842">
      <w:pPr>
        <w:spacing w:after="0" w:line="240" w:lineRule="auto"/>
        <w:jc w:val="both"/>
        <w:rPr>
          <w:rFonts w:ascii="Times New Roman" w:hAnsi="Times New Roman" w:cs="Times New Roman"/>
          <w:sz w:val="24"/>
          <w:szCs w:val="24"/>
          <w:lang w:val="en-US"/>
        </w:rPr>
      </w:pPr>
    </w:p>
    <w:p w:rsidR="0013055F" w:rsidRPr="008273A3" w:rsidRDefault="00E43FCF" w:rsidP="0013055F">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A review </w:t>
      </w:r>
      <w:r w:rsidR="00C839F3" w:rsidRPr="008273A3">
        <w:rPr>
          <w:rFonts w:ascii="Times New Roman" w:hAnsi="Times New Roman" w:cs="Times New Roman"/>
          <w:sz w:val="24"/>
          <w:szCs w:val="24"/>
          <w:lang w:val="en-US"/>
        </w:rPr>
        <w:t xml:space="preserve">of the budget </w:t>
      </w:r>
      <w:r w:rsidRPr="008273A3">
        <w:rPr>
          <w:rFonts w:ascii="Times New Roman" w:hAnsi="Times New Roman" w:cs="Times New Roman"/>
          <w:sz w:val="24"/>
          <w:szCs w:val="24"/>
          <w:lang w:val="en-US"/>
        </w:rPr>
        <w:t xml:space="preserve">demonstrates that the expenditures fit the project description and appear reasonable. In 2013 the most costly budget line was for $126,460 which went to cover the salaries of 7 domestic experts who served for 10 months in an Expert Advisory Group established under the PM: </w:t>
      </w:r>
      <w:r w:rsidR="00E359A1" w:rsidRPr="008273A3">
        <w:rPr>
          <w:rFonts w:ascii="Times New Roman" w:hAnsi="Times New Roman" w:cs="Times New Roman"/>
          <w:sz w:val="24"/>
          <w:szCs w:val="24"/>
          <w:lang w:val="en-US"/>
        </w:rPr>
        <w:t xml:space="preserve">The large number of deliverables speaks to the large amount of work done by this group. </w:t>
      </w:r>
      <w:r w:rsidR="00E359A1">
        <w:rPr>
          <w:rStyle w:val="FootnoteReference"/>
          <w:rFonts w:ascii="Times New Roman" w:hAnsi="Times New Roman" w:cs="Times New Roman"/>
          <w:sz w:val="24"/>
          <w:szCs w:val="24"/>
        </w:rPr>
        <w:footnoteReference w:id="43"/>
      </w:r>
      <w:r w:rsidR="00FB4273" w:rsidRPr="008273A3">
        <w:rPr>
          <w:rFonts w:ascii="Times New Roman" w:hAnsi="Times New Roman" w:cs="Times New Roman"/>
          <w:sz w:val="24"/>
          <w:szCs w:val="24"/>
          <w:lang w:val="en-US"/>
        </w:rPr>
        <w:t xml:space="preserve"> The financial report for 2014 is not yet available, but payments to this expert group continued.</w:t>
      </w:r>
      <w:r w:rsidR="00FB4273" w:rsidRPr="005202C6">
        <w:rPr>
          <w:rStyle w:val="FootnoteReference"/>
          <w:rFonts w:ascii="Times New Roman" w:hAnsi="Times New Roman" w:cs="Times New Roman"/>
          <w:sz w:val="24"/>
          <w:szCs w:val="24"/>
        </w:rPr>
        <w:footnoteReference w:id="44"/>
      </w:r>
      <w:r w:rsidR="00FB4273" w:rsidRPr="008273A3">
        <w:rPr>
          <w:rFonts w:ascii="Times New Roman" w:hAnsi="Times New Roman" w:cs="Times New Roman"/>
          <w:sz w:val="24"/>
          <w:szCs w:val="24"/>
          <w:lang w:val="en-US"/>
        </w:rPr>
        <w:t>.</w:t>
      </w:r>
      <w:r w:rsidR="00FB270A" w:rsidRPr="008273A3">
        <w:rPr>
          <w:rFonts w:ascii="Times New Roman" w:hAnsi="Times New Roman" w:cs="Times New Roman"/>
          <w:sz w:val="24"/>
          <w:szCs w:val="24"/>
          <w:lang w:val="en-US"/>
        </w:rPr>
        <w:t xml:space="preserve"> </w:t>
      </w:r>
      <w:r w:rsidR="00C839F3" w:rsidRPr="008273A3">
        <w:rPr>
          <w:rFonts w:ascii="Times New Roman" w:hAnsi="Times New Roman" w:cs="Times New Roman"/>
          <w:sz w:val="24"/>
          <w:szCs w:val="24"/>
          <w:lang w:val="en-US"/>
        </w:rPr>
        <w:t xml:space="preserve"> </w:t>
      </w:r>
      <w:r w:rsidR="0013055F" w:rsidRPr="008273A3">
        <w:rPr>
          <w:rFonts w:ascii="Times New Roman" w:hAnsi="Times New Roman" w:cs="Times New Roman"/>
          <w:sz w:val="24"/>
          <w:szCs w:val="24"/>
          <w:lang w:val="en-US"/>
        </w:rPr>
        <w:t>As argued earlier the scope of the current evaluation does not allow for a though assessment of cost effectiveness. However the absence of the strategic focus, especially in 2012, is likely to have meant that the available financial resources were spread too thinly</w:t>
      </w:r>
      <w:r w:rsidR="00C839F3" w:rsidRPr="008273A3">
        <w:rPr>
          <w:rFonts w:ascii="Times New Roman" w:hAnsi="Times New Roman" w:cs="Times New Roman"/>
          <w:sz w:val="24"/>
          <w:szCs w:val="24"/>
          <w:lang w:val="en-US"/>
        </w:rPr>
        <w:t>.</w:t>
      </w:r>
      <w:r w:rsidR="0013055F" w:rsidRPr="008273A3">
        <w:rPr>
          <w:rFonts w:ascii="Times New Roman" w:hAnsi="Times New Roman" w:cs="Times New Roman"/>
          <w:sz w:val="24"/>
          <w:szCs w:val="24"/>
          <w:lang w:val="en-US"/>
        </w:rPr>
        <w:t xml:space="preserve"> </w:t>
      </w:r>
    </w:p>
    <w:p w:rsidR="0013055F" w:rsidRPr="008273A3" w:rsidRDefault="00FB4273" w:rsidP="00FB4273">
      <w:pPr>
        <w:tabs>
          <w:tab w:val="left" w:pos="8208"/>
        </w:tabs>
        <w:spacing w:after="0" w:line="240" w:lineRule="auto"/>
        <w:rPr>
          <w:rFonts w:ascii="Times New Roman" w:hAnsi="Times New Roman" w:cs="Times New Roman"/>
          <w:lang w:val="en-US"/>
        </w:rPr>
      </w:pPr>
      <w:r w:rsidRPr="008273A3">
        <w:rPr>
          <w:rFonts w:ascii="Times New Roman" w:hAnsi="Times New Roman" w:cs="Times New Roman"/>
          <w:lang w:val="en-US"/>
        </w:rPr>
        <w:tab/>
      </w:r>
    </w:p>
    <w:p w:rsidR="0013055F" w:rsidRPr="00AE3D16" w:rsidRDefault="0013055F" w:rsidP="0013055F">
      <w:pPr>
        <w:pStyle w:val="Heading2"/>
        <w:rPr>
          <w:rFonts w:ascii="Times New Roman" w:hAnsi="Times New Roman" w:cs="Times New Roman"/>
        </w:rPr>
      </w:pPr>
      <w:bookmarkStart w:id="42" w:name="_Toc406355397"/>
      <w:r w:rsidRPr="00AE3D16">
        <w:rPr>
          <w:rFonts w:ascii="Times New Roman" w:hAnsi="Times New Roman" w:cs="Times New Roman"/>
        </w:rPr>
        <w:t>Country Ow</w:t>
      </w:r>
      <w:r w:rsidR="005202C6">
        <w:rPr>
          <w:rFonts w:ascii="Times New Roman" w:hAnsi="Times New Roman" w:cs="Times New Roman"/>
        </w:rPr>
        <w:t>n</w:t>
      </w:r>
      <w:r w:rsidRPr="00AE3D16">
        <w:rPr>
          <w:rFonts w:ascii="Times New Roman" w:hAnsi="Times New Roman" w:cs="Times New Roman"/>
        </w:rPr>
        <w:t>ership</w:t>
      </w:r>
      <w:bookmarkEnd w:id="42"/>
    </w:p>
    <w:p w:rsidR="00CE76D1" w:rsidRDefault="00CE76D1" w:rsidP="00EE541A">
      <w:pPr>
        <w:spacing w:after="0" w:line="240" w:lineRule="auto"/>
        <w:jc w:val="both"/>
        <w:rPr>
          <w:rFonts w:ascii="Times New Roman" w:hAnsi="Times New Roman" w:cs="Times New Roman"/>
          <w:sz w:val="24"/>
          <w:szCs w:val="24"/>
        </w:rPr>
      </w:pPr>
    </w:p>
    <w:p w:rsidR="00EE541A" w:rsidRPr="008273A3" w:rsidRDefault="00EE541A" w:rsidP="00EE541A">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lastRenderedPageBreak/>
        <w:t>The state institutions of Kyrgyzstan – both the Government and the President’s office have demonstrated overall strong ownership of the project. The f</w:t>
      </w:r>
      <w:r w:rsidR="005C24F5" w:rsidRPr="008273A3">
        <w:rPr>
          <w:rFonts w:ascii="Times New Roman" w:hAnsi="Times New Roman" w:cs="Times New Roman"/>
          <w:sz w:val="24"/>
          <w:szCs w:val="24"/>
          <w:lang w:val="en-US"/>
        </w:rPr>
        <w:t xml:space="preserve">act </w:t>
      </w:r>
      <w:r w:rsidRPr="008273A3">
        <w:rPr>
          <w:rFonts w:ascii="Times New Roman" w:hAnsi="Times New Roman" w:cs="Times New Roman"/>
          <w:sz w:val="24"/>
          <w:szCs w:val="24"/>
          <w:lang w:val="en-US"/>
        </w:rPr>
        <w:t>that there is no</w:t>
      </w:r>
      <w:r w:rsidR="00C839F3" w:rsidRPr="008273A3">
        <w:rPr>
          <w:rFonts w:ascii="Times New Roman" w:hAnsi="Times New Roman" w:cs="Times New Roman"/>
          <w:sz w:val="24"/>
          <w:szCs w:val="24"/>
          <w:lang w:val="en-US"/>
        </w:rPr>
        <w:t>w</w:t>
      </w:r>
      <w:r w:rsidRPr="008273A3">
        <w:rPr>
          <w:rFonts w:ascii="Times New Roman" w:hAnsi="Times New Roman" w:cs="Times New Roman"/>
          <w:sz w:val="24"/>
          <w:szCs w:val="24"/>
          <w:lang w:val="en-US"/>
        </w:rPr>
        <w:t xml:space="preserve"> a dedicated Unit in the Ministry of Economy coordinating the reforms in public services points to both strong ownership and potential for </w:t>
      </w:r>
      <w:r w:rsidR="00E62048" w:rsidRPr="008273A3">
        <w:rPr>
          <w:rFonts w:ascii="Times New Roman" w:hAnsi="Times New Roman" w:cs="Times New Roman"/>
          <w:sz w:val="24"/>
          <w:szCs w:val="24"/>
          <w:lang w:val="en-US"/>
        </w:rPr>
        <w:t>sustainability</w:t>
      </w:r>
      <w:r w:rsidRPr="008273A3">
        <w:rPr>
          <w:rFonts w:ascii="Times New Roman" w:hAnsi="Times New Roman" w:cs="Times New Roman"/>
          <w:sz w:val="24"/>
          <w:szCs w:val="24"/>
          <w:lang w:val="en-US"/>
        </w:rPr>
        <w:t xml:space="preserve">. Most Government agencies demonstrated commitment to agreed actions with the notable exceptions of the State Registration Service. </w:t>
      </w:r>
    </w:p>
    <w:p w:rsidR="00EE541A" w:rsidRPr="008273A3" w:rsidRDefault="00EE541A" w:rsidP="00EE541A">
      <w:pPr>
        <w:spacing w:after="0" w:line="240" w:lineRule="auto"/>
        <w:jc w:val="both"/>
        <w:rPr>
          <w:rFonts w:ascii="Times New Roman" w:hAnsi="Times New Roman" w:cs="Times New Roman"/>
          <w:sz w:val="24"/>
          <w:szCs w:val="24"/>
          <w:lang w:val="en-US"/>
        </w:rPr>
      </w:pPr>
    </w:p>
    <w:p w:rsidR="00D55965" w:rsidRPr="008273A3" w:rsidRDefault="00EE541A" w:rsidP="00ED5C4F">
      <w:pPr>
        <w:spacing w:after="0" w:line="240" w:lineRule="auto"/>
        <w:jc w:val="both"/>
        <w:rPr>
          <w:rFonts w:ascii="Times New Roman" w:hAnsi="Times New Roman" w:cs="Times New Roman"/>
          <w:lang w:val="en-US"/>
        </w:rPr>
      </w:pPr>
      <w:r w:rsidRPr="008273A3">
        <w:rPr>
          <w:rFonts w:ascii="Times New Roman" w:hAnsi="Times New Roman" w:cs="Times New Roman"/>
          <w:sz w:val="24"/>
          <w:szCs w:val="24"/>
          <w:lang w:val="en-US"/>
        </w:rPr>
        <w:t xml:space="preserve">The large number of the delivered regulatory documents and strategies </w:t>
      </w:r>
      <w:r w:rsidR="00C839F3" w:rsidRPr="008273A3">
        <w:rPr>
          <w:rFonts w:ascii="Times New Roman" w:hAnsi="Times New Roman" w:cs="Times New Roman"/>
          <w:sz w:val="24"/>
          <w:szCs w:val="24"/>
          <w:lang w:val="en-US"/>
        </w:rPr>
        <w:t xml:space="preserve">support the claim that the country ownership was strong. </w:t>
      </w:r>
      <w:r w:rsidRPr="008273A3">
        <w:rPr>
          <w:rFonts w:ascii="Times New Roman" w:hAnsi="Times New Roman" w:cs="Times New Roman"/>
          <w:sz w:val="24"/>
          <w:szCs w:val="24"/>
          <w:lang w:val="en-US"/>
        </w:rPr>
        <w:t>However, while there are laudable achievements in various areas of reforms, including in the PAR overall and related to public services more specifically, the more painful reforms</w:t>
      </w:r>
      <w:r w:rsidR="00583135" w:rsidRPr="008273A3">
        <w:rPr>
          <w:rFonts w:ascii="Times New Roman" w:hAnsi="Times New Roman" w:cs="Times New Roman"/>
          <w:sz w:val="24"/>
          <w:szCs w:val="24"/>
          <w:lang w:val="en-US"/>
        </w:rPr>
        <w:t>, including under CDF were avoided</w:t>
      </w:r>
      <w:r w:rsidRPr="008273A3">
        <w:rPr>
          <w:rFonts w:ascii="Times New Roman" w:hAnsi="Times New Roman" w:cs="Times New Roman"/>
          <w:sz w:val="24"/>
          <w:szCs w:val="24"/>
          <w:lang w:val="en-US"/>
        </w:rPr>
        <w:t>. This was reflected in the path that was chosen for this project as the detailed design was essentially in the hands of the Government</w:t>
      </w:r>
      <w:r w:rsidR="00583135" w:rsidRPr="008273A3">
        <w:rPr>
          <w:rFonts w:ascii="Times New Roman" w:hAnsi="Times New Roman" w:cs="Times New Roman"/>
          <w:sz w:val="24"/>
          <w:szCs w:val="24"/>
          <w:lang w:val="en-US"/>
        </w:rPr>
        <w:t>.</w:t>
      </w:r>
    </w:p>
    <w:p w:rsidR="005202C6" w:rsidRPr="008273A3" w:rsidRDefault="005202C6" w:rsidP="005202C6">
      <w:pPr>
        <w:rPr>
          <w:rFonts w:ascii="Times New Roman" w:hAnsi="Times New Roman" w:cs="Times New Roman"/>
          <w:color w:val="FFFFFF" w:themeColor="background1"/>
          <w:lang w:val="en-US"/>
        </w:rPr>
      </w:pPr>
    </w:p>
    <w:p w:rsidR="0013055F" w:rsidRPr="00AE3D16" w:rsidRDefault="0013055F" w:rsidP="0013055F">
      <w:pPr>
        <w:pStyle w:val="Heading2"/>
        <w:rPr>
          <w:rFonts w:ascii="Times New Roman" w:hAnsi="Times New Roman" w:cs="Times New Roman"/>
        </w:rPr>
      </w:pPr>
      <w:bookmarkStart w:id="43" w:name="_Ref405298827"/>
      <w:bookmarkStart w:id="44" w:name="_Toc406355398"/>
      <w:r w:rsidRPr="00AE3D16">
        <w:rPr>
          <w:rFonts w:ascii="Times New Roman" w:hAnsi="Times New Roman" w:cs="Times New Roman"/>
        </w:rPr>
        <w:t>Sustainability</w:t>
      </w:r>
      <w:bookmarkEnd w:id="43"/>
      <w:bookmarkEnd w:id="44"/>
      <w:r w:rsidRPr="00AE3D16">
        <w:rPr>
          <w:rFonts w:ascii="Times New Roman" w:hAnsi="Times New Roman" w:cs="Times New Roman"/>
        </w:rPr>
        <w:t xml:space="preserve">  </w:t>
      </w:r>
      <w:r w:rsidRPr="00AE3D16">
        <w:rPr>
          <w:rFonts w:ascii="Times New Roman" w:hAnsi="Times New Roman" w:cs="Times New Roman"/>
        </w:rPr>
        <w:br/>
      </w:r>
    </w:p>
    <w:p w:rsidR="0013055F" w:rsidRPr="00AE3D16" w:rsidRDefault="0013055F" w:rsidP="00871FAE">
      <w:pPr>
        <w:pStyle w:val="Heading3"/>
        <w:spacing w:before="0"/>
        <w:rPr>
          <w:rFonts w:ascii="Times New Roman" w:hAnsi="Times New Roman" w:cs="Times New Roman"/>
        </w:rPr>
      </w:pPr>
      <w:bookmarkStart w:id="45" w:name="_Toc406355399"/>
      <w:r w:rsidRPr="00AE3D16">
        <w:rPr>
          <w:rFonts w:ascii="Times New Roman" w:hAnsi="Times New Roman" w:cs="Times New Roman"/>
        </w:rPr>
        <w:t>Institutional framework and governance</w:t>
      </w:r>
      <w:bookmarkEnd w:id="45"/>
      <w:r w:rsidRPr="00AE3D16">
        <w:rPr>
          <w:rFonts w:ascii="Times New Roman" w:hAnsi="Times New Roman" w:cs="Times New Roman"/>
        </w:rPr>
        <w:t xml:space="preserve">  </w:t>
      </w:r>
    </w:p>
    <w:p w:rsidR="0013055F" w:rsidRPr="00AE3D16" w:rsidRDefault="0013055F" w:rsidP="00871FAE">
      <w:pPr>
        <w:pStyle w:val="Heading3"/>
        <w:numPr>
          <w:ilvl w:val="0"/>
          <w:numId w:val="0"/>
        </w:numPr>
        <w:spacing w:before="0"/>
        <w:ind w:left="720"/>
        <w:rPr>
          <w:rFonts w:ascii="Times New Roman" w:hAnsi="Times New Roman" w:cs="Times New Roman"/>
        </w:rPr>
      </w:pPr>
    </w:p>
    <w:p w:rsidR="00FC2D69" w:rsidRPr="008273A3" w:rsidRDefault="00FC2D69" w:rsidP="00871FAE">
      <w:pPr>
        <w:pStyle w:val="Default"/>
        <w:jc w:val="both"/>
        <w:rPr>
          <w:rFonts w:ascii="Times New Roman" w:hAnsi="Times New Roman" w:cs="Times New Roman"/>
          <w:lang w:val="en-US"/>
        </w:rPr>
      </w:pPr>
      <w:r w:rsidRPr="008273A3">
        <w:rPr>
          <w:rFonts w:ascii="Times New Roman" w:hAnsi="Times New Roman" w:cs="Times New Roman"/>
          <w:lang w:val="en-US"/>
        </w:rPr>
        <w:t xml:space="preserve">The fact that there is a structural unit in the MoE to lead the coordination of the reforms related to public services supports the chances that the reforms will be followed through. </w:t>
      </w:r>
    </w:p>
    <w:p w:rsidR="00FC2D69" w:rsidRPr="008273A3" w:rsidRDefault="00FC2D69" w:rsidP="0013055F">
      <w:pPr>
        <w:pStyle w:val="Default"/>
        <w:jc w:val="both"/>
        <w:rPr>
          <w:rFonts w:ascii="Times New Roman" w:hAnsi="Times New Roman" w:cs="Times New Roman"/>
          <w:lang w:val="en-US"/>
        </w:rPr>
      </w:pPr>
    </w:p>
    <w:p w:rsidR="0013055F" w:rsidRPr="008273A3" w:rsidRDefault="0013055F" w:rsidP="0013055F">
      <w:pPr>
        <w:pStyle w:val="Default"/>
        <w:jc w:val="both"/>
        <w:rPr>
          <w:rFonts w:ascii="Times New Roman" w:hAnsi="Times New Roman" w:cs="Times New Roman"/>
          <w:lang w:val="en-US"/>
        </w:rPr>
      </w:pPr>
      <w:r w:rsidRPr="008273A3">
        <w:rPr>
          <w:rFonts w:ascii="Times New Roman" w:hAnsi="Times New Roman" w:cs="Times New Roman"/>
          <w:lang w:val="en-US"/>
        </w:rPr>
        <w:t xml:space="preserve">As noted in the MTR from a Capacity Development angle, the following entries are important: </w:t>
      </w:r>
    </w:p>
    <w:p w:rsidR="00587527" w:rsidRDefault="0013055F" w:rsidP="00587527">
      <w:pPr>
        <w:pStyle w:val="Default"/>
        <w:numPr>
          <w:ilvl w:val="0"/>
          <w:numId w:val="5"/>
        </w:numPr>
        <w:jc w:val="both"/>
        <w:rPr>
          <w:rFonts w:ascii="Times New Roman" w:hAnsi="Times New Roman" w:cs="Times New Roman"/>
          <w:lang w:val="en-US"/>
        </w:rPr>
      </w:pPr>
      <w:r w:rsidRPr="008273A3">
        <w:rPr>
          <w:rFonts w:ascii="Times New Roman" w:hAnsi="Times New Roman" w:cs="Times New Roman"/>
          <w:lang w:val="en-US"/>
        </w:rPr>
        <w:t xml:space="preserve">Translation of adopted policies and legal instruments into an operational implementation arrangements; </w:t>
      </w:r>
    </w:p>
    <w:p w:rsidR="00587527" w:rsidRDefault="0013055F" w:rsidP="00587527">
      <w:pPr>
        <w:pStyle w:val="Default"/>
        <w:numPr>
          <w:ilvl w:val="0"/>
          <w:numId w:val="5"/>
        </w:numPr>
        <w:jc w:val="both"/>
        <w:rPr>
          <w:rFonts w:ascii="Times New Roman" w:hAnsi="Times New Roman" w:cs="Times New Roman"/>
          <w:lang w:val="en-US"/>
        </w:rPr>
      </w:pPr>
      <w:r w:rsidRPr="008273A3">
        <w:rPr>
          <w:rFonts w:ascii="Times New Roman" w:hAnsi="Times New Roman" w:cs="Times New Roman"/>
          <w:lang w:val="en-US"/>
        </w:rPr>
        <w:t xml:space="preserve">Ex-ante assessment of impact and feasibility of policy implementation; and subsequent identification of (organizational and individual) capacity development assets and needs; </w:t>
      </w:r>
    </w:p>
    <w:p w:rsidR="00587527" w:rsidRDefault="0013055F" w:rsidP="00587527">
      <w:pPr>
        <w:pStyle w:val="Default"/>
        <w:numPr>
          <w:ilvl w:val="0"/>
          <w:numId w:val="5"/>
        </w:numPr>
        <w:jc w:val="both"/>
        <w:rPr>
          <w:rFonts w:ascii="Times New Roman" w:hAnsi="Times New Roman" w:cs="Times New Roman"/>
          <w:lang w:val="en-US"/>
        </w:rPr>
      </w:pPr>
      <w:r w:rsidRPr="008273A3">
        <w:rPr>
          <w:rFonts w:ascii="Times New Roman" w:hAnsi="Times New Roman" w:cs="Times New Roman"/>
          <w:lang w:val="en-US"/>
        </w:rPr>
        <w:t xml:space="preserve">Quality control on the detailed arrangements to implement the agreed upon policies and legal instruments; </w:t>
      </w:r>
    </w:p>
    <w:p w:rsidR="00587527" w:rsidRDefault="0013055F" w:rsidP="00587527">
      <w:pPr>
        <w:pStyle w:val="Default"/>
        <w:numPr>
          <w:ilvl w:val="0"/>
          <w:numId w:val="5"/>
        </w:numPr>
        <w:jc w:val="both"/>
        <w:rPr>
          <w:rFonts w:ascii="Times New Roman" w:hAnsi="Times New Roman" w:cs="Times New Roman"/>
          <w:lang w:val="en-US"/>
        </w:rPr>
      </w:pPr>
      <w:r w:rsidRPr="008273A3">
        <w:rPr>
          <w:rFonts w:ascii="Times New Roman" w:hAnsi="Times New Roman" w:cs="Times New Roman"/>
          <w:lang w:val="en-US"/>
        </w:rPr>
        <w:t xml:space="preserve">Evidence based (M&amp;E) assessment and subsequent policy and strategy adaptation decisions; and </w:t>
      </w:r>
    </w:p>
    <w:p w:rsidR="00587527" w:rsidRDefault="0013055F" w:rsidP="00587527">
      <w:pPr>
        <w:pStyle w:val="Default"/>
        <w:numPr>
          <w:ilvl w:val="0"/>
          <w:numId w:val="5"/>
        </w:numPr>
        <w:jc w:val="both"/>
        <w:rPr>
          <w:rFonts w:ascii="Times New Roman" w:hAnsi="Times New Roman" w:cs="Times New Roman"/>
        </w:rPr>
      </w:pPr>
      <w:r w:rsidRPr="003E2298">
        <w:rPr>
          <w:rFonts w:ascii="Times New Roman" w:hAnsi="Times New Roman" w:cs="Times New Roman"/>
        </w:rPr>
        <w:t xml:space="preserve">Horizontal and vertical coordination. </w:t>
      </w:r>
    </w:p>
    <w:p w:rsidR="0013055F" w:rsidRPr="003E2298" w:rsidRDefault="0013055F" w:rsidP="0013055F">
      <w:pPr>
        <w:pStyle w:val="Default"/>
        <w:jc w:val="both"/>
        <w:rPr>
          <w:rFonts w:ascii="Times New Roman" w:hAnsi="Times New Roman" w:cs="Times New Roman"/>
        </w:rPr>
      </w:pPr>
    </w:p>
    <w:p w:rsidR="007A4FD5" w:rsidRPr="008273A3" w:rsidRDefault="0013055F" w:rsidP="0013055F">
      <w:pPr>
        <w:pStyle w:val="Default"/>
        <w:jc w:val="both"/>
        <w:rPr>
          <w:rFonts w:ascii="Times New Roman" w:hAnsi="Times New Roman" w:cs="Times New Roman"/>
          <w:lang w:val="en-US"/>
        </w:rPr>
      </w:pPr>
      <w:r w:rsidRPr="008273A3">
        <w:rPr>
          <w:rFonts w:ascii="Times New Roman" w:hAnsi="Times New Roman" w:cs="Times New Roman"/>
          <w:lang w:val="en-US"/>
        </w:rPr>
        <w:t xml:space="preserve">Broadly, CDF followed this logic, </w:t>
      </w:r>
      <w:r w:rsidR="00FC2D69" w:rsidRPr="008273A3">
        <w:rPr>
          <w:rFonts w:ascii="Times New Roman" w:hAnsi="Times New Roman" w:cs="Times New Roman"/>
          <w:lang w:val="en-US"/>
        </w:rPr>
        <w:t xml:space="preserve">and the fact that there are many new regulations imbedded in the legislative framework speaks in </w:t>
      </w:r>
      <w:r w:rsidR="00E62048" w:rsidRPr="008273A3">
        <w:rPr>
          <w:rFonts w:ascii="Times New Roman" w:hAnsi="Times New Roman" w:cs="Times New Roman"/>
          <w:lang w:val="en-US"/>
        </w:rPr>
        <w:t>favor</w:t>
      </w:r>
      <w:r w:rsidR="00FC2D69" w:rsidRPr="008273A3">
        <w:rPr>
          <w:rFonts w:ascii="Times New Roman" w:hAnsi="Times New Roman" w:cs="Times New Roman"/>
          <w:lang w:val="en-US"/>
        </w:rPr>
        <w:t xml:space="preserve"> of the </w:t>
      </w:r>
      <w:r w:rsidR="00E62048" w:rsidRPr="008273A3">
        <w:rPr>
          <w:rFonts w:ascii="Times New Roman" w:hAnsi="Times New Roman" w:cs="Times New Roman"/>
          <w:lang w:val="en-US"/>
        </w:rPr>
        <w:t>sustainability</w:t>
      </w:r>
      <w:r w:rsidR="00FC2D69" w:rsidRPr="008273A3">
        <w:rPr>
          <w:rFonts w:ascii="Times New Roman" w:hAnsi="Times New Roman" w:cs="Times New Roman"/>
          <w:lang w:val="en-US"/>
        </w:rPr>
        <w:t xml:space="preserve"> of the initiatives supported by CDF. However </w:t>
      </w:r>
      <w:r w:rsidRPr="008273A3">
        <w:rPr>
          <w:rFonts w:ascii="Times New Roman" w:hAnsi="Times New Roman" w:cs="Times New Roman"/>
          <w:lang w:val="en-US"/>
        </w:rPr>
        <w:t xml:space="preserve">the operational implementation arrangements are </w:t>
      </w:r>
      <w:r w:rsidR="007A6111" w:rsidRPr="008273A3">
        <w:rPr>
          <w:rFonts w:ascii="Times New Roman" w:hAnsi="Times New Roman" w:cs="Times New Roman"/>
          <w:lang w:val="en-US"/>
        </w:rPr>
        <w:t xml:space="preserve">the </w:t>
      </w:r>
      <w:r w:rsidRPr="008273A3">
        <w:rPr>
          <w:rFonts w:ascii="Times New Roman" w:hAnsi="Times New Roman" w:cs="Times New Roman"/>
          <w:lang w:val="en-US"/>
        </w:rPr>
        <w:t xml:space="preserve">parts lacking due to fact that the project did not reach the stage as yet </w:t>
      </w:r>
      <w:r w:rsidR="007A4FD5" w:rsidRPr="008273A3">
        <w:rPr>
          <w:rFonts w:ascii="Times New Roman" w:hAnsi="Times New Roman" w:cs="Times New Roman"/>
          <w:lang w:val="en-US"/>
        </w:rPr>
        <w:t xml:space="preserve">and this is the </w:t>
      </w:r>
      <w:r w:rsidRPr="008273A3">
        <w:rPr>
          <w:rFonts w:ascii="Times New Roman" w:hAnsi="Times New Roman" w:cs="Times New Roman"/>
          <w:lang w:val="en-US"/>
        </w:rPr>
        <w:t>weak link in this logical chain.</w:t>
      </w:r>
      <w:r w:rsidR="007A4FD5" w:rsidRPr="008273A3">
        <w:rPr>
          <w:rFonts w:ascii="Times New Roman" w:hAnsi="Times New Roman" w:cs="Times New Roman"/>
          <w:lang w:val="en-US"/>
        </w:rPr>
        <w:t xml:space="preserve"> </w:t>
      </w:r>
    </w:p>
    <w:p w:rsidR="007A4FD5" w:rsidRPr="008273A3" w:rsidRDefault="007A4FD5" w:rsidP="0013055F">
      <w:pPr>
        <w:pStyle w:val="Default"/>
        <w:jc w:val="both"/>
        <w:rPr>
          <w:rFonts w:ascii="Times New Roman" w:hAnsi="Times New Roman" w:cs="Times New Roman"/>
          <w:lang w:val="en-US"/>
        </w:rPr>
      </w:pPr>
    </w:p>
    <w:p w:rsidR="0013055F" w:rsidRPr="008273A3" w:rsidRDefault="0013055F" w:rsidP="0013055F">
      <w:pPr>
        <w:pStyle w:val="Default"/>
        <w:jc w:val="both"/>
        <w:rPr>
          <w:rFonts w:ascii="Times New Roman" w:hAnsi="Times New Roman" w:cs="Times New Roman"/>
          <w:lang w:val="en-US"/>
        </w:rPr>
      </w:pPr>
      <w:r w:rsidRPr="008273A3">
        <w:rPr>
          <w:rFonts w:ascii="Times New Roman" w:hAnsi="Times New Roman" w:cs="Times New Roman"/>
          <w:lang w:val="en-US"/>
        </w:rPr>
        <w:t xml:space="preserve">Also the fact that the register of services was developed without functional analysis of the Ministries increases the chances that revisions will be needed once such analyses are conducted in the framework of a larger PAR agenda resulting in the overhaul of the competencies </w:t>
      </w:r>
      <w:r w:rsidR="00FC2D69" w:rsidRPr="008273A3">
        <w:rPr>
          <w:rFonts w:ascii="Times New Roman" w:hAnsi="Times New Roman" w:cs="Times New Roman"/>
          <w:lang w:val="en-US"/>
        </w:rPr>
        <w:t xml:space="preserve">of the Ministries. </w:t>
      </w:r>
    </w:p>
    <w:p w:rsidR="0013055F" w:rsidRPr="008273A3" w:rsidRDefault="0013055F" w:rsidP="0013055F">
      <w:pPr>
        <w:pStyle w:val="Default"/>
        <w:jc w:val="both"/>
        <w:rPr>
          <w:rFonts w:ascii="Times New Roman" w:hAnsi="Times New Roman" w:cs="Times New Roman"/>
          <w:lang w:val="en-US"/>
        </w:rPr>
      </w:pPr>
    </w:p>
    <w:p w:rsidR="0013055F" w:rsidRPr="00AE3D16" w:rsidRDefault="0013055F" w:rsidP="00D576A7">
      <w:pPr>
        <w:pStyle w:val="Heading3"/>
        <w:spacing w:before="0" w:line="20" w:lineRule="atLeast"/>
        <w:rPr>
          <w:rFonts w:ascii="Times New Roman" w:hAnsi="Times New Roman" w:cs="Times New Roman"/>
        </w:rPr>
      </w:pPr>
      <w:bookmarkStart w:id="46" w:name="_Toc406355400"/>
      <w:r w:rsidRPr="00AE3D16">
        <w:rPr>
          <w:rFonts w:ascii="Times New Roman" w:hAnsi="Times New Roman" w:cs="Times New Roman"/>
        </w:rPr>
        <w:t>Socio Political Factors</w:t>
      </w:r>
      <w:bookmarkEnd w:id="46"/>
      <w:r w:rsidRPr="00AE3D16">
        <w:rPr>
          <w:rFonts w:ascii="Times New Roman" w:hAnsi="Times New Roman" w:cs="Times New Roman"/>
        </w:rPr>
        <w:t xml:space="preserve"> </w:t>
      </w:r>
    </w:p>
    <w:p w:rsidR="0013055F" w:rsidRPr="00AE3D16" w:rsidRDefault="0013055F" w:rsidP="00D576A7">
      <w:pPr>
        <w:spacing w:after="0" w:line="20" w:lineRule="atLeast"/>
        <w:rPr>
          <w:rFonts w:ascii="Times New Roman" w:hAnsi="Times New Roman" w:cs="Times New Roman"/>
        </w:rPr>
      </w:pPr>
    </w:p>
    <w:p w:rsidR="00E220EF" w:rsidRPr="008273A3" w:rsidRDefault="007A4FD5" w:rsidP="00FB270A">
      <w:pPr>
        <w:spacing w:after="0" w:line="20" w:lineRule="atLeast"/>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There is mixed evidence </w:t>
      </w:r>
      <w:r w:rsidR="0013055F" w:rsidRPr="008273A3">
        <w:rPr>
          <w:rFonts w:ascii="Times New Roman" w:hAnsi="Times New Roman" w:cs="Times New Roman"/>
          <w:sz w:val="24"/>
          <w:szCs w:val="24"/>
          <w:lang w:val="en-US"/>
        </w:rPr>
        <w:t xml:space="preserve">to ascertain that the socio-political climate is such that the </w:t>
      </w:r>
      <w:r w:rsidR="00E62048" w:rsidRPr="008273A3">
        <w:rPr>
          <w:rFonts w:ascii="Times New Roman" w:hAnsi="Times New Roman" w:cs="Times New Roman"/>
          <w:sz w:val="24"/>
          <w:szCs w:val="24"/>
          <w:lang w:val="en-US"/>
        </w:rPr>
        <w:t>sustainability</w:t>
      </w:r>
      <w:r w:rsidR="0013055F" w:rsidRPr="008273A3">
        <w:rPr>
          <w:rFonts w:ascii="Times New Roman" w:hAnsi="Times New Roman" w:cs="Times New Roman"/>
          <w:sz w:val="24"/>
          <w:szCs w:val="24"/>
          <w:lang w:val="en-US"/>
        </w:rPr>
        <w:t xml:space="preserve"> of reforms is assured. In Central Asia, Kyrgyzstan remains a leader with regards to state-civil society cooperation, and the government appears genuinely committed to improving social service provision. Overall it appears as though the government has </w:t>
      </w:r>
      <w:r w:rsidR="0013055F" w:rsidRPr="008273A3">
        <w:rPr>
          <w:rFonts w:ascii="Times New Roman" w:hAnsi="Times New Roman" w:cs="Times New Roman"/>
          <w:sz w:val="24"/>
          <w:szCs w:val="24"/>
          <w:lang w:val="en-US"/>
        </w:rPr>
        <w:lastRenderedPageBreak/>
        <w:t>recognized that it does not have the capacities to carry out all its obligations and is ready to partner with civil society for assistance. And indeed, even with the frequent changes in Kyrgyzstan government, and transformation since June 2010 of the country into a parliamentary republic, reform is ongoing. A new body was established in 2011, the Anticorruption Service of the State Committee on National Security, with the aim of further strengthening the country’s law enforcement capacities to fight corruption. Additionally, the government started an ambitious reform to improve the country’s business environment</w:t>
      </w:r>
      <w:r>
        <w:rPr>
          <w:rStyle w:val="FootnoteReference"/>
          <w:rFonts w:ascii="Times New Roman" w:hAnsi="Times New Roman" w:cs="Times New Roman"/>
          <w:sz w:val="24"/>
          <w:szCs w:val="24"/>
        </w:rPr>
        <w:footnoteReference w:id="45"/>
      </w:r>
      <w:r w:rsidR="0013055F" w:rsidRPr="008273A3">
        <w:rPr>
          <w:rFonts w:ascii="Times New Roman" w:hAnsi="Times New Roman" w:cs="Times New Roman"/>
          <w:sz w:val="24"/>
          <w:szCs w:val="24"/>
          <w:lang w:val="en-US"/>
        </w:rPr>
        <w:t>. Several agencies and government bodies were restructured or merged, reducing the n</w:t>
      </w:r>
      <w:r w:rsidRPr="008273A3">
        <w:rPr>
          <w:rFonts w:ascii="Times New Roman" w:hAnsi="Times New Roman" w:cs="Times New Roman"/>
          <w:sz w:val="24"/>
          <w:szCs w:val="24"/>
          <w:lang w:val="en-US"/>
        </w:rPr>
        <w:t xml:space="preserve">umber of civil servants by 15% </w:t>
      </w:r>
      <w:r w:rsidR="0013055F" w:rsidRPr="008273A3">
        <w:rPr>
          <w:rFonts w:ascii="Times New Roman" w:hAnsi="Times New Roman" w:cs="Times New Roman"/>
          <w:sz w:val="24"/>
          <w:szCs w:val="24"/>
          <w:lang w:val="en-US"/>
        </w:rPr>
        <w:t>(EBRD, 2012)</w:t>
      </w:r>
      <w:r w:rsidR="00EF21E4">
        <w:rPr>
          <w:rFonts w:ascii="Times New Roman" w:hAnsi="Times New Roman" w:cs="Times New Roman"/>
          <w:sz w:val="24"/>
          <w:szCs w:val="24"/>
          <w:lang w:val="en-US"/>
        </w:rPr>
        <w:t>.</w:t>
      </w:r>
      <w:r w:rsidR="0013055F" w:rsidRPr="003E2298">
        <w:rPr>
          <w:rStyle w:val="FootnoteReference"/>
          <w:rFonts w:ascii="Times New Roman" w:hAnsi="Times New Roman" w:cs="Times New Roman"/>
          <w:sz w:val="24"/>
          <w:szCs w:val="24"/>
        </w:rPr>
        <w:footnoteReference w:id="46"/>
      </w:r>
      <w:r w:rsidR="0013055F" w:rsidRPr="008273A3">
        <w:rPr>
          <w:rFonts w:ascii="Times New Roman" w:hAnsi="Times New Roman" w:cs="Times New Roman"/>
          <w:sz w:val="24"/>
          <w:szCs w:val="24"/>
          <w:lang w:val="en-US"/>
        </w:rPr>
        <w:t xml:space="preserve">The </w:t>
      </w:r>
      <w:r w:rsidRPr="008273A3">
        <w:rPr>
          <w:rFonts w:ascii="Times New Roman" w:hAnsi="Times New Roman" w:cs="Times New Roman"/>
          <w:sz w:val="24"/>
          <w:szCs w:val="24"/>
          <w:lang w:val="en-US"/>
        </w:rPr>
        <w:t>public procurement framework was significantly improved</w:t>
      </w:r>
      <w:r>
        <w:rPr>
          <w:rStyle w:val="FootnoteReference"/>
          <w:rFonts w:ascii="Times New Roman" w:hAnsi="Times New Roman" w:cs="Times New Roman"/>
          <w:sz w:val="24"/>
          <w:szCs w:val="24"/>
        </w:rPr>
        <w:footnoteReference w:id="47"/>
      </w:r>
      <w:r w:rsidRPr="008273A3">
        <w:rPr>
          <w:rFonts w:ascii="Times New Roman" w:hAnsi="Times New Roman" w:cs="Times New Roman"/>
          <w:sz w:val="24"/>
          <w:szCs w:val="24"/>
          <w:lang w:val="en-US"/>
        </w:rPr>
        <w:t xml:space="preserve"> </w:t>
      </w:r>
      <w:r w:rsidR="0013055F" w:rsidRPr="008273A3">
        <w:rPr>
          <w:rFonts w:ascii="Times New Roman" w:hAnsi="Times New Roman" w:cs="Times New Roman"/>
          <w:sz w:val="24"/>
          <w:szCs w:val="24"/>
          <w:lang w:val="en-US"/>
        </w:rPr>
        <w:t>(EBRD (2011)</w:t>
      </w:r>
      <w:r w:rsidR="0013055F" w:rsidRPr="003E2298">
        <w:rPr>
          <w:rStyle w:val="FootnoteReference"/>
          <w:rFonts w:ascii="Times New Roman" w:hAnsi="Times New Roman" w:cs="Times New Roman"/>
          <w:sz w:val="24"/>
          <w:szCs w:val="24"/>
        </w:rPr>
        <w:footnoteReference w:id="48"/>
      </w:r>
      <w:r w:rsidR="0013055F" w:rsidRPr="008273A3">
        <w:rPr>
          <w:rFonts w:ascii="Times New Roman" w:hAnsi="Times New Roman" w:cs="Times New Roman"/>
          <w:sz w:val="24"/>
          <w:szCs w:val="24"/>
          <w:lang w:val="en-US"/>
        </w:rPr>
        <w:t xml:space="preserve">; OECD (2012)). </w:t>
      </w:r>
    </w:p>
    <w:p w:rsidR="00E220EF" w:rsidRPr="008273A3" w:rsidRDefault="00E220EF" w:rsidP="00FB270A">
      <w:pPr>
        <w:spacing w:after="0" w:line="20" w:lineRule="atLeast"/>
        <w:jc w:val="both"/>
        <w:rPr>
          <w:rFonts w:ascii="Times New Roman" w:hAnsi="Times New Roman" w:cs="Times New Roman"/>
          <w:sz w:val="24"/>
          <w:szCs w:val="24"/>
          <w:lang w:val="en-US"/>
        </w:rPr>
      </w:pPr>
    </w:p>
    <w:p w:rsidR="0013055F" w:rsidRPr="008273A3" w:rsidRDefault="0013055F" w:rsidP="00E220EF">
      <w:pPr>
        <w:spacing w:after="0" w:line="20" w:lineRule="atLeast"/>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However, implementation of this relatively strong legal framework is being hampered by the country’s</w:t>
      </w:r>
      <w:r w:rsidR="007A4FD5" w:rsidRPr="008273A3">
        <w:rPr>
          <w:rFonts w:ascii="Times New Roman" w:hAnsi="Times New Roman" w:cs="Times New Roman"/>
          <w:sz w:val="24"/>
          <w:szCs w:val="24"/>
          <w:lang w:val="en-US"/>
        </w:rPr>
        <w:t xml:space="preserve"> weak institutional </w:t>
      </w:r>
      <w:r w:rsidR="00ED4F0A" w:rsidRPr="008273A3">
        <w:rPr>
          <w:rFonts w:ascii="Times New Roman" w:hAnsi="Times New Roman" w:cs="Times New Roman"/>
          <w:sz w:val="24"/>
          <w:szCs w:val="24"/>
          <w:lang w:val="en-US"/>
        </w:rPr>
        <w:t>capacities (</w:t>
      </w:r>
      <w:r w:rsidRPr="008273A3">
        <w:rPr>
          <w:rFonts w:ascii="Times New Roman" w:hAnsi="Times New Roman" w:cs="Times New Roman"/>
          <w:sz w:val="24"/>
          <w:szCs w:val="24"/>
          <w:lang w:val="en-US"/>
        </w:rPr>
        <w:t>OECD (2012)). Overall, the reforms are happening at much slower pace than initially hoped. Some back sliding has occurred, e.g. overall violations of freedom of expression are apparently becoming more prevalent. And with the abolishment of the national agency for the prevention of corruption, the country lacks an effective institutional mechanism for corruption prevention and awareness-rais</w:t>
      </w:r>
      <w:r w:rsidR="00931013" w:rsidRPr="008273A3">
        <w:rPr>
          <w:rFonts w:ascii="Times New Roman" w:hAnsi="Times New Roman" w:cs="Times New Roman"/>
          <w:sz w:val="24"/>
          <w:szCs w:val="24"/>
          <w:lang w:val="en-US"/>
        </w:rPr>
        <w:t>ing (OECD (</w:t>
      </w:r>
      <w:r w:rsidRPr="008273A3">
        <w:rPr>
          <w:rFonts w:ascii="Times New Roman" w:hAnsi="Times New Roman" w:cs="Times New Roman"/>
          <w:sz w:val="24"/>
          <w:szCs w:val="24"/>
          <w:lang w:val="en-US"/>
        </w:rPr>
        <w:t>2012)</w:t>
      </w:r>
      <w:r w:rsidR="00931013" w:rsidRPr="008273A3">
        <w:rPr>
          <w:rFonts w:ascii="Times New Roman" w:hAnsi="Times New Roman" w:cs="Times New Roman"/>
          <w:sz w:val="24"/>
          <w:szCs w:val="24"/>
          <w:lang w:val="en-US"/>
        </w:rPr>
        <w:t>)</w:t>
      </w:r>
      <w:r w:rsidRPr="008273A3">
        <w:rPr>
          <w:rFonts w:ascii="Times New Roman" w:hAnsi="Times New Roman" w:cs="Times New Roman"/>
          <w:sz w:val="24"/>
          <w:szCs w:val="24"/>
          <w:lang w:val="en-US"/>
        </w:rPr>
        <w:t>.</w:t>
      </w:r>
    </w:p>
    <w:p w:rsidR="0013055F" w:rsidRPr="008273A3" w:rsidRDefault="0013055F" w:rsidP="0013055F">
      <w:pPr>
        <w:autoSpaceDE w:val="0"/>
        <w:autoSpaceDN w:val="0"/>
        <w:adjustRightInd w:val="0"/>
        <w:jc w:val="both"/>
        <w:rPr>
          <w:rFonts w:ascii="Times New Roman" w:hAnsi="Times New Roman" w:cs="Times New Roman"/>
          <w:lang w:val="en-US"/>
        </w:rPr>
      </w:pPr>
    </w:p>
    <w:p w:rsidR="0013055F" w:rsidRPr="00AE3D16" w:rsidRDefault="0013055F" w:rsidP="0013055F">
      <w:pPr>
        <w:pStyle w:val="Heading3"/>
        <w:rPr>
          <w:rFonts w:ascii="Times New Roman" w:hAnsi="Times New Roman" w:cs="Times New Roman"/>
        </w:rPr>
      </w:pPr>
      <w:bookmarkStart w:id="47" w:name="_Ref404970895"/>
      <w:bookmarkStart w:id="48" w:name="_Toc406355401"/>
      <w:r w:rsidRPr="00AE3D16">
        <w:rPr>
          <w:rFonts w:ascii="Times New Roman" w:hAnsi="Times New Roman" w:cs="Times New Roman"/>
        </w:rPr>
        <w:t>Financial Factors</w:t>
      </w:r>
      <w:bookmarkEnd w:id="47"/>
      <w:bookmarkEnd w:id="48"/>
      <w:r w:rsidRPr="00AE3D16">
        <w:rPr>
          <w:rFonts w:ascii="Times New Roman" w:hAnsi="Times New Roman" w:cs="Times New Roman"/>
        </w:rPr>
        <w:t xml:space="preserve"> </w:t>
      </w:r>
    </w:p>
    <w:p w:rsidR="0013055F" w:rsidRDefault="0013055F" w:rsidP="0013055F">
      <w:pPr>
        <w:spacing w:after="0" w:line="240" w:lineRule="auto"/>
        <w:jc w:val="both"/>
        <w:rPr>
          <w:rFonts w:ascii="Times New Roman" w:hAnsi="Times New Roman" w:cs="Times New Roman"/>
          <w:sz w:val="24"/>
          <w:szCs w:val="24"/>
        </w:rPr>
      </w:pPr>
    </w:p>
    <w:p w:rsidR="00590B26" w:rsidRPr="008273A3" w:rsidRDefault="0013055F" w:rsidP="0013055F">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The</w:t>
      </w:r>
      <w:r w:rsidR="004670C1" w:rsidRPr="008273A3">
        <w:rPr>
          <w:rFonts w:ascii="Times New Roman" w:hAnsi="Times New Roman" w:cs="Times New Roman"/>
          <w:sz w:val="24"/>
          <w:szCs w:val="24"/>
          <w:lang w:val="en-US"/>
        </w:rPr>
        <w:t xml:space="preserve">re is a </w:t>
      </w:r>
      <w:r w:rsidRPr="008273A3">
        <w:rPr>
          <w:rFonts w:ascii="Times New Roman" w:hAnsi="Times New Roman" w:cs="Times New Roman"/>
          <w:sz w:val="24"/>
          <w:szCs w:val="24"/>
          <w:lang w:val="en-US"/>
        </w:rPr>
        <w:t xml:space="preserve">makes a strong case in </w:t>
      </w:r>
      <w:r w:rsidR="004D201A" w:rsidRPr="008273A3">
        <w:rPr>
          <w:rFonts w:ascii="Times New Roman" w:hAnsi="Times New Roman" w:cs="Times New Roman"/>
          <w:sz w:val="24"/>
          <w:szCs w:val="24"/>
          <w:lang w:val="en-US"/>
        </w:rPr>
        <w:t>favor</w:t>
      </w:r>
      <w:r w:rsidRPr="008273A3">
        <w:rPr>
          <w:rFonts w:ascii="Times New Roman" w:hAnsi="Times New Roman" w:cs="Times New Roman"/>
          <w:sz w:val="24"/>
          <w:szCs w:val="24"/>
          <w:lang w:val="en-US"/>
        </w:rPr>
        <w:t xml:space="preserve"> of arguing that the reform will be implemented and for sustainability in the part that would not require sig</w:t>
      </w:r>
      <w:r w:rsidR="00FC2D69" w:rsidRPr="008273A3">
        <w:rPr>
          <w:rFonts w:ascii="Times New Roman" w:hAnsi="Times New Roman" w:cs="Times New Roman"/>
          <w:sz w:val="24"/>
          <w:szCs w:val="24"/>
          <w:lang w:val="en-US"/>
        </w:rPr>
        <w:t>nificant financial resources</w:t>
      </w:r>
      <w:r w:rsidR="004670C1" w:rsidRPr="008273A3">
        <w:rPr>
          <w:rFonts w:ascii="Times New Roman" w:hAnsi="Times New Roman" w:cs="Times New Roman"/>
          <w:sz w:val="24"/>
          <w:szCs w:val="24"/>
          <w:lang w:val="en-US"/>
        </w:rPr>
        <w:t>, e.g. regulations related to the public services. O</w:t>
      </w:r>
      <w:r w:rsidRPr="008273A3">
        <w:rPr>
          <w:rFonts w:ascii="Times New Roman" w:hAnsi="Times New Roman" w:cs="Times New Roman"/>
          <w:sz w:val="24"/>
          <w:szCs w:val="24"/>
          <w:lang w:val="en-US"/>
        </w:rPr>
        <w:t xml:space="preserve">f course </w:t>
      </w:r>
      <w:r w:rsidR="004670C1" w:rsidRPr="008273A3">
        <w:rPr>
          <w:rFonts w:ascii="Times New Roman" w:hAnsi="Times New Roman" w:cs="Times New Roman"/>
          <w:sz w:val="24"/>
          <w:szCs w:val="24"/>
          <w:lang w:val="en-US"/>
        </w:rPr>
        <w:t xml:space="preserve">this will hold </w:t>
      </w:r>
      <w:r w:rsidRPr="008273A3">
        <w:rPr>
          <w:rFonts w:ascii="Times New Roman" w:hAnsi="Times New Roman" w:cs="Times New Roman"/>
          <w:sz w:val="24"/>
          <w:szCs w:val="24"/>
          <w:lang w:val="en-US"/>
        </w:rPr>
        <w:t>unless the reforms are reversed, which does not seem likely especially given that the WB supported PAR is commencing now.</w:t>
      </w:r>
      <w:r w:rsidR="00590B26" w:rsidRPr="008273A3">
        <w:rPr>
          <w:rFonts w:ascii="Times New Roman" w:hAnsi="Times New Roman" w:cs="Times New Roman"/>
          <w:sz w:val="24"/>
          <w:szCs w:val="24"/>
          <w:lang w:val="en-US"/>
        </w:rPr>
        <w:t xml:space="preserve"> </w:t>
      </w:r>
    </w:p>
    <w:p w:rsidR="00590B26" w:rsidRPr="008273A3" w:rsidRDefault="00590B26" w:rsidP="0013055F">
      <w:pPr>
        <w:spacing w:after="0" w:line="240" w:lineRule="auto"/>
        <w:jc w:val="both"/>
        <w:rPr>
          <w:rFonts w:ascii="Times New Roman" w:hAnsi="Times New Roman" w:cs="Times New Roman"/>
          <w:sz w:val="24"/>
          <w:szCs w:val="24"/>
          <w:lang w:val="en-US"/>
        </w:rPr>
      </w:pPr>
    </w:p>
    <w:p w:rsidR="0013055F" w:rsidRPr="008273A3" w:rsidRDefault="004670C1" w:rsidP="0013055F">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At the same time </w:t>
      </w:r>
      <w:r w:rsidR="0013055F" w:rsidRPr="008273A3">
        <w:rPr>
          <w:rFonts w:ascii="Times New Roman" w:hAnsi="Times New Roman" w:cs="Times New Roman"/>
          <w:sz w:val="24"/>
          <w:szCs w:val="24"/>
          <w:lang w:val="en-US"/>
        </w:rPr>
        <w:t xml:space="preserve">the implementation of some of the project Outputs, especially the strategies, monitoring plans alike depend on the availability of the financial means.  The overall budgetary standing of the country is a threat to </w:t>
      </w:r>
      <w:r w:rsidR="004D201A" w:rsidRPr="008273A3">
        <w:rPr>
          <w:rFonts w:ascii="Times New Roman" w:hAnsi="Times New Roman" w:cs="Times New Roman"/>
          <w:sz w:val="24"/>
          <w:szCs w:val="24"/>
          <w:lang w:val="en-US"/>
        </w:rPr>
        <w:t>sustainability</w:t>
      </w:r>
      <w:r w:rsidR="0013055F" w:rsidRPr="008273A3">
        <w:rPr>
          <w:rFonts w:ascii="Times New Roman" w:hAnsi="Times New Roman" w:cs="Times New Roman"/>
          <w:sz w:val="24"/>
          <w:szCs w:val="24"/>
          <w:lang w:val="en-US"/>
        </w:rPr>
        <w:t xml:space="preserve"> as there is no committed funding for all the measures for all the programs. As an example the National Strategy for Sustainable Development has committed funding for only 35% of the envisioned measures</w:t>
      </w:r>
      <w:r w:rsidR="00931013">
        <w:rPr>
          <w:rStyle w:val="FootnoteReference"/>
          <w:rFonts w:ascii="Times New Roman" w:hAnsi="Times New Roman" w:cs="Times New Roman"/>
          <w:sz w:val="24"/>
          <w:szCs w:val="24"/>
        </w:rPr>
        <w:footnoteReference w:id="49"/>
      </w:r>
      <w:r w:rsidR="0013055F" w:rsidRPr="008273A3">
        <w:rPr>
          <w:rFonts w:ascii="Times New Roman" w:hAnsi="Times New Roman" w:cs="Times New Roman"/>
          <w:sz w:val="24"/>
          <w:szCs w:val="24"/>
          <w:lang w:val="en-US"/>
        </w:rPr>
        <w:t xml:space="preserve">. </w:t>
      </w:r>
    </w:p>
    <w:p w:rsidR="0013055F" w:rsidRPr="008273A3" w:rsidRDefault="0013055F" w:rsidP="0013055F">
      <w:pPr>
        <w:spacing w:after="0" w:line="240" w:lineRule="auto"/>
        <w:jc w:val="both"/>
        <w:rPr>
          <w:rFonts w:ascii="Times New Roman" w:hAnsi="Times New Roman" w:cs="Times New Roman"/>
          <w:lang w:val="en-US"/>
        </w:rPr>
      </w:pPr>
    </w:p>
    <w:p w:rsidR="001B3C70" w:rsidRDefault="001B3C70" w:rsidP="00EE541A">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There is some </w:t>
      </w:r>
      <w:r w:rsidR="00EE541A" w:rsidRPr="008273A3">
        <w:rPr>
          <w:rFonts w:ascii="Times New Roman" w:hAnsi="Times New Roman" w:cs="Times New Roman"/>
          <w:sz w:val="24"/>
          <w:szCs w:val="24"/>
          <w:lang w:val="en-US"/>
        </w:rPr>
        <w:t xml:space="preserve">risk that now when the legal basis and regulation have been put in place for transformations in fields such as public and municipal service provision, international donors will pull out and no support will be available for implementation, monitoring and evaluation of a new service delivery system. UNDP has developed </w:t>
      </w:r>
      <w:r w:rsidRPr="008273A3">
        <w:rPr>
          <w:rFonts w:ascii="Times New Roman" w:hAnsi="Times New Roman" w:cs="Times New Roman"/>
          <w:sz w:val="24"/>
          <w:szCs w:val="24"/>
          <w:lang w:val="en-US"/>
        </w:rPr>
        <w:t xml:space="preserve">project-proposal on the improvement of </w:t>
      </w:r>
      <w:r w:rsidR="00EE541A" w:rsidRPr="00FC2D69">
        <w:rPr>
          <w:rFonts w:ascii="Times New Roman" w:hAnsi="Times New Roman" w:cs="Times New Roman"/>
          <w:sz w:val="24"/>
          <w:szCs w:val="24"/>
          <w:lang w:val="en-US"/>
        </w:rPr>
        <w:t>public services</w:t>
      </w:r>
      <w:r>
        <w:rPr>
          <w:rFonts w:ascii="Times New Roman" w:hAnsi="Times New Roman" w:cs="Times New Roman"/>
          <w:sz w:val="24"/>
          <w:szCs w:val="24"/>
          <w:lang w:val="en-US"/>
        </w:rPr>
        <w:t>’</w:t>
      </w:r>
      <w:r w:rsidR="00EE541A" w:rsidRPr="00FC2D69">
        <w:rPr>
          <w:rFonts w:ascii="Times New Roman" w:hAnsi="Times New Roman" w:cs="Times New Roman"/>
          <w:sz w:val="24"/>
          <w:szCs w:val="24"/>
          <w:lang w:val="en-US"/>
        </w:rPr>
        <w:t xml:space="preserve"> system in accordance with the NSSD </w:t>
      </w:r>
      <w:r>
        <w:rPr>
          <w:rFonts w:ascii="Times New Roman" w:hAnsi="Times New Roman" w:cs="Times New Roman"/>
          <w:sz w:val="24"/>
          <w:szCs w:val="24"/>
          <w:lang w:val="en-US"/>
        </w:rPr>
        <w:t xml:space="preserve">and </w:t>
      </w:r>
      <w:r w:rsidR="00EE541A" w:rsidRPr="00FC2D69">
        <w:rPr>
          <w:rFonts w:ascii="Times New Roman" w:hAnsi="Times New Roman" w:cs="Times New Roman"/>
          <w:sz w:val="24"/>
          <w:szCs w:val="24"/>
          <w:lang w:val="en-US"/>
        </w:rPr>
        <w:t xml:space="preserve">in consultation </w:t>
      </w:r>
      <w:r>
        <w:rPr>
          <w:rFonts w:ascii="Times New Roman" w:hAnsi="Times New Roman" w:cs="Times New Roman"/>
          <w:sz w:val="24"/>
          <w:szCs w:val="24"/>
          <w:lang w:val="en-US"/>
        </w:rPr>
        <w:t xml:space="preserve">with the </w:t>
      </w:r>
      <w:r w:rsidR="00ED4F0A">
        <w:rPr>
          <w:rFonts w:ascii="Times New Roman" w:hAnsi="Times New Roman" w:cs="Times New Roman"/>
          <w:sz w:val="24"/>
          <w:szCs w:val="24"/>
          <w:lang w:val="en-US"/>
        </w:rPr>
        <w:t xml:space="preserve">PM </w:t>
      </w:r>
      <w:r w:rsidR="00ED4F0A" w:rsidRPr="00FC2D69">
        <w:rPr>
          <w:rFonts w:ascii="Times New Roman" w:hAnsi="Times New Roman" w:cs="Times New Roman"/>
          <w:sz w:val="24"/>
          <w:szCs w:val="24"/>
          <w:lang w:val="en-US"/>
        </w:rPr>
        <w:t>Office</w:t>
      </w:r>
      <w:r>
        <w:rPr>
          <w:rFonts w:ascii="Times New Roman" w:hAnsi="Times New Roman" w:cs="Times New Roman"/>
          <w:sz w:val="24"/>
          <w:szCs w:val="24"/>
          <w:lang w:val="en-US"/>
        </w:rPr>
        <w:t xml:space="preserve">, </w:t>
      </w:r>
      <w:r w:rsidR="00EE541A" w:rsidRPr="00FC2D69">
        <w:rPr>
          <w:rFonts w:ascii="Times New Roman" w:hAnsi="Times New Roman" w:cs="Times New Roman"/>
          <w:sz w:val="24"/>
          <w:szCs w:val="24"/>
          <w:lang w:val="en-US"/>
        </w:rPr>
        <w:t xml:space="preserve">CSO, </w:t>
      </w:r>
      <w:r>
        <w:rPr>
          <w:rFonts w:ascii="Times New Roman" w:hAnsi="Times New Roman" w:cs="Times New Roman"/>
          <w:sz w:val="24"/>
          <w:szCs w:val="24"/>
          <w:lang w:val="en-US"/>
        </w:rPr>
        <w:t xml:space="preserve">and </w:t>
      </w:r>
      <w:r w:rsidR="00EE541A" w:rsidRPr="00FC2D69">
        <w:rPr>
          <w:rFonts w:ascii="Times New Roman" w:hAnsi="Times New Roman" w:cs="Times New Roman"/>
          <w:sz w:val="24"/>
          <w:szCs w:val="24"/>
          <w:lang w:val="en-US"/>
        </w:rPr>
        <w:t>expert’s community in November 2014.</w:t>
      </w:r>
      <w:r w:rsidR="00EE541A" w:rsidRPr="003E2298">
        <w:rPr>
          <w:rFonts w:ascii="Times New Roman" w:hAnsi="Times New Roman" w:cs="Times New Roman"/>
          <w:sz w:val="24"/>
          <w:szCs w:val="24"/>
          <w:lang w:val="en-US"/>
        </w:rPr>
        <w:t xml:space="preserve"> </w:t>
      </w:r>
      <w:r w:rsidR="00EE541A">
        <w:rPr>
          <w:rFonts w:ascii="Times New Roman" w:hAnsi="Times New Roman" w:cs="Times New Roman"/>
          <w:sz w:val="24"/>
          <w:szCs w:val="24"/>
          <w:lang w:val="en-US"/>
        </w:rPr>
        <w:t xml:space="preserve">On a positive note </w:t>
      </w:r>
      <w:r w:rsidR="00EE541A" w:rsidRPr="003E2298">
        <w:rPr>
          <w:rFonts w:ascii="Times New Roman" w:hAnsi="Times New Roman" w:cs="Times New Roman"/>
          <w:sz w:val="24"/>
          <w:szCs w:val="24"/>
          <w:lang w:val="en-US"/>
        </w:rPr>
        <w:t xml:space="preserve">UNDP in </w:t>
      </w:r>
      <w:r w:rsidR="00EE541A" w:rsidRPr="003E2298">
        <w:rPr>
          <w:rFonts w:ascii="Times New Roman" w:hAnsi="Times New Roman" w:cs="Times New Roman"/>
          <w:sz w:val="24"/>
          <w:szCs w:val="24"/>
          <w:lang w:val="en-US"/>
        </w:rPr>
        <w:lastRenderedPageBreak/>
        <w:t xml:space="preserve">Kyrgyzstan </w:t>
      </w:r>
      <w:r w:rsidR="00EE541A">
        <w:rPr>
          <w:rFonts w:ascii="Times New Roman" w:hAnsi="Times New Roman" w:cs="Times New Roman"/>
          <w:sz w:val="24"/>
          <w:szCs w:val="24"/>
          <w:lang w:val="en-US"/>
        </w:rPr>
        <w:t>is committed to continuing the support and complete the work started un</w:t>
      </w:r>
      <w:r>
        <w:rPr>
          <w:rFonts w:ascii="Times New Roman" w:hAnsi="Times New Roman" w:cs="Times New Roman"/>
          <w:sz w:val="24"/>
          <w:szCs w:val="24"/>
          <w:lang w:val="en-US"/>
        </w:rPr>
        <w:t>der</w:t>
      </w:r>
      <w:r w:rsidR="00EE541A">
        <w:rPr>
          <w:rFonts w:ascii="Times New Roman" w:hAnsi="Times New Roman" w:cs="Times New Roman"/>
          <w:sz w:val="24"/>
          <w:szCs w:val="24"/>
          <w:lang w:val="en-US"/>
        </w:rPr>
        <w:t xml:space="preserve"> CDF on the regulatory fram</w:t>
      </w:r>
      <w:r>
        <w:rPr>
          <w:rFonts w:ascii="Times New Roman" w:hAnsi="Times New Roman" w:cs="Times New Roman"/>
          <w:sz w:val="24"/>
          <w:szCs w:val="24"/>
          <w:lang w:val="en-US"/>
        </w:rPr>
        <w:t>e</w:t>
      </w:r>
      <w:r w:rsidR="00EE541A">
        <w:rPr>
          <w:rFonts w:ascii="Times New Roman" w:hAnsi="Times New Roman" w:cs="Times New Roman"/>
          <w:sz w:val="24"/>
          <w:szCs w:val="24"/>
          <w:lang w:val="en-US"/>
        </w:rPr>
        <w:t>work o</w:t>
      </w:r>
      <w:r>
        <w:rPr>
          <w:rFonts w:ascii="Times New Roman" w:hAnsi="Times New Roman" w:cs="Times New Roman"/>
          <w:sz w:val="24"/>
          <w:szCs w:val="24"/>
          <w:lang w:val="en-US"/>
        </w:rPr>
        <w:t>f</w:t>
      </w:r>
      <w:r w:rsidR="00EE541A">
        <w:rPr>
          <w:rFonts w:ascii="Times New Roman" w:hAnsi="Times New Roman" w:cs="Times New Roman"/>
          <w:sz w:val="24"/>
          <w:szCs w:val="24"/>
          <w:lang w:val="en-US"/>
        </w:rPr>
        <w:t xml:space="preserve"> public services</w:t>
      </w:r>
      <w:r>
        <w:rPr>
          <w:rFonts w:ascii="Times New Roman" w:hAnsi="Times New Roman" w:cs="Times New Roman"/>
          <w:sz w:val="24"/>
          <w:szCs w:val="24"/>
          <w:lang w:val="en-US"/>
        </w:rPr>
        <w:t xml:space="preserve"> and it is possible that some funding would be found, especially given that this is in line also with the </w:t>
      </w:r>
      <w:r w:rsidR="00EE541A">
        <w:rPr>
          <w:rFonts w:ascii="Times New Roman" w:hAnsi="Times New Roman" w:cs="Times New Roman"/>
          <w:sz w:val="24"/>
          <w:szCs w:val="24"/>
          <w:lang w:val="en-US"/>
        </w:rPr>
        <w:t xml:space="preserve">roadmap of PAR developed recently by the Government with WB support. </w:t>
      </w:r>
    </w:p>
    <w:p w:rsidR="001B3C70" w:rsidRDefault="001B3C70" w:rsidP="00EE541A">
      <w:pPr>
        <w:spacing w:after="0" w:line="240" w:lineRule="auto"/>
        <w:jc w:val="both"/>
        <w:rPr>
          <w:rFonts w:ascii="Times New Roman" w:hAnsi="Times New Roman" w:cs="Times New Roman"/>
          <w:sz w:val="24"/>
          <w:szCs w:val="24"/>
          <w:lang w:val="en-US"/>
        </w:rPr>
      </w:pPr>
    </w:p>
    <w:p w:rsidR="00EE541A" w:rsidRDefault="001B3C70" w:rsidP="00EE541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Implementation of the e-governance framework on the other hand is very costly and the evaluation team has not </w:t>
      </w:r>
      <w:r w:rsidRPr="001A5A1B">
        <w:rPr>
          <w:rFonts w:ascii="Times New Roman" w:hAnsi="Times New Roman" w:cs="Times New Roman"/>
          <w:sz w:val="24"/>
          <w:szCs w:val="24"/>
          <w:lang w:val="en-US"/>
        </w:rPr>
        <w:t xml:space="preserve">as yet heard about any committed funding for that. </w:t>
      </w:r>
      <w:r w:rsidR="001A5A1B" w:rsidRPr="001A5A1B">
        <w:rPr>
          <w:rFonts w:ascii="Times New Roman" w:hAnsi="Times New Roman" w:cs="Times New Roman"/>
          <w:sz w:val="24"/>
          <w:szCs w:val="24"/>
          <w:lang w:val="en-US"/>
        </w:rPr>
        <w:t xml:space="preserve"> However</w:t>
      </w:r>
      <w:r w:rsidR="001A5A1B">
        <w:rPr>
          <w:rFonts w:ascii="Times New Roman" w:hAnsi="Times New Roman" w:cs="Times New Roman"/>
          <w:sz w:val="24"/>
          <w:szCs w:val="24"/>
          <w:lang w:val="en-US"/>
        </w:rPr>
        <w:t>, the</w:t>
      </w:r>
      <w:r>
        <w:rPr>
          <w:rFonts w:ascii="Times New Roman" w:hAnsi="Times New Roman" w:cs="Times New Roman"/>
          <w:sz w:val="24"/>
          <w:szCs w:val="24"/>
          <w:lang w:val="en-US"/>
        </w:rPr>
        <w:t xml:space="preserve"> </w:t>
      </w:r>
      <w:r w:rsidR="001A5A1B" w:rsidRPr="001A5A1B">
        <w:rPr>
          <w:rFonts w:ascii="Times New Roman" w:hAnsi="Times New Roman" w:cs="Times New Roman"/>
          <w:sz w:val="24"/>
          <w:szCs w:val="24"/>
          <w:lang w:val="en-US"/>
        </w:rPr>
        <w:t>recent joint World Bank/UNDP workshop on Open Data, held in Bishkek demonstrated growing interest of the national partners and international community to the subject</w:t>
      </w:r>
      <w:r w:rsidR="001A5A1B">
        <w:rPr>
          <w:rFonts w:ascii="Times New Roman" w:hAnsi="Times New Roman" w:cs="Times New Roman"/>
          <w:sz w:val="24"/>
          <w:szCs w:val="24"/>
          <w:lang w:val="en-US"/>
        </w:rPr>
        <w:t xml:space="preserve">: </w:t>
      </w:r>
      <w:r w:rsidR="001A5A1B" w:rsidRPr="001A5A1B">
        <w:rPr>
          <w:rFonts w:ascii="Times New Roman" w:hAnsi="Times New Roman" w:cs="Times New Roman"/>
          <w:sz w:val="24"/>
          <w:szCs w:val="24"/>
          <w:lang w:val="en-US"/>
        </w:rPr>
        <w:t xml:space="preserve">Open Data </w:t>
      </w:r>
      <w:r w:rsidR="001A5A1B">
        <w:rPr>
          <w:rFonts w:ascii="Times New Roman" w:hAnsi="Times New Roman" w:cs="Times New Roman"/>
          <w:sz w:val="24"/>
          <w:szCs w:val="24"/>
          <w:lang w:val="en-US"/>
        </w:rPr>
        <w:t xml:space="preserve">could </w:t>
      </w:r>
      <w:r w:rsidR="001A5A1B" w:rsidRPr="001A5A1B">
        <w:rPr>
          <w:rFonts w:ascii="Times New Roman" w:hAnsi="Times New Roman" w:cs="Times New Roman"/>
          <w:sz w:val="24"/>
          <w:szCs w:val="24"/>
          <w:lang w:val="en-US"/>
        </w:rPr>
        <w:t xml:space="preserve">become a strong entry point </w:t>
      </w:r>
      <w:r w:rsidR="001A5A1B">
        <w:rPr>
          <w:rFonts w:ascii="Times New Roman" w:hAnsi="Times New Roman" w:cs="Times New Roman"/>
          <w:sz w:val="24"/>
          <w:szCs w:val="24"/>
          <w:lang w:val="en-US"/>
        </w:rPr>
        <w:t xml:space="preserve">for the implementation of the </w:t>
      </w:r>
      <w:r w:rsidR="001A5A1B" w:rsidRPr="001A5A1B">
        <w:rPr>
          <w:rFonts w:ascii="Times New Roman" w:hAnsi="Times New Roman" w:cs="Times New Roman"/>
          <w:sz w:val="24"/>
          <w:szCs w:val="24"/>
          <w:lang w:val="en-US"/>
        </w:rPr>
        <w:t xml:space="preserve">e-governance framework, </w:t>
      </w:r>
      <w:r w:rsidR="001A5A1B">
        <w:rPr>
          <w:rFonts w:ascii="Times New Roman" w:hAnsi="Times New Roman" w:cs="Times New Roman"/>
          <w:sz w:val="24"/>
          <w:szCs w:val="24"/>
          <w:lang w:val="en-US"/>
        </w:rPr>
        <w:t xml:space="preserve">potentially opening up </w:t>
      </w:r>
      <w:r w:rsidR="001A5A1B" w:rsidRPr="001A5A1B">
        <w:rPr>
          <w:rFonts w:ascii="Times New Roman" w:hAnsi="Times New Roman" w:cs="Times New Roman"/>
          <w:sz w:val="24"/>
          <w:szCs w:val="24"/>
          <w:lang w:val="en-US"/>
        </w:rPr>
        <w:t>some funding opportunities like Open Government Platform.</w:t>
      </w:r>
    </w:p>
    <w:p w:rsidR="00EE541A" w:rsidRPr="008273A3" w:rsidRDefault="00EE541A" w:rsidP="0013055F">
      <w:pPr>
        <w:spacing w:after="0" w:line="240" w:lineRule="auto"/>
        <w:jc w:val="both"/>
        <w:rPr>
          <w:rFonts w:ascii="Times New Roman" w:hAnsi="Times New Roman" w:cs="Times New Roman"/>
          <w:sz w:val="24"/>
          <w:szCs w:val="24"/>
          <w:lang w:val="en-US"/>
        </w:rPr>
      </w:pPr>
    </w:p>
    <w:p w:rsidR="0013055F" w:rsidRPr="008273A3" w:rsidRDefault="0013055F" w:rsidP="0013055F">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There are concerns related to the </w:t>
      </w:r>
      <w:r w:rsidR="001D1331" w:rsidRPr="008273A3">
        <w:rPr>
          <w:rFonts w:ascii="Times New Roman" w:hAnsi="Times New Roman" w:cs="Times New Roman"/>
          <w:sz w:val="24"/>
          <w:szCs w:val="24"/>
          <w:lang w:val="en-US"/>
        </w:rPr>
        <w:t>sustainability</w:t>
      </w:r>
      <w:r w:rsidRPr="008273A3">
        <w:rPr>
          <w:rFonts w:ascii="Times New Roman" w:hAnsi="Times New Roman" w:cs="Times New Roman"/>
          <w:sz w:val="24"/>
          <w:szCs w:val="24"/>
          <w:lang w:val="en-US"/>
        </w:rPr>
        <w:t xml:space="preserve"> of the PACs especially in relation to the funding for their coordination: there is a National Unions of PACs but the new law does not envision any logistics expenses for it (rent, website, secretariat, experts, etc) </w:t>
      </w:r>
    </w:p>
    <w:p w:rsidR="0013055F" w:rsidRPr="008273A3" w:rsidRDefault="0013055F" w:rsidP="0013055F">
      <w:pPr>
        <w:jc w:val="both"/>
        <w:rPr>
          <w:rFonts w:ascii="Times New Roman" w:hAnsi="Times New Roman" w:cs="Times New Roman"/>
          <w:sz w:val="24"/>
          <w:szCs w:val="24"/>
          <w:lang w:val="en-US"/>
        </w:rPr>
      </w:pPr>
    </w:p>
    <w:p w:rsidR="0013055F" w:rsidRPr="00AE3D16" w:rsidRDefault="0013055F" w:rsidP="00871FAE">
      <w:pPr>
        <w:pStyle w:val="Heading3"/>
        <w:spacing w:before="0" w:line="20" w:lineRule="atLeast"/>
        <w:rPr>
          <w:rFonts w:ascii="Times New Roman" w:hAnsi="Times New Roman" w:cs="Times New Roman"/>
        </w:rPr>
      </w:pPr>
      <w:bookmarkStart w:id="49" w:name="_Toc406355402"/>
      <w:r w:rsidRPr="00AE3D16">
        <w:rPr>
          <w:rFonts w:ascii="Times New Roman" w:hAnsi="Times New Roman" w:cs="Times New Roman"/>
        </w:rPr>
        <w:t>Human Resources</w:t>
      </w:r>
      <w:bookmarkEnd w:id="49"/>
    </w:p>
    <w:p w:rsidR="0013055F" w:rsidRPr="00AE3D16" w:rsidRDefault="0013055F" w:rsidP="00871FAE">
      <w:pPr>
        <w:spacing w:after="0" w:line="20" w:lineRule="atLeast"/>
        <w:rPr>
          <w:rFonts w:ascii="Times New Roman" w:hAnsi="Times New Roman" w:cs="Times New Roman"/>
        </w:rPr>
      </w:pPr>
    </w:p>
    <w:p w:rsidR="00FC2D69" w:rsidRPr="00B3052C" w:rsidRDefault="0013055F" w:rsidP="00590B26">
      <w:pPr>
        <w:spacing w:after="0" w:line="20" w:lineRule="atLeast"/>
        <w:jc w:val="both"/>
        <w:rPr>
          <w:rFonts w:ascii="Times New Roman" w:hAnsi="Times New Roman" w:cs="Times New Roman"/>
          <w:sz w:val="24"/>
          <w:szCs w:val="24"/>
          <w:lang w:val="en-US"/>
        </w:rPr>
      </w:pPr>
      <w:r w:rsidRPr="00B3052C">
        <w:rPr>
          <w:rFonts w:ascii="Times New Roman" w:hAnsi="Times New Roman" w:cs="Times New Roman"/>
          <w:sz w:val="24"/>
          <w:szCs w:val="24"/>
          <w:lang w:val="en-US"/>
        </w:rPr>
        <w:t xml:space="preserve">In terms of human resources the fact that the training-materials were introduced in the curricula of the </w:t>
      </w:r>
      <w:r w:rsidR="00707153" w:rsidRPr="00B3052C">
        <w:rPr>
          <w:rFonts w:ascii="Times New Roman" w:hAnsi="Times New Roman" w:cs="Times New Roman"/>
          <w:sz w:val="24"/>
          <w:szCs w:val="24"/>
          <w:lang w:val="en-US"/>
        </w:rPr>
        <w:t xml:space="preserve">Academy of Public Administration under the President of the Kyrgyz Republic </w:t>
      </w:r>
      <w:r w:rsidRPr="00B3052C">
        <w:rPr>
          <w:rFonts w:ascii="Times New Roman" w:hAnsi="Times New Roman" w:cs="Times New Roman"/>
          <w:sz w:val="24"/>
          <w:szCs w:val="24"/>
          <w:lang w:val="en-US"/>
        </w:rPr>
        <w:t xml:space="preserve">is a solid basis to </w:t>
      </w:r>
      <w:r w:rsidR="00590B26" w:rsidRPr="00B3052C">
        <w:rPr>
          <w:rFonts w:ascii="Times New Roman" w:hAnsi="Times New Roman" w:cs="Times New Roman"/>
          <w:sz w:val="24"/>
          <w:szCs w:val="24"/>
          <w:lang w:val="en-US"/>
        </w:rPr>
        <w:t xml:space="preserve">hope that there </w:t>
      </w:r>
      <w:r w:rsidRPr="00B3052C">
        <w:rPr>
          <w:rFonts w:ascii="Times New Roman" w:hAnsi="Times New Roman" w:cs="Times New Roman"/>
          <w:sz w:val="24"/>
          <w:szCs w:val="24"/>
          <w:lang w:val="en-US"/>
        </w:rPr>
        <w:t>will be a sustainable stream of professionals into civil service trained in the new concepts of public service</w:t>
      </w:r>
      <w:r w:rsidR="00590B26" w:rsidRPr="00B3052C">
        <w:rPr>
          <w:rFonts w:ascii="Times New Roman" w:hAnsi="Times New Roman" w:cs="Times New Roman"/>
          <w:sz w:val="24"/>
          <w:szCs w:val="24"/>
          <w:lang w:val="en-US"/>
        </w:rPr>
        <w:t xml:space="preserve"> (NB: CDF </w:t>
      </w:r>
      <w:r w:rsidR="00F33A6F" w:rsidRPr="00B3052C">
        <w:rPr>
          <w:rFonts w:ascii="Times New Roman" w:hAnsi="Times New Roman" w:cs="Times New Roman"/>
          <w:sz w:val="24"/>
          <w:szCs w:val="24"/>
          <w:lang w:val="en-US"/>
        </w:rPr>
        <w:t>has not worked explicitly with the Academy, and this change in curricula has happened rather indirectly, mostly due to the fact that a number of the experts of the project also teach there</w:t>
      </w:r>
      <w:r w:rsidR="00590B26" w:rsidRPr="00B3052C">
        <w:rPr>
          <w:rFonts w:ascii="Times New Roman" w:hAnsi="Times New Roman" w:cs="Times New Roman"/>
          <w:sz w:val="24"/>
          <w:szCs w:val="24"/>
          <w:lang w:val="en-US"/>
        </w:rPr>
        <w:t xml:space="preserve">). The question is more about retaining the better qualified civil servants. </w:t>
      </w:r>
      <w:r w:rsidRPr="00B3052C">
        <w:rPr>
          <w:rFonts w:ascii="Times New Roman" w:hAnsi="Times New Roman" w:cs="Times New Roman"/>
          <w:sz w:val="24"/>
          <w:szCs w:val="24"/>
          <w:lang w:val="en-US"/>
        </w:rPr>
        <w:t xml:space="preserve">The </w:t>
      </w:r>
      <w:r w:rsidR="00C474AC" w:rsidRPr="00B3052C">
        <w:rPr>
          <w:rFonts w:ascii="Times New Roman" w:hAnsi="Times New Roman" w:cs="Times New Roman"/>
          <w:sz w:val="24"/>
          <w:szCs w:val="24"/>
          <w:lang w:val="en-US"/>
        </w:rPr>
        <w:t xml:space="preserve">fact that </w:t>
      </w:r>
      <w:r w:rsidRPr="00B3052C">
        <w:rPr>
          <w:rFonts w:ascii="Times New Roman" w:hAnsi="Times New Roman" w:cs="Times New Roman"/>
          <w:sz w:val="24"/>
          <w:szCs w:val="24"/>
          <w:lang w:val="en-US"/>
        </w:rPr>
        <w:t xml:space="preserve">there is some progress in terms of the salaries </w:t>
      </w:r>
      <w:r w:rsidR="00FC2D69" w:rsidRPr="00B3052C">
        <w:rPr>
          <w:rFonts w:ascii="Times New Roman" w:hAnsi="Times New Roman" w:cs="Times New Roman"/>
          <w:sz w:val="24"/>
          <w:szCs w:val="24"/>
          <w:lang w:val="en-US"/>
        </w:rPr>
        <w:t>of the civil service is</w:t>
      </w:r>
      <w:r w:rsidRPr="00B3052C">
        <w:rPr>
          <w:rFonts w:ascii="Times New Roman" w:hAnsi="Times New Roman" w:cs="Times New Roman"/>
          <w:sz w:val="24"/>
          <w:szCs w:val="24"/>
          <w:lang w:val="en-US"/>
        </w:rPr>
        <w:t xml:space="preserve"> a positive factor,</w:t>
      </w:r>
      <w:r w:rsidR="00FC2D69" w:rsidRPr="00B3052C">
        <w:rPr>
          <w:rFonts w:ascii="Times New Roman" w:hAnsi="Times New Roman" w:cs="Times New Roman"/>
          <w:sz w:val="24"/>
          <w:szCs w:val="24"/>
          <w:lang w:val="en-US"/>
        </w:rPr>
        <w:t xml:space="preserve"> but, as argued in Section </w:t>
      </w:r>
      <w:r w:rsidR="005D0014">
        <w:fldChar w:fldCharType="begin"/>
      </w:r>
      <w:r w:rsidR="005D0014" w:rsidRPr="003511D4">
        <w:rPr>
          <w:lang w:val="en-US"/>
        </w:rPr>
        <w:instrText xml:space="preserve"> REF _Ref404951204 \r \h  \* MERGEFORMAT </w:instrText>
      </w:r>
      <w:r w:rsidR="005D0014">
        <w:fldChar w:fldCharType="separate"/>
      </w:r>
      <w:r w:rsidR="00931013" w:rsidRPr="00B3052C">
        <w:rPr>
          <w:rFonts w:ascii="Times New Roman" w:hAnsi="Times New Roman" w:cs="Times New Roman"/>
          <w:sz w:val="24"/>
          <w:szCs w:val="24"/>
          <w:lang w:val="en-US"/>
        </w:rPr>
        <w:t>3.2.2</w:t>
      </w:r>
      <w:r w:rsidR="005D0014">
        <w:fldChar w:fldCharType="end"/>
      </w:r>
      <w:r w:rsidR="00931013" w:rsidRPr="00B3052C">
        <w:rPr>
          <w:rFonts w:ascii="Times New Roman" w:hAnsi="Times New Roman" w:cs="Times New Roman"/>
          <w:sz w:val="24"/>
          <w:szCs w:val="24"/>
          <w:lang w:val="en-US"/>
        </w:rPr>
        <w:t xml:space="preserve"> </w:t>
      </w:r>
      <w:r w:rsidR="00FC2D69" w:rsidRPr="00B3052C">
        <w:rPr>
          <w:rFonts w:ascii="Times New Roman" w:hAnsi="Times New Roman" w:cs="Times New Roman"/>
          <w:sz w:val="24"/>
          <w:szCs w:val="24"/>
          <w:lang w:val="en-US"/>
        </w:rPr>
        <w:t>(and indic</w:t>
      </w:r>
      <w:r w:rsidR="00707153" w:rsidRPr="00B3052C">
        <w:rPr>
          <w:rFonts w:ascii="Times New Roman" w:hAnsi="Times New Roman" w:cs="Times New Roman"/>
          <w:sz w:val="24"/>
          <w:szCs w:val="24"/>
          <w:lang w:val="en-US"/>
        </w:rPr>
        <w:t>a</w:t>
      </w:r>
      <w:r w:rsidR="00FC2D69" w:rsidRPr="00B3052C">
        <w:rPr>
          <w:rFonts w:ascii="Times New Roman" w:hAnsi="Times New Roman" w:cs="Times New Roman"/>
          <w:sz w:val="24"/>
          <w:szCs w:val="24"/>
          <w:lang w:val="en-US"/>
        </w:rPr>
        <w:t xml:space="preserve">ted in WB (2014)) overall the civil service faces significant challenges in attracting and retaining </w:t>
      </w:r>
      <w:r w:rsidR="00590B26" w:rsidRPr="00B3052C">
        <w:rPr>
          <w:rFonts w:ascii="Times New Roman" w:hAnsi="Times New Roman" w:cs="Times New Roman"/>
          <w:sz w:val="24"/>
          <w:szCs w:val="24"/>
          <w:lang w:val="en-US"/>
        </w:rPr>
        <w:t xml:space="preserve">highly </w:t>
      </w:r>
      <w:r w:rsidR="00FC2D69" w:rsidRPr="00B3052C">
        <w:rPr>
          <w:rFonts w:ascii="Times New Roman" w:hAnsi="Times New Roman" w:cs="Times New Roman"/>
          <w:sz w:val="24"/>
          <w:szCs w:val="24"/>
          <w:lang w:val="en-US"/>
        </w:rPr>
        <w:t xml:space="preserve">qualified staff. </w:t>
      </w:r>
    </w:p>
    <w:p w:rsidR="00FC2D69" w:rsidRPr="00B3052C" w:rsidRDefault="00FC2D69" w:rsidP="0013055F">
      <w:pPr>
        <w:spacing w:after="0" w:line="240" w:lineRule="auto"/>
        <w:jc w:val="both"/>
        <w:rPr>
          <w:rFonts w:ascii="Times New Roman" w:hAnsi="Times New Roman" w:cs="Times New Roman"/>
          <w:sz w:val="24"/>
          <w:szCs w:val="24"/>
          <w:lang w:val="en-US"/>
        </w:rPr>
      </w:pPr>
    </w:p>
    <w:p w:rsidR="0013055F" w:rsidRPr="00B3052C" w:rsidRDefault="0013055F" w:rsidP="0013055F">
      <w:pPr>
        <w:spacing w:after="0" w:line="240" w:lineRule="auto"/>
        <w:jc w:val="both"/>
        <w:rPr>
          <w:rFonts w:ascii="Times New Roman" w:hAnsi="Times New Roman" w:cs="Times New Roman"/>
          <w:sz w:val="24"/>
          <w:szCs w:val="24"/>
          <w:lang w:val="en-US"/>
        </w:rPr>
      </w:pPr>
      <w:r w:rsidRPr="00B3052C">
        <w:rPr>
          <w:rFonts w:ascii="Times New Roman" w:hAnsi="Times New Roman" w:cs="Times New Roman"/>
          <w:sz w:val="24"/>
          <w:szCs w:val="24"/>
          <w:lang w:val="en-US"/>
        </w:rPr>
        <w:t>The project funded ToT courses for PACs; however given that the financial basis of the PACs’ operations is not developed (at least not yet</w:t>
      </w:r>
      <w:r w:rsidR="00590B26" w:rsidRPr="00B3052C">
        <w:rPr>
          <w:rFonts w:ascii="Times New Roman" w:hAnsi="Times New Roman" w:cs="Times New Roman"/>
          <w:sz w:val="24"/>
          <w:szCs w:val="24"/>
          <w:lang w:val="en-US"/>
        </w:rPr>
        <w:t xml:space="preserve">, see Section </w:t>
      </w:r>
      <w:r w:rsidR="00820962">
        <w:rPr>
          <w:rFonts w:ascii="Times New Roman" w:hAnsi="Times New Roman" w:cs="Times New Roman"/>
          <w:sz w:val="24"/>
          <w:szCs w:val="24"/>
        </w:rPr>
        <w:fldChar w:fldCharType="begin"/>
      </w:r>
      <w:r w:rsidR="00590B26" w:rsidRPr="00B3052C">
        <w:rPr>
          <w:rFonts w:ascii="Times New Roman" w:hAnsi="Times New Roman" w:cs="Times New Roman"/>
          <w:sz w:val="24"/>
          <w:szCs w:val="24"/>
          <w:lang w:val="en-US"/>
        </w:rPr>
        <w:instrText xml:space="preserve"> REF _Ref404970895 \r \h </w:instrText>
      </w:r>
      <w:r w:rsidR="00820962">
        <w:rPr>
          <w:rFonts w:ascii="Times New Roman" w:hAnsi="Times New Roman" w:cs="Times New Roman"/>
          <w:sz w:val="24"/>
          <w:szCs w:val="24"/>
        </w:rPr>
      </w:r>
      <w:r w:rsidR="00820962">
        <w:rPr>
          <w:rFonts w:ascii="Times New Roman" w:hAnsi="Times New Roman" w:cs="Times New Roman"/>
          <w:sz w:val="24"/>
          <w:szCs w:val="24"/>
        </w:rPr>
        <w:fldChar w:fldCharType="separate"/>
      </w:r>
      <w:r w:rsidR="00590B26" w:rsidRPr="00B3052C">
        <w:rPr>
          <w:rFonts w:ascii="Times New Roman" w:hAnsi="Times New Roman" w:cs="Times New Roman"/>
          <w:sz w:val="24"/>
          <w:szCs w:val="24"/>
          <w:lang w:val="en-US"/>
        </w:rPr>
        <w:t>3.7.3</w:t>
      </w:r>
      <w:r w:rsidR="00820962">
        <w:rPr>
          <w:rFonts w:ascii="Times New Roman" w:hAnsi="Times New Roman" w:cs="Times New Roman"/>
          <w:sz w:val="24"/>
          <w:szCs w:val="24"/>
        </w:rPr>
        <w:fldChar w:fldCharType="end"/>
      </w:r>
      <w:r w:rsidRPr="00B3052C">
        <w:rPr>
          <w:rFonts w:ascii="Times New Roman" w:hAnsi="Times New Roman" w:cs="Times New Roman"/>
          <w:sz w:val="24"/>
          <w:szCs w:val="24"/>
          <w:lang w:val="en-US"/>
        </w:rPr>
        <w:t>) does not infuse confidence that there is a sustainable mechanism for the training of the new PAC members</w:t>
      </w:r>
      <w:r w:rsidR="00590B26" w:rsidRPr="00B3052C">
        <w:rPr>
          <w:rFonts w:ascii="Times New Roman" w:hAnsi="Times New Roman" w:cs="Times New Roman"/>
          <w:sz w:val="24"/>
          <w:szCs w:val="24"/>
          <w:lang w:val="en-US"/>
        </w:rPr>
        <w:t xml:space="preserve">. </w:t>
      </w:r>
    </w:p>
    <w:p w:rsidR="0013055F" w:rsidRPr="00B3052C" w:rsidRDefault="0013055F" w:rsidP="0013055F">
      <w:pPr>
        <w:jc w:val="both"/>
        <w:rPr>
          <w:rFonts w:ascii="Times New Roman" w:hAnsi="Times New Roman" w:cs="Times New Roman"/>
          <w:sz w:val="24"/>
          <w:szCs w:val="24"/>
          <w:lang w:val="en-US"/>
        </w:rPr>
      </w:pPr>
    </w:p>
    <w:p w:rsidR="0013055F" w:rsidRPr="00AE3D16" w:rsidRDefault="0013055F" w:rsidP="00871FAE">
      <w:pPr>
        <w:pStyle w:val="Heading2"/>
        <w:spacing w:before="0" w:line="20" w:lineRule="atLeast"/>
        <w:rPr>
          <w:rFonts w:ascii="Times New Roman" w:hAnsi="Times New Roman" w:cs="Times New Roman"/>
        </w:rPr>
      </w:pPr>
      <w:bookmarkStart w:id="50" w:name="_Ref404969830"/>
      <w:bookmarkStart w:id="51" w:name="_Toc406355403"/>
      <w:r w:rsidRPr="00AE3D16">
        <w:rPr>
          <w:rFonts w:ascii="Times New Roman" w:hAnsi="Times New Roman" w:cs="Times New Roman"/>
        </w:rPr>
        <w:t>Potential for Impact</w:t>
      </w:r>
      <w:bookmarkEnd w:id="50"/>
      <w:bookmarkEnd w:id="51"/>
      <w:r w:rsidRPr="00AE3D16">
        <w:rPr>
          <w:rFonts w:ascii="Times New Roman" w:hAnsi="Times New Roman" w:cs="Times New Roman"/>
        </w:rPr>
        <w:t xml:space="preserve"> </w:t>
      </w:r>
    </w:p>
    <w:p w:rsidR="0013055F" w:rsidRPr="00AE3D16" w:rsidRDefault="0013055F" w:rsidP="00871FAE">
      <w:pPr>
        <w:spacing w:after="0" w:line="20" w:lineRule="atLeast"/>
        <w:rPr>
          <w:rFonts w:ascii="Times New Roman" w:hAnsi="Times New Roman" w:cs="Times New Roman"/>
        </w:rPr>
      </w:pPr>
    </w:p>
    <w:p w:rsidR="0013055F" w:rsidRPr="008273A3" w:rsidRDefault="0013055F" w:rsidP="00871FAE">
      <w:pPr>
        <w:spacing w:after="0" w:line="20" w:lineRule="atLeast"/>
        <w:jc w:val="both"/>
        <w:rPr>
          <w:rFonts w:ascii="Times New Roman" w:hAnsi="Times New Roman" w:cs="Times New Roman"/>
          <w:sz w:val="24"/>
          <w:szCs w:val="24"/>
          <w:lang w:val="en-US" w:eastAsia="en-GB"/>
        </w:rPr>
      </w:pPr>
      <w:r w:rsidRPr="008273A3">
        <w:rPr>
          <w:rFonts w:ascii="Times New Roman" w:hAnsi="Times New Roman" w:cs="Times New Roman"/>
          <w:sz w:val="24"/>
          <w:szCs w:val="24"/>
          <w:lang w:val="en-US" w:eastAsia="en-GB"/>
        </w:rPr>
        <w:t xml:space="preserve">The CDF Jan-December 2013 Progress Report summarizes the projects main outputs: </w:t>
      </w:r>
      <w:r w:rsidRPr="008273A3">
        <w:rPr>
          <w:rFonts w:ascii="Times New Roman" w:hAnsi="Times New Roman" w:cs="Times New Roman"/>
          <w:i/>
          <w:sz w:val="24"/>
          <w:szCs w:val="24"/>
          <w:lang w:val="en-US" w:eastAsia="en-GB"/>
        </w:rPr>
        <w:t xml:space="preserve">“In 2013 the project contributed significantly to the improvement of public and municipal service system delivery...” </w:t>
      </w:r>
      <w:r w:rsidRPr="008273A3">
        <w:rPr>
          <w:rFonts w:ascii="Times New Roman" w:hAnsi="Times New Roman" w:cs="Times New Roman"/>
          <w:sz w:val="24"/>
          <w:szCs w:val="24"/>
          <w:lang w:val="en-US" w:eastAsia="en-GB"/>
        </w:rPr>
        <w:t xml:space="preserve">This description appears </w:t>
      </w:r>
      <w:r w:rsidR="00D74AE1">
        <w:rPr>
          <w:rFonts w:ascii="Times New Roman" w:hAnsi="Times New Roman" w:cs="Times New Roman"/>
          <w:sz w:val="24"/>
          <w:szCs w:val="24"/>
          <w:lang w:val="en-US" w:eastAsia="en-GB"/>
        </w:rPr>
        <w:t xml:space="preserve">a bit </w:t>
      </w:r>
      <w:r w:rsidRPr="008273A3">
        <w:rPr>
          <w:rFonts w:ascii="Times New Roman" w:hAnsi="Times New Roman" w:cs="Times New Roman"/>
          <w:sz w:val="24"/>
          <w:szCs w:val="24"/>
          <w:lang w:val="en-US" w:eastAsia="en-GB"/>
        </w:rPr>
        <w:t>optimistic. While much was done in the field of service provision, e-governance, local self-governance development and civil society inclusion in decision making processes, this involved the drafting of regulations and other administrative/legal texts and has not as yet reached the implementation stage. Asked to point out one area where service provision has improved recently for example, interlocutors were only able to mention the streamlined delivery of passports (NB</w:t>
      </w:r>
      <w:r w:rsidRPr="008273A3">
        <w:rPr>
          <w:rFonts w:ascii="Times New Roman" w:hAnsi="Times New Roman" w:cs="Times New Roman"/>
          <w:b/>
          <w:sz w:val="24"/>
          <w:szCs w:val="24"/>
          <w:lang w:val="en-US" w:eastAsia="en-GB"/>
        </w:rPr>
        <w:t>:</w:t>
      </w:r>
      <w:r w:rsidRPr="008273A3">
        <w:rPr>
          <w:rFonts w:ascii="Times New Roman" w:hAnsi="Times New Roman" w:cs="Times New Roman"/>
          <w:sz w:val="24"/>
          <w:szCs w:val="24"/>
          <w:lang w:val="en-US" w:eastAsia="en-GB"/>
        </w:rPr>
        <w:t xml:space="preserve"> UNDP had some contribution to </w:t>
      </w:r>
      <w:r w:rsidR="00590B26" w:rsidRPr="008273A3">
        <w:rPr>
          <w:rFonts w:ascii="Times New Roman" w:hAnsi="Times New Roman" w:cs="Times New Roman"/>
          <w:sz w:val="24"/>
          <w:szCs w:val="24"/>
          <w:lang w:val="en-US" w:eastAsia="en-GB"/>
        </w:rPr>
        <w:t>t</w:t>
      </w:r>
      <w:r w:rsidRPr="008273A3">
        <w:rPr>
          <w:rFonts w:ascii="Times New Roman" w:hAnsi="Times New Roman" w:cs="Times New Roman"/>
          <w:sz w:val="24"/>
          <w:szCs w:val="24"/>
          <w:lang w:val="en-US" w:eastAsia="en-GB"/>
        </w:rPr>
        <w:t>his but under a different project,</w:t>
      </w:r>
      <w:r w:rsidR="00590B26" w:rsidRPr="008273A3">
        <w:rPr>
          <w:rFonts w:ascii="Times New Roman" w:hAnsi="Times New Roman" w:cs="Times New Roman"/>
          <w:sz w:val="24"/>
          <w:szCs w:val="24"/>
          <w:lang w:val="en-US" w:eastAsia="en-GB"/>
        </w:rPr>
        <w:t xml:space="preserve"> plus t</w:t>
      </w:r>
      <w:r w:rsidRPr="008273A3">
        <w:rPr>
          <w:rFonts w:ascii="Times New Roman" w:hAnsi="Times New Roman" w:cs="Times New Roman"/>
          <w:sz w:val="24"/>
          <w:szCs w:val="24"/>
          <w:lang w:val="en-US" w:eastAsia="en-GB"/>
        </w:rPr>
        <w:t>his was supported mostly by other international partners in the context of the improvement of the conduct of elections and their monitoring)</w:t>
      </w:r>
      <w:r w:rsidR="00590B26" w:rsidRPr="008273A3">
        <w:rPr>
          <w:rFonts w:ascii="Times New Roman" w:hAnsi="Times New Roman" w:cs="Times New Roman"/>
          <w:sz w:val="24"/>
          <w:szCs w:val="24"/>
          <w:lang w:val="en-US" w:eastAsia="en-GB"/>
        </w:rPr>
        <w:t>.</w:t>
      </w:r>
      <w:r w:rsidRPr="008273A3">
        <w:rPr>
          <w:rFonts w:ascii="Times New Roman" w:hAnsi="Times New Roman" w:cs="Times New Roman"/>
          <w:sz w:val="24"/>
          <w:szCs w:val="24"/>
          <w:lang w:val="en-US" w:eastAsia="en-GB"/>
        </w:rPr>
        <w:t xml:space="preserve">  </w:t>
      </w:r>
    </w:p>
    <w:p w:rsidR="0013055F" w:rsidRPr="008273A3" w:rsidRDefault="0013055F" w:rsidP="0013055F">
      <w:pPr>
        <w:spacing w:after="0" w:line="240" w:lineRule="auto"/>
        <w:jc w:val="both"/>
        <w:rPr>
          <w:rFonts w:ascii="Times New Roman" w:hAnsi="Times New Roman" w:cs="Times New Roman"/>
          <w:sz w:val="24"/>
          <w:szCs w:val="24"/>
          <w:lang w:val="en-US"/>
        </w:rPr>
      </w:pPr>
    </w:p>
    <w:p w:rsidR="00981AA8" w:rsidRPr="00981AA8" w:rsidRDefault="0013055F" w:rsidP="0013055F">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lastRenderedPageBreak/>
        <w:t>There is a good potential that CDF will have a positive impact for the citizens as the users of public services at the central government level, once the reforms are implemented</w:t>
      </w:r>
      <w:r w:rsidR="00F33A6F" w:rsidRPr="008273A3">
        <w:rPr>
          <w:rFonts w:ascii="Times New Roman" w:hAnsi="Times New Roman" w:cs="Times New Roman"/>
          <w:sz w:val="24"/>
          <w:szCs w:val="24"/>
          <w:lang w:val="en-US"/>
        </w:rPr>
        <w:t xml:space="preserve"> and there is a good chance that the adopted regulations will be put into practice (the quality of the implementation is less assured however). </w:t>
      </w:r>
      <w:r w:rsidRPr="008273A3">
        <w:rPr>
          <w:rFonts w:ascii="Times New Roman" w:hAnsi="Times New Roman" w:cs="Times New Roman"/>
          <w:sz w:val="24"/>
          <w:szCs w:val="24"/>
          <w:lang w:val="en-US"/>
        </w:rPr>
        <w:t xml:space="preserve"> The same is less certain for the local government le</w:t>
      </w:r>
      <w:r w:rsidR="00590B26" w:rsidRPr="008273A3">
        <w:rPr>
          <w:rFonts w:ascii="Times New Roman" w:hAnsi="Times New Roman" w:cs="Times New Roman"/>
          <w:sz w:val="24"/>
          <w:szCs w:val="24"/>
          <w:lang w:val="en-US"/>
        </w:rPr>
        <w:t>vel</w:t>
      </w:r>
      <w:r w:rsidRPr="008273A3">
        <w:rPr>
          <w:rFonts w:ascii="Times New Roman" w:hAnsi="Times New Roman" w:cs="Times New Roman"/>
          <w:sz w:val="24"/>
          <w:szCs w:val="24"/>
          <w:lang w:val="en-US"/>
        </w:rPr>
        <w:t xml:space="preserve">, as the reforms there are much less mature, and here it is essential to follow through with the reforms and in particular at the implementation </w:t>
      </w:r>
      <w:r w:rsidRPr="00981AA8">
        <w:rPr>
          <w:rFonts w:ascii="Times New Roman" w:hAnsi="Times New Roman" w:cs="Times New Roman"/>
          <w:sz w:val="24"/>
          <w:szCs w:val="24"/>
          <w:lang w:val="en-US"/>
        </w:rPr>
        <w:t xml:space="preserve">level. </w:t>
      </w:r>
      <w:r w:rsidR="00981AA8" w:rsidRPr="00981AA8">
        <w:rPr>
          <w:rFonts w:ascii="Times New Roman" w:hAnsi="Times New Roman" w:cs="Times New Roman"/>
          <w:sz w:val="24"/>
          <w:szCs w:val="24"/>
          <w:lang w:val="en-US"/>
        </w:rPr>
        <w:t>The fact that there is a joint with the Government Action Plan in accordance with which step by step actions are planned to be undertaken towards municipal services optimization is a basis for optimism</w:t>
      </w:r>
    </w:p>
    <w:p w:rsidR="00981AA8" w:rsidRPr="00981AA8" w:rsidRDefault="00981AA8" w:rsidP="0013055F">
      <w:pPr>
        <w:spacing w:after="0" w:line="240" w:lineRule="auto"/>
        <w:jc w:val="both"/>
        <w:rPr>
          <w:rFonts w:ascii="Times New Roman" w:hAnsi="Times New Roman" w:cs="Times New Roman"/>
          <w:sz w:val="24"/>
          <w:szCs w:val="24"/>
          <w:lang w:val="en-US"/>
        </w:rPr>
      </w:pPr>
    </w:p>
    <w:p w:rsidR="0013055F" w:rsidRPr="008273A3" w:rsidRDefault="00F33A6F" w:rsidP="0013055F">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As for the transparency of the public services, there is a chance that PACs will resume playing the important role of being the bridge between the Government and the citizens, but given some of the previous experience makes one cautious and it will have to be seen. </w:t>
      </w:r>
      <w:r w:rsidR="0013055F" w:rsidRPr="008273A3">
        <w:rPr>
          <w:rFonts w:ascii="Times New Roman" w:hAnsi="Times New Roman" w:cs="Times New Roman"/>
          <w:sz w:val="24"/>
          <w:szCs w:val="24"/>
          <w:lang w:val="en-US"/>
        </w:rPr>
        <w:t xml:space="preserve">Apart from PACs it would be important to advance in measures ensuring the adherence to the laws by the government agencies in the parts concerning their transparency and accountability </w:t>
      </w:r>
    </w:p>
    <w:p w:rsidR="0013055F" w:rsidRPr="00AE3D16" w:rsidRDefault="0013055F" w:rsidP="0013055F">
      <w:pPr>
        <w:pStyle w:val="Heading1"/>
        <w:rPr>
          <w:rFonts w:ascii="Times New Roman" w:hAnsi="Times New Roman" w:cs="Times New Roman"/>
          <w:lang w:eastAsia="ja-JP"/>
        </w:rPr>
      </w:pPr>
      <w:bookmarkStart w:id="52" w:name="_Ref404969915"/>
      <w:bookmarkStart w:id="53" w:name="_Toc406355404"/>
      <w:r w:rsidRPr="00AE3D16">
        <w:rPr>
          <w:rFonts w:ascii="Times New Roman" w:hAnsi="Times New Roman" w:cs="Times New Roman"/>
          <w:lang w:eastAsia="ja-JP"/>
        </w:rPr>
        <w:t>CONCLUSIONS</w:t>
      </w:r>
      <w:bookmarkEnd w:id="52"/>
      <w:bookmarkEnd w:id="53"/>
      <w:r w:rsidRPr="00AE3D16">
        <w:rPr>
          <w:rFonts w:ascii="Times New Roman" w:hAnsi="Times New Roman" w:cs="Times New Roman"/>
          <w:lang w:eastAsia="ja-JP"/>
        </w:rPr>
        <w:t xml:space="preserve"> </w:t>
      </w:r>
    </w:p>
    <w:p w:rsidR="0013055F" w:rsidRPr="00AE3D16" w:rsidRDefault="0013055F" w:rsidP="0013055F">
      <w:pPr>
        <w:rPr>
          <w:rFonts w:ascii="Times New Roman" w:hAnsi="Times New Roman" w:cs="Times New Roman"/>
          <w:lang w:eastAsia="ja-JP"/>
        </w:rPr>
      </w:pPr>
    </w:p>
    <w:p w:rsidR="005202C6" w:rsidRPr="00B3052C" w:rsidRDefault="005202C6" w:rsidP="005202C6">
      <w:pPr>
        <w:spacing w:after="0" w:line="240" w:lineRule="auto"/>
        <w:jc w:val="both"/>
        <w:rPr>
          <w:rFonts w:ascii="Times New Roman" w:hAnsi="Times New Roman" w:cs="Times New Roman"/>
          <w:sz w:val="24"/>
          <w:szCs w:val="24"/>
          <w:lang w:val="en-US"/>
        </w:rPr>
      </w:pPr>
      <w:r w:rsidRPr="00B3052C">
        <w:rPr>
          <w:rFonts w:ascii="Times New Roman" w:hAnsi="Times New Roman" w:cs="Times New Roman"/>
          <w:sz w:val="24"/>
          <w:szCs w:val="24"/>
          <w:lang w:val="en-US"/>
        </w:rPr>
        <w:t xml:space="preserve">To sum up, CDF has supported the implementation of a remarkable number of initiatives since 2011. There were </w:t>
      </w:r>
      <w:r w:rsidR="00476C0C" w:rsidRPr="00B3052C">
        <w:rPr>
          <w:rFonts w:ascii="Times New Roman" w:hAnsi="Times New Roman" w:cs="Times New Roman"/>
          <w:sz w:val="24"/>
          <w:szCs w:val="24"/>
          <w:lang w:val="en-US"/>
        </w:rPr>
        <w:t xml:space="preserve">many improvements in the regulatory area of </w:t>
      </w:r>
      <w:r w:rsidRPr="00B3052C">
        <w:rPr>
          <w:rFonts w:ascii="Times New Roman" w:hAnsi="Times New Roman" w:cs="Times New Roman"/>
          <w:sz w:val="24"/>
          <w:szCs w:val="24"/>
          <w:lang w:val="en-US"/>
        </w:rPr>
        <w:t xml:space="preserve">various areas of PAR (see </w:t>
      </w:r>
      <w:r w:rsidR="005D0014">
        <w:fldChar w:fldCharType="begin"/>
      </w:r>
      <w:r w:rsidR="005D0014" w:rsidRPr="003511D4">
        <w:rPr>
          <w:lang w:val="en-US"/>
        </w:rPr>
        <w:instrText xml:space="preserve"> REF _Ref404797674 \h  \* MERGEFORMAT </w:instrText>
      </w:r>
      <w:r w:rsidR="005D0014">
        <w:fldChar w:fldCharType="separate"/>
      </w:r>
      <w:r w:rsidR="0077525C" w:rsidRPr="00B3052C">
        <w:rPr>
          <w:rFonts w:ascii="Times New Roman" w:hAnsi="Times New Roman" w:cs="Times New Roman"/>
          <w:sz w:val="24"/>
          <w:szCs w:val="24"/>
          <w:lang w:val="en-US"/>
        </w:rPr>
        <w:t>Figure 2</w:t>
      </w:r>
      <w:r w:rsidR="005D0014">
        <w:fldChar w:fldCharType="end"/>
      </w:r>
      <w:r w:rsidRPr="00B3052C">
        <w:rPr>
          <w:rFonts w:ascii="Times New Roman" w:hAnsi="Times New Roman" w:cs="Times New Roman"/>
          <w:sz w:val="24"/>
          <w:szCs w:val="24"/>
          <w:lang w:val="en-US"/>
        </w:rPr>
        <w:t>)</w:t>
      </w:r>
      <w:r w:rsidR="00476C0C" w:rsidRPr="00B3052C">
        <w:rPr>
          <w:rFonts w:ascii="Times New Roman" w:hAnsi="Times New Roman" w:cs="Times New Roman"/>
          <w:sz w:val="24"/>
          <w:szCs w:val="24"/>
          <w:lang w:val="en-US"/>
        </w:rPr>
        <w:t xml:space="preserve">: </w:t>
      </w:r>
      <w:r w:rsidRPr="00B3052C">
        <w:rPr>
          <w:rFonts w:ascii="Times New Roman" w:hAnsi="Times New Roman" w:cs="Times New Roman"/>
          <w:sz w:val="24"/>
          <w:szCs w:val="24"/>
          <w:lang w:val="en-US"/>
        </w:rPr>
        <w:t>in some areas, like related to publ</w:t>
      </w:r>
      <w:r w:rsidR="00476C0C" w:rsidRPr="00B3052C">
        <w:rPr>
          <w:rFonts w:ascii="Times New Roman" w:hAnsi="Times New Roman" w:cs="Times New Roman"/>
          <w:sz w:val="24"/>
          <w:szCs w:val="24"/>
          <w:lang w:val="en-US"/>
        </w:rPr>
        <w:t xml:space="preserve">ic services, more than in some </w:t>
      </w:r>
      <w:r w:rsidRPr="00B3052C">
        <w:rPr>
          <w:rFonts w:ascii="Times New Roman" w:hAnsi="Times New Roman" w:cs="Times New Roman"/>
          <w:sz w:val="24"/>
          <w:szCs w:val="24"/>
          <w:lang w:val="en-US"/>
        </w:rPr>
        <w:t>others</w:t>
      </w:r>
      <w:r w:rsidR="00476C0C" w:rsidRPr="00B3052C">
        <w:rPr>
          <w:rFonts w:ascii="Times New Roman" w:hAnsi="Times New Roman" w:cs="Times New Roman"/>
          <w:sz w:val="24"/>
          <w:szCs w:val="24"/>
          <w:lang w:val="en-US"/>
        </w:rPr>
        <w:t xml:space="preserve"> (e.g. civil service reform)</w:t>
      </w:r>
      <w:r w:rsidRPr="00B3052C">
        <w:rPr>
          <w:rFonts w:ascii="Times New Roman" w:hAnsi="Times New Roman" w:cs="Times New Roman"/>
          <w:sz w:val="24"/>
          <w:szCs w:val="24"/>
          <w:lang w:val="en-US"/>
        </w:rPr>
        <w:t>.</w:t>
      </w:r>
      <w:r w:rsidR="00476C0C" w:rsidRPr="00B3052C">
        <w:rPr>
          <w:rFonts w:ascii="Times New Roman" w:hAnsi="Times New Roman" w:cs="Times New Roman"/>
          <w:sz w:val="24"/>
          <w:szCs w:val="24"/>
          <w:lang w:val="en-US"/>
        </w:rPr>
        <w:t xml:space="preserve"> </w:t>
      </w:r>
    </w:p>
    <w:p w:rsidR="0077525C" w:rsidRPr="00B3052C" w:rsidRDefault="0077525C" w:rsidP="005202C6">
      <w:pPr>
        <w:spacing w:after="0" w:line="240" w:lineRule="auto"/>
        <w:jc w:val="both"/>
        <w:rPr>
          <w:rFonts w:ascii="Times New Roman" w:hAnsi="Times New Roman" w:cs="Times New Roman"/>
          <w:sz w:val="24"/>
          <w:szCs w:val="24"/>
          <w:lang w:val="en-US"/>
        </w:rPr>
      </w:pPr>
    </w:p>
    <w:p w:rsidR="00F33A6F" w:rsidRPr="00B3052C" w:rsidRDefault="0077525C" w:rsidP="0077525C">
      <w:pPr>
        <w:pStyle w:val="Caption"/>
        <w:rPr>
          <w:lang w:val="en-US"/>
        </w:rPr>
      </w:pPr>
      <w:bookmarkStart w:id="54" w:name="_Ref404797674"/>
      <w:bookmarkStart w:id="55" w:name="_Toc405216371"/>
      <w:r w:rsidRPr="00B3052C">
        <w:rPr>
          <w:lang w:val="en-US"/>
        </w:rPr>
        <w:t xml:space="preserve">Figure </w:t>
      </w:r>
      <w:r w:rsidR="00820962">
        <w:fldChar w:fldCharType="begin"/>
      </w:r>
      <w:r w:rsidR="00B3052C" w:rsidRPr="00B3052C">
        <w:rPr>
          <w:lang w:val="en-US"/>
        </w:rPr>
        <w:instrText xml:space="preserve"> SEQ Figure \* ARABIC </w:instrText>
      </w:r>
      <w:r w:rsidR="00820962">
        <w:fldChar w:fldCharType="separate"/>
      </w:r>
      <w:r w:rsidRPr="00B3052C">
        <w:rPr>
          <w:noProof/>
          <w:lang w:val="en-US"/>
        </w:rPr>
        <w:t>2</w:t>
      </w:r>
      <w:r w:rsidR="00820962">
        <w:rPr>
          <w:noProof/>
        </w:rPr>
        <w:fldChar w:fldCharType="end"/>
      </w:r>
      <w:bookmarkEnd w:id="54"/>
      <w:r w:rsidR="00F33A6F" w:rsidRPr="00B3052C">
        <w:rPr>
          <w:lang w:val="en-US"/>
        </w:rPr>
        <w:t>: Areas of PAR, were CDF had contributions to various degree</w:t>
      </w:r>
      <w:bookmarkEnd w:id="55"/>
      <w:r w:rsidR="00F33A6F" w:rsidRPr="00B3052C">
        <w:rPr>
          <w:lang w:val="en-US"/>
        </w:rPr>
        <w:t xml:space="preserve"> </w:t>
      </w:r>
    </w:p>
    <w:p w:rsidR="00F33A6F" w:rsidRPr="00AE3D16" w:rsidRDefault="00F33A6F" w:rsidP="00F33A6F">
      <w:pPr>
        <w:spacing w:after="0" w:line="240" w:lineRule="auto"/>
        <w:jc w:val="center"/>
        <w:rPr>
          <w:rFonts w:ascii="Times New Roman" w:hAnsi="Times New Roman" w:cs="Times New Roman"/>
        </w:rPr>
      </w:pPr>
      <w:r w:rsidRPr="00AE3D16">
        <w:rPr>
          <w:rFonts w:ascii="Times New Roman" w:hAnsi="Times New Roman" w:cs="Times New Roman"/>
          <w:noProof/>
          <w:lang w:val="en-US" w:eastAsia="en-US"/>
        </w:rPr>
        <w:drawing>
          <wp:inline distT="0" distB="0" distL="0" distR="0" wp14:anchorId="7D24446F" wp14:editId="736255D9">
            <wp:extent cx="3984322" cy="291084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996566" cy="2919785"/>
                    </a:xfrm>
                    <a:prstGeom prst="rect">
                      <a:avLst/>
                    </a:prstGeom>
                    <a:noFill/>
                    <a:ln w="9525">
                      <a:noFill/>
                      <a:miter lim="800000"/>
                      <a:headEnd/>
                      <a:tailEnd/>
                    </a:ln>
                  </pic:spPr>
                </pic:pic>
              </a:graphicData>
            </a:graphic>
          </wp:inline>
        </w:drawing>
      </w:r>
    </w:p>
    <w:p w:rsidR="00F33A6F" w:rsidRPr="00AE3D16" w:rsidRDefault="00F33A6F" w:rsidP="00F33A6F">
      <w:pPr>
        <w:pBdr>
          <w:bottom w:val="single" w:sz="4" w:space="1" w:color="auto"/>
        </w:pBdr>
        <w:spacing w:after="0" w:line="240" w:lineRule="auto"/>
        <w:jc w:val="both"/>
        <w:rPr>
          <w:rFonts w:ascii="Times New Roman" w:hAnsi="Times New Roman" w:cs="Times New Roman"/>
        </w:rPr>
      </w:pPr>
    </w:p>
    <w:p w:rsidR="00F33A6F" w:rsidRPr="008273A3" w:rsidRDefault="00F33A6F" w:rsidP="00F33A6F">
      <w:pPr>
        <w:spacing w:after="0" w:line="240" w:lineRule="auto"/>
        <w:jc w:val="both"/>
        <w:rPr>
          <w:rFonts w:ascii="Times New Roman" w:hAnsi="Times New Roman" w:cs="Times New Roman"/>
          <w:i/>
          <w:sz w:val="20"/>
          <w:szCs w:val="20"/>
          <w:lang w:val="en-US"/>
        </w:rPr>
      </w:pPr>
      <w:r w:rsidRPr="008273A3">
        <w:rPr>
          <w:rFonts w:ascii="Times New Roman" w:hAnsi="Times New Roman" w:cs="Times New Roman"/>
          <w:i/>
          <w:sz w:val="20"/>
          <w:szCs w:val="20"/>
          <w:lang w:val="en-US"/>
        </w:rPr>
        <w:t>Source: MTR</w:t>
      </w:r>
    </w:p>
    <w:p w:rsidR="00F33A6F" w:rsidRPr="008273A3" w:rsidRDefault="00F33A6F" w:rsidP="00F33A6F">
      <w:pPr>
        <w:spacing w:after="0" w:line="240" w:lineRule="auto"/>
        <w:jc w:val="both"/>
        <w:rPr>
          <w:rFonts w:ascii="Times New Roman" w:hAnsi="Times New Roman" w:cs="Times New Roman"/>
          <w:sz w:val="24"/>
          <w:szCs w:val="24"/>
          <w:lang w:val="en-US"/>
        </w:rPr>
      </w:pPr>
    </w:p>
    <w:p w:rsidR="000055B5" w:rsidRPr="00BD74C4" w:rsidRDefault="000055B5" w:rsidP="000055B5">
      <w:pPr>
        <w:spacing w:after="0" w:line="240" w:lineRule="auto"/>
        <w:jc w:val="both"/>
        <w:rPr>
          <w:rFonts w:ascii="Times New Roman" w:hAnsi="Times New Roman" w:cs="Times New Roman"/>
          <w:sz w:val="24"/>
          <w:szCs w:val="24"/>
          <w:lang w:val="en-US"/>
        </w:rPr>
      </w:pPr>
      <w:r w:rsidRPr="00BD74C4">
        <w:rPr>
          <w:rFonts w:ascii="Times New Roman" w:hAnsi="Times New Roman" w:cs="Times New Roman"/>
          <w:sz w:val="24"/>
          <w:szCs w:val="24"/>
          <w:lang w:val="en-US"/>
        </w:rPr>
        <w:t>Even though the reforms that CDF supported were needed, and reflected in the annual Government Programs, the lack of a PAR blueprint, with priority areas identified and the diversity of these interventions weakened the CDF’s strategic focus, and meant that at times the available resources were spread too thin; the citizens have not as experienced the impact of the regulatory improvements.</w:t>
      </w:r>
    </w:p>
    <w:p w:rsidR="000055B5" w:rsidRDefault="000055B5" w:rsidP="000055B5">
      <w:pPr>
        <w:spacing w:after="0" w:line="240" w:lineRule="auto"/>
        <w:jc w:val="both"/>
        <w:rPr>
          <w:rFonts w:ascii="Times New Roman" w:hAnsi="Times New Roman" w:cs="Times New Roman"/>
          <w:color w:val="E36C0A" w:themeColor="accent6" w:themeShade="BF"/>
          <w:sz w:val="24"/>
          <w:szCs w:val="24"/>
          <w:lang w:val="en-US"/>
        </w:rPr>
      </w:pPr>
    </w:p>
    <w:p w:rsidR="00590B26" w:rsidRPr="008273A3" w:rsidRDefault="00590B26" w:rsidP="00590B26">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lastRenderedPageBreak/>
        <w:t xml:space="preserve">Factors to justify this include changes in the government, the establishment of a parliamentary republic, the legalistic and administration-heavy culture of decision making, personal and institutional interests obstructing reform and the general looseness of the project’s outputs and objectives. </w:t>
      </w:r>
    </w:p>
    <w:p w:rsidR="00590B26" w:rsidRPr="008273A3" w:rsidRDefault="00590B26" w:rsidP="00590B26">
      <w:pPr>
        <w:spacing w:after="0" w:line="240" w:lineRule="auto"/>
        <w:jc w:val="both"/>
        <w:rPr>
          <w:rFonts w:ascii="Times New Roman" w:hAnsi="Times New Roman" w:cs="Times New Roman"/>
          <w:sz w:val="24"/>
          <w:szCs w:val="24"/>
          <w:lang w:val="en-US"/>
        </w:rPr>
      </w:pPr>
    </w:p>
    <w:p w:rsidR="00590B26" w:rsidRPr="008273A3" w:rsidRDefault="00590B26" w:rsidP="00590B26">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Positively, the very </w:t>
      </w:r>
      <w:r w:rsidR="0088757A">
        <w:rPr>
          <w:rFonts w:ascii="Times New Roman" w:hAnsi="Times New Roman" w:cs="Times New Roman"/>
          <w:sz w:val="24"/>
          <w:szCs w:val="24"/>
          <w:lang w:val="en-US"/>
        </w:rPr>
        <w:t xml:space="preserve">flexible nature of the project </w:t>
      </w:r>
      <w:r w:rsidRPr="008273A3">
        <w:rPr>
          <w:rFonts w:ascii="Times New Roman" w:hAnsi="Times New Roman" w:cs="Times New Roman"/>
          <w:sz w:val="24"/>
          <w:szCs w:val="24"/>
          <w:lang w:val="en-US"/>
        </w:rPr>
        <w:t>gave the chance to the government to take full ownership and shape the CDF to meet their immediate needs. But at the same time this has likely meant that some potentially more important, more visible reforms were not pursued.</w:t>
      </w:r>
    </w:p>
    <w:p w:rsidR="00590B26" w:rsidRPr="008273A3" w:rsidRDefault="00590B26" w:rsidP="00590B26">
      <w:pPr>
        <w:spacing w:after="0" w:line="240" w:lineRule="auto"/>
        <w:jc w:val="both"/>
        <w:rPr>
          <w:rFonts w:ascii="Times New Roman" w:hAnsi="Times New Roman" w:cs="Times New Roman"/>
          <w:sz w:val="24"/>
          <w:szCs w:val="24"/>
          <w:lang w:val="en-US"/>
        </w:rPr>
      </w:pPr>
    </w:p>
    <w:p w:rsidR="000055B5" w:rsidRPr="00BD74C4" w:rsidRDefault="00590B26" w:rsidP="000055B5">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Certain mechanisms developed through the CDF – especially the PACs – are extremely advanced for the region and seem to give Kyrgyz civil society an opportunity to have a real oversight role in </w:t>
      </w:r>
      <w:r w:rsidRPr="00BD74C4">
        <w:rPr>
          <w:rFonts w:ascii="Times New Roman" w:hAnsi="Times New Roman" w:cs="Times New Roman"/>
          <w:sz w:val="24"/>
          <w:szCs w:val="24"/>
          <w:lang w:val="en-US"/>
        </w:rPr>
        <w:t>decision making. The implementation howev</w:t>
      </w:r>
      <w:r w:rsidR="000055B5" w:rsidRPr="00BD74C4">
        <w:rPr>
          <w:rFonts w:ascii="Times New Roman" w:hAnsi="Times New Roman" w:cs="Times New Roman"/>
          <w:sz w:val="24"/>
          <w:szCs w:val="24"/>
          <w:lang w:val="en-US"/>
        </w:rPr>
        <w:t xml:space="preserve">er was not without flaws so far. Indeed, partly this is because of the novelty of idea, as it was bound to take time for the PACs to become the bridge between the civil society and the state bodies (their main mission). Whether these flaws would be eliminated remains to be seen; a lot will depend on the maturing of the civil society overall </w:t>
      </w:r>
    </w:p>
    <w:p w:rsidR="00590B26" w:rsidRPr="008273A3" w:rsidRDefault="00590B26" w:rsidP="00590B26">
      <w:pPr>
        <w:spacing w:after="0" w:line="240" w:lineRule="auto"/>
        <w:jc w:val="both"/>
        <w:rPr>
          <w:rFonts w:ascii="Times New Roman" w:hAnsi="Times New Roman" w:cs="Times New Roman"/>
          <w:sz w:val="24"/>
          <w:szCs w:val="24"/>
          <w:lang w:val="en-US"/>
        </w:rPr>
      </w:pPr>
    </w:p>
    <w:p w:rsidR="0013055F" w:rsidRPr="008273A3" w:rsidRDefault="0013055F" w:rsidP="0013055F">
      <w:pPr>
        <w:spacing w:before="120" w:after="0" w:line="240" w:lineRule="auto"/>
        <w:jc w:val="both"/>
        <w:rPr>
          <w:rFonts w:ascii="Times New Roman" w:hAnsi="Times New Roman" w:cs="Times New Roman"/>
          <w:sz w:val="24"/>
          <w:szCs w:val="24"/>
          <w:lang w:val="en-US"/>
        </w:rPr>
      </w:pPr>
      <w:r w:rsidRPr="00B3052C">
        <w:rPr>
          <w:rFonts w:ascii="Times New Roman" w:hAnsi="Times New Roman" w:cs="Times New Roman"/>
          <w:sz w:val="24"/>
          <w:szCs w:val="24"/>
          <w:lang w:val="en-US"/>
        </w:rPr>
        <w:t xml:space="preserve">The ratings of the project along the evaluation criteria are presented in </w:t>
      </w:r>
      <w:r w:rsidR="005D0014">
        <w:fldChar w:fldCharType="begin"/>
      </w:r>
      <w:r w:rsidR="005D0014" w:rsidRPr="003511D4">
        <w:rPr>
          <w:lang w:val="en-US"/>
        </w:rPr>
        <w:instrText xml:space="preserve"> REF _Ref404804102 \h  \* MERGEFORMAT </w:instrText>
      </w:r>
      <w:r w:rsidR="005D0014">
        <w:fldChar w:fldCharType="separate"/>
      </w:r>
      <w:r w:rsidR="0077525C" w:rsidRPr="00B3052C">
        <w:rPr>
          <w:rFonts w:ascii="Times New Roman" w:hAnsi="Times New Roman" w:cs="Times New Roman"/>
          <w:color w:val="4F81BD" w:themeColor="accent1"/>
          <w:lang w:val="en-US"/>
        </w:rPr>
        <w:t>Table 4</w:t>
      </w:r>
      <w:r w:rsidR="005D0014">
        <w:fldChar w:fldCharType="end"/>
      </w:r>
      <w:r w:rsidRPr="00B3052C">
        <w:rPr>
          <w:rFonts w:ascii="Times New Roman" w:hAnsi="Times New Roman" w:cs="Times New Roman"/>
          <w:sz w:val="24"/>
          <w:szCs w:val="24"/>
          <w:lang w:val="en-US"/>
        </w:rPr>
        <w:t xml:space="preserve">. </w:t>
      </w:r>
      <w:r w:rsidRPr="008273A3">
        <w:rPr>
          <w:rFonts w:ascii="Times New Roman" w:hAnsi="Times New Roman" w:cs="Times New Roman"/>
          <w:sz w:val="24"/>
          <w:szCs w:val="24"/>
          <w:lang w:val="en-US"/>
        </w:rPr>
        <w:t xml:space="preserve">The rating scales are spelled out in </w:t>
      </w:r>
      <w:r w:rsidR="005D0014">
        <w:fldChar w:fldCharType="begin"/>
      </w:r>
      <w:r w:rsidR="005D0014" w:rsidRPr="003511D4">
        <w:rPr>
          <w:lang w:val="en-US"/>
        </w:rPr>
        <w:instrText xml:space="preserve"> REF _Ref404804134 \h  \* MERGEFORMAT </w:instrText>
      </w:r>
      <w:r w:rsidR="005D0014">
        <w:fldChar w:fldCharType="separate"/>
      </w:r>
      <w:r w:rsidR="0077525C" w:rsidRPr="008273A3">
        <w:rPr>
          <w:rFonts w:ascii="Times New Roman" w:hAnsi="Times New Roman" w:cs="Times New Roman"/>
          <w:color w:val="4F81BD" w:themeColor="accent1"/>
          <w:lang w:val="en-US"/>
        </w:rPr>
        <w:t>Table 5</w:t>
      </w:r>
      <w:r w:rsidR="005D0014">
        <w:fldChar w:fldCharType="end"/>
      </w:r>
      <w:r w:rsidRPr="008273A3">
        <w:rPr>
          <w:rFonts w:ascii="Times New Roman" w:hAnsi="Times New Roman" w:cs="Times New Roman"/>
          <w:sz w:val="24"/>
          <w:szCs w:val="24"/>
          <w:lang w:val="en-US"/>
        </w:rPr>
        <w:t xml:space="preserve">. The ratings are based on the </w:t>
      </w:r>
      <w:r w:rsidR="00494A05" w:rsidRPr="008273A3">
        <w:rPr>
          <w:rFonts w:ascii="Times New Roman" w:hAnsi="Times New Roman" w:cs="Times New Roman"/>
          <w:sz w:val="24"/>
          <w:szCs w:val="24"/>
          <w:lang w:val="en-US"/>
        </w:rPr>
        <w:t>scale proposed in the TOR (</w:t>
      </w:r>
      <w:r w:rsidR="00ED4F0A" w:rsidRPr="008273A3">
        <w:rPr>
          <w:rFonts w:ascii="Times New Roman" w:hAnsi="Times New Roman" w:cs="Times New Roman"/>
          <w:sz w:val="24"/>
          <w:szCs w:val="24"/>
          <w:lang w:val="en-US"/>
        </w:rPr>
        <w:t>with</w:t>
      </w:r>
      <w:r w:rsidR="00494A05" w:rsidRPr="008273A3">
        <w:rPr>
          <w:rFonts w:ascii="Times New Roman" w:hAnsi="Times New Roman" w:cs="Times New Roman"/>
          <w:sz w:val="24"/>
          <w:szCs w:val="24"/>
          <w:lang w:val="en-US"/>
        </w:rPr>
        <w:t xml:space="preserve"> slight modifications) </w:t>
      </w:r>
    </w:p>
    <w:p w:rsidR="0013055F" w:rsidRPr="008273A3" w:rsidRDefault="0013055F" w:rsidP="0013055F">
      <w:pPr>
        <w:spacing w:before="120"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 </w:t>
      </w:r>
    </w:p>
    <w:p w:rsidR="0013055F" w:rsidRDefault="0013055F" w:rsidP="0013055F">
      <w:pPr>
        <w:pStyle w:val="Caption"/>
        <w:rPr>
          <w:color w:val="4F81BD" w:themeColor="accent1"/>
          <w:sz w:val="22"/>
        </w:rPr>
      </w:pPr>
      <w:bookmarkStart w:id="56" w:name="_Ref404804102"/>
      <w:bookmarkStart w:id="57" w:name="_Toc405299409"/>
      <w:r w:rsidRPr="00AE3D16">
        <w:rPr>
          <w:color w:val="4F81BD" w:themeColor="accent1"/>
          <w:sz w:val="22"/>
        </w:rPr>
        <w:t xml:space="preserve">Table </w:t>
      </w:r>
      <w:r w:rsidR="00820962" w:rsidRPr="00AE3D16">
        <w:rPr>
          <w:color w:val="4F81BD" w:themeColor="accent1"/>
          <w:sz w:val="22"/>
        </w:rPr>
        <w:fldChar w:fldCharType="begin"/>
      </w:r>
      <w:r w:rsidRPr="00AE3D16">
        <w:rPr>
          <w:color w:val="4F81BD" w:themeColor="accent1"/>
          <w:sz w:val="22"/>
        </w:rPr>
        <w:instrText xml:space="preserve"> SEQ Table \* ARABIC </w:instrText>
      </w:r>
      <w:r w:rsidR="00820962" w:rsidRPr="00AE3D16">
        <w:rPr>
          <w:color w:val="4F81BD" w:themeColor="accent1"/>
          <w:sz w:val="22"/>
        </w:rPr>
        <w:fldChar w:fldCharType="separate"/>
      </w:r>
      <w:r w:rsidR="00974259">
        <w:rPr>
          <w:noProof/>
          <w:color w:val="4F81BD" w:themeColor="accent1"/>
          <w:sz w:val="22"/>
        </w:rPr>
        <w:t>4</w:t>
      </w:r>
      <w:r w:rsidR="00820962" w:rsidRPr="00AE3D16">
        <w:rPr>
          <w:color w:val="4F81BD" w:themeColor="accent1"/>
          <w:sz w:val="22"/>
        </w:rPr>
        <w:fldChar w:fldCharType="end"/>
      </w:r>
      <w:bookmarkEnd w:id="56"/>
      <w:r w:rsidRPr="00AE3D16">
        <w:rPr>
          <w:color w:val="4F81BD" w:themeColor="accent1"/>
          <w:sz w:val="22"/>
        </w:rPr>
        <w:t>: Evaluation Ratings</w:t>
      </w:r>
      <w:bookmarkEnd w:id="57"/>
    </w:p>
    <w:tbl>
      <w:tblPr>
        <w:tblStyle w:val="TableGrid"/>
        <w:tblW w:w="0" w:type="auto"/>
        <w:tblLook w:val="04A0" w:firstRow="1" w:lastRow="0" w:firstColumn="1" w:lastColumn="0" w:noHBand="0" w:noVBand="1"/>
      </w:tblPr>
      <w:tblGrid>
        <w:gridCol w:w="2835"/>
        <w:gridCol w:w="739"/>
        <w:gridCol w:w="4457"/>
        <w:gridCol w:w="1211"/>
      </w:tblGrid>
      <w:tr w:rsidR="00590B26" w:rsidTr="00494A05">
        <w:tc>
          <w:tcPr>
            <w:tcW w:w="2835" w:type="dxa"/>
            <w:shd w:val="clear" w:color="auto" w:fill="1F497D" w:themeFill="text2"/>
          </w:tcPr>
          <w:p w:rsidR="00590B26" w:rsidRPr="00AA15EC" w:rsidRDefault="00590B26" w:rsidP="00590B26">
            <w:pPr>
              <w:jc w:val="both"/>
              <w:rPr>
                <w:rFonts w:ascii="Times New Roman" w:hAnsi="Times New Roman" w:cs="Times New Roman"/>
                <w:b/>
                <w:bCs/>
                <w:color w:val="FFFFFF" w:themeColor="background1"/>
                <w:sz w:val="20"/>
                <w:szCs w:val="20"/>
              </w:rPr>
            </w:pPr>
            <w:r w:rsidRPr="00AA15EC">
              <w:rPr>
                <w:rFonts w:ascii="Times New Roman" w:hAnsi="Times New Roman" w:cs="Times New Roman"/>
                <w:b/>
                <w:color w:val="FFFFFF" w:themeColor="background1"/>
                <w:sz w:val="20"/>
                <w:szCs w:val="20"/>
              </w:rPr>
              <w:t>1. Monitoring and Evaluation</w:t>
            </w:r>
          </w:p>
        </w:tc>
        <w:tc>
          <w:tcPr>
            <w:tcW w:w="739" w:type="dxa"/>
            <w:shd w:val="clear" w:color="auto" w:fill="1F497D" w:themeFill="text2"/>
          </w:tcPr>
          <w:p w:rsidR="00590B26" w:rsidRPr="00AA15EC" w:rsidRDefault="00590B26" w:rsidP="00590B26">
            <w:pPr>
              <w:jc w:val="both"/>
              <w:rPr>
                <w:rFonts w:ascii="Times New Roman" w:hAnsi="Times New Roman" w:cs="Times New Roman"/>
                <w:b/>
                <w:bCs/>
                <w:color w:val="FFFFFF" w:themeColor="background1"/>
                <w:sz w:val="20"/>
                <w:szCs w:val="20"/>
              </w:rPr>
            </w:pPr>
            <w:r w:rsidRPr="00AA15EC">
              <w:rPr>
                <w:rFonts w:ascii="Times New Roman" w:hAnsi="Times New Roman" w:cs="Times New Roman"/>
                <w:b/>
                <w:i/>
                <w:color w:val="FFFFFF" w:themeColor="background1"/>
                <w:sz w:val="20"/>
                <w:szCs w:val="20"/>
              </w:rPr>
              <w:t>rating</w:t>
            </w:r>
          </w:p>
        </w:tc>
        <w:tc>
          <w:tcPr>
            <w:tcW w:w="4457" w:type="dxa"/>
            <w:shd w:val="clear" w:color="auto" w:fill="1F497D" w:themeFill="text2"/>
          </w:tcPr>
          <w:p w:rsidR="00590B26" w:rsidRPr="00AA15EC" w:rsidRDefault="00590B26" w:rsidP="00590B26">
            <w:pPr>
              <w:jc w:val="both"/>
              <w:rPr>
                <w:rFonts w:ascii="Times New Roman" w:hAnsi="Times New Roman" w:cs="Times New Roman"/>
                <w:b/>
                <w:i/>
                <w:color w:val="FFFFFF" w:themeColor="background1"/>
                <w:sz w:val="20"/>
                <w:szCs w:val="20"/>
              </w:rPr>
            </w:pPr>
            <w:r w:rsidRPr="00AA15EC">
              <w:rPr>
                <w:rFonts w:ascii="Times New Roman" w:hAnsi="Times New Roman" w:cs="Times New Roman"/>
                <w:b/>
                <w:color w:val="FFFFFF" w:themeColor="background1"/>
                <w:sz w:val="20"/>
                <w:szCs w:val="20"/>
              </w:rPr>
              <w:t>2. IA&amp; EA Execution</w:t>
            </w:r>
          </w:p>
        </w:tc>
        <w:tc>
          <w:tcPr>
            <w:tcW w:w="1211" w:type="dxa"/>
            <w:shd w:val="clear" w:color="auto" w:fill="1F497D" w:themeFill="text2"/>
          </w:tcPr>
          <w:p w:rsidR="00590B26" w:rsidRPr="00AA15EC" w:rsidRDefault="00590B26" w:rsidP="00590B26">
            <w:pPr>
              <w:jc w:val="both"/>
              <w:rPr>
                <w:rFonts w:ascii="Times New Roman" w:hAnsi="Times New Roman" w:cs="Times New Roman"/>
                <w:b/>
                <w:i/>
                <w:color w:val="FFFFFF" w:themeColor="background1"/>
                <w:sz w:val="20"/>
                <w:szCs w:val="20"/>
              </w:rPr>
            </w:pPr>
            <w:r w:rsidRPr="00AA15EC">
              <w:rPr>
                <w:rFonts w:ascii="Times New Roman" w:hAnsi="Times New Roman" w:cs="Times New Roman"/>
                <w:b/>
                <w:i/>
                <w:color w:val="FFFFFF" w:themeColor="background1"/>
                <w:sz w:val="20"/>
                <w:szCs w:val="20"/>
              </w:rPr>
              <w:t>rating</w:t>
            </w:r>
          </w:p>
        </w:tc>
      </w:tr>
      <w:tr w:rsidR="00590B26" w:rsidTr="00494A05">
        <w:tc>
          <w:tcPr>
            <w:tcW w:w="2835" w:type="dxa"/>
          </w:tcPr>
          <w:p w:rsidR="00590B26" w:rsidRPr="008273A3" w:rsidRDefault="00590B26" w:rsidP="00590B26">
            <w:pPr>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M&amp;E design at entry</w:t>
            </w:r>
          </w:p>
        </w:tc>
        <w:tc>
          <w:tcPr>
            <w:tcW w:w="739"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MS</w:t>
            </w:r>
          </w:p>
        </w:tc>
        <w:tc>
          <w:tcPr>
            <w:tcW w:w="4457"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Quality of UNDP Implementation</w:t>
            </w:r>
          </w:p>
        </w:tc>
        <w:tc>
          <w:tcPr>
            <w:tcW w:w="1211"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S</w:t>
            </w:r>
          </w:p>
        </w:tc>
      </w:tr>
      <w:tr w:rsidR="00590B26" w:rsidTr="00494A05">
        <w:tc>
          <w:tcPr>
            <w:tcW w:w="2835"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M&amp;E Plan Implementation</w:t>
            </w:r>
          </w:p>
        </w:tc>
        <w:tc>
          <w:tcPr>
            <w:tcW w:w="739"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S</w:t>
            </w:r>
          </w:p>
        </w:tc>
        <w:tc>
          <w:tcPr>
            <w:tcW w:w="4457" w:type="dxa"/>
          </w:tcPr>
          <w:p w:rsidR="00590B26" w:rsidRPr="008273A3" w:rsidRDefault="00590B26" w:rsidP="00590B26">
            <w:pPr>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Quality of Execution - Executing Agency </w:t>
            </w:r>
          </w:p>
        </w:tc>
        <w:tc>
          <w:tcPr>
            <w:tcW w:w="1211"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S</w:t>
            </w:r>
          </w:p>
        </w:tc>
      </w:tr>
      <w:tr w:rsidR="00590B26" w:rsidTr="00494A05">
        <w:tc>
          <w:tcPr>
            <w:tcW w:w="2835" w:type="dxa"/>
            <w:tcBorders>
              <w:bottom w:val="single" w:sz="4" w:space="0" w:color="auto"/>
            </w:tcBorders>
          </w:tcPr>
          <w:p w:rsidR="00590B26" w:rsidRPr="008273A3" w:rsidRDefault="00590B26" w:rsidP="00590B26">
            <w:pPr>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Overall quality of M&amp;E</w:t>
            </w:r>
          </w:p>
        </w:tc>
        <w:tc>
          <w:tcPr>
            <w:tcW w:w="739" w:type="dxa"/>
            <w:tcBorders>
              <w:bottom w:val="single" w:sz="4" w:space="0" w:color="auto"/>
            </w:tcBorders>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S</w:t>
            </w:r>
          </w:p>
        </w:tc>
        <w:tc>
          <w:tcPr>
            <w:tcW w:w="4457" w:type="dxa"/>
            <w:tcBorders>
              <w:bottom w:val="single" w:sz="4" w:space="0" w:color="auto"/>
            </w:tcBorders>
          </w:tcPr>
          <w:p w:rsidR="00590B26" w:rsidRPr="008273A3" w:rsidRDefault="00590B26" w:rsidP="00590B26">
            <w:pPr>
              <w:jc w:val="both"/>
              <w:rPr>
                <w:rFonts w:ascii="Times New Roman" w:hAnsi="Times New Roman" w:cs="Times New Roman"/>
                <w:sz w:val="20"/>
                <w:szCs w:val="20"/>
                <w:lang w:val="en-US"/>
              </w:rPr>
            </w:pPr>
            <w:r w:rsidRPr="008273A3">
              <w:rPr>
                <w:rFonts w:ascii="Times New Roman" w:hAnsi="Times New Roman" w:cs="Times New Roman"/>
                <w:sz w:val="20"/>
                <w:szCs w:val="20"/>
                <w:lang w:val="en-US"/>
              </w:rPr>
              <w:t>Overall quality of Implementation / Execution</w:t>
            </w:r>
          </w:p>
        </w:tc>
        <w:tc>
          <w:tcPr>
            <w:tcW w:w="1211" w:type="dxa"/>
            <w:tcBorders>
              <w:bottom w:val="single" w:sz="4" w:space="0" w:color="auto"/>
            </w:tcBorders>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S</w:t>
            </w:r>
          </w:p>
        </w:tc>
      </w:tr>
      <w:tr w:rsidR="00590B26" w:rsidTr="00494A05">
        <w:tc>
          <w:tcPr>
            <w:tcW w:w="2835" w:type="dxa"/>
            <w:shd w:val="clear" w:color="auto" w:fill="1F497D" w:themeFill="text2"/>
          </w:tcPr>
          <w:p w:rsidR="00590B26" w:rsidRPr="00AA15EC" w:rsidRDefault="00590B26" w:rsidP="00590B26">
            <w:pPr>
              <w:contextualSpacing/>
              <w:jc w:val="both"/>
              <w:rPr>
                <w:rFonts w:ascii="Times New Roman" w:hAnsi="Times New Roman" w:cs="Times New Roman"/>
                <w:b/>
                <w:bCs/>
                <w:color w:val="FFFFFF" w:themeColor="background1"/>
                <w:sz w:val="20"/>
                <w:szCs w:val="20"/>
              </w:rPr>
            </w:pPr>
            <w:r w:rsidRPr="00AA15EC">
              <w:rPr>
                <w:rFonts w:ascii="Times New Roman" w:hAnsi="Times New Roman" w:cs="Times New Roman"/>
                <w:b/>
                <w:bCs/>
                <w:color w:val="FFFFFF" w:themeColor="background1"/>
                <w:sz w:val="20"/>
                <w:szCs w:val="20"/>
              </w:rPr>
              <w:t xml:space="preserve">3. Assessment of Outcomes </w:t>
            </w:r>
          </w:p>
        </w:tc>
        <w:tc>
          <w:tcPr>
            <w:tcW w:w="739" w:type="dxa"/>
            <w:shd w:val="clear" w:color="auto" w:fill="1F497D" w:themeFill="text2"/>
          </w:tcPr>
          <w:p w:rsidR="00590B26" w:rsidRPr="00AA15EC" w:rsidRDefault="00590B26" w:rsidP="00590B26">
            <w:pPr>
              <w:contextualSpacing/>
              <w:jc w:val="both"/>
              <w:rPr>
                <w:rFonts w:ascii="Times New Roman" w:hAnsi="Times New Roman" w:cs="Times New Roman"/>
                <w:b/>
                <w:bCs/>
                <w:color w:val="FFFFFF" w:themeColor="background1"/>
                <w:sz w:val="20"/>
                <w:szCs w:val="20"/>
              </w:rPr>
            </w:pPr>
            <w:r w:rsidRPr="00AA15EC">
              <w:rPr>
                <w:rFonts w:ascii="Times New Roman" w:hAnsi="Times New Roman" w:cs="Times New Roman"/>
                <w:b/>
                <w:bCs/>
                <w:color w:val="FFFFFF" w:themeColor="background1"/>
                <w:sz w:val="20"/>
                <w:szCs w:val="20"/>
              </w:rPr>
              <w:t>rating</w:t>
            </w:r>
          </w:p>
        </w:tc>
        <w:tc>
          <w:tcPr>
            <w:tcW w:w="4457" w:type="dxa"/>
            <w:shd w:val="clear" w:color="auto" w:fill="1F497D" w:themeFill="text2"/>
          </w:tcPr>
          <w:p w:rsidR="00590B26" w:rsidRPr="00AA15EC" w:rsidRDefault="00590B26" w:rsidP="00590B26">
            <w:pPr>
              <w:contextualSpacing/>
              <w:jc w:val="both"/>
              <w:rPr>
                <w:rFonts w:ascii="Times New Roman" w:hAnsi="Times New Roman" w:cs="Times New Roman"/>
                <w:b/>
                <w:bCs/>
                <w:color w:val="FFFFFF" w:themeColor="background1"/>
                <w:sz w:val="20"/>
                <w:szCs w:val="20"/>
              </w:rPr>
            </w:pPr>
            <w:r w:rsidRPr="00AA15EC">
              <w:rPr>
                <w:rFonts w:ascii="Times New Roman" w:hAnsi="Times New Roman" w:cs="Times New Roman"/>
                <w:b/>
                <w:bCs/>
                <w:color w:val="FFFFFF" w:themeColor="background1"/>
                <w:sz w:val="20"/>
                <w:szCs w:val="20"/>
              </w:rPr>
              <w:t>4. Sustainability</w:t>
            </w:r>
          </w:p>
        </w:tc>
        <w:tc>
          <w:tcPr>
            <w:tcW w:w="1211" w:type="dxa"/>
            <w:shd w:val="clear" w:color="auto" w:fill="1F497D" w:themeFill="text2"/>
          </w:tcPr>
          <w:p w:rsidR="00590B26" w:rsidRPr="00AA15EC" w:rsidRDefault="00590B26" w:rsidP="00590B26">
            <w:pPr>
              <w:contextualSpacing/>
              <w:jc w:val="both"/>
              <w:rPr>
                <w:rFonts w:ascii="Times New Roman" w:hAnsi="Times New Roman" w:cs="Times New Roman"/>
                <w:b/>
                <w:bCs/>
                <w:color w:val="FFFFFF" w:themeColor="background1"/>
                <w:sz w:val="20"/>
                <w:szCs w:val="20"/>
              </w:rPr>
            </w:pPr>
            <w:r w:rsidRPr="00AA15EC">
              <w:rPr>
                <w:rFonts w:ascii="Times New Roman" w:hAnsi="Times New Roman" w:cs="Times New Roman"/>
                <w:b/>
                <w:bCs/>
                <w:color w:val="FFFFFF" w:themeColor="background1"/>
                <w:sz w:val="20"/>
                <w:szCs w:val="20"/>
              </w:rPr>
              <w:t>rating</w:t>
            </w:r>
          </w:p>
        </w:tc>
      </w:tr>
      <w:tr w:rsidR="00590B26" w:rsidTr="00494A05">
        <w:tc>
          <w:tcPr>
            <w:tcW w:w="2835"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 xml:space="preserve">Relevance </w:t>
            </w:r>
          </w:p>
        </w:tc>
        <w:tc>
          <w:tcPr>
            <w:tcW w:w="739"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R</w:t>
            </w:r>
          </w:p>
        </w:tc>
        <w:tc>
          <w:tcPr>
            <w:tcW w:w="4457"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Institutional framework and governance</w:t>
            </w:r>
          </w:p>
        </w:tc>
        <w:tc>
          <w:tcPr>
            <w:tcW w:w="1211"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L</w:t>
            </w:r>
          </w:p>
        </w:tc>
      </w:tr>
      <w:tr w:rsidR="00590B26" w:rsidTr="00494A05">
        <w:tc>
          <w:tcPr>
            <w:tcW w:w="2835"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Effectiveness</w:t>
            </w:r>
          </w:p>
        </w:tc>
        <w:tc>
          <w:tcPr>
            <w:tcW w:w="739"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S</w:t>
            </w:r>
          </w:p>
        </w:tc>
        <w:tc>
          <w:tcPr>
            <w:tcW w:w="4457"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Socio-political:</w:t>
            </w:r>
          </w:p>
        </w:tc>
        <w:tc>
          <w:tcPr>
            <w:tcW w:w="1211"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ML</w:t>
            </w:r>
          </w:p>
        </w:tc>
      </w:tr>
      <w:tr w:rsidR="00590B26" w:rsidTr="00494A05">
        <w:tc>
          <w:tcPr>
            <w:tcW w:w="2835"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Efficiency</w:t>
            </w:r>
            <w:r w:rsidRPr="00AE3D16">
              <w:rPr>
                <w:rFonts w:ascii="Times New Roman" w:hAnsi="Times New Roman" w:cs="Times New Roman"/>
                <w:sz w:val="20"/>
                <w:szCs w:val="20"/>
              </w:rPr>
              <w:cr/>
              <w:t xml:space="preserve"> </w:t>
            </w:r>
          </w:p>
        </w:tc>
        <w:tc>
          <w:tcPr>
            <w:tcW w:w="739"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MS</w:t>
            </w:r>
          </w:p>
        </w:tc>
        <w:tc>
          <w:tcPr>
            <w:tcW w:w="4457"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Financial resources:</w:t>
            </w:r>
          </w:p>
        </w:tc>
        <w:tc>
          <w:tcPr>
            <w:tcW w:w="1211" w:type="dxa"/>
          </w:tcPr>
          <w:p w:rsidR="00590B26" w:rsidRPr="00AE3D16" w:rsidRDefault="00494A05" w:rsidP="00590B26">
            <w:pPr>
              <w:jc w:val="both"/>
              <w:rPr>
                <w:rFonts w:ascii="Times New Roman" w:hAnsi="Times New Roman" w:cs="Times New Roman"/>
                <w:sz w:val="20"/>
                <w:szCs w:val="20"/>
              </w:rPr>
            </w:pPr>
            <w:r>
              <w:rPr>
                <w:rFonts w:ascii="Times New Roman" w:hAnsi="Times New Roman" w:cs="Times New Roman"/>
                <w:sz w:val="20"/>
                <w:szCs w:val="20"/>
              </w:rPr>
              <w:t>M</w:t>
            </w:r>
            <w:r w:rsidR="00590B26" w:rsidRPr="00AE3D16">
              <w:rPr>
                <w:rFonts w:ascii="Times New Roman" w:hAnsi="Times New Roman" w:cs="Times New Roman"/>
                <w:sz w:val="20"/>
                <w:szCs w:val="20"/>
              </w:rPr>
              <w:t>L</w:t>
            </w:r>
          </w:p>
        </w:tc>
      </w:tr>
      <w:tr w:rsidR="00590B26" w:rsidTr="00494A05">
        <w:tc>
          <w:tcPr>
            <w:tcW w:w="2835" w:type="dxa"/>
          </w:tcPr>
          <w:p w:rsidR="00590B26" w:rsidRPr="00AE3D16" w:rsidRDefault="00590B26" w:rsidP="00590B26">
            <w:pPr>
              <w:jc w:val="both"/>
              <w:rPr>
                <w:rFonts w:ascii="Times New Roman" w:hAnsi="Times New Roman" w:cs="Times New Roman"/>
                <w:sz w:val="20"/>
                <w:szCs w:val="20"/>
              </w:rPr>
            </w:pPr>
          </w:p>
        </w:tc>
        <w:tc>
          <w:tcPr>
            <w:tcW w:w="739" w:type="dxa"/>
          </w:tcPr>
          <w:p w:rsidR="00590B26" w:rsidRDefault="00590B26" w:rsidP="00590B26">
            <w:pPr>
              <w:jc w:val="both"/>
              <w:rPr>
                <w:rFonts w:ascii="Times New Roman" w:hAnsi="Times New Roman" w:cs="Times New Roman"/>
                <w:sz w:val="20"/>
                <w:szCs w:val="20"/>
              </w:rPr>
            </w:pPr>
          </w:p>
        </w:tc>
        <w:tc>
          <w:tcPr>
            <w:tcW w:w="4457" w:type="dxa"/>
          </w:tcPr>
          <w:p w:rsidR="00590B26" w:rsidRPr="008352F5" w:rsidRDefault="00590B26" w:rsidP="00590B26">
            <w:pPr>
              <w:jc w:val="both"/>
              <w:rPr>
                <w:rFonts w:ascii="Times New Roman" w:hAnsi="Times New Roman" w:cs="Times New Roman"/>
                <w:sz w:val="20"/>
                <w:szCs w:val="20"/>
              </w:rPr>
            </w:pPr>
            <w:r w:rsidRPr="008352F5">
              <w:rPr>
                <w:rFonts w:ascii="Times New Roman" w:hAnsi="Times New Roman" w:cs="Times New Roman"/>
                <w:sz w:val="20"/>
                <w:szCs w:val="20"/>
              </w:rPr>
              <w:t xml:space="preserve">Human Resources: </w:t>
            </w:r>
          </w:p>
        </w:tc>
        <w:tc>
          <w:tcPr>
            <w:tcW w:w="1211" w:type="dxa"/>
          </w:tcPr>
          <w:p w:rsidR="00590B26" w:rsidRPr="008352F5" w:rsidRDefault="00590B26" w:rsidP="00590B26">
            <w:pPr>
              <w:jc w:val="both"/>
              <w:rPr>
                <w:rFonts w:ascii="Times New Roman" w:hAnsi="Times New Roman" w:cs="Times New Roman"/>
                <w:sz w:val="20"/>
                <w:szCs w:val="20"/>
              </w:rPr>
            </w:pPr>
            <w:r w:rsidRPr="008352F5">
              <w:rPr>
                <w:rFonts w:ascii="Times New Roman" w:hAnsi="Times New Roman" w:cs="Times New Roman"/>
                <w:sz w:val="20"/>
                <w:szCs w:val="20"/>
              </w:rPr>
              <w:t>ML</w:t>
            </w:r>
          </w:p>
        </w:tc>
      </w:tr>
      <w:tr w:rsidR="00590B26" w:rsidTr="00494A05">
        <w:tc>
          <w:tcPr>
            <w:tcW w:w="2835"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Overall Project outcome Rating</w:t>
            </w:r>
          </w:p>
        </w:tc>
        <w:tc>
          <w:tcPr>
            <w:tcW w:w="739"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S</w:t>
            </w:r>
          </w:p>
        </w:tc>
        <w:tc>
          <w:tcPr>
            <w:tcW w:w="4457" w:type="dxa"/>
          </w:tcPr>
          <w:p w:rsidR="00590B26" w:rsidRPr="00AE3D16" w:rsidRDefault="00590B26" w:rsidP="00590B26">
            <w:pPr>
              <w:jc w:val="both"/>
              <w:rPr>
                <w:rFonts w:ascii="Times New Roman" w:hAnsi="Times New Roman" w:cs="Times New Roman"/>
                <w:sz w:val="20"/>
                <w:szCs w:val="20"/>
              </w:rPr>
            </w:pPr>
            <w:r w:rsidRPr="00AE3D16">
              <w:rPr>
                <w:rFonts w:ascii="Times New Roman" w:hAnsi="Times New Roman" w:cs="Times New Roman"/>
                <w:sz w:val="20"/>
                <w:szCs w:val="20"/>
              </w:rPr>
              <w:t>Overall likelihood of sustainability:</w:t>
            </w:r>
          </w:p>
        </w:tc>
        <w:tc>
          <w:tcPr>
            <w:tcW w:w="1211" w:type="dxa"/>
          </w:tcPr>
          <w:p w:rsidR="00590B26" w:rsidRPr="00AE3D16" w:rsidRDefault="00590B26" w:rsidP="00590B26">
            <w:pPr>
              <w:jc w:val="both"/>
              <w:rPr>
                <w:rFonts w:ascii="Times New Roman" w:hAnsi="Times New Roman" w:cs="Times New Roman"/>
                <w:sz w:val="20"/>
                <w:szCs w:val="20"/>
              </w:rPr>
            </w:pPr>
            <w:r>
              <w:rPr>
                <w:rFonts w:ascii="Times New Roman" w:hAnsi="Times New Roman" w:cs="Times New Roman"/>
                <w:sz w:val="20"/>
                <w:szCs w:val="20"/>
              </w:rPr>
              <w:t>M</w:t>
            </w:r>
            <w:r w:rsidRPr="00AE3D16">
              <w:rPr>
                <w:rFonts w:ascii="Times New Roman" w:hAnsi="Times New Roman" w:cs="Times New Roman"/>
                <w:sz w:val="20"/>
                <w:szCs w:val="20"/>
              </w:rPr>
              <w:t>L</w:t>
            </w:r>
          </w:p>
        </w:tc>
      </w:tr>
      <w:tr w:rsidR="00590B26" w:rsidTr="00494A05">
        <w:tc>
          <w:tcPr>
            <w:tcW w:w="2835" w:type="dxa"/>
          </w:tcPr>
          <w:p w:rsidR="00590B26" w:rsidRPr="00AE3D16" w:rsidRDefault="00494A05" w:rsidP="00590B26">
            <w:pPr>
              <w:jc w:val="both"/>
              <w:rPr>
                <w:rFonts w:ascii="Times New Roman" w:hAnsi="Times New Roman" w:cs="Times New Roman"/>
                <w:sz w:val="20"/>
                <w:szCs w:val="20"/>
              </w:rPr>
            </w:pPr>
            <w:r w:rsidRPr="008352F5">
              <w:rPr>
                <w:rFonts w:ascii="Times New Roman" w:hAnsi="Times New Roman" w:cs="Times New Roman"/>
                <w:sz w:val="20"/>
                <w:szCs w:val="20"/>
              </w:rPr>
              <w:t xml:space="preserve">Potential for Impact: </w:t>
            </w:r>
            <w:r w:rsidR="00590B26">
              <w:rPr>
                <w:rFonts w:ascii="Times New Roman" w:hAnsi="Times New Roman" w:cs="Times New Roman"/>
                <w:sz w:val="20"/>
                <w:szCs w:val="20"/>
              </w:rPr>
              <w:t xml:space="preserve"> </w:t>
            </w:r>
          </w:p>
        </w:tc>
        <w:tc>
          <w:tcPr>
            <w:tcW w:w="739" w:type="dxa"/>
          </w:tcPr>
          <w:p w:rsidR="00590B26" w:rsidRDefault="002C3AA5" w:rsidP="00590B26">
            <w:pPr>
              <w:jc w:val="both"/>
              <w:rPr>
                <w:rFonts w:ascii="Times New Roman" w:hAnsi="Times New Roman" w:cs="Times New Roman"/>
                <w:sz w:val="20"/>
                <w:szCs w:val="20"/>
              </w:rPr>
            </w:pPr>
            <w:r>
              <w:rPr>
                <w:rFonts w:ascii="Times New Roman" w:hAnsi="Times New Roman" w:cs="Times New Roman"/>
                <w:sz w:val="20"/>
                <w:szCs w:val="20"/>
              </w:rPr>
              <w:t>M</w:t>
            </w:r>
            <w:r w:rsidR="00494A05">
              <w:rPr>
                <w:rFonts w:ascii="Times New Roman" w:hAnsi="Times New Roman" w:cs="Times New Roman"/>
                <w:sz w:val="20"/>
                <w:szCs w:val="20"/>
              </w:rPr>
              <w:t>L</w:t>
            </w:r>
          </w:p>
        </w:tc>
        <w:tc>
          <w:tcPr>
            <w:tcW w:w="4457" w:type="dxa"/>
          </w:tcPr>
          <w:p w:rsidR="00590B26" w:rsidRPr="00AE3D16" w:rsidRDefault="00590B26" w:rsidP="00590B26">
            <w:pPr>
              <w:jc w:val="both"/>
              <w:rPr>
                <w:rFonts w:ascii="Times New Roman" w:hAnsi="Times New Roman" w:cs="Times New Roman"/>
                <w:sz w:val="20"/>
                <w:szCs w:val="20"/>
              </w:rPr>
            </w:pPr>
          </w:p>
        </w:tc>
        <w:tc>
          <w:tcPr>
            <w:tcW w:w="1211" w:type="dxa"/>
          </w:tcPr>
          <w:p w:rsidR="00590B26" w:rsidRPr="00AE3D16" w:rsidRDefault="00590B26" w:rsidP="00590B26">
            <w:pPr>
              <w:jc w:val="both"/>
              <w:rPr>
                <w:rFonts w:ascii="Times New Roman" w:hAnsi="Times New Roman" w:cs="Times New Roman"/>
                <w:sz w:val="20"/>
                <w:szCs w:val="20"/>
              </w:rPr>
            </w:pPr>
          </w:p>
        </w:tc>
      </w:tr>
    </w:tbl>
    <w:p w:rsidR="00494A05" w:rsidRPr="008273A3" w:rsidRDefault="00494A05" w:rsidP="00494A05">
      <w:pPr>
        <w:spacing w:after="0" w:line="240" w:lineRule="auto"/>
        <w:rPr>
          <w:rFonts w:ascii="Times New Roman" w:hAnsi="Times New Roman" w:cs="Times New Roman"/>
          <w:i/>
          <w:sz w:val="18"/>
          <w:szCs w:val="18"/>
          <w:lang w:val="en-US"/>
        </w:rPr>
      </w:pPr>
      <w:r w:rsidRPr="008273A3">
        <w:rPr>
          <w:rFonts w:ascii="Times New Roman" w:hAnsi="Times New Roman" w:cs="Times New Roman"/>
          <w:i/>
          <w:sz w:val="18"/>
          <w:szCs w:val="18"/>
          <w:lang w:val="en-US"/>
        </w:rPr>
        <w:t>S- satisfactory; MS- moderately satisfactory, L-likely, ML-moderately likely, R-relevant</w:t>
      </w:r>
    </w:p>
    <w:p w:rsidR="0013055F" w:rsidRPr="00AE3D16" w:rsidRDefault="0013055F" w:rsidP="0013055F">
      <w:pPr>
        <w:pStyle w:val="Heading1"/>
        <w:rPr>
          <w:rFonts w:ascii="Times New Roman" w:hAnsi="Times New Roman" w:cs="Times New Roman"/>
        </w:rPr>
      </w:pPr>
      <w:bookmarkStart w:id="58" w:name="_Toc406355405"/>
      <w:r w:rsidRPr="00AE3D16">
        <w:rPr>
          <w:rFonts w:ascii="Times New Roman" w:hAnsi="Times New Roman" w:cs="Times New Roman"/>
        </w:rPr>
        <w:t>LESSONS LEARNT</w:t>
      </w:r>
      <w:bookmarkEnd w:id="58"/>
    </w:p>
    <w:p w:rsidR="00FD7367" w:rsidRDefault="00FD7367" w:rsidP="005F535C">
      <w:pPr>
        <w:spacing w:after="0" w:line="240" w:lineRule="auto"/>
        <w:jc w:val="both"/>
        <w:rPr>
          <w:rFonts w:ascii="Times New Roman" w:hAnsi="Times New Roman" w:cs="Times New Roman"/>
          <w:sz w:val="24"/>
          <w:szCs w:val="24"/>
        </w:rPr>
      </w:pPr>
    </w:p>
    <w:p w:rsidR="005F535C" w:rsidRPr="008273A3" w:rsidRDefault="00DA52AA" w:rsidP="005F535C">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In the post-revolution environment </w:t>
      </w:r>
      <w:r w:rsidR="00494A05" w:rsidRPr="008273A3">
        <w:rPr>
          <w:rFonts w:ascii="Times New Roman" w:hAnsi="Times New Roman" w:cs="Times New Roman"/>
          <w:sz w:val="24"/>
          <w:szCs w:val="24"/>
          <w:lang w:val="en-US"/>
        </w:rPr>
        <w:t xml:space="preserve">especially with </w:t>
      </w:r>
      <w:r w:rsidRPr="008273A3">
        <w:rPr>
          <w:rFonts w:ascii="Times New Roman" w:hAnsi="Times New Roman" w:cs="Times New Roman"/>
          <w:sz w:val="24"/>
          <w:szCs w:val="24"/>
          <w:lang w:val="en-US"/>
        </w:rPr>
        <w:t>ethnic conflict</w:t>
      </w:r>
      <w:r w:rsidR="00494A05" w:rsidRPr="008273A3">
        <w:rPr>
          <w:rFonts w:ascii="Times New Roman" w:hAnsi="Times New Roman" w:cs="Times New Roman"/>
          <w:sz w:val="24"/>
          <w:szCs w:val="24"/>
          <w:lang w:val="en-US"/>
        </w:rPr>
        <w:t>s</w:t>
      </w:r>
      <w:r w:rsidRPr="008273A3">
        <w:rPr>
          <w:rFonts w:ascii="Times New Roman" w:hAnsi="Times New Roman" w:cs="Times New Roman"/>
          <w:sz w:val="24"/>
          <w:szCs w:val="24"/>
          <w:lang w:val="en-US"/>
        </w:rPr>
        <w:t xml:space="preserve"> the </w:t>
      </w:r>
      <w:r w:rsidR="00494A05" w:rsidRPr="008273A3">
        <w:rPr>
          <w:rFonts w:ascii="Times New Roman" w:hAnsi="Times New Roman" w:cs="Times New Roman"/>
          <w:sz w:val="24"/>
          <w:szCs w:val="24"/>
          <w:lang w:val="en-US"/>
        </w:rPr>
        <w:t>g</w:t>
      </w:r>
      <w:r w:rsidRPr="008273A3">
        <w:rPr>
          <w:rFonts w:ascii="Times New Roman" w:hAnsi="Times New Roman" w:cs="Times New Roman"/>
          <w:sz w:val="24"/>
          <w:szCs w:val="24"/>
          <w:lang w:val="en-US"/>
        </w:rPr>
        <w:t xml:space="preserve">overnments need </w:t>
      </w:r>
      <w:r w:rsidR="00494A05" w:rsidRPr="008273A3">
        <w:rPr>
          <w:rFonts w:ascii="Times New Roman" w:hAnsi="Times New Roman" w:cs="Times New Roman"/>
          <w:sz w:val="24"/>
          <w:szCs w:val="24"/>
          <w:lang w:val="en-US"/>
        </w:rPr>
        <w:t xml:space="preserve">urgent </w:t>
      </w:r>
      <w:r w:rsidRPr="008273A3">
        <w:rPr>
          <w:rFonts w:ascii="Times New Roman" w:hAnsi="Times New Roman" w:cs="Times New Roman"/>
          <w:sz w:val="24"/>
          <w:szCs w:val="24"/>
          <w:lang w:val="en-US"/>
        </w:rPr>
        <w:t>support and OSF and UNDP could b</w:t>
      </w:r>
      <w:r w:rsidR="002A5C7F" w:rsidRPr="008273A3">
        <w:rPr>
          <w:rFonts w:ascii="Times New Roman" w:hAnsi="Times New Roman" w:cs="Times New Roman"/>
          <w:sz w:val="24"/>
          <w:szCs w:val="24"/>
          <w:lang w:val="en-US"/>
        </w:rPr>
        <w:t>e</w:t>
      </w:r>
      <w:r w:rsidRPr="008273A3">
        <w:rPr>
          <w:rFonts w:ascii="Times New Roman" w:hAnsi="Times New Roman" w:cs="Times New Roman"/>
          <w:sz w:val="24"/>
          <w:szCs w:val="24"/>
          <w:lang w:val="en-US"/>
        </w:rPr>
        <w:t xml:space="preserve"> credited with </w:t>
      </w:r>
      <w:r w:rsidR="002A5C7F" w:rsidRPr="008273A3">
        <w:rPr>
          <w:rFonts w:ascii="Times New Roman" w:hAnsi="Times New Roman" w:cs="Times New Roman"/>
          <w:sz w:val="24"/>
          <w:szCs w:val="24"/>
          <w:lang w:val="en-US"/>
        </w:rPr>
        <w:t xml:space="preserve">providing </w:t>
      </w:r>
      <w:r w:rsidR="00494A05" w:rsidRPr="008273A3">
        <w:rPr>
          <w:rFonts w:ascii="Times New Roman" w:hAnsi="Times New Roman" w:cs="Times New Roman"/>
          <w:sz w:val="24"/>
          <w:szCs w:val="24"/>
          <w:lang w:val="en-US"/>
        </w:rPr>
        <w:t xml:space="preserve">it </w:t>
      </w:r>
      <w:r w:rsidR="002A5C7F" w:rsidRPr="008273A3">
        <w:rPr>
          <w:rFonts w:ascii="Times New Roman" w:hAnsi="Times New Roman" w:cs="Times New Roman"/>
          <w:sz w:val="24"/>
          <w:szCs w:val="24"/>
          <w:lang w:val="en-US"/>
        </w:rPr>
        <w:t>at the time when many other partners withdrew or were in a waiting mode. Flexibility in design in such circumstance is very important since the situation might change quickly with new emergent needs. In more stable environments when more structured reforms are pursued</w:t>
      </w:r>
      <w:r w:rsidR="00494A05" w:rsidRPr="008273A3">
        <w:rPr>
          <w:rFonts w:ascii="Times New Roman" w:hAnsi="Times New Roman" w:cs="Times New Roman"/>
          <w:sz w:val="24"/>
          <w:szCs w:val="24"/>
          <w:lang w:val="en-US"/>
        </w:rPr>
        <w:t>,</w:t>
      </w:r>
      <w:r w:rsidR="002A5C7F" w:rsidRPr="008273A3">
        <w:rPr>
          <w:rFonts w:ascii="Times New Roman" w:hAnsi="Times New Roman" w:cs="Times New Roman"/>
          <w:sz w:val="24"/>
          <w:szCs w:val="24"/>
          <w:lang w:val="en-US"/>
        </w:rPr>
        <w:t xml:space="preserve"> f</w:t>
      </w:r>
      <w:r w:rsidR="005F535C" w:rsidRPr="008273A3">
        <w:rPr>
          <w:rFonts w:ascii="Times New Roman" w:hAnsi="Times New Roman" w:cs="Times New Roman"/>
          <w:sz w:val="24"/>
          <w:szCs w:val="24"/>
          <w:lang w:val="en-US"/>
        </w:rPr>
        <w:t xml:space="preserve">lexibility in project design should ideally be coupled with more engagement with the government n the form of high level expertise and coaching to ensure that international best practice is used in designing and implementing reforms </w:t>
      </w:r>
    </w:p>
    <w:p w:rsidR="005F535C" w:rsidRPr="008273A3" w:rsidRDefault="005F535C" w:rsidP="005F535C">
      <w:pPr>
        <w:spacing w:after="0" w:line="240" w:lineRule="auto"/>
        <w:jc w:val="both"/>
        <w:rPr>
          <w:rFonts w:ascii="Times New Roman" w:hAnsi="Times New Roman" w:cs="Times New Roman"/>
          <w:sz w:val="24"/>
          <w:szCs w:val="24"/>
          <w:lang w:val="en-US"/>
        </w:rPr>
      </w:pPr>
    </w:p>
    <w:p w:rsidR="00AA15EC" w:rsidRPr="008273A3" w:rsidRDefault="005F535C" w:rsidP="005F535C">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Step by step reforms and focusing on specific areas (developing these in detail</w:t>
      </w:r>
      <w:r w:rsidR="00AA15EC" w:rsidRPr="008273A3">
        <w:rPr>
          <w:rFonts w:ascii="Times New Roman" w:hAnsi="Times New Roman" w:cs="Times New Roman"/>
          <w:sz w:val="24"/>
          <w:szCs w:val="24"/>
          <w:lang w:val="en-US"/>
        </w:rPr>
        <w:t xml:space="preserve"> to encompass laws, regulations, standards and M&amp;</w:t>
      </w:r>
      <w:r w:rsidR="00DA52AA" w:rsidRPr="008273A3">
        <w:rPr>
          <w:rFonts w:ascii="Times New Roman" w:hAnsi="Times New Roman" w:cs="Times New Roman"/>
          <w:sz w:val="24"/>
          <w:szCs w:val="24"/>
          <w:lang w:val="en-US"/>
        </w:rPr>
        <w:t>E</w:t>
      </w:r>
      <w:r w:rsidR="00AA15EC" w:rsidRPr="008273A3">
        <w:rPr>
          <w:rFonts w:ascii="Times New Roman" w:hAnsi="Times New Roman" w:cs="Times New Roman"/>
          <w:sz w:val="24"/>
          <w:szCs w:val="24"/>
          <w:lang w:val="en-US"/>
        </w:rPr>
        <w:t xml:space="preserve"> mechanisms)</w:t>
      </w:r>
      <w:r w:rsidRPr="008273A3">
        <w:rPr>
          <w:rFonts w:ascii="Times New Roman" w:hAnsi="Times New Roman" w:cs="Times New Roman"/>
          <w:sz w:val="24"/>
          <w:szCs w:val="24"/>
          <w:lang w:val="en-US"/>
        </w:rPr>
        <w:t xml:space="preserve"> is useful especially in circumstances when the</w:t>
      </w:r>
      <w:r w:rsidR="003977D3" w:rsidRPr="008273A3">
        <w:rPr>
          <w:rFonts w:ascii="Times New Roman" w:hAnsi="Times New Roman" w:cs="Times New Roman"/>
          <w:sz w:val="24"/>
          <w:szCs w:val="24"/>
          <w:lang w:val="en-US"/>
        </w:rPr>
        <w:t xml:space="preserve">re is no overwhelming buy-in from all parts of the executive but the importance of </w:t>
      </w:r>
      <w:r w:rsidR="003977D3" w:rsidRPr="008273A3">
        <w:rPr>
          <w:rFonts w:ascii="Times New Roman" w:hAnsi="Times New Roman" w:cs="Times New Roman"/>
          <w:sz w:val="24"/>
          <w:szCs w:val="24"/>
          <w:lang w:val="en-US"/>
        </w:rPr>
        <w:lastRenderedPageBreak/>
        <w:t>selected quick</w:t>
      </w:r>
      <w:r w:rsidR="002361FD" w:rsidRPr="008273A3">
        <w:rPr>
          <w:rFonts w:ascii="Times New Roman" w:hAnsi="Times New Roman" w:cs="Times New Roman"/>
          <w:sz w:val="24"/>
          <w:szCs w:val="24"/>
          <w:lang w:val="en-US"/>
        </w:rPr>
        <w:t>-</w:t>
      </w:r>
      <w:r w:rsidR="003977D3" w:rsidRPr="008273A3">
        <w:rPr>
          <w:rFonts w:ascii="Times New Roman" w:hAnsi="Times New Roman" w:cs="Times New Roman"/>
          <w:sz w:val="24"/>
          <w:szCs w:val="24"/>
          <w:lang w:val="en-US"/>
        </w:rPr>
        <w:t xml:space="preserve">wins with demonstrated results at the level of experiences of the citizens cannot be ignored.  </w:t>
      </w:r>
      <w:r w:rsidR="00AA15EC" w:rsidRPr="008273A3">
        <w:rPr>
          <w:rFonts w:ascii="Times New Roman" w:hAnsi="Times New Roman" w:cs="Times New Roman"/>
          <w:sz w:val="24"/>
          <w:szCs w:val="24"/>
          <w:lang w:val="en-US"/>
        </w:rPr>
        <w:t xml:space="preserve">In such circumstances, especially if there is a very active and vocal civil society, it would be important to include the representative in the project design. </w:t>
      </w:r>
      <w:r w:rsidR="004A1540" w:rsidRPr="008273A3">
        <w:rPr>
          <w:rFonts w:ascii="Times New Roman" w:hAnsi="Times New Roman" w:cs="Times New Roman"/>
          <w:sz w:val="24"/>
          <w:szCs w:val="24"/>
          <w:lang w:val="en-US"/>
        </w:rPr>
        <w:t>For the same reason stronger partnerships need to be built with other agencies, like the WB, USAID, etc.</w:t>
      </w:r>
      <w:r w:rsidR="00CE76D1" w:rsidRPr="008273A3">
        <w:rPr>
          <w:rFonts w:ascii="Times New Roman" w:hAnsi="Times New Roman" w:cs="Times New Roman"/>
          <w:sz w:val="24"/>
          <w:szCs w:val="24"/>
          <w:lang w:val="en-US"/>
        </w:rPr>
        <w:t xml:space="preserve"> Also, good time management and planning ahead are needed so that to the close of the project there at least some of the results visible to the public</w:t>
      </w:r>
    </w:p>
    <w:p w:rsidR="00AA15EC" w:rsidRPr="008273A3" w:rsidRDefault="00AA15EC" w:rsidP="005F535C">
      <w:pPr>
        <w:spacing w:after="0" w:line="240" w:lineRule="auto"/>
        <w:jc w:val="both"/>
        <w:rPr>
          <w:rFonts w:ascii="Times New Roman" w:hAnsi="Times New Roman" w:cs="Times New Roman"/>
          <w:sz w:val="24"/>
          <w:szCs w:val="24"/>
          <w:lang w:val="en-US"/>
        </w:rPr>
      </w:pPr>
    </w:p>
    <w:p w:rsidR="00DA52AA" w:rsidRPr="00BD74C4" w:rsidRDefault="00DA52AA" w:rsidP="005F535C">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Tackling </w:t>
      </w:r>
      <w:r w:rsidRPr="00BD74C4">
        <w:rPr>
          <w:rFonts w:ascii="Times New Roman" w:hAnsi="Times New Roman" w:cs="Times New Roman"/>
          <w:sz w:val="24"/>
          <w:szCs w:val="24"/>
          <w:lang w:val="en-US"/>
        </w:rPr>
        <w:t xml:space="preserve">important issues in the context of PAR is important even if these are related to different areas. </w:t>
      </w:r>
      <w:r w:rsidR="00411564" w:rsidRPr="00BD74C4">
        <w:rPr>
          <w:rFonts w:ascii="Times New Roman" w:hAnsi="Times New Roman" w:cs="Times New Roman"/>
          <w:sz w:val="24"/>
          <w:szCs w:val="24"/>
          <w:lang w:val="en-US"/>
        </w:rPr>
        <w:t>It is true that r</w:t>
      </w:r>
      <w:r w:rsidR="00411564" w:rsidRPr="00BD74C4">
        <w:rPr>
          <w:rFonts w:ascii="Times New Roman" w:hAnsi="Times New Roman" w:cs="Times New Roman"/>
          <w:sz w:val="24"/>
          <w:szCs w:val="24"/>
          <w:lang w:val="en-US" w:bidi="en-US"/>
        </w:rPr>
        <w:t xml:space="preserve">egardless of the changes of the Government the reformist priority was maintained, but </w:t>
      </w:r>
      <w:r w:rsidRPr="00BD74C4">
        <w:rPr>
          <w:rFonts w:ascii="Times New Roman" w:hAnsi="Times New Roman" w:cs="Times New Roman"/>
          <w:sz w:val="24"/>
          <w:szCs w:val="24"/>
          <w:lang w:val="en-US"/>
        </w:rPr>
        <w:t>too many too different actions might risk spreading the available reso</w:t>
      </w:r>
      <w:r w:rsidR="002A5C7F" w:rsidRPr="00BD74C4">
        <w:rPr>
          <w:rFonts w:ascii="Times New Roman" w:hAnsi="Times New Roman" w:cs="Times New Roman"/>
          <w:sz w:val="24"/>
          <w:szCs w:val="24"/>
          <w:lang w:val="en-US"/>
        </w:rPr>
        <w:t>u</w:t>
      </w:r>
      <w:r w:rsidRPr="00BD74C4">
        <w:rPr>
          <w:rFonts w:ascii="Times New Roman" w:hAnsi="Times New Roman" w:cs="Times New Roman"/>
          <w:sz w:val="24"/>
          <w:szCs w:val="24"/>
          <w:lang w:val="en-US"/>
        </w:rPr>
        <w:t xml:space="preserve">rces too thin and </w:t>
      </w:r>
      <w:r w:rsidR="002361FD" w:rsidRPr="00BD74C4">
        <w:rPr>
          <w:rFonts w:ascii="Times New Roman" w:hAnsi="Times New Roman" w:cs="Times New Roman"/>
          <w:sz w:val="24"/>
          <w:szCs w:val="24"/>
          <w:lang w:val="en-US"/>
        </w:rPr>
        <w:t xml:space="preserve">losing somewhat </w:t>
      </w:r>
      <w:r w:rsidRPr="00BD74C4">
        <w:rPr>
          <w:rFonts w:ascii="Times New Roman" w:hAnsi="Times New Roman" w:cs="Times New Roman"/>
          <w:sz w:val="24"/>
          <w:szCs w:val="24"/>
          <w:lang w:val="en-US"/>
        </w:rPr>
        <w:t xml:space="preserve">the strategic focus. To ensure that indeed the resources </w:t>
      </w:r>
      <w:r w:rsidR="00A67E9D" w:rsidRPr="00BD74C4">
        <w:rPr>
          <w:rFonts w:ascii="Times New Roman" w:hAnsi="Times New Roman" w:cs="Times New Roman"/>
          <w:sz w:val="24"/>
          <w:szCs w:val="24"/>
          <w:lang w:val="en-US"/>
        </w:rPr>
        <w:t>are</w:t>
      </w:r>
      <w:r w:rsidRPr="00BD74C4">
        <w:rPr>
          <w:rFonts w:ascii="Times New Roman" w:hAnsi="Times New Roman" w:cs="Times New Roman"/>
          <w:sz w:val="24"/>
          <w:szCs w:val="24"/>
          <w:lang w:val="en-US"/>
        </w:rPr>
        <w:t xml:space="preserve"> put to the best use it is important to start with a well thought through blueprint of PAR with priority areas identified. </w:t>
      </w:r>
    </w:p>
    <w:p w:rsidR="0073347E" w:rsidRPr="00BD74C4" w:rsidRDefault="0073347E" w:rsidP="005F535C">
      <w:pPr>
        <w:spacing w:after="0" w:line="240" w:lineRule="auto"/>
        <w:jc w:val="both"/>
        <w:rPr>
          <w:rFonts w:ascii="Times New Roman" w:hAnsi="Times New Roman" w:cs="Times New Roman"/>
          <w:sz w:val="24"/>
          <w:szCs w:val="24"/>
          <w:lang w:val="en-US"/>
        </w:rPr>
      </w:pPr>
    </w:p>
    <w:p w:rsidR="0013344F" w:rsidRPr="008273A3" w:rsidRDefault="007C6C82" w:rsidP="005F535C">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Using salary top-up schemes to remunerate high </w:t>
      </w:r>
      <w:r w:rsidR="00EF21E4" w:rsidRPr="008273A3">
        <w:rPr>
          <w:rFonts w:ascii="Times New Roman" w:hAnsi="Times New Roman" w:cs="Times New Roman"/>
          <w:sz w:val="24"/>
          <w:szCs w:val="24"/>
          <w:lang w:val="en-US"/>
        </w:rPr>
        <w:t>caliber</w:t>
      </w:r>
      <w:r w:rsidRPr="008273A3">
        <w:rPr>
          <w:rFonts w:ascii="Times New Roman" w:hAnsi="Times New Roman" w:cs="Times New Roman"/>
          <w:sz w:val="24"/>
          <w:szCs w:val="24"/>
          <w:lang w:val="en-US"/>
        </w:rPr>
        <w:t xml:space="preserve"> professionals who would work inside government agencies might be complicated for a variety of reasons (legislation, civil service pay related  reform, etc). Using local expert teams to work closely with the government agencies is also a good option, but </w:t>
      </w:r>
      <w:r w:rsidR="0013344F" w:rsidRPr="008273A3">
        <w:rPr>
          <w:rFonts w:ascii="Times New Roman" w:hAnsi="Times New Roman" w:cs="Times New Roman"/>
          <w:sz w:val="24"/>
          <w:szCs w:val="24"/>
          <w:lang w:val="en-US"/>
        </w:rPr>
        <w:t xml:space="preserve">it needs to be assured that the transfer of knowledge takes place and the civil service </w:t>
      </w:r>
      <w:r w:rsidR="001B2634" w:rsidRPr="008273A3">
        <w:rPr>
          <w:rFonts w:ascii="Times New Roman" w:hAnsi="Times New Roman" w:cs="Times New Roman"/>
          <w:sz w:val="24"/>
          <w:szCs w:val="24"/>
          <w:lang w:val="en-US"/>
        </w:rPr>
        <w:t>(including civil service pay) re</w:t>
      </w:r>
      <w:r w:rsidR="0013344F" w:rsidRPr="008273A3">
        <w:rPr>
          <w:rFonts w:ascii="Times New Roman" w:hAnsi="Times New Roman" w:cs="Times New Roman"/>
          <w:sz w:val="24"/>
          <w:szCs w:val="24"/>
          <w:lang w:val="en-US"/>
        </w:rPr>
        <w:t xml:space="preserve">lated reforms are pursued in parallel. However it is important to ensure a good balance between local and international expertise especially in the counties where the number of high </w:t>
      </w:r>
      <w:r w:rsidR="00EF21E4" w:rsidRPr="008273A3">
        <w:rPr>
          <w:rFonts w:ascii="Times New Roman" w:hAnsi="Times New Roman" w:cs="Times New Roman"/>
          <w:sz w:val="24"/>
          <w:szCs w:val="24"/>
          <w:lang w:val="en-US"/>
        </w:rPr>
        <w:t>caliber</w:t>
      </w:r>
      <w:r w:rsidR="0013344F" w:rsidRPr="008273A3">
        <w:rPr>
          <w:rFonts w:ascii="Times New Roman" w:hAnsi="Times New Roman" w:cs="Times New Roman"/>
          <w:sz w:val="24"/>
          <w:szCs w:val="24"/>
          <w:lang w:val="en-US"/>
        </w:rPr>
        <w:t xml:space="preserve"> specialized local experts is not </w:t>
      </w:r>
      <w:r w:rsidR="00A67E9D" w:rsidRPr="008273A3">
        <w:rPr>
          <w:rFonts w:ascii="Times New Roman" w:hAnsi="Times New Roman" w:cs="Times New Roman"/>
          <w:sz w:val="24"/>
          <w:szCs w:val="24"/>
          <w:lang w:val="en-US"/>
        </w:rPr>
        <w:t>too</w:t>
      </w:r>
      <w:r w:rsidR="0013344F" w:rsidRPr="008273A3">
        <w:rPr>
          <w:rFonts w:ascii="Times New Roman" w:hAnsi="Times New Roman" w:cs="Times New Roman"/>
          <w:sz w:val="24"/>
          <w:szCs w:val="24"/>
          <w:lang w:val="en-US"/>
        </w:rPr>
        <w:t xml:space="preserve"> large.</w:t>
      </w:r>
    </w:p>
    <w:p w:rsidR="0013344F" w:rsidRPr="008273A3" w:rsidRDefault="0013344F" w:rsidP="005F535C">
      <w:pPr>
        <w:spacing w:after="0" w:line="240" w:lineRule="auto"/>
        <w:jc w:val="both"/>
        <w:rPr>
          <w:rFonts w:ascii="Times New Roman" w:hAnsi="Times New Roman" w:cs="Times New Roman"/>
          <w:sz w:val="24"/>
          <w:szCs w:val="24"/>
          <w:lang w:val="en-US"/>
        </w:rPr>
      </w:pPr>
    </w:p>
    <w:p w:rsidR="00AA15EC" w:rsidRPr="003E2298" w:rsidRDefault="00AA15EC" w:rsidP="005F535C">
      <w:pPr>
        <w:spacing w:after="0" w:line="240" w:lineRule="auto"/>
        <w:jc w:val="both"/>
        <w:rPr>
          <w:rFonts w:ascii="Times New Roman" w:hAnsi="Times New Roman" w:cs="Times New Roman"/>
          <w:sz w:val="24"/>
          <w:szCs w:val="24"/>
        </w:rPr>
      </w:pPr>
      <w:r w:rsidRPr="008273A3">
        <w:rPr>
          <w:rFonts w:ascii="Times New Roman" w:hAnsi="Times New Roman" w:cs="Times New Roman"/>
          <w:sz w:val="24"/>
          <w:szCs w:val="24"/>
          <w:lang w:val="en-US"/>
        </w:rPr>
        <w:t xml:space="preserve">Platforms and councils like PACs could play a very important role to act as a bridge between the government and the citizens and also oversight role but their mandate and principles of operation need to be well detailed and elaborated. Such bodies could be useful in fighting corruption but they should not be the almost sole mechanism to rely on. </w:t>
      </w:r>
      <w:r>
        <w:rPr>
          <w:rFonts w:ascii="Times New Roman" w:hAnsi="Times New Roman" w:cs="Times New Roman"/>
          <w:sz w:val="24"/>
          <w:szCs w:val="24"/>
        </w:rPr>
        <w:t xml:space="preserve">Public monitoring mechanisms and </w:t>
      </w:r>
      <w:r w:rsidR="0017444A">
        <w:rPr>
          <w:rFonts w:ascii="Times New Roman" w:hAnsi="Times New Roman" w:cs="Times New Roman"/>
          <w:sz w:val="24"/>
          <w:szCs w:val="24"/>
        </w:rPr>
        <w:t xml:space="preserve">other measures are equally important </w:t>
      </w:r>
    </w:p>
    <w:p w:rsidR="0013055F" w:rsidRDefault="0013055F" w:rsidP="0013055F">
      <w:pPr>
        <w:pStyle w:val="Heading1"/>
        <w:rPr>
          <w:rFonts w:ascii="Times New Roman" w:hAnsi="Times New Roman" w:cs="Times New Roman"/>
        </w:rPr>
      </w:pPr>
      <w:bookmarkStart w:id="59" w:name="_Toc406355406"/>
      <w:r w:rsidRPr="00AE3D16">
        <w:rPr>
          <w:rFonts w:ascii="Times New Roman" w:hAnsi="Times New Roman" w:cs="Times New Roman"/>
        </w:rPr>
        <w:t>RECOMMENDATIONS</w:t>
      </w:r>
      <w:bookmarkEnd w:id="59"/>
    </w:p>
    <w:p w:rsidR="00054B09" w:rsidRDefault="00054B09" w:rsidP="000E6952">
      <w:pPr>
        <w:spacing w:after="0" w:line="240" w:lineRule="auto"/>
        <w:jc w:val="both"/>
        <w:rPr>
          <w:rFonts w:ascii="Times New Roman" w:hAnsi="Times New Roman" w:cs="Times New Roman"/>
          <w:sz w:val="24"/>
          <w:szCs w:val="24"/>
        </w:rPr>
      </w:pPr>
    </w:p>
    <w:p w:rsidR="000E6952" w:rsidRPr="008273A3" w:rsidRDefault="000E6952" w:rsidP="000E6952">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I</w:t>
      </w:r>
      <w:r w:rsidR="00265979" w:rsidRPr="008273A3">
        <w:rPr>
          <w:rFonts w:ascii="Times New Roman" w:hAnsi="Times New Roman" w:cs="Times New Roman"/>
          <w:sz w:val="24"/>
          <w:szCs w:val="24"/>
          <w:lang w:val="en-US"/>
        </w:rPr>
        <w:t xml:space="preserve">t would be important to pursue completion of the reforms which were started with CDF. Given the Government’s financial standing it would be important for the international community to continue supporting the Government. Given that with the WB’s support there is now a roadmap for the PAR, identifying the priorities in various areas, any future support should fit into this framework. </w:t>
      </w:r>
    </w:p>
    <w:p w:rsidR="000E6952" w:rsidRPr="008273A3" w:rsidRDefault="000E6952" w:rsidP="000E6952">
      <w:pPr>
        <w:spacing w:after="0" w:line="240" w:lineRule="auto"/>
        <w:jc w:val="both"/>
        <w:rPr>
          <w:rFonts w:ascii="Times New Roman" w:hAnsi="Times New Roman" w:cs="Times New Roman"/>
          <w:sz w:val="24"/>
          <w:szCs w:val="24"/>
          <w:lang w:val="en-US"/>
        </w:rPr>
      </w:pPr>
    </w:p>
    <w:p w:rsidR="00FB270A" w:rsidRPr="008273A3" w:rsidRDefault="009A2CBD" w:rsidP="00CE76D1">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Potential areas where OSF could support this process include</w:t>
      </w:r>
      <w:r w:rsidR="00CE76D1" w:rsidRPr="008273A3">
        <w:rPr>
          <w:rFonts w:ascii="Times New Roman" w:hAnsi="Times New Roman" w:cs="Times New Roman"/>
          <w:sz w:val="24"/>
          <w:szCs w:val="24"/>
          <w:lang w:val="en-US"/>
        </w:rPr>
        <w:t xml:space="preserve">: (a) </w:t>
      </w:r>
      <w:r w:rsidRPr="008273A3">
        <w:rPr>
          <w:rFonts w:ascii="Times New Roman" w:hAnsi="Times New Roman" w:cs="Times New Roman"/>
          <w:sz w:val="24"/>
          <w:szCs w:val="24"/>
          <w:lang w:val="en-US"/>
        </w:rPr>
        <w:t>anticorruption measures related to civil service</w:t>
      </w:r>
      <w:r w:rsidR="00CE76D1" w:rsidRPr="008273A3">
        <w:rPr>
          <w:rFonts w:ascii="Times New Roman" w:hAnsi="Times New Roman" w:cs="Times New Roman"/>
          <w:sz w:val="24"/>
          <w:szCs w:val="24"/>
          <w:lang w:val="en-US"/>
        </w:rPr>
        <w:t xml:space="preserve">; (b) </w:t>
      </w:r>
      <w:r w:rsidRPr="008273A3">
        <w:rPr>
          <w:rFonts w:ascii="Times New Roman" w:hAnsi="Times New Roman" w:cs="Times New Roman"/>
          <w:sz w:val="24"/>
          <w:szCs w:val="24"/>
          <w:lang w:val="en-US"/>
        </w:rPr>
        <w:t>furthering the refor</w:t>
      </w:r>
      <w:r w:rsidR="00CE76D1" w:rsidRPr="008273A3">
        <w:rPr>
          <w:rFonts w:ascii="Times New Roman" w:hAnsi="Times New Roman" w:cs="Times New Roman"/>
          <w:sz w:val="24"/>
          <w:szCs w:val="24"/>
          <w:lang w:val="en-US"/>
        </w:rPr>
        <w:t xml:space="preserve">ms related to public monitoring; and (c) </w:t>
      </w:r>
      <w:r w:rsidRPr="008273A3">
        <w:rPr>
          <w:rFonts w:ascii="Times New Roman" w:hAnsi="Times New Roman" w:cs="Times New Roman"/>
          <w:sz w:val="24"/>
          <w:szCs w:val="24"/>
          <w:lang w:val="en-US"/>
        </w:rPr>
        <w:t>further support to the implementation of e-governance strategy, possibly pilo</w:t>
      </w:r>
      <w:r w:rsidR="000E6952" w:rsidRPr="008273A3">
        <w:rPr>
          <w:rFonts w:ascii="Times New Roman" w:hAnsi="Times New Roman" w:cs="Times New Roman"/>
          <w:sz w:val="24"/>
          <w:szCs w:val="24"/>
          <w:lang w:val="en-US"/>
        </w:rPr>
        <w:t>ting it in Bishkek. This could be linked with support to implementing some of the public services for which the standards and regulations were developed with CDF support</w:t>
      </w:r>
      <w:r w:rsidR="00FB270A" w:rsidRPr="008273A3">
        <w:rPr>
          <w:rFonts w:ascii="Times New Roman" w:hAnsi="Times New Roman" w:cs="Times New Roman"/>
          <w:sz w:val="24"/>
          <w:szCs w:val="24"/>
          <w:lang w:val="en-US"/>
        </w:rPr>
        <w:t xml:space="preserve">. </w:t>
      </w:r>
    </w:p>
    <w:p w:rsidR="00FB270A" w:rsidRPr="008273A3" w:rsidRDefault="00FB270A" w:rsidP="00CE76D1">
      <w:pPr>
        <w:spacing w:after="0" w:line="240" w:lineRule="auto"/>
        <w:jc w:val="both"/>
        <w:rPr>
          <w:rFonts w:ascii="Times New Roman" w:hAnsi="Times New Roman" w:cs="Times New Roman"/>
          <w:sz w:val="24"/>
          <w:szCs w:val="24"/>
          <w:lang w:val="en-US"/>
        </w:rPr>
      </w:pPr>
    </w:p>
    <w:p w:rsidR="00A67E9D" w:rsidRPr="008273A3" w:rsidRDefault="009A2CBD" w:rsidP="00CE76D1">
      <w:pPr>
        <w:spacing w:after="0" w:line="240" w:lineRule="auto"/>
        <w:jc w:val="both"/>
        <w:rPr>
          <w:rFonts w:ascii="Times New Roman" w:hAnsi="Times New Roman" w:cs="Times New Roman"/>
          <w:sz w:val="24"/>
          <w:szCs w:val="24"/>
          <w:lang w:val="en-US"/>
        </w:rPr>
      </w:pPr>
      <w:r w:rsidRPr="008273A3">
        <w:rPr>
          <w:rFonts w:ascii="Times New Roman" w:hAnsi="Times New Roman" w:cs="Times New Roman"/>
          <w:sz w:val="24"/>
          <w:szCs w:val="24"/>
          <w:lang w:val="en-US"/>
        </w:rPr>
        <w:t xml:space="preserve">As a corrective measure it is recommended that the Law on PACs is amended or supplemented with regulations which will allow for </w:t>
      </w:r>
      <w:r w:rsidR="00CE76D1" w:rsidRPr="008273A3">
        <w:rPr>
          <w:rFonts w:ascii="Times New Roman" w:hAnsi="Times New Roman" w:cs="Times New Roman"/>
          <w:sz w:val="24"/>
          <w:szCs w:val="24"/>
          <w:lang w:val="en-US"/>
        </w:rPr>
        <w:t xml:space="preserve">(a) </w:t>
      </w:r>
      <w:r w:rsidRPr="008273A3">
        <w:rPr>
          <w:rFonts w:ascii="Times New Roman" w:hAnsi="Times New Roman" w:cs="Times New Roman"/>
          <w:sz w:val="24"/>
          <w:szCs w:val="24"/>
          <w:lang w:val="en-US"/>
        </w:rPr>
        <w:t>covering of the logistics expenses of the operations of PA</w:t>
      </w:r>
      <w:r w:rsidR="000E6952" w:rsidRPr="008273A3">
        <w:rPr>
          <w:rFonts w:ascii="Times New Roman" w:hAnsi="Times New Roman" w:cs="Times New Roman"/>
          <w:sz w:val="24"/>
          <w:szCs w:val="24"/>
          <w:lang w:val="en-US"/>
        </w:rPr>
        <w:t xml:space="preserve">Cs and the Coordinating Council; and </w:t>
      </w:r>
      <w:r w:rsidR="00CE76D1" w:rsidRPr="008273A3">
        <w:rPr>
          <w:rFonts w:ascii="Times New Roman" w:hAnsi="Times New Roman" w:cs="Times New Roman"/>
          <w:sz w:val="24"/>
          <w:szCs w:val="24"/>
          <w:lang w:val="en-US"/>
        </w:rPr>
        <w:t xml:space="preserve">(b) </w:t>
      </w:r>
      <w:r w:rsidR="000E6952" w:rsidRPr="008273A3">
        <w:rPr>
          <w:rFonts w:ascii="Times New Roman" w:hAnsi="Times New Roman" w:cs="Times New Roman"/>
          <w:sz w:val="24"/>
          <w:szCs w:val="24"/>
          <w:lang w:val="en-US"/>
        </w:rPr>
        <w:t>sustainable mechanism for the training of the PACs</w:t>
      </w:r>
      <w:r w:rsidR="00CE76D1" w:rsidRPr="008273A3">
        <w:rPr>
          <w:rFonts w:ascii="Times New Roman" w:hAnsi="Times New Roman" w:cs="Times New Roman"/>
          <w:sz w:val="24"/>
          <w:szCs w:val="24"/>
          <w:lang w:val="en-US"/>
        </w:rPr>
        <w:t xml:space="preserve">. </w:t>
      </w:r>
    </w:p>
    <w:p w:rsidR="00494A05" w:rsidRPr="008273A3" w:rsidRDefault="00494A05" w:rsidP="00CE76D1">
      <w:pPr>
        <w:spacing w:after="0" w:line="240" w:lineRule="auto"/>
        <w:jc w:val="both"/>
        <w:rPr>
          <w:rFonts w:ascii="Times New Roman" w:hAnsi="Times New Roman" w:cs="Times New Roman"/>
          <w:sz w:val="24"/>
          <w:szCs w:val="24"/>
          <w:lang w:val="en-US"/>
        </w:rPr>
      </w:pPr>
    </w:p>
    <w:tbl>
      <w:tblPr>
        <w:tblStyle w:val="TableGrid"/>
        <w:tblW w:w="0" w:type="auto"/>
        <w:shd w:val="clear" w:color="auto" w:fill="F3FAFF"/>
        <w:tblLook w:val="04A0" w:firstRow="1" w:lastRow="0" w:firstColumn="1" w:lastColumn="0" w:noHBand="0" w:noVBand="1"/>
      </w:tblPr>
      <w:tblGrid>
        <w:gridCol w:w="9242"/>
      </w:tblGrid>
      <w:tr w:rsidR="00FB270A" w:rsidRPr="00B567DD" w:rsidTr="00FB270A">
        <w:tc>
          <w:tcPr>
            <w:tcW w:w="9242" w:type="dxa"/>
            <w:shd w:val="clear" w:color="auto" w:fill="F3FAFF"/>
          </w:tcPr>
          <w:p w:rsidR="00FB270A" w:rsidRPr="008273A3" w:rsidRDefault="00FB270A" w:rsidP="00FB270A">
            <w:pPr>
              <w:pStyle w:val="Caption"/>
              <w:jc w:val="center"/>
              <w:rPr>
                <w:color w:val="1F497D" w:themeColor="text2"/>
                <w:sz w:val="22"/>
                <w:lang w:val="en-US"/>
              </w:rPr>
            </w:pPr>
            <w:r w:rsidRPr="008273A3">
              <w:rPr>
                <w:color w:val="1F497D" w:themeColor="text2"/>
                <w:sz w:val="22"/>
                <w:lang w:val="en-US"/>
              </w:rPr>
              <w:lastRenderedPageBreak/>
              <w:t xml:space="preserve">Box </w:t>
            </w:r>
            <w:r w:rsidR="00820962" w:rsidRPr="0077525C">
              <w:rPr>
                <w:color w:val="1F497D" w:themeColor="text2"/>
                <w:sz w:val="22"/>
              </w:rPr>
              <w:fldChar w:fldCharType="begin"/>
            </w:r>
            <w:r w:rsidRPr="008273A3">
              <w:rPr>
                <w:color w:val="1F497D" w:themeColor="text2"/>
                <w:sz w:val="22"/>
                <w:lang w:val="en-US"/>
              </w:rPr>
              <w:instrText xml:space="preserve"> SEQ Box \* ARABIC </w:instrText>
            </w:r>
            <w:r w:rsidR="00820962" w:rsidRPr="0077525C">
              <w:rPr>
                <w:color w:val="1F497D" w:themeColor="text2"/>
                <w:sz w:val="22"/>
              </w:rPr>
              <w:fldChar w:fldCharType="separate"/>
            </w:r>
            <w:r w:rsidRPr="008273A3">
              <w:rPr>
                <w:noProof/>
                <w:color w:val="1F497D" w:themeColor="text2"/>
                <w:sz w:val="22"/>
                <w:lang w:val="en-US"/>
              </w:rPr>
              <w:t>2</w:t>
            </w:r>
            <w:r w:rsidR="00820962" w:rsidRPr="0077525C">
              <w:rPr>
                <w:color w:val="1F497D" w:themeColor="text2"/>
                <w:sz w:val="22"/>
              </w:rPr>
              <w:fldChar w:fldCharType="end"/>
            </w:r>
            <w:r w:rsidRPr="008273A3">
              <w:rPr>
                <w:color w:val="1F497D" w:themeColor="text2"/>
                <w:sz w:val="22"/>
                <w:lang w:val="en-US"/>
              </w:rPr>
              <w:t>: Case Study: PACs</w:t>
            </w:r>
          </w:p>
          <w:p w:rsidR="00FB270A" w:rsidRPr="008273A3" w:rsidRDefault="00FB270A" w:rsidP="00FB270A">
            <w:pPr>
              <w:jc w:val="both"/>
              <w:rPr>
                <w:rFonts w:ascii="Times New Roman" w:hAnsi="Times New Roman" w:cs="Times New Roman"/>
                <w:sz w:val="20"/>
                <w:szCs w:val="20"/>
                <w:lang w:val="en-US"/>
              </w:rPr>
            </w:pPr>
            <w:r w:rsidRPr="00072931">
              <w:rPr>
                <w:rFonts w:ascii="Times New Roman" w:hAnsi="Times New Roman" w:cs="Times New Roman"/>
                <w:sz w:val="20"/>
                <w:szCs w:val="20"/>
                <w:lang w:val="en-US"/>
              </w:rPr>
              <w:t xml:space="preserve">The idea of creating Public Advisory Councils (PACs) </w:t>
            </w:r>
            <w:r>
              <w:rPr>
                <w:rFonts w:ascii="Times New Roman" w:hAnsi="Times New Roman" w:cs="Times New Roman"/>
                <w:sz w:val="20"/>
                <w:szCs w:val="20"/>
                <w:lang w:val="en-US"/>
              </w:rPr>
              <w:t xml:space="preserve">at </w:t>
            </w:r>
            <w:r w:rsidRPr="00072931">
              <w:rPr>
                <w:rFonts w:ascii="Times New Roman" w:hAnsi="Times New Roman" w:cs="Times New Roman"/>
                <w:sz w:val="20"/>
                <w:szCs w:val="20"/>
                <w:lang w:val="en-US"/>
              </w:rPr>
              <w:t>government bodies came up during formation of new government structures and was initiated by the President’s Office (personally by ex-President Roza Otunbaeva).  The idea of creating the PACs was to address the lack of public trust in government, and when necessary to find quick and reliable way of restoring this trust. They were meant to be the bridge between the citizens and the Government agencies. The idea of PACs was discussed with key international development partners (UN agencies, OSF, OSCE and USAID) before the implementation in 2011. They were established in practically all ministries and agencies</w:t>
            </w:r>
            <w:r>
              <w:rPr>
                <w:rFonts w:ascii="Times New Roman" w:hAnsi="Times New Roman" w:cs="Times New Roman"/>
                <w:sz w:val="20"/>
                <w:szCs w:val="20"/>
                <w:lang w:val="en-US"/>
              </w:rPr>
              <w:t xml:space="preserve"> based on a Presidential Decree</w:t>
            </w:r>
            <w:r w:rsidRPr="00072931">
              <w:rPr>
                <w:rFonts w:ascii="Times New Roman" w:hAnsi="Times New Roman" w:cs="Times New Roman"/>
                <w:sz w:val="20"/>
                <w:szCs w:val="20"/>
                <w:lang w:val="en-US"/>
              </w:rPr>
              <w:t xml:space="preserve"> receiving a rather wide mandate. PAC members were selected by a special Commission comprising civil servants and civil society representatives. Considering that PACs included nearly 10 members each (sometimes more), the process engaged more than 400 representatives of from a spectrum of quite vocal civil society organizations. The selection was followed by quite an extended period of time needed to organize the PACs in government bodies. Despite all the preparatory work there no sufficient clarity about the mandate and ways of operating</w:t>
            </w:r>
            <w:r w:rsidR="00ED4F0A" w:rsidRPr="00072931">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072931">
              <w:rPr>
                <w:rFonts w:ascii="Times New Roman" w:hAnsi="Times New Roman" w:cs="Times New Roman"/>
                <w:sz w:val="20"/>
                <w:szCs w:val="20"/>
                <w:lang w:val="en-US"/>
              </w:rPr>
              <w:t>CDF helped to provide expert support for organizing PACs</w:t>
            </w:r>
            <w:r w:rsidRPr="008273A3">
              <w:rPr>
                <w:rFonts w:ascii="Times New Roman" w:hAnsi="Times New Roman" w:cs="Times New Roman"/>
                <w:sz w:val="20"/>
                <w:szCs w:val="20"/>
                <w:lang w:val="en-US"/>
              </w:rPr>
              <w:t xml:space="preserve">, as well as in the form of </w:t>
            </w:r>
            <w:r w:rsidRPr="00072931">
              <w:rPr>
                <w:rFonts w:ascii="Times New Roman" w:hAnsi="Times New Roman" w:cs="Times New Roman"/>
                <w:sz w:val="20"/>
                <w:szCs w:val="20"/>
                <w:lang w:val="en-US"/>
              </w:rPr>
              <w:t xml:space="preserve">regular trainings for PAC members in various topics, sharing of successful practices. Formal tasks were rarely identified; activities depended on PAC members and their agreements between themselves and with </w:t>
            </w:r>
            <w:r w:rsidRPr="00AA4232">
              <w:rPr>
                <w:rFonts w:ascii="Times New Roman" w:hAnsi="Times New Roman" w:cs="Times New Roman"/>
                <w:sz w:val="20"/>
                <w:szCs w:val="20"/>
                <w:lang w:val="en-US"/>
              </w:rPr>
              <w:t>government bodies.</w:t>
            </w:r>
            <w:r w:rsidR="005444E1" w:rsidRPr="00AA4232">
              <w:rPr>
                <w:rFonts w:ascii="Times New Roman" w:hAnsi="Times New Roman" w:cs="Times New Roman"/>
                <w:sz w:val="20"/>
                <w:szCs w:val="20"/>
                <w:lang w:val="en-US"/>
              </w:rPr>
              <w:t xml:space="preserve"> </w:t>
            </w:r>
            <w:r w:rsidRPr="00AA4232">
              <w:rPr>
                <w:rFonts w:ascii="Times New Roman" w:hAnsi="Times New Roman" w:cs="Times New Roman"/>
                <w:color w:val="000000"/>
                <w:sz w:val="20"/>
                <w:szCs w:val="20"/>
                <w:lang w:val="en-US"/>
              </w:rPr>
              <w:t>Certain donor organizations</w:t>
            </w:r>
            <w:r w:rsidR="0088757A" w:rsidRPr="00AA4232">
              <w:rPr>
                <w:rFonts w:ascii="Times New Roman" w:hAnsi="Times New Roman" w:cs="Times New Roman"/>
                <w:color w:val="000000"/>
                <w:sz w:val="20"/>
                <w:szCs w:val="20"/>
                <w:lang w:val="en-US"/>
              </w:rPr>
              <w:t xml:space="preserve"> (UNDP, OSCE, S</w:t>
            </w:r>
            <w:r w:rsidR="00AA4232" w:rsidRPr="00AA4232">
              <w:rPr>
                <w:rFonts w:ascii="Times New Roman" w:hAnsi="Times New Roman" w:cs="Times New Roman"/>
                <w:color w:val="000000"/>
                <w:sz w:val="20"/>
                <w:szCs w:val="20"/>
                <w:lang w:val="en-US"/>
              </w:rPr>
              <w:t>oros Foundation of Kyrgyzstan</w:t>
            </w:r>
            <w:r w:rsidR="0088757A" w:rsidRPr="00AA4232">
              <w:rPr>
                <w:rFonts w:ascii="Times New Roman" w:hAnsi="Times New Roman" w:cs="Times New Roman"/>
                <w:color w:val="000000"/>
                <w:sz w:val="20"/>
                <w:szCs w:val="20"/>
                <w:lang w:val="en-US"/>
              </w:rPr>
              <w:t>, USAID)</w:t>
            </w:r>
            <w:r w:rsidRPr="00AA4232">
              <w:rPr>
                <w:rFonts w:ascii="Times New Roman" w:hAnsi="Times New Roman" w:cs="Times New Roman"/>
                <w:color w:val="000000"/>
                <w:sz w:val="20"/>
                <w:szCs w:val="20"/>
                <w:lang w:val="en-US"/>
              </w:rPr>
              <w:t xml:space="preserve"> have actively supported PACs and PAC activities. Sometimes support concerned specific PAC action plans, monitoring of ministry</w:t>
            </w:r>
            <w:r w:rsidRPr="00072931">
              <w:rPr>
                <w:rFonts w:ascii="Times New Roman" w:hAnsi="Times New Roman" w:cs="Times New Roman"/>
                <w:color w:val="000000"/>
                <w:sz w:val="20"/>
                <w:szCs w:val="20"/>
                <w:lang w:val="en-US"/>
              </w:rPr>
              <w:t xml:space="preserve"> activities, or raising capacities of PAC members</w:t>
            </w:r>
            <w:r w:rsidRPr="008273A3">
              <w:rPr>
                <w:rFonts w:ascii="Times New Roman" w:hAnsi="Times New Roman" w:cs="Times New Roman"/>
                <w:color w:val="000000"/>
                <w:sz w:val="20"/>
                <w:szCs w:val="20"/>
                <w:lang w:val="en-US"/>
              </w:rPr>
              <w:t xml:space="preserve">. </w:t>
            </w:r>
          </w:p>
          <w:p w:rsidR="00FB270A" w:rsidRPr="008273A3" w:rsidRDefault="00FB270A" w:rsidP="00FB270A">
            <w:pPr>
              <w:jc w:val="both"/>
              <w:rPr>
                <w:rFonts w:ascii="Times New Roman" w:hAnsi="Times New Roman" w:cs="Times New Roman"/>
                <w:color w:val="000000"/>
                <w:sz w:val="20"/>
                <w:szCs w:val="20"/>
                <w:lang w:val="en-US"/>
              </w:rPr>
            </w:pPr>
          </w:p>
          <w:p w:rsidR="00FB270A" w:rsidRPr="00072931" w:rsidRDefault="00FB270A" w:rsidP="00FB270A">
            <w:pPr>
              <w:spacing w:line="20" w:lineRule="atLeast"/>
              <w:jc w:val="both"/>
              <w:rPr>
                <w:rFonts w:ascii="Times New Roman" w:hAnsi="Times New Roman" w:cs="Times New Roman"/>
                <w:sz w:val="20"/>
                <w:szCs w:val="20"/>
                <w:lang w:val="en-US"/>
              </w:rPr>
            </w:pPr>
            <w:r w:rsidRPr="00072931">
              <w:rPr>
                <w:rFonts w:ascii="Times New Roman" w:hAnsi="Times New Roman" w:cs="Times New Roman"/>
                <w:sz w:val="20"/>
                <w:szCs w:val="20"/>
                <w:lang w:val="en-US"/>
              </w:rPr>
              <w:t xml:space="preserve">PAC performance in various ministries and agencies varied. </w:t>
            </w:r>
            <w:r w:rsidR="00ED4F0A">
              <w:rPr>
                <w:rFonts w:ascii="Times New Roman" w:hAnsi="Times New Roman" w:cs="Times New Roman"/>
                <w:sz w:val="20"/>
                <w:szCs w:val="20"/>
                <w:lang w:val="en-US"/>
              </w:rPr>
              <w:t xml:space="preserve">Some </w:t>
            </w:r>
            <w:r w:rsidR="00ED4F0A" w:rsidRPr="001B6E68">
              <w:rPr>
                <w:rFonts w:ascii="Times New Roman" w:hAnsi="Times New Roman" w:cs="Times New Roman"/>
                <w:sz w:val="20"/>
                <w:szCs w:val="20"/>
                <w:lang w:val="en-US"/>
              </w:rPr>
              <w:t xml:space="preserve">have been taken hostage by private interests (Ministry of Transport for example) while others have thrived (Ministry of Finance). </w:t>
            </w:r>
            <w:r w:rsidR="00ED4F0A" w:rsidRPr="008273A3">
              <w:rPr>
                <w:rFonts w:ascii="Times New Roman" w:hAnsi="Times New Roman" w:cs="Times New Roman"/>
                <w:sz w:val="20"/>
                <w:szCs w:val="20"/>
                <w:lang w:val="en-US" w:eastAsia="en-GB"/>
              </w:rPr>
              <w:t xml:space="preserve"> </w:t>
            </w:r>
            <w:r w:rsidRPr="008273A3">
              <w:rPr>
                <w:rFonts w:ascii="Times New Roman" w:hAnsi="Times New Roman" w:cs="Times New Roman"/>
                <w:sz w:val="20"/>
                <w:szCs w:val="20"/>
                <w:lang w:val="en-US" w:eastAsia="en-GB"/>
              </w:rPr>
              <w:t>There are indications that PACs are not equally active in all the instances when they are invited participate (related to public services). A government representative from the PM office claimed that even though civil society groups were invited to contribute to the preparation of these standards they “</w:t>
            </w:r>
            <w:r w:rsidRPr="008273A3">
              <w:rPr>
                <w:rFonts w:ascii="Times New Roman" w:hAnsi="Times New Roman" w:cs="Times New Roman"/>
                <w:i/>
                <w:sz w:val="20"/>
                <w:szCs w:val="20"/>
                <w:lang w:val="en-US" w:eastAsia="en-GB"/>
              </w:rPr>
              <w:t>were very passive</w:t>
            </w:r>
            <w:r w:rsidRPr="008273A3">
              <w:rPr>
                <w:rFonts w:ascii="Times New Roman" w:hAnsi="Times New Roman" w:cs="Times New Roman"/>
                <w:sz w:val="20"/>
                <w:szCs w:val="20"/>
                <w:lang w:val="en-US" w:eastAsia="en-GB"/>
              </w:rPr>
              <w:t xml:space="preserve">.” </w:t>
            </w:r>
            <w:r w:rsidRPr="008273A3">
              <w:rPr>
                <w:rFonts w:ascii="Times New Roman" w:hAnsi="Times New Roman" w:cs="Times New Roman"/>
                <w:sz w:val="20"/>
                <w:szCs w:val="20"/>
                <w:lang w:val="en-US"/>
              </w:rPr>
              <w:t xml:space="preserve">This is related to the civil monitoring of the public services: while the project helped to develop some formal guidelines (a methodology on civic monitoring of public service delivery was developed and submitted to the PM’s office), the attention to this was limited. </w:t>
            </w:r>
            <w:r w:rsidRPr="00072931">
              <w:rPr>
                <w:rFonts w:ascii="Times New Roman" w:hAnsi="Times New Roman" w:cs="Times New Roman"/>
                <w:sz w:val="20"/>
                <w:szCs w:val="20"/>
                <w:lang w:val="en-US"/>
              </w:rPr>
              <w:t xml:space="preserve">PACs had 2 years mandate which expired in June 2013.  A number of PACs were disbanded sooner than the expiration of the mandate because the relations with the respective agencies soured. The key contentious point was that some of the PACs attempted to act as auditors without having the clear mandate for it and training. The fact that they were established based on a Presidential decree and not a law was the root cause. And hence the idea of drafting and passing a Law on PACs was born. At the time of conducting this evaluation the options about having PACS again are divided. The idea was thought be an excellent one at the start, as the PACs combined the idea of public participation in the activities of government bodies and represented a form of people’s control over Government activities.  3 years later some think that PACs have served their role, and currently much more focus needs to be placed on strengthening the mechanisms of public monitoring and ensuring that the requirements of the laws are implemented related to the communication of state agencies with the public. </w:t>
            </w:r>
          </w:p>
          <w:p w:rsidR="00FB270A" w:rsidRPr="00072931" w:rsidRDefault="00FB270A" w:rsidP="00FB270A">
            <w:pPr>
              <w:jc w:val="both"/>
              <w:rPr>
                <w:rFonts w:ascii="Times New Roman" w:hAnsi="Times New Roman" w:cs="Times New Roman"/>
                <w:sz w:val="20"/>
                <w:szCs w:val="20"/>
                <w:lang w:val="en-US"/>
              </w:rPr>
            </w:pPr>
          </w:p>
          <w:p w:rsidR="00FB270A" w:rsidRPr="00072931" w:rsidRDefault="00FB270A" w:rsidP="00FB270A">
            <w:pPr>
              <w:jc w:val="both"/>
              <w:rPr>
                <w:rFonts w:ascii="Times New Roman" w:hAnsi="Times New Roman" w:cs="Times New Roman"/>
                <w:color w:val="000000"/>
                <w:sz w:val="20"/>
                <w:szCs w:val="20"/>
                <w:lang w:val="en-US"/>
              </w:rPr>
            </w:pPr>
            <w:r w:rsidRPr="00072931">
              <w:rPr>
                <w:rFonts w:ascii="Times New Roman" w:hAnsi="Times New Roman" w:cs="Times New Roman"/>
                <w:sz w:val="20"/>
                <w:szCs w:val="20"/>
                <w:lang w:val="en-US"/>
              </w:rPr>
              <w:t xml:space="preserve">The Law on the PACs was passed </w:t>
            </w:r>
            <w:r>
              <w:rPr>
                <w:rFonts w:ascii="Times New Roman" w:hAnsi="Times New Roman" w:cs="Times New Roman"/>
                <w:sz w:val="20"/>
                <w:szCs w:val="20"/>
                <w:lang w:val="en-US"/>
              </w:rPr>
              <w:t>in 2014</w:t>
            </w:r>
            <w:r w:rsidRPr="00072931">
              <w:rPr>
                <w:rFonts w:ascii="Times New Roman" w:hAnsi="Times New Roman" w:cs="Times New Roman"/>
                <w:sz w:val="20"/>
                <w:szCs w:val="20"/>
                <w:lang w:val="en-US"/>
              </w:rPr>
              <w:t xml:space="preserve">. According to some experts it remedied the shortcomings identified during the 2 years that they existed, related, in particular to their tasks, mandate, selection process (not only the of the PAC member but of the Selection Commission of the selection of PAC members to ensure that the latter is not dominated by the Government). Certain debates still persist, for example related to the idea of delegating the right to carry out public monitoring of public services to PACs (some argue that PAC members are not M&amp;E professionals and that this kind of delegation would not ensure capturing the opinions of the actual beneficiaries in a representative manner). Some argue that there was an over institutionalization of PACs, turning them into almost another public institution, but without the corresponding detailed institutional and financial framework. Some also argue that </w:t>
            </w:r>
            <w:r w:rsidRPr="00072931">
              <w:rPr>
                <w:rFonts w:ascii="Times New Roman" w:hAnsi="Times New Roman" w:cs="Times New Roman"/>
                <w:color w:val="000000"/>
                <w:sz w:val="20"/>
                <w:szCs w:val="20"/>
                <w:lang w:val="en-US"/>
              </w:rPr>
              <w:t xml:space="preserve">PACs are not publically elected representatives and the selection commission is not in power to grant them a status that would imply this. There are concerns related to the financial sustinability of PACs, and more specifically the Coordinating Council of PACs. Currently the </w:t>
            </w:r>
            <w:r w:rsidR="00ED4F0A" w:rsidRPr="00072931">
              <w:rPr>
                <w:rFonts w:ascii="Times New Roman" w:hAnsi="Times New Roman" w:cs="Times New Roman"/>
                <w:color w:val="000000"/>
                <w:sz w:val="20"/>
                <w:szCs w:val="20"/>
                <w:lang w:val="en-US"/>
              </w:rPr>
              <w:t>CC is</w:t>
            </w:r>
            <w:r w:rsidRPr="00072931">
              <w:rPr>
                <w:rFonts w:ascii="Times New Roman" w:hAnsi="Times New Roman" w:cs="Times New Roman"/>
                <w:color w:val="000000"/>
                <w:sz w:val="20"/>
                <w:szCs w:val="20"/>
                <w:lang w:val="en-US"/>
              </w:rPr>
              <w:t xml:space="preserve"> located at the premises of one of the NGOs and the NG staff performs the secretarial duties for the CC on an unpaid basis. Hence there are questions related to the coverage of the financial expenses of the CC, as well as experts. And there will be a need in experts, in some narrow fields which will </w:t>
            </w:r>
            <w:r w:rsidR="00ED4F0A" w:rsidRPr="00072931">
              <w:rPr>
                <w:rFonts w:ascii="Times New Roman" w:hAnsi="Times New Roman" w:cs="Times New Roman"/>
                <w:color w:val="000000"/>
                <w:sz w:val="20"/>
                <w:szCs w:val="20"/>
                <w:lang w:val="en-US"/>
              </w:rPr>
              <w:t>emerge</w:t>
            </w:r>
            <w:r w:rsidRPr="00072931">
              <w:rPr>
                <w:rFonts w:ascii="Times New Roman" w:hAnsi="Times New Roman" w:cs="Times New Roman"/>
                <w:color w:val="000000"/>
                <w:sz w:val="20"/>
                <w:szCs w:val="20"/>
                <w:lang w:val="en-US"/>
              </w:rPr>
              <w:t xml:space="preserve">. According to the current Law on PACs, the PACs need to find financial resources themselves e.g. applying for grant funding. This could not be a suitable and/or assured however. There are also concerns related to the absence of a sustainable mechanism for the training mechanism of PAC members. </w:t>
            </w:r>
            <w:r w:rsidR="00ED4F0A">
              <w:rPr>
                <w:rFonts w:ascii="Times New Roman" w:hAnsi="Times New Roman" w:cs="Times New Roman"/>
                <w:color w:val="000000"/>
                <w:sz w:val="20"/>
                <w:szCs w:val="20"/>
                <w:lang w:val="en-US"/>
              </w:rPr>
              <w:t>W</w:t>
            </w:r>
            <w:r w:rsidR="00ED4F0A" w:rsidRPr="00072931">
              <w:rPr>
                <w:rFonts w:ascii="Times New Roman" w:hAnsi="Times New Roman" w:cs="Times New Roman"/>
                <w:color w:val="000000"/>
                <w:sz w:val="20"/>
                <w:szCs w:val="20"/>
                <w:lang w:val="en-US"/>
              </w:rPr>
              <w:t>ith CDF support there was TOT conducted for PACs but still, this is not institutionalized</w:t>
            </w:r>
            <w:r w:rsidR="00ED4F0A">
              <w:rPr>
                <w:rFonts w:ascii="Times New Roman" w:hAnsi="Times New Roman" w:cs="Times New Roman"/>
                <w:color w:val="000000"/>
                <w:sz w:val="20"/>
                <w:szCs w:val="20"/>
                <w:lang w:val="en-US"/>
              </w:rPr>
              <w:t xml:space="preserve">. </w:t>
            </w:r>
            <w:r w:rsidRPr="00072931">
              <w:rPr>
                <w:rFonts w:ascii="Times New Roman" w:hAnsi="Times New Roman" w:cs="Times New Roman"/>
                <w:color w:val="000000"/>
                <w:sz w:val="20"/>
                <w:szCs w:val="20"/>
                <w:lang w:val="en-US"/>
              </w:rPr>
              <w:t>Without doubt regular analyses will be needed of PAC effectiveness to help identify the emergent learning lessons not only to take corrective action but also a learning for other countries in the region</w:t>
            </w:r>
          </w:p>
          <w:p w:rsidR="00FB270A" w:rsidRPr="008273A3" w:rsidRDefault="00FB270A" w:rsidP="00FB270A">
            <w:pPr>
              <w:jc w:val="both"/>
              <w:rPr>
                <w:rFonts w:ascii="Times New Roman" w:hAnsi="Times New Roman" w:cs="Times New Roman"/>
                <w:i/>
                <w:lang w:val="en-US"/>
              </w:rPr>
            </w:pPr>
          </w:p>
          <w:p w:rsidR="00FB270A" w:rsidRPr="008273A3" w:rsidRDefault="00FB270A" w:rsidP="00FB270A">
            <w:pPr>
              <w:jc w:val="both"/>
              <w:rPr>
                <w:rFonts w:ascii="Times New Roman" w:hAnsi="Times New Roman" w:cs="Times New Roman"/>
                <w:sz w:val="24"/>
                <w:szCs w:val="24"/>
                <w:lang w:val="en-US"/>
              </w:rPr>
            </w:pPr>
            <w:r w:rsidRPr="008273A3">
              <w:rPr>
                <w:rFonts w:ascii="Times New Roman" w:hAnsi="Times New Roman" w:cs="Times New Roman"/>
                <w:i/>
                <w:sz w:val="18"/>
                <w:szCs w:val="18"/>
                <w:lang w:val="en-US"/>
              </w:rPr>
              <w:t>Sources:</w:t>
            </w:r>
            <w:r w:rsidRPr="008273A3">
              <w:rPr>
                <w:rFonts w:ascii="Times New Roman" w:hAnsi="Times New Roman" w:cs="Times New Roman"/>
                <w:i/>
                <w:lang w:val="en-US"/>
              </w:rPr>
              <w:t xml:space="preserve"> </w:t>
            </w:r>
            <w:r w:rsidRPr="008273A3">
              <w:rPr>
                <w:rFonts w:ascii="Times New Roman" w:hAnsi="Times New Roman" w:cs="Times New Roman"/>
                <w:i/>
                <w:sz w:val="18"/>
                <w:szCs w:val="18"/>
                <w:lang w:val="en-US"/>
              </w:rPr>
              <w:t xml:space="preserve">Analytical Review of PACs” (2011); KIIs, project documents </w:t>
            </w:r>
          </w:p>
        </w:tc>
      </w:tr>
    </w:tbl>
    <w:p w:rsidR="0013055F" w:rsidRPr="00AE3D16" w:rsidRDefault="0013055F" w:rsidP="00E75F38">
      <w:pPr>
        <w:pStyle w:val="Heading1"/>
        <w:pageBreakBefore/>
        <w:ind w:left="431" w:hanging="431"/>
        <w:rPr>
          <w:rFonts w:ascii="Times New Roman" w:hAnsi="Times New Roman" w:cs="Times New Roman"/>
        </w:rPr>
      </w:pPr>
      <w:bookmarkStart w:id="60" w:name="_Toc406355407"/>
      <w:r w:rsidRPr="00AE3D16">
        <w:rPr>
          <w:rFonts w:ascii="Times New Roman" w:hAnsi="Times New Roman" w:cs="Times New Roman"/>
        </w:rPr>
        <w:lastRenderedPageBreak/>
        <w:t>ANNEXES</w:t>
      </w:r>
      <w:bookmarkEnd w:id="60"/>
      <w:r w:rsidRPr="00AE3D16">
        <w:rPr>
          <w:rFonts w:ascii="Times New Roman" w:hAnsi="Times New Roman" w:cs="Times New Roman"/>
        </w:rPr>
        <w:t xml:space="preserve"> </w:t>
      </w:r>
    </w:p>
    <w:p w:rsidR="0013055F" w:rsidRPr="00AE3D16" w:rsidRDefault="0013055F" w:rsidP="0013055F">
      <w:pPr>
        <w:rPr>
          <w:rFonts w:ascii="Times New Roman" w:hAnsi="Times New Roman" w:cs="Times New Roman"/>
        </w:rPr>
      </w:pPr>
    </w:p>
    <w:p w:rsidR="0013055F" w:rsidRDefault="0013055F" w:rsidP="00E75F38">
      <w:pPr>
        <w:pStyle w:val="Heading2"/>
        <w:numPr>
          <w:ilvl w:val="0"/>
          <w:numId w:val="0"/>
        </w:numPr>
        <w:ind w:left="578" w:hanging="578"/>
        <w:jc w:val="center"/>
        <w:rPr>
          <w:rFonts w:ascii="Times New Roman" w:hAnsi="Times New Roman" w:cs="Times New Roman"/>
          <w:sz w:val="24"/>
          <w:szCs w:val="24"/>
          <w:lang w:val="en-GB"/>
        </w:rPr>
      </w:pPr>
      <w:bookmarkStart w:id="61" w:name="_Toc404776590"/>
      <w:bookmarkStart w:id="62" w:name="_Toc406355408"/>
      <w:r w:rsidRPr="00AE3D16">
        <w:rPr>
          <w:rFonts w:ascii="Times New Roman" w:hAnsi="Times New Roman" w:cs="Times New Roman"/>
          <w:sz w:val="24"/>
          <w:szCs w:val="24"/>
        </w:rPr>
        <w:t>Annex 1: TOR</w:t>
      </w:r>
      <w:bookmarkEnd w:id="61"/>
      <w:bookmarkEnd w:id="62"/>
    </w:p>
    <w:p w:rsidR="00CF102E" w:rsidRDefault="00CF102E" w:rsidP="00CF102E">
      <w:pPr>
        <w:rPr>
          <w:lang w:val="en-GB"/>
        </w:rPr>
      </w:pPr>
    </w:p>
    <w:p w:rsid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b/>
          <w:sz w:val="20"/>
          <w:szCs w:val="20"/>
          <w:lang w:val="en-GB"/>
        </w:rPr>
        <w:t>Objective:</w:t>
      </w:r>
    </w:p>
    <w:p w:rsid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An independent Final Evaluation (FE) will be conducted according to the guidance, rules and procedures established by UNDP as reflected in the Cost-sharing Agreement between the Open Society Foundation and the UNDP as well as the UNDP Monitoring and Evaluation Policy:</w:t>
      </w:r>
    </w:p>
    <w:p w:rsid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 xml:space="preserve"> http://web.undp.org/evaluation/policy.htm. </w:t>
      </w:r>
    </w:p>
    <w:p w:rsidR="00CF102E" w:rsidRDefault="00CF102E" w:rsidP="00CF102E">
      <w:pPr>
        <w:spacing w:after="0" w:line="240" w:lineRule="auto"/>
        <w:jc w:val="both"/>
        <w:rPr>
          <w:rFonts w:ascii="Times New Roman" w:hAnsi="Times New Roman" w:cs="Times New Roman"/>
          <w:sz w:val="20"/>
          <w:szCs w:val="20"/>
          <w:lang w:val="en-GB"/>
        </w:rPr>
      </w:pPr>
    </w:p>
    <w:p w:rsidR="0013055F" w:rsidRPr="003511D4" w:rsidRDefault="00CF102E" w:rsidP="00CF102E">
      <w:pPr>
        <w:spacing w:after="0" w:line="240" w:lineRule="auto"/>
        <w:jc w:val="both"/>
        <w:rPr>
          <w:rFonts w:ascii="Times New Roman" w:hAnsi="Times New Roman" w:cs="Times New Roman"/>
          <w:sz w:val="20"/>
          <w:szCs w:val="20"/>
          <w:lang w:val="en-US"/>
        </w:rPr>
      </w:pPr>
      <w:r w:rsidRPr="00CF102E">
        <w:rPr>
          <w:rFonts w:ascii="Times New Roman" w:hAnsi="Times New Roman" w:cs="Times New Roman"/>
          <w:sz w:val="20"/>
          <w:szCs w:val="20"/>
          <w:lang w:val="en-GB"/>
        </w:rPr>
        <w:t>The final evaluation will look at relevance, effectiveness, efficiency, sustainability, and impact, including evaluation of project’s contribution to the UNDAF/CDP Outcome #3 “By 2016, national and local authorities apply rule of law and civic engagement principles in provision of services with active participation of civil society”. The Final Evaluation should assess the achievement of project objectives in relation to the goals and expected results expressed in the program documents; provide recommendations for follow-up activities; and draw lessons that can both improve the sustainability of benefits from this project, and aid in the overall enhancement of UNDP and OSF programming. It will include a short case study analysis of the project’s efforts to support the government’s capacities to provide e-services and e-governance and/or to strengthen public advisory council</w:t>
      </w:r>
    </w:p>
    <w:p w:rsidR="00CF102E" w:rsidRDefault="00CF102E" w:rsidP="00CF102E">
      <w:pPr>
        <w:spacing w:after="0" w:line="240" w:lineRule="auto"/>
        <w:jc w:val="both"/>
        <w:rPr>
          <w:rFonts w:ascii="Times New Roman" w:hAnsi="Times New Roman" w:cs="Times New Roman"/>
          <w:b/>
          <w:sz w:val="20"/>
          <w:szCs w:val="20"/>
          <w:lang w:val="en-GB"/>
        </w:rPr>
      </w:pPr>
    </w:p>
    <w:p w:rsid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b/>
          <w:sz w:val="20"/>
          <w:szCs w:val="20"/>
          <w:lang w:val="en-GB"/>
        </w:rPr>
        <w:t>Scope of Work:</w:t>
      </w:r>
      <w:r w:rsidRPr="00CF102E">
        <w:rPr>
          <w:rFonts w:ascii="Times New Roman" w:hAnsi="Times New Roman" w:cs="Times New Roman"/>
          <w:sz w:val="20"/>
          <w:szCs w:val="20"/>
          <w:lang w:val="en-GB"/>
        </w:rPr>
        <w:t xml:space="preserve"> </w:t>
      </w:r>
    </w:p>
    <w:p w:rsidR="00CF102E" w:rsidRP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 xml:space="preserve">An overall approach and </w:t>
      </w:r>
      <w:r w:rsidR="00EF21E4" w:rsidRPr="00CF102E">
        <w:rPr>
          <w:rFonts w:ascii="Times New Roman" w:hAnsi="Times New Roman" w:cs="Times New Roman"/>
          <w:sz w:val="20"/>
          <w:szCs w:val="20"/>
          <w:lang w:val="en-GB"/>
        </w:rPr>
        <w:t>method for</w:t>
      </w:r>
      <w:r w:rsidRPr="00CF102E">
        <w:rPr>
          <w:rFonts w:ascii="Times New Roman" w:hAnsi="Times New Roman" w:cs="Times New Roman"/>
          <w:sz w:val="20"/>
          <w:szCs w:val="20"/>
          <w:lang w:val="en-GB"/>
        </w:rPr>
        <w:t xml:space="preserve"> conducting project final evaluation of UNDP supported projects have been developed over time. The Evaluation Team will consist of two consultants: one independent international consultant and one national expert. The international expert will be hired by the Open Society Foundations (Team Leader) and the national consultant by UNDP. The national consultant will work closely with the International Consultant and coordinate all activities with the responsible staff of UNDP Country Office in Kyrgyzstan. The national and international consultants may bid for this evaluation separately or as a team. </w:t>
      </w:r>
      <w:r>
        <w:rPr>
          <w:rFonts w:ascii="Times New Roman" w:hAnsi="Times New Roman" w:cs="Times New Roman"/>
          <w:sz w:val="20"/>
          <w:szCs w:val="20"/>
          <w:lang w:val="en-GB"/>
        </w:rPr>
        <w:t xml:space="preserve"> </w:t>
      </w:r>
      <w:r w:rsidRPr="00CF102E">
        <w:rPr>
          <w:rFonts w:ascii="Times New Roman" w:hAnsi="Times New Roman" w:cs="Times New Roman"/>
          <w:sz w:val="20"/>
          <w:szCs w:val="20"/>
          <w:lang w:val="en-GB"/>
        </w:rPr>
        <w:t xml:space="preserve">The evaluation team is expected to frame the evaluation effort using the criteria of relevance, effectiveness, efficiency, sustainability, and impact, as defined and explained in the UNDP Guidance for Conducting Final Evaluations of UNDP-supported Projects. A set of questions covering each of these criteria have been drafted and are included with this TOR (see Annex B). The evaluation team is expected to amend, complete and submit this matrix as part of an evaluation report, and shall include it as an annex to the final report. The evaluation report should include assessment on gender responsiveness of key project results. </w:t>
      </w:r>
    </w:p>
    <w:p w:rsidR="00CF102E" w:rsidRP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The evaluation must provide evidence</w:t>
      </w:r>
      <w:r w:rsidRPr="00CF102E">
        <w:rPr>
          <w:rFonts w:ascii="Cambria Math" w:hAnsi="Cambria Math" w:cs="Times New Roman"/>
          <w:sz w:val="20"/>
          <w:szCs w:val="20"/>
          <w:lang w:val="en-GB"/>
        </w:rPr>
        <w:t>‐</w:t>
      </w:r>
      <w:r w:rsidRPr="00CF102E">
        <w:rPr>
          <w:rFonts w:ascii="Times New Roman" w:hAnsi="Times New Roman" w:cs="Times New Roman"/>
          <w:sz w:val="20"/>
          <w:szCs w:val="20"/>
          <w:lang w:val="en-GB"/>
        </w:rPr>
        <w:t>based information that is credible and reliable. It should not only consider what laws or strategies have been passed as a result of this project but also how the provision of government services has improved in practice for local citizens.  The evaluation team is expected to follow a participatory and consultative approach ensuring close engagement with Government counterparts, the UNDP Country Office, project team and key stakeholders including public sector organizations (local NGOs). Interviews will be held with the following organizations and individuals at a minimum: Project team; UNDP Country Office; Soros Foundation –Kyrgyzstan; Prime-minister Office of the KR; President’s Office of the KR; Ministry of Economy of the KR; Ministry of Foreign Affairs of the KR; Ministry of Interior of the KR; Coordination Council of Public Advisory Councils of the KR; The Delegation of the EU in Kyrgyzstan, responsible persons for the Joint EU – UN project “Operationalizing Good Governance for Social Justice”.</w:t>
      </w:r>
    </w:p>
    <w:p w:rsidR="00CF102E" w:rsidRP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The evaluation team will review all relevant sources of information including Annual Work Plan project budget revisions, midterm review mission report, progress reports, project files, national strategic, government and legal documents, and any other materials that the evaluator considers useful for this evidence-based assessment. A list of documents that the project team will provide to the evaluators for review is included in Annex A of this Terms of Reference.</w:t>
      </w:r>
    </w:p>
    <w:p w:rsidR="00CF102E" w:rsidRDefault="00CF102E" w:rsidP="00CF102E">
      <w:pPr>
        <w:spacing w:after="0" w:line="240" w:lineRule="auto"/>
        <w:jc w:val="both"/>
        <w:rPr>
          <w:rFonts w:ascii="Times New Roman" w:hAnsi="Times New Roman" w:cs="Times New Roman"/>
          <w:sz w:val="20"/>
          <w:szCs w:val="20"/>
          <w:lang w:val="en-GB"/>
        </w:rPr>
      </w:pPr>
    </w:p>
    <w:p w:rsidR="00CF102E" w:rsidRP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The evaluators should make an analysis on Project’s achievements:</w:t>
      </w:r>
    </w:p>
    <w:p w:rsidR="00CF102E" w:rsidRPr="00CF102E" w:rsidRDefault="00CF102E" w:rsidP="00CF102E">
      <w:pPr>
        <w:pStyle w:val="ListParagraph"/>
        <w:numPr>
          <w:ilvl w:val="0"/>
          <w:numId w:val="20"/>
        </w:numPr>
        <w:jc w:val="both"/>
        <w:rPr>
          <w:rFonts w:cs="Times New Roman"/>
          <w:sz w:val="20"/>
          <w:szCs w:val="20"/>
          <w:lang w:val="en-GB"/>
        </w:rPr>
      </w:pPr>
      <w:r w:rsidRPr="00CF102E">
        <w:rPr>
          <w:rFonts w:cs="Times New Roman"/>
          <w:sz w:val="20"/>
          <w:szCs w:val="20"/>
          <w:lang w:val="en-GB"/>
        </w:rPr>
        <w:t>Analyse the Project’s results against the planned ones;</w:t>
      </w:r>
    </w:p>
    <w:p w:rsidR="00CF102E" w:rsidRPr="00CF102E" w:rsidRDefault="00CF102E" w:rsidP="00CF102E">
      <w:pPr>
        <w:pStyle w:val="ListParagraph"/>
        <w:numPr>
          <w:ilvl w:val="0"/>
          <w:numId w:val="20"/>
        </w:numPr>
        <w:jc w:val="both"/>
        <w:rPr>
          <w:rFonts w:cs="Times New Roman"/>
          <w:sz w:val="20"/>
          <w:szCs w:val="20"/>
          <w:lang w:val="en-GB"/>
        </w:rPr>
      </w:pPr>
      <w:r w:rsidRPr="00CF102E">
        <w:rPr>
          <w:rFonts w:cs="Times New Roman"/>
          <w:sz w:val="20"/>
          <w:szCs w:val="20"/>
          <w:lang w:val="en-GB"/>
        </w:rPr>
        <w:t>Identify achievements undertaken by the Project and review their sustainability;</w:t>
      </w:r>
    </w:p>
    <w:p w:rsidR="00CF102E" w:rsidRPr="00CF102E" w:rsidRDefault="00CF102E" w:rsidP="00CF102E">
      <w:pPr>
        <w:pStyle w:val="ListParagraph"/>
        <w:numPr>
          <w:ilvl w:val="0"/>
          <w:numId w:val="20"/>
        </w:numPr>
        <w:jc w:val="both"/>
        <w:rPr>
          <w:rFonts w:cs="Times New Roman"/>
          <w:sz w:val="20"/>
          <w:szCs w:val="20"/>
          <w:lang w:val="en-GB"/>
        </w:rPr>
      </w:pPr>
      <w:r w:rsidRPr="00CF102E">
        <w:rPr>
          <w:rFonts w:cs="Times New Roman"/>
          <w:sz w:val="20"/>
          <w:szCs w:val="20"/>
          <w:lang w:val="en-GB"/>
        </w:rPr>
        <w:t>Assess impact made by the Project in building national capacity;</w:t>
      </w:r>
    </w:p>
    <w:p w:rsidR="00CF102E" w:rsidRPr="00CF102E" w:rsidRDefault="00CF102E" w:rsidP="00CF102E">
      <w:pPr>
        <w:pStyle w:val="ListParagraph"/>
        <w:numPr>
          <w:ilvl w:val="0"/>
          <w:numId w:val="20"/>
        </w:numPr>
        <w:jc w:val="both"/>
        <w:rPr>
          <w:rFonts w:cs="Times New Roman"/>
          <w:sz w:val="20"/>
          <w:szCs w:val="20"/>
          <w:lang w:val="en-GB"/>
        </w:rPr>
      </w:pPr>
      <w:r w:rsidRPr="00CF102E">
        <w:rPr>
          <w:rFonts w:cs="Times New Roman"/>
          <w:sz w:val="20"/>
          <w:szCs w:val="20"/>
          <w:lang w:val="en-GB"/>
        </w:rPr>
        <w:t>Identify areas for improvement and lessons learnt;</w:t>
      </w:r>
    </w:p>
    <w:p w:rsidR="00CF102E" w:rsidRPr="00CF102E" w:rsidRDefault="00CF102E" w:rsidP="00CF102E">
      <w:pPr>
        <w:pStyle w:val="ListParagraph"/>
        <w:numPr>
          <w:ilvl w:val="0"/>
          <w:numId w:val="20"/>
        </w:numPr>
        <w:jc w:val="both"/>
        <w:rPr>
          <w:rFonts w:cs="Times New Roman"/>
          <w:sz w:val="20"/>
          <w:szCs w:val="20"/>
          <w:lang w:val="en-GB"/>
        </w:rPr>
      </w:pPr>
      <w:r w:rsidRPr="00CF102E">
        <w:rPr>
          <w:rFonts w:cs="Times New Roman"/>
          <w:sz w:val="20"/>
          <w:szCs w:val="20"/>
          <w:lang w:val="en-GB"/>
        </w:rPr>
        <w:t>Review and assess partnership with the government bodies, civil society and international organizations;</w:t>
      </w:r>
    </w:p>
    <w:p w:rsidR="00CD53BE" w:rsidRPr="00CF102E" w:rsidRDefault="00CF102E" w:rsidP="00CF102E">
      <w:pPr>
        <w:pStyle w:val="ListParagraph"/>
        <w:numPr>
          <w:ilvl w:val="0"/>
          <w:numId w:val="20"/>
        </w:numPr>
        <w:jc w:val="both"/>
        <w:rPr>
          <w:rFonts w:cs="Times New Roman"/>
          <w:sz w:val="20"/>
          <w:szCs w:val="20"/>
          <w:lang w:val="en-GB"/>
        </w:rPr>
      </w:pPr>
      <w:r w:rsidRPr="00CF102E">
        <w:rPr>
          <w:rFonts w:cs="Times New Roman"/>
          <w:sz w:val="20"/>
          <w:szCs w:val="20"/>
          <w:lang w:val="en-GB"/>
        </w:rPr>
        <w:lastRenderedPageBreak/>
        <w:t>Review the links/joint activities with other UNDP Programmes/Projects, UN Agencies and other donors</w:t>
      </w:r>
    </w:p>
    <w:p w:rsidR="00CF102E" w:rsidRPr="00CF102E" w:rsidRDefault="00CF102E" w:rsidP="00CF102E">
      <w:pPr>
        <w:spacing w:after="0" w:line="240" w:lineRule="auto"/>
        <w:jc w:val="both"/>
        <w:rPr>
          <w:rFonts w:ascii="Times New Roman" w:hAnsi="Times New Roman" w:cs="Times New Roman"/>
          <w:sz w:val="20"/>
          <w:szCs w:val="20"/>
          <w:lang w:val="en-GB"/>
        </w:rPr>
      </w:pPr>
    </w:p>
    <w:p w:rsidR="00CF102E" w:rsidRPr="00CF102E" w:rsidRDefault="00CF102E" w:rsidP="00CF102E">
      <w:pPr>
        <w:spacing w:after="0" w:line="240" w:lineRule="auto"/>
        <w:jc w:val="both"/>
        <w:rPr>
          <w:rFonts w:ascii="Times New Roman" w:hAnsi="Times New Roman" w:cs="Times New Roman"/>
          <w:sz w:val="20"/>
          <w:szCs w:val="20"/>
          <w:lang w:val="en-GB"/>
        </w:rPr>
      </w:pPr>
    </w:p>
    <w:p w:rsidR="00CF102E" w:rsidRDefault="00CF102E" w:rsidP="00CF102E">
      <w:pPr>
        <w:spacing w:after="0" w:line="240" w:lineRule="auto"/>
        <w:jc w:val="both"/>
        <w:rPr>
          <w:rFonts w:ascii="Times New Roman" w:hAnsi="Times New Roman" w:cs="Times New Roman"/>
          <w:b/>
          <w:sz w:val="20"/>
          <w:szCs w:val="20"/>
          <w:lang w:val="en-GB"/>
        </w:rPr>
      </w:pPr>
      <w:r w:rsidRPr="00CF102E">
        <w:rPr>
          <w:rFonts w:ascii="Times New Roman" w:hAnsi="Times New Roman" w:cs="Times New Roman"/>
          <w:b/>
          <w:sz w:val="20"/>
          <w:szCs w:val="20"/>
          <w:lang w:val="en-GB"/>
        </w:rPr>
        <w:t>E</w:t>
      </w:r>
      <w:r>
        <w:rPr>
          <w:rFonts w:ascii="Times New Roman" w:hAnsi="Times New Roman" w:cs="Times New Roman"/>
          <w:b/>
          <w:sz w:val="20"/>
          <w:szCs w:val="20"/>
          <w:lang w:val="en-GB"/>
        </w:rPr>
        <w:t>valuation Criteria and ratings:</w:t>
      </w:r>
    </w:p>
    <w:p w:rsidR="00CF102E" w:rsidRPr="00CF102E" w:rsidRDefault="00CF102E" w:rsidP="00CF102E">
      <w:pPr>
        <w:spacing w:after="0" w:line="240" w:lineRule="auto"/>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 xml:space="preserve">An assessment of project performance will be carried out, based against targets set out in the Project Results </w:t>
      </w:r>
      <w:r w:rsidR="00EF21E4" w:rsidRPr="00CF102E">
        <w:rPr>
          <w:rFonts w:ascii="Times New Roman" w:hAnsi="Times New Roman" w:cs="Times New Roman"/>
          <w:sz w:val="20"/>
          <w:szCs w:val="20"/>
          <w:lang w:val="en-GB"/>
        </w:rPr>
        <w:t>and</w:t>
      </w:r>
      <w:r w:rsidRPr="00CF102E">
        <w:rPr>
          <w:rFonts w:ascii="Times New Roman" w:hAnsi="Times New Roman" w:cs="Times New Roman"/>
          <w:sz w:val="20"/>
          <w:szCs w:val="20"/>
          <w:lang w:val="en-GB"/>
        </w:rPr>
        <w:t xml:space="preserve"> Resources Frame-work. The evaluation will at a minimum cover the criteria of: relevance, effectiveness, efficiency, sustainability and impact. Ratings must be provided on the following performance criteria. The completed table must be included in the evaluation executive summary in line with the </w:t>
      </w:r>
      <w:r w:rsidR="00EF21E4" w:rsidRPr="00CF102E">
        <w:rPr>
          <w:rFonts w:ascii="Times New Roman" w:hAnsi="Times New Roman" w:cs="Times New Roman"/>
          <w:sz w:val="20"/>
          <w:szCs w:val="20"/>
          <w:lang w:val="en-GB"/>
        </w:rPr>
        <w:t>obligatory</w:t>
      </w:r>
      <w:r w:rsidRPr="00CF102E">
        <w:rPr>
          <w:rFonts w:ascii="Times New Roman" w:hAnsi="Times New Roman" w:cs="Times New Roman"/>
          <w:sz w:val="20"/>
          <w:szCs w:val="20"/>
          <w:lang w:val="en-GB"/>
        </w:rPr>
        <w:t xml:space="preserve"> rating scales </w:t>
      </w:r>
    </w:p>
    <w:p w:rsidR="00CF102E" w:rsidRPr="00CF102E" w:rsidRDefault="00CF102E" w:rsidP="00CF102E">
      <w:pPr>
        <w:spacing w:after="0" w:line="240" w:lineRule="auto"/>
        <w:jc w:val="both"/>
        <w:rPr>
          <w:rFonts w:ascii="Times New Roman" w:hAnsi="Times New Roman" w:cs="Times New Roman"/>
          <w:sz w:val="20"/>
          <w:szCs w:val="20"/>
          <w:lang w:val="en-GB"/>
        </w:rPr>
      </w:pPr>
    </w:p>
    <w:p w:rsidR="00CF102E" w:rsidRPr="00CF102E" w:rsidRDefault="00CF102E" w:rsidP="00CF102E">
      <w:pPr>
        <w:spacing w:after="0" w:line="240" w:lineRule="auto"/>
        <w:jc w:val="both"/>
        <w:rPr>
          <w:rFonts w:ascii="Times New Roman" w:hAnsi="Times New Roman" w:cs="Times New Roman"/>
          <w:sz w:val="20"/>
          <w:szCs w:val="20"/>
          <w:lang w:val="en-GB"/>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1129"/>
        <w:gridCol w:w="4111"/>
        <w:gridCol w:w="847"/>
      </w:tblGrid>
      <w:tr w:rsidR="00CF102E" w:rsidRPr="00671023" w:rsidTr="00671023">
        <w:trPr>
          <w:trHeight w:val="206"/>
        </w:trPr>
        <w:tc>
          <w:tcPr>
            <w:tcW w:w="5000" w:type="pct"/>
            <w:gridSpan w:val="4"/>
            <w:vAlign w:val="center"/>
          </w:tcPr>
          <w:p w:rsidR="00CF102E" w:rsidRPr="00671023" w:rsidRDefault="00CF102E" w:rsidP="00CF102E">
            <w:pPr>
              <w:tabs>
                <w:tab w:val="right" w:pos="0"/>
              </w:tabs>
              <w:jc w:val="both"/>
              <w:rPr>
                <w:rFonts w:ascii="Times New Roman" w:hAnsi="Times New Roman" w:cs="Times New Roman"/>
                <w:b/>
                <w:sz w:val="18"/>
                <w:szCs w:val="18"/>
              </w:rPr>
            </w:pPr>
            <w:r w:rsidRPr="00671023">
              <w:rPr>
                <w:rFonts w:ascii="Times New Roman" w:hAnsi="Times New Roman" w:cs="Times New Roman"/>
                <w:b/>
                <w:sz w:val="18"/>
                <w:szCs w:val="18"/>
              </w:rPr>
              <w:t>Evaluation Ratings:</w:t>
            </w:r>
          </w:p>
        </w:tc>
      </w:tr>
      <w:tr w:rsidR="00CF102E" w:rsidRPr="00671023" w:rsidTr="00671023">
        <w:tblPrEx>
          <w:shd w:val="clear" w:color="auto" w:fill="4F81BD"/>
        </w:tblPrEx>
        <w:tc>
          <w:tcPr>
            <w:tcW w:w="1645" w:type="pct"/>
            <w:shd w:val="clear" w:color="auto" w:fill="7F7F7F"/>
          </w:tcPr>
          <w:p w:rsidR="00CF102E" w:rsidRPr="00671023" w:rsidRDefault="00CF102E" w:rsidP="00CF102E">
            <w:pPr>
              <w:jc w:val="both"/>
              <w:rPr>
                <w:rFonts w:ascii="Times New Roman" w:hAnsi="Times New Roman" w:cs="Times New Roman"/>
                <w:b/>
                <w:bCs/>
                <w:sz w:val="18"/>
                <w:szCs w:val="18"/>
              </w:rPr>
            </w:pPr>
            <w:bookmarkStart w:id="63" w:name="_Toc299133036"/>
            <w:r w:rsidRPr="00671023">
              <w:rPr>
                <w:rFonts w:ascii="Times New Roman" w:hAnsi="Times New Roman" w:cs="Times New Roman"/>
                <w:b/>
                <w:sz w:val="18"/>
                <w:szCs w:val="18"/>
              </w:rPr>
              <w:t>1. Monitoring and Evaluation</w:t>
            </w:r>
          </w:p>
        </w:tc>
        <w:tc>
          <w:tcPr>
            <w:tcW w:w="622" w:type="pct"/>
            <w:shd w:val="clear" w:color="auto" w:fill="7F7F7F"/>
          </w:tcPr>
          <w:p w:rsidR="00CF102E" w:rsidRPr="00671023" w:rsidRDefault="00CF102E" w:rsidP="00CF102E">
            <w:pPr>
              <w:jc w:val="both"/>
              <w:rPr>
                <w:rFonts w:ascii="Times New Roman" w:hAnsi="Times New Roman" w:cs="Times New Roman"/>
                <w:b/>
                <w:bCs/>
                <w:sz w:val="18"/>
                <w:szCs w:val="18"/>
              </w:rPr>
            </w:pPr>
            <w:r w:rsidRPr="00671023">
              <w:rPr>
                <w:rFonts w:ascii="Times New Roman" w:hAnsi="Times New Roman" w:cs="Times New Roman"/>
                <w:b/>
                <w:i/>
                <w:sz w:val="18"/>
                <w:szCs w:val="18"/>
              </w:rPr>
              <w:t>rating</w:t>
            </w:r>
          </w:p>
        </w:tc>
        <w:tc>
          <w:tcPr>
            <w:tcW w:w="2266" w:type="pct"/>
            <w:shd w:val="clear" w:color="auto" w:fill="7F7F7F"/>
          </w:tcPr>
          <w:p w:rsidR="00CF102E" w:rsidRPr="00671023" w:rsidRDefault="00CF102E" w:rsidP="00CF102E">
            <w:pPr>
              <w:jc w:val="both"/>
              <w:rPr>
                <w:rFonts w:ascii="Times New Roman" w:hAnsi="Times New Roman" w:cs="Times New Roman"/>
                <w:b/>
                <w:i/>
                <w:sz w:val="18"/>
                <w:szCs w:val="18"/>
              </w:rPr>
            </w:pPr>
            <w:r w:rsidRPr="00671023">
              <w:rPr>
                <w:rFonts w:ascii="Times New Roman" w:hAnsi="Times New Roman" w:cs="Times New Roman"/>
                <w:b/>
                <w:sz w:val="18"/>
                <w:szCs w:val="18"/>
              </w:rPr>
              <w:t>2. IA&amp; EA Execution</w:t>
            </w:r>
          </w:p>
        </w:tc>
        <w:tc>
          <w:tcPr>
            <w:tcW w:w="468" w:type="pct"/>
            <w:shd w:val="clear" w:color="auto" w:fill="7F7F7F"/>
          </w:tcPr>
          <w:p w:rsidR="00CF102E" w:rsidRPr="00671023" w:rsidRDefault="00CF102E" w:rsidP="00CF102E">
            <w:pPr>
              <w:jc w:val="both"/>
              <w:rPr>
                <w:rFonts w:ascii="Times New Roman" w:hAnsi="Times New Roman" w:cs="Times New Roman"/>
                <w:b/>
                <w:i/>
                <w:sz w:val="18"/>
                <w:szCs w:val="18"/>
              </w:rPr>
            </w:pPr>
            <w:r w:rsidRPr="00671023">
              <w:rPr>
                <w:rFonts w:ascii="Times New Roman" w:hAnsi="Times New Roman" w:cs="Times New Roman"/>
                <w:b/>
                <w:i/>
                <w:sz w:val="18"/>
                <w:szCs w:val="18"/>
              </w:rPr>
              <w:t>rating</w:t>
            </w:r>
          </w:p>
        </w:tc>
      </w:tr>
      <w:tr w:rsidR="00CF102E" w:rsidRPr="00671023" w:rsidTr="00671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45" w:type="pct"/>
          </w:tcPr>
          <w:p w:rsidR="00CF102E" w:rsidRPr="003511D4" w:rsidRDefault="00CF102E" w:rsidP="00CF102E">
            <w:pPr>
              <w:jc w:val="both"/>
              <w:rPr>
                <w:rFonts w:ascii="Times New Roman" w:hAnsi="Times New Roman" w:cs="Times New Roman"/>
                <w:sz w:val="18"/>
                <w:szCs w:val="18"/>
                <w:lang w:val="en-US"/>
              </w:rPr>
            </w:pPr>
            <w:r w:rsidRPr="003511D4">
              <w:rPr>
                <w:rFonts w:ascii="Times New Roman" w:hAnsi="Times New Roman" w:cs="Times New Roman"/>
                <w:sz w:val="18"/>
                <w:szCs w:val="18"/>
                <w:lang w:val="en-US"/>
              </w:rPr>
              <w:t>M&amp;E design at entry</w:t>
            </w:r>
          </w:p>
        </w:tc>
        <w:tc>
          <w:tcPr>
            <w:tcW w:w="622" w:type="pct"/>
            <w:tcBorders>
              <w:bottom w:val="single" w:sz="4" w:space="0" w:color="auto"/>
            </w:tcBorders>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c>
          <w:tcPr>
            <w:tcW w:w="2266" w:type="pct"/>
            <w:tcBorders>
              <w:bottom w:val="single" w:sz="4" w:space="0" w:color="auto"/>
            </w:tcBorders>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Quality of UNDP Implementation</w:t>
            </w:r>
          </w:p>
        </w:tc>
        <w:tc>
          <w:tcPr>
            <w:tcW w:w="468" w:type="pct"/>
            <w:tcBorders>
              <w:bottom w:val="single" w:sz="4" w:space="0" w:color="auto"/>
            </w:tcBorders>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r>
      <w:tr w:rsidR="00CF102E" w:rsidRPr="00671023" w:rsidTr="00671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45" w:type="pct"/>
          </w:tcPr>
          <w:p w:rsidR="00CF102E" w:rsidRPr="003511D4" w:rsidRDefault="00CF102E" w:rsidP="00CF102E">
            <w:pPr>
              <w:jc w:val="both"/>
              <w:rPr>
                <w:rFonts w:ascii="Times New Roman" w:hAnsi="Times New Roman" w:cs="Times New Roman"/>
                <w:sz w:val="18"/>
                <w:szCs w:val="18"/>
                <w:lang w:val="en-US"/>
              </w:rPr>
            </w:pPr>
            <w:r w:rsidRPr="003511D4">
              <w:rPr>
                <w:rFonts w:ascii="Times New Roman" w:hAnsi="Times New Roman" w:cs="Times New Roman"/>
                <w:sz w:val="18"/>
                <w:szCs w:val="18"/>
                <w:lang w:val="en-US"/>
              </w:rPr>
              <w:t>M&amp;E Plan Implementat</w:t>
            </w:r>
            <w:r w:rsidRPr="003511D4">
              <w:rPr>
                <w:rFonts w:ascii="Times New Roman" w:hAnsi="Times New Roman" w:cs="Times New Roman"/>
                <w:sz w:val="18"/>
                <w:szCs w:val="18"/>
                <w:lang w:val="en-US"/>
              </w:rPr>
              <w:cr/>
              <w:t>on</w:t>
            </w:r>
          </w:p>
        </w:tc>
        <w:tc>
          <w:tcPr>
            <w:tcW w:w="622" w:type="pct"/>
            <w:tcBorders>
              <w:bottom w:val="single" w:sz="4" w:space="0" w:color="auto"/>
            </w:tcBorders>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c>
          <w:tcPr>
            <w:tcW w:w="2266" w:type="pct"/>
            <w:tcBorders>
              <w:bottom w:val="single" w:sz="4" w:space="0" w:color="auto"/>
            </w:tcBorders>
          </w:tcPr>
          <w:p w:rsidR="00CF102E" w:rsidRPr="003511D4" w:rsidRDefault="00CF102E" w:rsidP="00CF102E">
            <w:pPr>
              <w:jc w:val="both"/>
              <w:rPr>
                <w:rFonts w:ascii="Times New Roman" w:hAnsi="Times New Roman" w:cs="Times New Roman"/>
                <w:sz w:val="18"/>
                <w:szCs w:val="18"/>
                <w:lang w:val="en-US"/>
              </w:rPr>
            </w:pPr>
            <w:r w:rsidRPr="003511D4">
              <w:rPr>
                <w:rFonts w:ascii="Times New Roman" w:hAnsi="Times New Roman" w:cs="Times New Roman"/>
                <w:sz w:val="18"/>
                <w:szCs w:val="18"/>
                <w:lang w:val="en-US"/>
              </w:rPr>
              <w:t>Quality of Execution - Executing A</w:t>
            </w:r>
            <w:r w:rsidRPr="003511D4">
              <w:rPr>
                <w:rFonts w:ascii="Times New Roman" w:hAnsi="Times New Roman" w:cs="Times New Roman"/>
                <w:sz w:val="18"/>
                <w:szCs w:val="18"/>
                <w:lang w:val="en-US"/>
              </w:rPr>
              <w:cr/>
              <w:t xml:space="preserve">ency </w:t>
            </w:r>
          </w:p>
        </w:tc>
        <w:tc>
          <w:tcPr>
            <w:tcW w:w="468" w:type="pct"/>
            <w:tcBorders>
              <w:bottom w:val="single" w:sz="4" w:space="0" w:color="auto"/>
            </w:tcBorders>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r>
      <w:tr w:rsidR="00CF102E" w:rsidRPr="00671023" w:rsidTr="00671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45" w:type="pct"/>
          </w:tcPr>
          <w:p w:rsidR="00CF102E" w:rsidRPr="003511D4" w:rsidRDefault="00CF102E" w:rsidP="00CF102E">
            <w:pPr>
              <w:jc w:val="both"/>
              <w:rPr>
                <w:rFonts w:ascii="Times New Roman" w:hAnsi="Times New Roman" w:cs="Times New Roman"/>
                <w:sz w:val="18"/>
                <w:szCs w:val="18"/>
                <w:lang w:val="en-US"/>
              </w:rPr>
            </w:pPr>
            <w:r w:rsidRPr="003511D4">
              <w:rPr>
                <w:rFonts w:ascii="Times New Roman" w:hAnsi="Times New Roman" w:cs="Times New Roman"/>
                <w:sz w:val="18"/>
                <w:szCs w:val="18"/>
                <w:lang w:val="en-US"/>
              </w:rPr>
              <w:t>Overall quality of M&amp;E</w:t>
            </w:r>
          </w:p>
        </w:tc>
        <w:tc>
          <w:tcPr>
            <w:tcW w:w="622" w:type="pct"/>
            <w:tcBorders>
              <w:bottom w:val="single" w:sz="4" w:space="0" w:color="auto"/>
            </w:tcBorders>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c>
          <w:tcPr>
            <w:tcW w:w="2266" w:type="pct"/>
            <w:tcBorders>
              <w:bottom w:val="single" w:sz="4" w:space="0" w:color="auto"/>
            </w:tcBorders>
          </w:tcPr>
          <w:p w:rsidR="00CF102E" w:rsidRPr="003511D4" w:rsidRDefault="00CF102E" w:rsidP="00CF102E">
            <w:pPr>
              <w:jc w:val="both"/>
              <w:rPr>
                <w:rFonts w:ascii="Times New Roman" w:hAnsi="Times New Roman" w:cs="Times New Roman"/>
                <w:sz w:val="18"/>
                <w:szCs w:val="18"/>
                <w:lang w:val="en-US"/>
              </w:rPr>
            </w:pPr>
            <w:r w:rsidRPr="003511D4">
              <w:rPr>
                <w:rFonts w:ascii="Times New Roman" w:hAnsi="Times New Roman" w:cs="Times New Roman"/>
                <w:sz w:val="18"/>
                <w:szCs w:val="18"/>
                <w:lang w:val="en-US"/>
              </w:rPr>
              <w:t>Overall quality of Implemen</w:t>
            </w:r>
            <w:r w:rsidRPr="003511D4">
              <w:rPr>
                <w:rFonts w:ascii="Times New Roman" w:hAnsi="Times New Roman" w:cs="Times New Roman"/>
                <w:sz w:val="18"/>
                <w:szCs w:val="18"/>
                <w:lang w:val="en-US"/>
              </w:rPr>
              <w:cr/>
              <w:t>ation / Execution</w:t>
            </w:r>
          </w:p>
        </w:tc>
        <w:tc>
          <w:tcPr>
            <w:tcW w:w="468" w:type="pct"/>
            <w:tcBorders>
              <w:bottom w:val="single" w:sz="4" w:space="0" w:color="auto"/>
            </w:tcBorders>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r>
      <w:tr w:rsidR="00CF102E" w:rsidRPr="00671023" w:rsidTr="00671023">
        <w:tblPrEx>
          <w:shd w:val="clear" w:color="auto" w:fill="4F81BD"/>
        </w:tblPrEx>
        <w:tc>
          <w:tcPr>
            <w:tcW w:w="1645" w:type="pct"/>
            <w:shd w:val="clear" w:color="auto" w:fill="7F7F7F"/>
          </w:tcPr>
          <w:p w:rsidR="00CF102E" w:rsidRPr="00671023" w:rsidRDefault="00CF102E" w:rsidP="00CF102E">
            <w:pPr>
              <w:contextualSpacing/>
              <w:jc w:val="both"/>
              <w:rPr>
                <w:rFonts w:ascii="Times New Roman" w:hAnsi="Times New Roman" w:cs="Times New Roman"/>
                <w:b/>
                <w:bCs/>
                <w:sz w:val="18"/>
                <w:szCs w:val="18"/>
              </w:rPr>
            </w:pPr>
            <w:r w:rsidRPr="00671023">
              <w:rPr>
                <w:rFonts w:ascii="Times New Roman" w:hAnsi="Times New Roman" w:cs="Times New Roman"/>
                <w:b/>
                <w:bCs/>
                <w:sz w:val="18"/>
                <w:szCs w:val="18"/>
              </w:rPr>
              <w:t xml:space="preserve">3. Assessment of Outcomes </w:t>
            </w:r>
          </w:p>
        </w:tc>
        <w:tc>
          <w:tcPr>
            <w:tcW w:w="622" w:type="pct"/>
            <w:shd w:val="clear" w:color="auto" w:fill="7F7F7F"/>
          </w:tcPr>
          <w:p w:rsidR="00CF102E" w:rsidRPr="00671023" w:rsidRDefault="00CF102E" w:rsidP="00CF102E">
            <w:pPr>
              <w:contextualSpacing/>
              <w:jc w:val="both"/>
              <w:rPr>
                <w:rFonts w:ascii="Times New Roman" w:hAnsi="Times New Roman" w:cs="Times New Roman"/>
                <w:b/>
                <w:bCs/>
                <w:sz w:val="18"/>
                <w:szCs w:val="18"/>
              </w:rPr>
            </w:pPr>
            <w:r w:rsidRPr="00671023">
              <w:rPr>
                <w:rFonts w:ascii="Times New Roman" w:hAnsi="Times New Roman" w:cs="Times New Roman"/>
                <w:b/>
                <w:bCs/>
                <w:sz w:val="18"/>
                <w:szCs w:val="18"/>
              </w:rPr>
              <w:t>rating</w:t>
            </w:r>
          </w:p>
        </w:tc>
        <w:tc>
          <w:tcPr>
            <w:tcW w:w="2266" w:type="pct"/>
            <w:shd w:val="clear" w:color="auto" w:fill="7F7F7F"/>
          </w:tcPr>
          <w:p w:rsidR="00CF102E" w:rsidRPr="00671023" w:rsidRDefault="00CF102E" w:rsidP="00CF102E">
            <w:pPr>
              <w:contextualSpacing/>
              <w:jc w:val="both"/>
              <w:rPr>
                <w:rFonts w:ascii="Times New Roman" w:hAnsi="Times New Roman" w:cs="Times New Roman"/>
                <w:b/>
                <w:bCs/>
                <w:sz w:val="18"/>
                <w:szCs w:val="18"/>
              </w:rPr>
            </w:pPr>
            <w:r w:rsidRPr="00671023">
              <w:rPr>
                <w:rFonts w:ascii="Times New Roman" w:hAnsi="Times New Roman" w:cs="Times New Roman"/>
                <w:b/>
                <w:bCs/>
                <w:sz w:val="18"/>
                <w:szCs w:val="18"/>
              </w:rPr>
              <w:t>4. Sustainability</w:t>
            </w:r>
          </w:p>
        </w:tc>
        <w:tc>
          <w:tcPr>
            <w:tcW w:w="468" w:type="pct"/>
            <w:shd w:val="clear" w:color="auto" w:fill="7F7F7F"/>
          </w:tcPr>
          <w:p w:rsidR="00CF102E" w:rsidRPr="00671023" w:rsidRDefault="00CF102E" w:rsidP="00CF102E">
            <w:pPr>
              <w:contextualSpacing/>
              <w:jc w:val="both"/>
              <w:rPr>
                <w:rFonts w:ascii="Times New Roman" w:hAnsi="Times New Roman" w:cs="Times New Roman"/>
                <w:b/>
                <w:bCs/>
                <w:sz w:val="18"/>
                <w:szCs w:val="18"/>
              </w:rPr>
            </w:pPr>
            <w:r w:rsidRPr="00671023">
              <w:rPr>
                <w:rFonts w:ascii="Times New Roman" w:hAnsi="Times New Roman" w:cs="Times New Roman"/>
                <w:b/>
                <w:bCs/>
                <w:sz w:val="18"/>
                <w:szCs w:val="18"/>
              </w:rPr>
              <w:t>rating</w:t>
            </w:r>
          </w:p>
        </w:tc>
      </w:tr>
      <w:tr w:rsidR="00CF102E" w:rsidRPr="00671023" w:rsidTr="00671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45" w:type="pct"/>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cr/>
              <w:t xml:space="preserve">Relevance </w:t>
            </w:r>
          </w:p>
        </w:tc>
        <w:tc>
          <w:tcPr>
            <w:tcW w:w="622" w:type="pct"/>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c>
          <w:tcPr>
            <w:tcW w:w="2266" w:type="pct"/>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 xml:space="preserve">Institutional framework and governance: </w:t>
            </w:r>
          </w:p>
        </w:tc>
        <w:tc>
          <w:tcPr>
            <w:tcW w:w="468" w:type="pct"/>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r>
      <w:tr w:rsidR="00CF102E" w:rsidRPr="00671023" w:rsidTr="00671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45" w:type="pct"/>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Effectiveness</w:t>
            </w:r>
          </w:p>
        </w:tc>
        <w:tc>
          <w:tcPr>
            <w:tcW w:w="622" w:type="pct"/>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c>
          <w:tcPr>
            <w:tcW w:w="2266" w:type="pct"/>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cr/>
              <w:t>Socio-political:</w:t>
            </w:r>
          </w:p>
        </w:tc>
        <w:tc>
          <w:tcPr>
            <w:tcW w:w="468" w:type="pct"/>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r>
      <w:tr w:rsidR="00CF102E" w:rsidRPr="00671023" w:rsidTr="00671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45" w:type="pct"/>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Efficienc</w:t>
            </w:r>
            <w:r w:rsidRPr="00671023">
              <w:rPr>
                <w:rFonts w:ascii="Times New Roman" w:hAnsi="Times New Roman" w:cs="Times New Roman"/>
                <w:sz w:val="18"/>
                <w:szCs w:val="18"/>
              </w:rPr>
              <w:cr/>
              <w:t xml:space="preserve"> </w:t>
            </w:r>
          </w:p>
        </w:tc>
        <w:tc>
          <w:tcPr>
            <w:tcW w:w="622" w:type="pct"/>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c>
          <w:tcPr>
            <w:tcW w:w="2266" w:type="pct"/>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Financial resources:</w:t>
            </w:r>
          </w:p>
        </w:tc>
        <w:tc>
          <w:tcPr>
            <w:tcW w:w="468" w:type="pct"/>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r>
      <w:tr w:rsidR="00CF102E" w:rsidRPr="00671023" w:rsidTr="006710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45" w:type="pct"/>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 xml:space="preserve">Overall Project </w:t>
            </w:r>
            <w:r w:rsidRPr="00671023">
              <w:rPr>
                <w:rFonts w:ascii="Times New Roman" w:hAnsi="Times New Roman" w:cs="Times New Roman"/>
                <w:sz w:val="18"/>
                <w:szCs w:val="18"/>
              </w:rPr>
              <w:cr/>
              <w:t>utcome Rating</w:t>
            </w:r>
          </w:p>
        </w:tc>
        <w:tc>
          <w:tcPr>
            <w:tcW w:w="622" w:type="pct"/>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c>
          <w:tcPr>
            <w:tcW w:w="2266" w:type="pct"/>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Overall likelihood of sustainability:</w:t>
            </w:r>
          </w:p>
        </w:tc>
        <w:tc>
          <w:tcPr>
            <w:tcW w:w="468" w:type="pct"/>
          </w:tcPr>
          <w:p w:rsidR="00CF102E" w:rsidRPr="00671023" w:rsidRDefault="00820962" w:rsidP="00CF102E">
            <w:pPr>
              <w:jc w:val="both"/>
              <w:rPr>
                <w:rFonts w:ascii="Times New Roman" w:hAnsi="Times New Roman" w:cs="Times New Roman"/>
                <w:sz w:val="18"/>
                <w:szCs w:val="18"/>
              </w:rPr>
            </w:pPr>
            <w:r w:rsidRPr="00671023">
              <w:rPr>
                <w:rFonts w:ascii="Times New Roman" w:hAnsi="Times New Roman" w:cs="Times New Roman"/>
                <w:sz w:val="18"/>
                <w:szCs w:val="18"/>
              </w:rPr>
              <w:fldChar w:fldCharType="begin">
                <w:ffData>
                  <w:name w:val="Text1"/>
                  <w:enabled/>
                  <w:calcOnExit w:val="0"/>
                  <w:textInput/>
                </w:ffData>
              </w:fldChar>
            </w:r>
            <w:r w:rsidR="00CF102E" w:rsidRPr="00671023">
              <w:rPr>
                <w:rFonts w:ascii="Times New Roman" w:hAnsi="Times New Roman" w:cs="Times New Roman"/>
                <w:sz w:val="18"/>
                <w:szCs w:val="18"/>
              </w:rPr>
              <w:instrText xml:space="preserve"> FORMTEXT </w:instrText>
            </w:r>
            <w:r w:rsidRPr="00671023">
              <w:rPr>
                <w:rFonts w:ascii="Times New Roman" w:hAnsi="Times New Roman" w:cs="Times New Roman"/>
                <w:sz w:val="18"/>
                <w:szCs w:val="18"/>
              </w:rPr>
            </w:r>
            <w:r w:rsidRPr="00671023">
              <w:rPr>
                <w:rFonts w:ascii="Times New Roman" w:hAnsi="Times New Roman" w:cs="Times New Roman"/>
                <w:sz w:val="18"/>
                <w:szCs w:val="18"/>
              </w:rPr>
              <w:fldChar w:fldCharType="separate"/>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00CF102E" w:rsidRPr="00671023">
              <w:rPr>
                <w:rFonts w:ascii="Times New Roman" w:hAnsi="Times New Roman" w:cs="Times New Roman"/>
                <w:noProof/>
                <w:sz w:val="18"/>
                <w:szCs w:val="18"/>
              </w:rPr>
              <w:t> </w:t>
            </w:r>
            <w:r w:rsidRPr="00671023">
              <w:rPr>
                <w:rFonts w:ascii="Times New Roman" w:hAnsi="Times New Roman" w:cs="Times New Roman"/>
                <w:sz w:val="18"/>
                <w:szCs w:val="18"/>
              </w:rPr>
              <w:fldChar w:fldCharType="end"/>
            </w:r>
          </w:p>
        </w:tc>
      </w:tr>
      <w:bookmarkEnd w:id="63"/>
    </w:tbl>
    <w:p w:rsidR="00CF102E" w:rsidRPr="00CF102E" w:rsidRDefault="00CF102E" w:rsidP="00CF102E">
      <w:pPr>
        <w:spacing w:after="0" w:line="240" w:lineRule="auto"/>
        <w:jc w:val="both"/>
        <w:rPr>
          <w:rFonts w:ascii="Times New Roman" w:hAnsi="Times New Roman" w:cs="Times New Roman"/>
          <w:sz w:val="20"/>
          <w:szCs w:val="20"/>
          <w:lang w:val="en-GB"/>
        </w:rPr>
      </w:pPr>
    </w:p>
    <w:p w:rsidR="00CF102E" w:rsidRPr="00CF102E" w:rsidRDefault="00CF102E" w:rsidP="00CF102E">
      <w:pPr>
        <w:spacing w:after="0" w:line="240" w:lineRule="auto"/>
        <w:jc w:val="both"/>
        <w:rPr>
          <w:rFonts w:ascii="Times New Roman" w:hAnsi="Times New Roman" w:cs="Times New Roman"/>
          <w:sz w:val="20"/>
          <w:szCs w:val="20"/>
          <w:lang w:val="en-GB"/>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679"/>
        <w:gridCol w:w="3680"/>
        <w:gridCol w:w="1796"/>
      </w:tblGrid>
      <w:tr w:rsidR="00CF102E" w:rsidRPr="00671023" w:rsidTr="00CF102E">
        <w:trPr>
          <w:trHeight w:val="592"/>
        </w:trPr>
        <w:tc>
          <w:tcPr>
            <w:tcW w:w="2009" w:type="pct"/>
            <w:shd w:val="clear" w:color="auto" w:fill="auto"/>
            <w:hideMark/>
          </w:tcPr>
          <w:p w:rsidR="00CF102E" w:rsidRPr="003511D4" w:rsidRDefault="00CF102E" w:rsidP="00CF102E">
            <w:pPr>
              <w:rPr>
                <w:rFonts w:ascii="Times New Roman" w:eastAsia="Calibri" w:hAnsi="Times New Roman" w:cs="Times New Roman"/>
                <w:b/>
                <w:i/>
                <w:sz w:val="18"/>
                <w:szCs w:val="18"/>
                <w:lang w:val="en-US"/>
              </w:rPr>
            </w:pPr>
            <w:r w:rsidRPr="003511D4">
              <w:rPr>
                <w:rFonts w:ascii="Times New Roman" w:hAnsi="Times New Roman" w:cs="Times New Roman"/>
                <w:b/>
                <w:i/>
                <w:sz w:val="18"/>
                <w:szCs w:val="18"/>
                <w:lang w:val="en-US"/>
              </w:rPr>
              <w:t>Ratings for Outcomes, Effectiveness, Efficiency, M&amp;E, I&amp;E Execution</w:t>
            </w:r>
          </w:p>
        </w:tc>
        <w:tc>
          <w:tcPr>
            <w:tcW w:w="2010" w:type="pct"/>
            <w:shd w:val="clear" w:color="auto" w:fill="auto"/>
          </w:tcPr>
          <w:p w:rsidR="00CF102E" w:rsidRPr="00671023" w:rsidRDefault="00CF102E" w:rsidP="00CF102E">
            <w:pPr>
              <w:rPr>
                <w:rFonts w:ascii="Times New Roman" w:hAnsi="Times New Roman" w:cs="Times New Roman"/>
                <w:b/>
                <w:i/>
                <w:sz w:val="18"/>
                <w:szCs w:val="18"/>
              </w:rPr>
            </w:pPr>
            <w:r w:rsidRPr="00671023">
              <w:rPr>
                <w:rFonts w:ascii="Times New Roman" w:hAnsi="Times New Roman" w:cs="Times New Roman"/>
                <w:b/>
                <w:i/>
                <w:sz w:val="18"/>
                <w:szCs w:val="18"/>
              </w:rPr>
              <w:t xml:space="preserve">Sustainability ratings: </w:t>
            </w:r>
          </w:p>
        </w:tc>
        <w:tc>
          <w:tcPr>
            <w:tcW w:w="981" w:type="pct"/>
            <w:shd w:val="clear" w:color="auto" w:fill="auto"/>
          </w:tcPr>
          <w:p w:rsidR="00CF102E" w:rsidRPr="00671023" w:rsidRDefault="00CF102E" w:rsidP="00CF102E">
            <w:pPr>
              <w:rPr>
                <w:rFonts w:ascii="Times New Roman" w:hAnsi="Times New Roman" w:cs="Times New Roman"/>
                <w:b/>
                <w:i/>
                <w:sz w:val="18"/>
                <w:szCs w:val="18"/>
              </w:rPr>
            </w:pPr>
            <w:r w:rsidRPr="00671023">
              <w:rPr>
                <w:rFonts w:ascii="Times New Roman" w:hAnsi="Times New Roman" w:cs="Times New Roman"/>
                <w:b/>
                <w:i/>
                <w:sz w:val="18"/>
                <w:szCs w:val="18"/>
              </w:rPr>
              <w:t>Relevance ratings</w:t>
            </w:r>
          </w:p>
        </w:tc>
      </w:tr>
      <w:tr w:rsidR="00CF102E" w:rsidRPr="00671023" w:rsidTr="00CF102E">
        <w:trPr>
          <w:trHeight w:val="269"/>
        </w:trPr>
        <w:tc>
          <w:tcPr>
            <w:tcW w:w="2009" w:type="pct"/>
            <w:vMerge w:val="restart"/>
            <w:shd w:val="clear" w:color="auto" w:fill="auto"/>
            <w:hideMark/>
          </w:tcPr>
          <w:p w:rsidR="00CF102E" w:rsidRPr="003511D4" w:rsidRDefault="00CF102E" w:rsidP="00CF102E">
            <w:pPr>
              <w:ind w:left="162"/>
              <w:rPr>
                <w:rFonts w:ascii="Times New Roman" w:hAnsi="Times New Roman" w:cs="Times New Roman"/>
                <w:sz w:val="18"/>
                <w:szCs w:val="18"/>
                <w:lang w:val="en-US"/>
              </w:rPr>
            </w:pPr>
            <w:r w:rsidRPr="003511D4">
              <w:rPr>
                <w:rFonts w:ascii="Times New Roman" w:hAnsi="Times New Roman" w:cs="Times New Roman"/>
                <w:sz w:val="18"/>
                <w:szCs w:val="18"/>
                <w:lang w:val="en-US"/>
              </w:rPr>
              <w:t xml:space="preserve">6: Highly Satisfactory (HS): no shortcomings </w:t>
            </w:r>
          </w:p>
          <w:p w:rsidR="00CF102E" w:rsidRPr="003511D4" w:rsidRDefault="00CF102E" w:rsidP="00CF102E">
            <w:pPr>
              <w:ind w:left="162"/>
              <w:rPr>
                <w:rFonts w:ascii="Times New Roman" w:hAnsi="Times New Roman" w:cs="Times New Roman"/>
                <w:sz w:val="18"/>
                <w:szCs w:val="18"/>
                <w:lang w:val="en-US"/>
              </w:rPr>
            </w:pPr>
            <w:r w:rsidRPr="003511D4">
              <w:rPr>
                <w:rFonts w:ascii="Times New Roman" w:hAnsi="Times New Roman" w:cs="Times New Roman"/>
                <w:sz w:val="18"/>
                <w:szCs w:val="18"/>
                <w:lang w:val="en-US"/>
              </w:rPr>
              <w:t>5: Satisfactory (S): minor shortcomings</w:t>
            </w:r>
          </w:p>
          <w:p w:rsidR="00CF102E" w:rsidRPr="003511D4" w:rsidRDefault="00CF102E" w:rsidP="00CF102E">
            <w:pPr>
              <w:ind w:left="162"/>
              <w:rPr>
                <w:rFonts w:ascii="Times New Roman" w:hAnsi="Times New Roman" w:cs="Times New Roman"/>
                <w:sz w:val="18"/>
                <w:szCs w:val="18"/>
                <w:lang w:val="en-US"/>
              </w:rPr>
            </w:pPr>
            <w:r w:rsidRPr="003511D4">
              <w:rPr>
                <w:rFonts w:ascii="Times New Roman" w:hAnsi="Times New Roman" w:cs="Times New Roman"/>
                <w:sz w:val="18"/>
                <w:szCs w:val="18"/>
                <w:lang w:val="en-US"/>
              </w:rPr>
              <w:t>4: Moderately Satisfactory (MS)</w:t>
            </w:r>
          </w:p>
          <w:p w:rsidR="00CF102E" w:rsidRPr="003511D4" w:rsidRDefault="00CF102E" w:rsidP="00CF102E">
            <w:pPr>
              <w:ind w:left="162"/>
              <w:rPr>
                <w:rFonts w:ascii="Times New Roman" w:hAnsi="Times New Roman" w:cs="Times New Roman"/>
                <w:sz w:val="18"/>
                <w:szCs w:val="18"/>
                <w:lang w:val="en-US"/>
              </w:rPr>
            </w:pPr>
            <w:r w:rsidRPr="003511D4">
              <w:rPr>
                <w:rFonts w:ascii="Times New Roman" w:hAnsi="Times New Roman" w:cs="Times New Roman"/>
                <w:sz w:val="18"/>
                <w:szCs w:val="18"/>
                <w:lang w:val="en-US"/>
              </w:rPr>
              <w:t>3. Moderately Unsatisfactory (MU): significant  shortcomings</w:t>
            </w:r>
          </w:p>
          <w:p w:rsidR="00CF102E" w:rsidRPr="003511D4" w:rsidRDefault="00CF102E" w:rsidP="00CF102E">
            <w:pPr>
              <w:ind w:left="162"/>
              <w:rPr>
                <w:rFonts w:ascii="Times New Roman" w:hAnsi="Times New Roman" w:cs="Times New Roman"/>
                <w:sz w:val="18"/>
                <w:szCs w:val="18"/>
                <w:lang w:val="en-US"/>
              </w:rPr>
            </w:pPr>
            <w:r w:rsidRPr="003511D4">
              <w:rPr>
                <w:rFonts w:ascii="Times New Roman" w:hAnsi="Times New Roman" w:cs="Times New Roman"/>
                <w:sz w:val="18"/>
                <w:szCs w:val="18"/>
                <w:lang w:val="en-US"/>
              </w:rPr>
              <w:t>2. Unsatisfactory (U): major problems</w:t>
            </w:r>
          </w:p>
          <w:p w:rsidR="00CF102E" w:rsidRPr="003511D4" w:rsidRDefault="00CF102E" w:rsidP="00CF102E">
            <w:pPr>
              <w:ind w:left="162"/>
              <w:rPr>
                <w:rFonts w:ascii="Times New Roman" w:hAnsi="Times New Roman" w:cs="Times New Roman"/>
                <w:sz w:val="18"/>
                <w:szCs w:val="18"/>
                <w:lang w:val="en-US"/>
              </w:rPr>
            </w:pPr>
            <w:r w:rsidRPr="003511D4">
              <w:rPr>
                <w:rFonts w:ascii="Times New Roman" w:hAnsi="Times New Roman" w:cs="Times New Roman"/>
                <w:sz w:val="18"/>
                <w:szCs w:val="18"/>
                <w:lang w:val="en-US"/>
              </w:rPr>
              <w:t>1. Highly Unsatisfactory (HU): severe problems</w:t>
            </w:r>
          </w:p>
          <w:p w:rsidR="00CF102E" w:rsidRPr="003511D4" w:rsidRDefault="00CF102E" w:rsidP="00CF102E">
            <w:pPr>
              <w:rPr>
                <w:rFonts w:ascii="Times New Roman" w:hAnsi="Times New Roman" w:cs="Times New Roman"/>
                <w:sz w:val="18"/>
                <w:szCs w:val="18"/>
                <w:lang w:val="en-US"/>
              </w:rPr>
            </w:pPr>
          </w:p>
        </w:tc>
        <w:tc>
          <w:tcPr>
            <w:tcW w:w="2010" w:type="pct"/>
            <w:tcBorders>
              <w:bottom w:val="nil"/>
            </w:tcBorders>
            <w:shd w:val="clear" w:color="auto" w:fill="auto"/>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4. Likely (L): negligible risks to sustainability</w:t>
            </w:r>
          </w:p>
        </w:tc>
        <w:tc>
          <w:tcPr>
            <w:tcW w:w="981" w:type="pct"/>
            <w:tcBorders>
              <w:bottom w:val="nil"/>
            </w:tcBorders>
            <w:shd w:val="clear" w:color="auto" w:fill="auto"/>
          </w:tcPr>
          <w:p w:rsidR="00CF102E" w:rsidRPr="00671023" w:rsidRDefault="00CF102E" w:rsidP="00CF102E">
            <w:pPr>
              <w:rPr>
                <w:rFonts w:ascii="Times New Roman" w:hAnsi="Times New Roman" w:cs="Times New Roman"/>
                <w:sz w:val="18"/>
                <w:szCs w:val="18"/>
              </w:rPr>
            </w:pPr>
            <w:r w:rsidRPr="00671023">
              <w:rPr>
                <w:rFonts w:ascii="Times New Roman" w:hAnsi="Times New Roman" w:cs="Times New Roman"/>
                <w:sz w:val="18"/>
                <w:szCs w:val="18"/>
              </w:rPr>
              <w:t>2. Relevant (R)</w:t>
            </w:r>
          </w:p>
        </w:tc>
      </w:tr>
      <w:tr w:rsidR="00CF102E" w:rsidRPr="00671023" w:rsidTr="00CF102E">
        <w:trPr>
          <w:trHeight w:val="251"/>
        </w:trPr>
        <w:tc>
          <w:tcPr>
            <w:tcW w:w="2009" w:type="pct"/>
            <w:vMerge/>
            <w:shd w:val="clear" w:color="auto" w:fill="auto"/>
            <w:hideMark/>
          </w:tcPr>
          <w:p w:rsidR="00CF102E" w:rsidRPr="00671023" w:rsidRDefault="00CF102E" w:rsidP="00CF102E">
            <w:pPr>
              <w:spacing w:before="200"/>
              <w:rPr>
                <w:rFonts w:ascii="Times New Roman" w:hAnsi="Times New Roman" w:cs="Times New Roman"/>
                <w:sz w:val="18"/>
                <w:szCs w:val="18"/>
              </w:rPr>
            </w:pPr>
          </w:p>
        </w:tc>
        <w:tc>
          <w:tcPr>
            <w:tcW w:w="2010" w:type="pct"/>
            <w:tcBorders>
              <w:top w:val="nil"/>
              <w:bottom w:val="nil"/>
            </w:tcBorders>
            <w:shd w:val="clear" w:color="auto" w:fill="auto"/>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3. Moderately Likely (ML):moderate risks</w:t>
            </w:r>
          </w:p>
        </w:tc>
        <w:tc>
          <w:tcPr>
            <w:tcW w:w="981" w:type="pct"/>
            <w:tcBorders>
              <w:top w:val="nil"/>
              <w:bottom w:val="nil"/>
            </w:tcBorders>
            <w:shd w:val="clear" w:color="auto" w:fill="auto"/>
          </w:tcPr>
          <w:p w:rsidR="00CF102E" w:rsidRPr="00671023" w:rsidRDefault="00CF102E" w:rsidP="00CF102E">
            <w:pPr>
              <w:rPr>
                <w:rFonts w:ascii="Times New Roman" w:hAnsi="Times New Roman" w:cs="Times New Roman"/>
                <w:sz w:val="18"/>
                <w:szCs w:val="18"/>
              </w:rPr>
            </w:pPr>
            <w:r w:rsidRPr="00671023">
              <w:rPr>
                <w:rFonts w:ascii="Times New Roman" w:hAnsi="Times New Roman" w:cs="Times New Roman"/>
                <w:sz w:val="18"/>
                <w:szCs w:val="18"/>
              </w:rPr>
              <w:t>1.. Not relevant (NR)</w:t>
            </w:r>
          </w:p>
        </w:tc>
      </w:tr>
      <w:tr w:rsidR="00CF102E" w:rsidRPr="00671023" w:rsidTr="00CF102E">
        <w:tc>
          <w:tcPr>
            <w:tcW w:w="2009" w:type="pct"/>
            <w:vMerge/>
            <w:tcBorders>
              <w:bottom w:val="single" w:sz="4" w:space="0" w:color="auto"/>
            </w:tcBorders>
            <w:shd w:val="clear" w:color="auto" w:fill="auto"/>
            <w:hideMark/>
          </w:tcPr>
          <w:p w:rsidR="00CF102E" w:rsidRPr="00671023" w:rsidRDefault="00CF102E" w:rsidP="00CF102E">
            <w:pPr>
              <w:spacing w:before="200"/>
              <w:rPr>
                <w:rFonts w:ascii="Times New Roman" w:hAnsi="Times New Roman" w:cs="Times New Roman"/>
                <w:sz w:val="18"/>
                <w:szCs w:val="18"/>
              </w:rPr>
            </w:pPr>
          </w:p>
        </w:tc>
        <w:tc>
          <w:tcPr>
            <w:tcW w:w="2010" w:type="pct"/>
            <w:tcBorders>
              <w:top w:val="nil"/>
              <w:bottom w:val="single" w:sz="4" w:space="0" w:color="auto"/>
            </w:tcBorders>
            <w:shd w:val="clear" w:color="auto" w:fill="auto"/>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2. Moderately Unlikely (MU): significant risks</w:t>
            </w:r>
          </w:p>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1. Unlikely (U): severe risks</w:t>
            </w:r>
          </w:p>
        </w:tc>
        <w:tc>
          <w:tcPr>
            <w:tcW w:w="981" w:type="pct"/>
            <w:tcBorders>
              <w:top w:val="nil"/>
              <w:bottom w:val="single" w:sz="4" w:space="0" w:color="auto"/>
            </w:tcBorders>
            <w:shd w:val="clear" w:color="auto" w:fill="auto"/>
          </w:tcPr>
          <w:p w:rsidR="00CF102E" w:rsidRPr="003511D4" w:rsidRDefault="00CF102E" w:rsidP="00CF102E">
            <w:pPr>
              <w:rPr>
                <w:rFonts w:ascii="Times New Roman" w:hAnsi="Times New Roman" w:cs="Times New Roman"/>
                <w:b/>
                <w:i/>
                <w:sz w:val="18"/>
                <w:szCs w:val="18"/>
                <w:lang w:val="en-US"/>
              </w:rPr>
            </w:pPr>
            <w:r w:rsidRPr="003511D4">
              <w:rPr>
                <w:rFonts w:ascii="Times New Roman" w:hAnsi="Times New Roman" w:cs="Times New Roman"/>
                <w:b/>
                <w:i/>
                <w:sz w:val="18"/>
                <w:szCs w:val="18"/>
                <w:lang w:val="en-US"/>
              </w:rPr>
              <w:t>Impact Ratings:</w:t>
            </w:r>
          </w:p>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3. Significant (S)</w:t>
            </w:r>
          </w:p>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2. Minimal (M)</w:t>
            </w:r>
          </w:p>
          <w:p w:rsidR="00CF102E" w:rsidRPr="00671023" w:rsidRDefault="00CF102E" w:rsidP="00CF102E">
            <w:pPr>
              <w:rPr>
                <w:rFonts w:ascii="Times New Roman" w:hAnsi="Times New Roman" w:cs="Times New Roman"/>
                <w:sz w:val="18"/>
                <w:szCs w:val="18"/>
              </w:rPr>
            </w:pPr>
            <w:r w:rsidRPr="00671023">
              <w:rPr>
                <w:rFonts w:ascii="Times New Roman" w:hAnsi="Times New Roman" w:cs="Times New Roman"/>
                <w:sz w:val="18"/>
                <w:szCs w:val="18"/>
              </w:rPr>
              <w:t>1. Negligible (N)</w:t>
            </w:r>
          </w:p>
        </w:tc>
      </w:tr>
      <w:tr w:rsidR="00CF102E" w:rsidRPr="00B567DD" w:rsidTr="00CF102E">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i/>
                <w:sz w:val="18"/>
                <w:szCs w:val="18"/>
                <w:lang w:val="en-US"/>
              </w:rPr>
              <w:t>Additional ratings where relevant:</w:t>
            </w:r>
            <w:r w:rsidR="00671023" w:rsidRPr="00671023">
              <w:rPr>
                <w:rFonts w:ascii="Times New Roman" w:hAnsi="Times New Roman" w:cs="Times New Roman"/>
                <w:i/>
                <w:sz w:val="18"/>
                <w:szCs w:val="18"/>
                <w:lang w:val="en-GB"/>
              </w:rPr>
              <w:t xml:space="preserve"> </w:t>
            </w:r>
            <w:r w:rsidRPr="003511D4">
              <w:rPr>
                <w:rFonts w:ascii="Times New Roman" w:hAnsi="Times New Roman" w:cs="Times New Roman"/>
                <w:sz w:val="18"/>
                <w:szCs w:val="18"/>
                <w:lang w:val="en-US"/>
              </w:rPr>
              <w:t xml:space="preserve">Not Applicable (N/A) </w:t>
            </w:r>
            <w:r w:rsidR="00671023" w:rsidRPr="00671023">
              <w:rPr>
                <w:rFonts w:ascii="Times New Roman" w:hAnsi="Times New Roman" w:cs="Times New Roman"/>
                <w:sz w:val="18"/>
                <w:szCs w:val="18"/>
                <w:lang w:val="en-GB"/>
              </w:rPr>
              <w:t xml:space="preserve">; </w:t>
            </w:r>
            <w:r w:rsidRPr="003511D4">
              <w:rPr>
                <w:rFonts w:ascii="Times New Roman" w:hAnsi="Times New Roman" w:cs="Times New Roman"/>
                <w:sz w:val="18"/>
                <w:szCs w:val="18"/>
                <w:lang w:val="en-US"/>
              </w:rPr>
              <w:t>Unable to Assess (U/A</w:t>
            </w:r>
          </w:p>
        </w:tc>
      </w:tr>
    </w:tbl>
    <w:p w:rsidR="00CF102E" w:rsidRPr="00CF102E" w:rsidRDefault="00CF102E" w:rsidP="00CF102E">
      <w:pPr>
        <w:spacing w:after="0" w:line="240" w:lineRule="auto"/>
        <w:jc w:val="both"/>
        <w:rPr>
          <w:rFonts w:ascii="Times New Roman" w:hAnsi="Times New Roman" w:cs="Times New Roman"/>
          <w:sz w:val="20"/>
          <w:szCs w:val="20"/>
          <w:lang w:val="en-GB"/>
        </w:rPr>
      </w:pPr>
    </w:p>
    <w:p w:rsidR="00CF102E" w:rsidRPr="00CF102E" w:rsidRDefault="00CF102E" w:rsidP="00CF102E">
      <w:pPr>
        <w:spacing w:before="120"/>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The evaluator will receive assistance from the Country Office (CO) and Project Team to obtain financial data in order to complete the co-financing table below, which will be included in the </w:t>
      </w:r>
      <w:r w:rsidRPr="003511D4">
        <w:rPr>
          <w:rFonts w:ascii="Times New Roman" w:hAnsi="Times New Roman" w:cs="Times New Roman"/>
          <w:sz w:val="20"/>
          <w:szCs w:val="20"/>
          <w:lang w:val="en-US"/>
        </w:rPr>
        <w:t>final</w:t>
      </w:r>
      <w:r w:rsidRPr="00CF102E">
        <w:rPr>
          <w:rFonts w:ascii="Times New Roman" w:hAnsi="Times New Roman" w:cs="Times New Roman"/>
          <w:sz w:val="20"/>
          <w:szCs w:val="20"/>
          <w:lang w:val="en-GB"/>
        </w:rPr>
        <w:t xml:space="preserve"> evaluation report.</w:t>
      </w:r>
    </w:p>
    <w:tbl>
      <w:tblPr>
        <w:tblpPr w:leftFromText="180" w:rightFromText="180" w:vertAnchor="text" w:horzAnchor="margin" w:tblpX="108" w:tblpY="79"/>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1"/>
        <w:gridCol w:w="2268"/>
        <w:gridCol w:w="3340"/>
      </w:tblGrid>
      <w:tr w:rsidR="00CF102E" w:rsidRPr="00671023" w:rsidTr="00671023">
        <w:trPr>
          <w:trHeight w:val="143"/>
        </w:trPr>
        <w:tc>
          <w:tcPr>
            <w:tcW w:w="3431" w:type="dxa"/>
          </w:tcPr>
          <w:p w:rsidR="00CF102E" w:rsidRPr="00671023" w:rsidRDefault="00CF102E" w:rsidP="00671023">
            <w:pPr>
              <w:jc w:val="both"/>
              <w:rPr>
                <w:rFonts w:ascii="Times New Roman" w:hAnsi="Times New Roman" w:cs="Times New Roman"/>
                <w:b/>
                <w:sz w:val="18"/>
                <w:szCs w:val="18"/>
              </w:rPr>
            </w:pPr>
            <w:r w:rsidRPr="00671023">
              <w:rPr>
                <w:rFonts w:ascii="Times New Roman" w:hAnsi="Times New Roman" w:cs="Times New Roman"/>
                <w:b/>
                <w:sz w:val="18"/>
                <w:szCs w:val="18"/>
              </w:rPr>
              <w:lastRenderedPageBreak/>
              <w:t>Co-financing</w:t>
            </w:r>
            <w:r w:rsidR="00671023" w:rsidRPr="00671023">
              <w:rPr>
                <w:rFonts w:ascii="Times New Roman" w:hAnsi="Times New Roman" w:cs="Times New Roman"/>
                <w:b/>
                <w:sz w:val="18"/>
                <w:szCs w:val="18"/>
                <w:lang w:val="en-GB"/>
              </w:rPr>
              <w:t xml:space="preserve">  </w:t>
            </w:r>
            <w:r w:rsidRPr="00671023">
              <w:rPr>
                <w:rFonts w:ascii="Times New Roman" w:hAnsi="Times New Roman" w:cs="Times New Roman"/>
                <w:b/>
                <w:sz w:val="18"/>
                <w:szCs w:val="18"/>
              </w:rPr>
              <w:t>(source)</w:t>
            </w:r>
          </w:p>
        </w:tc>
        <w:tc>
          <w:tcPr>
            <w:tcW w:w="2268" w:type="dxa"/>
          </w:tcPr>
          <w:p w:rsidR="00CF102E" w:rsidRPr="00671023" w:rsidRDefault="00CF102E" w:rsidP="00671023">
            <w:pPr>
              <w:jc w:val="both"/>
              <w:rPr>
                <w:rFonts w:ascii="Times New Roman" w:hAnsi="Times New Roman" w:cs="Times New Roman"/>
                <w:b/>
                <w:sz w:val="18"/>
                <w:szCs w:val="18"/>
              </w:rPr>
            </w:pPr>
            <w:r w:rsidRPr="00671023">
              <w:rPr>
                <w:rFonts w:ascii="Times New Roman" w:hAnsi="Times New Roman" w:cs="Times New Roman"/>
                <w:b/>
                <w:sz w:val="18"/>
                <w:szCs w:val="18"/>
              </w:rPr>
              <w:t>Planned</w:t>
            </w:r>
          </w:p>
        </w:tc>
        <w:tc>
          <w:tcPr>
            <w:tcW w:w="3340" w:type="dxa"/>
          </w:tcPr>
          <w:p w:rsidR="00CF102E" w:rsidRPr="00671023" w:rsidRDefault="00CF102E" w:rsidP="00671023">
            <w:pPr>
              <w:jc w:val="both"/>
              <w:rPr>
                <w:rFonts w:ascii="Times New Roman" w:hAnsi="Times New Roman" w:cs="Times New Roman"/>
                <w:b/>
                <w:sz w:val="18"/>
                <w:szCs w:val="18"/>
              </w:rPr>
            </w:pPr>
            <w:r w:rsidRPr="00671023">
              <w:rPr>
                <w:rFonts w:ascii="Times New Roman" w:hAnsi="Times New Roman" w:cs="Times New Roman"/>
                <w:b/>
                <w:sz w:val="18"/>
                <w:szCs w:val="18"/>
              </w:rPr>
              <w:t xml:space="preserve">Actual </w:t>
            </w:r>
          </w:p>
        </w:tc>
      </w:tr>
      <w:tr w:rsidR="00CF102E" w:rsidRPr="00671023" w:rsidTr="00671023">
        <w:tc>
          <w:tcPr>
            <w:tcW w:w="3431" w:type="dxa"/>
          </w:tcPr>
          <w:p w:rsidR="00CF102E" w:rsidRPr="00671023" w:rsidRDefault="00CF102E" w:rsidP="00671023">
            <w:pPr>
              <w:jc w:val="both"/>
              <w:rPr>
                <w:rFonts w:ascii="Times New Roman" w:hAnsi="Times New Roman" w:cs="Times New Roman"/>
                <w:sz w:val="18"/>
                <w:szCs w:val="18"/>
              </w:rPr>
            </w:pPr>
            <w:r w:rsidRPr="00671023">
              <w:rPr>
                <w:rFonts w:ascii="Times New Roman" w:hAnsi="Times New Roman" w:cs="Times New Roman"/>
                <w:sz w:val="18"/>
                <w:szCs w:val="18"/>
              </w:rPr>
              <w:t>OSI</w:t>
            </w:r>
          </w:p>
        </w:tc>
        <w:tc>
          <w:tcPr>
            <w:tcW w:w="2268" w:type="dxa"/>
          </w:tcPr>
          <w:p w:rsidR="00CF102E" w:rsidRPr="00671023" w:rsidRDefault="00CF102E" w:rsidP="00671023">
            <w:pPr>
              <w:jc w:val="both"/>
              <w:rPr>
                <w:rFonts w:ascii="Times New Roman" w:hAnsi="Times New Roman" w:cs="Times New Roman"/>
                <w:sz w:val="18"/>
                <w:szCs w:val="18"/>
              </w:rPr>
            </w:pPr>
          </w:p>
        </w:tc>
        <w:tc>
          <w:tcPr>
            <w:tcW w:w="3340" w:type="dxa"/>
          </w:tcPr>
          <w:p w:rsidR="00CF102E" w:rsidRPr="00671023" w:rsidRDefault="00CF102E" w:rsidP="00671023">
            <w:pPr>
              <w:jc w:val="both"/>
              <w:rPr>
                <w:rFonts w:ascii="Times New Roman" w:hAnsi="Times New Roman" w:cs="Times New Roman"/>
                <w:sz w:val="18"/>
                <w:szCs w:val="18"/>
              </w:rPr>
            </w:pPr>
          </w:p>
        </w:tc>
      </w:tr>
      <w:tr w:rsidR="00CF102E" w:rsidRPr="00671023" w:rsidTr="00671023">
        <w:tc>
          <w:tcPr>
            <w:tcW w:w="3431" w:type="dxa"/>
          </w:tcPr>
          <w:p w:rsidR="00CF102E" w:rsidRPr="00671023" w:rsidRDefault="00CF102E" w:rsidP="00671023">
            <w:pPr>
              <w:spacing w:before="60" w:after="60"/>
              <w:rPr>
                <w:rFonts w:ascii="Times New Roman" w:hAnsi="Times New Roman" w:cs="Times New Roman"/>
                <w:sz w:val="18"/>
                <w:szCs w:val="18"/>
              </w:rPr>
            </w:pPr>
            <w:r w:rsidRPr="00671023">
              <w:rPr>
                <w:rFonts w:ascii="Times New Roman" w:hAnsi="Times New Roman" w:cs="Times New Roman"/>
                <w:sz w:val="18"/>
                <w:szCs w:val="18"/>
              </w:rPr>
              <w:t>UNDP</w:t>
            </w:r>
          </w:p>
        </w:tc>
        <w:tc>
          <w:tcPr>
            <w:tcW w:w="2268" w:type="dxa"/>
          </w:tcPr>
          <w:p w:rsidR="00CF102E" w:rsidRPr="00671023" w:rsidRDefault="00CF102E" w:rsidP="00671023">
            <w:pPr>
              <w:jc w:val="both"/>
              <w:rPr>
                <w:rFonts w:ascii="Times New Roman" w:hAnsi="Times New Roman" w:cs="Times New Roman"/>
                <w:sz w:val="18"/>
                <w:szCs w:val="18"/>
              </w:rPr>
            </w:pPr>
          </w:p>
        </w:tc>
        <w:tc>
          <w:tcPr>
            <w:tcW w:w="3340" w:type="dxa"/>
          </w:tcPr>
          <w:p w:rsidR="00CF102E" w:rsidRPr="00671023" w:rsidRDefault="00CF102E" w:rsidP="00671023">
            <w:pPr>
              <w:jc w:val="both"/>
              <w:rPr>
                <w:rFonts w:ascii="Times New Roman" w:hAnsi="Times New Roman" w:cs="Times New Roman"/>
                <w:sz w:val="18"/>
                <w:szCs w:val="18"/>
              </w:rPr>
            </w:pPr>
          </w:p>
        </w:tc>
      </w:tr>
      <w:tr w:rsidR="00CF102E" w:rsidRPr="00671023" w:rsidTr="00671023">
        <w:tc>
          <w:tcPr>
            <w:tcW w:w="3431" w:type="dxa"/>
          </w:tcPr>
          <w:p w:rsidR="00CF102E" w:rsidRPr="00671023" w:rsidRDefault="00CF102E" w:rsidP="00671023">
            <w:pPr>
              <w:spacing w:before="60" w:after="60"/>
              <w:jc w:val="both"/>
              <w:rPr>
                <w:rFonts w:ascii="Times New Roman" w:hAnsi="Times New Roman" w:cs="Times New Roman"/>
                <w:sz w:val="18"/>
                <w:szCs w:val="18"/>
              </w:rPr>
            </w:pPr>
            <w:r w:rsidRPr="00671023">
              <w:rPr>
                <w:rFonts w:ascii="Times New Roman" w:hAnsi="Times New Roman" w:cs="Times New Roman"/>
                <w:sz w:val="18"/>
                <w:szCs w:val="18"/>
              </w:rPr>
              <w:t>Non-UNDP sources</w:t>
            </w:r>
          </w:p>
        </w:tc>
        <w:tc>
          <w:tcPr>
            <w:tcW w:w="2268" w:type="dxa"/>
          </w:tcPr>
          <w:p w:rsidR="00CF102E" w:rsidRPr="00671023" w:rsidRDefault="00CF102E" w:rsidP="00671023">
            <w:pPr>
              <w:jc w:val="both"/>
              <w:rPr>
                <w:rFonts w:ascii="Times New Roman" w:hAnsi="Times New Roman" w:cs="Times New Roman"/>
                <w:sz w:val="18"/>
                <w:szCs w:val="18"/>
              </w:rPr>
            </w:pPr>
          </w:p>
        </w:tc>
        <w:tc>
          <w:tcPr>
            <w:tcW w:w="3340" w:type="dxa"/>
          </w:tcPr>
          <w:p w:rsidR="00CF102E" w:rsidRPr="00671023" w:rsidRDefault="00CF102E" w:rsidP="00671023">
            <w:pPr>
              <w:jc w:val="both"/>
              <w:rPr>
                <w:rFonts w:ascii="Times New Roman" w:hAnsi="Times New Roman" w:cs="Times New Roman"/>
                <w:sz w:val="18"/>
                <w:szCs w:val="18"/>
              </w:rPr>
            </w:pPr>
          </w:p>
        </w:tc>
      </w:tr>
      <w:tr w:rsidR="00CF102E" w:rsidRPr="00671023" w:rsidTr="00671023">
        <w:trPr>
          <w:trHeight w:val="215"/>
        </w:trPr>
        <w:tc>
          <w:tcPr>
            <w:tcW w:w="3431" w:type="dxa"/>
          </w:tcPr>
          <w:p w:rsidR="00CF102E" w:rsidRPr="00671023" w:rsidRDefault="00CF102E" w:rsidP="00671023">
            <w:pPr>
              <w:jc w:val="both"/>
              <w:rPr>
                <w:rFonts w:ascii="Times New Roman" w:hAnsi="Times New Roman" w:cs="Times New Roman"/>
                <w:sz w:val="18"/>
                <w:szCs w:val="18"/>
              </w:rPr>
            </w:pPr>
            <w:r w:rsidRPr="00671023">
              <w:rPr>
                <w:rFonts w:ascii="Times New Roman" w:hAnsi="Times New Roman" w:cs="Times New Roman"/>
                <w:sz w:val="18"/>
                <w:szCs w:val="18"/>
              </w:rPr>
              <w:t>Total</w:t>
            </w:r>
          </w:p>
        </w:tc>
        <w:tc>
          <w:tcPr>
            <w:tcW w:w="2268" w:type="dxa"/>
          </w:tcPr>
          <w:p w:rsidR="00CF102E" w:rsidRPr="00671023" w:rsidRDefault="00CF102E" w:rsidP="00671023">
            <w:pPr>
              <w:jc w:val="both"/>
              <w:rPr>
                <w:rFonts w:ascii="Times New Roman" w:hAnsi="Times New Roman" w:cs="Times New Roman"/>
                <w:sz w:val="18"/>
                <w:szCs w:val="18"/>
              </w:rPr>
            </w:pPr>
          </w:p>
        </w:tc>
        <w:tc>
          <w:tcPr>
            <w:tcW w:w="3340" w:type="dxa"/>
          </w:tcPr>
          <w:p w:rsidR="00CF102E" w:rsidRPr="00671023" w:rsidRDefault="00CF102E" w:rsidP="00671023">
            <w:pPr>
              <w:jc w:val="both"/>
              <w:rPr>
                <w:rFonts w:ascii="Times New Roman" w:hAnsi="Times New Roman" w:cs="Times New Roman"/>
                <w:sz w:val="18"/>
                <w:szCs w:val="18"/>
              </w:rPr>
            </w:pPr>
          </w:p>
        </w:tc>
      </w:tr>
    </w:tbl>
    <w:p w:rsidR="00CF102E" w:rsidRPr="00CF102E" w:rsidRDefault="00CF102E" w:rsidP="00CF102E">
      <w:pPr>
        <w:spacing w:before="120"/>
        <w:jc w:val="both"/>
        <w:rPr>
          <w:rFonts w:ascii="Times New Roman" w:hAnsi="Times New Roman" w:cs="Times New Roman"/>
          <w:b/>
          <w:sz w:val="20"/>
          <w:szCs w:val="20"/>
          <w:lang w:val="en-GB"/>
        </w:rPr>
      </w:pPr>
      <w:r w:rsidRPr="00CF102E">
        <w:rPr>
          <w:rFonts w:ascii="Times New Roman" w:hAnsi="Times New Roman" w:cs="Times New Roman"/>
          <w:b/>
          <w:sz w:val="20"/>
          <w:szCs w:val="20"/>
          <w:lang w:val="en-GB"/>
        </w:rPr>
        <w:t>I</w:t>
      </w:r>
      <w:r w:rsidR="00671023">
        <w:rPr>
          <w:rFonts w:ascii="Times New Roman" w:hAnsi="Times New Roman" w:cs="Times New Roman"/>
          <w:b/>
          <w:sz w:val="20"/>
          <w:szCs w:val="20"/>
          <w:lang w:val="en-GB"/>
        </w:rPr>
        <w:t>mpact</w:t>
      </w:r>
    </w:p>
    <w:p w:rsidR="00CF102E" w:rsidRPr="00CF102E" w:rsidRDefault="00CF102E" w:rsidP="00CF102E">
      <w:pPr>
        <w:spacing w:before="120"/>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 xml:space="preserve">The evaluator will assess the extent to which the project is achieving impacts or progressing towards the achievement of impacts. Key findings that should be brought out in the evaluations include whether the project has demonstrated: a) verifiable improvements in capacity development of key government institutions such as the Prime-minister Office, President’s Office and other selected government units, and civil society organizations, particularly Public Advisory Councils, b) verifiable improvements in the area of public administration, optimization of public services system and ICT for Development (e-governance), and/or b) demonstrated progress towards these impact achievements. </w:t>
      </w:r>
    </w:p>
    <w:p w:rsidR="00CF102E" w:rsidRPr="00CF102E" w:rsidRDefault="00CF102E" w:rsidP="00CF102E">
      <w:pPr>
        <w:spacing w:before="120"/>
        <w:jc w:val="both"/>
        <w:rPr>
          <w:rFonts w:ascii="Times New Roman" w:hAnsi="Times New Roman" w:cs="Times New Roman"/>
          <w:b/>
          <w:sz w:val="20"/>
          <w:szCs w:val="20"/>
          <w:lang w:val="en-GB"/>
        </w:rPr>
      </w:pPr>
      <w:r w:rsidRPr="00CF102E">
        <w:rPr>
          <w:rFonts w:ascii="Times New Roman" w:hAnsi="Times New Roman" w:cs="Times New Roman"/>
          <w:b/>
          <w:sz w:val="20"/>
          <w:szCs w:val="20"/>
          <w:lang w:val="en-GB"/>
        </w:rPr>
        <w:t>C</w:t>
      </w:r>
      <w:r w:rsidR="00671023">
        <w:rPr>
          <w:rFonts w:ascii="Times New Roman" w:hAnsi="Times New Roman" w:cs="Times New Roman"/>
          <w:b/>
          <w:sz w:val="20"/>
          <w:szCs w:val="20"/>
          <w:lang w:val="en-GB"/>
        </w:rPr>
        <w:t xml:space="preserve">onclusions, Recommendations and Lessons </w:t>
      </w:r>
    </w:p>
    <w:p w:rsidR="00CF102E" w:rsidRPr="00CF102E" w:rsidRDefault="00CF102E" w:rsidP="00CF102E">
      <w:pPr>
        <w:spacing w:before="120"/>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The evaluation report must include a chapter providing a set of conclusions, recommendations and lessons.</w:t>
      </w:r>
    </w:p>
    <w:p w:rsidR="00CF102E" w:rsidRPr="00CF102E" w:rsidRDefault="00CF102E" w:rsidP="00CF102E">
      <w:pPr>
        <w:spacing w:before="120"/>
        <w:jc w:val="both"/>
        <w:rPr>
          <w:rFonts w:ascii="Times New Roman" w:hAnsi="Times New Roman" w:cs="Times New Roman"/>
          <w:b/>
          <w:sz w:val="20"/>
          <w:szCs w:val="20"/>
          <w:lang w:val="en-GB"/>
        </w:rPr>
      </w:pPr>
      <w:r w:rsidRPr="00CF102E">
        <w:rPr>
          <w:rFonts w:ascii="Times New Roman" w:hAnsi="Times New Roman" w:cs="Times New Roman"/>
          <w:b/>
          <w:sz w:val="20"/>
          <w:szCs w:val="20"/>
          <w:lang w:val="en-GB"/>
        </w:rPr>
        <w:t>I</w:t>
      </w:r>
      <w:r w:rsidR="00671023">
        <w:rPr>
          <w:rFonts w:ascii="Times New Roman" w:hAnsi="Times New Roman" w:cs="Times New Roman"/>
          <w:b/>
          <w:sz w:val="20"/>
          <w:szCs w:val="20"/>
          <w:lang w:val="en-GB"/>
        </w:rPr>
        <w:t xml:space="preserve">mplementation arrangements </w:t>
      </w:r>
    </w:p>
    <w:p w:rsidR="00CF102E" w:rsidRPr="00CF102E" w:rsidRDefault="00CF102E" w:rsidP="00CF102E">
      <w:pPr>
        <w:spacing w:before="120"/>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The principal responsibility for managing this evaluation resides with the UNDP CO in Kyrgyzstan. The UNDP CO will contract the evaluator. The Project Team will be responsible for liaising with the Evaluator to set up stakeholder interviews, arrange field visits (if needed), and coordinate with the Prime-minister Office, President’s Office, etc.</w:t>
      </w:r>
    </w:p>
    <w:p w:rsidR="00CF102E" w:rsidRPr="00CF102E" w:rsidRDefault="00CF102E" w:rsidP="00CF102E">
      <w:pPr>
        <w:spacing w:before="120"/>
        <w:jc w:val="both"/>
        <w:rPr>
          <w:rFonts w:ascii="Times New Roman" w:hAnsi="Times New Roman" w:cs="Times New Roman"/>
          <w:b/>
          <w:sz w:val="20"/>
          <w:szCs w:val="20"/>
          <w:lang w:val="en-GB"/>
        </w:rPr>
      </w:pPr>
      <w:r w:rsidRPr="00CF102E">
        <w:rPr>
          <w:rFonts w:ascii="Times New Roman" w:hAnsi="Times New Roman" w:cs="Times New Roman"/>
          <w:b/>
          <w:sz w:val="20"/>
          <w:szCs w:val="20"/>
          <w:lang w:val="en-GB"/>
        </w:rPr>
        <w:t>E</w:t>
      </w:r>
      <w:r w:rsidR="00671023">
        <w:rPr>
          <w:rFonts w:ascii="Times New Roman" w:hAnsi="Times New Roman" w:cs="Times New Roman"/>
          <w:b/>
          <w:sz w:val="20"/>
          <w:szCs w:val="20"/>
          <w:lang w:val="en-GB"/>
        </w:rPr>
        <w:t xml:space="preserve">valuation timeframe </w:t>
      </w:r>
    </w:p>
    <w:p w:rsidR="00CF102E" w:rsidRPr="00CF102E" w:rsidRDefault="00CF102E" w:rsidP="00CF102E">
      <w:pPr>
        <w:spacing w:before="120"/>
        <w:jc w:val="both"/>
        <w:rPr>
          <w:rFonts w:ascii="Times New Roman" w:hAnsi="Times New Roman" w:cs="Times New Roman"/>
          <w:sz w:val="20"/>
          <w:szCs w:val="20"/>
          <w:lang w:val="en-GB"/>
        </w:rPr>
      </w:pPr>
      <w:r w:rsidRPr="00CF102E">
        <w:rPr>
          <w:rFonts w:ascii="Times New Roman" w:hAnsi="Times New Roman" w:cs="Times New Roman"/>
          <w:sz w:val="20"/>
          <w:szCs w:val="20"/>
          <w:lang w:val="en-GB"/>
        </w:rPr>
        <w:t>The total duration of the evaluation will be 25 working days according to the following indicative plan:</w:t>
      </w:r>
    </w:p>
    <w:p w:rsidR="00CF102E" w:rsidRPr="00CF102E" w:rsidRDefault="00CF102E" w:rsidP="00CF102E">
      <w:pPr>
        <w:spacing w:after="0" w:line="240" w:lineRule="auto"/>
        <w:jc w:val="both"/>
        <w:rPr>
          <w:rFonts w:ascii="Times New Roman" w:hAnsi="Times New Roman" w:cs="Times New Roman"/>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499"/>
        <w:gridCol w:w="2835"/>
      </w:tblGrid>
      <w:tr w:rsidR="00CF102E" w:rsidRPr="00671023" w:rsidTr="00CF102E">
        <w:trPr>
          <w:trHeight w:val="440"/>
        </w:trPr>
        <w:tc>
          <w:tcPr>
            <w:tcW w:w="2988" w:type="dxa"/>
            <w:shd w:val="clear" w:color="auto" w:fill="7F7F7F"/>
          </w:tcPr>
          <w:p w:rsidR="00CF102E" w:rsidRPr="00671023" w:rsidRDefault="00CF102E" w:rsidP="00CF102E">
            <w:pPr>
              <w:jc w:val="both"/>
              <w:rPr>
                <w:rFonts w:ascii="Times New Roman" w:hAnsi="Times New Roman" w:cs="Times New Roman"/>
                <w:b/>
                <w:sz w:val="18"/>
                <w:szCs w:val="18"/>
              </w:rPr>
            </w:pPr>
            <w:r w:rsidRPr="00671023">
              <w:rPr>
                <w:rFonts w:ascii="Times New Roman" w:hAnsi="Times New Roman" w:cs="Times New Roman"/>
                <w:b/>
                <w:sz w:val="18"/>
                <w:szCs w:val="18"/>
              </w:rPr>
              <w:t>Activity</w:t>
            </w:r>
          </w:p>
        </w:tc>
        <w:tc>
          <w:tcPr>
            <w:tcW w:w="3499" w:type="dxa"/>
            <w:shd w:val="clear" w:color="auto" w:fill="7F7F7F"/>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Timing (indicative)</w:t>
            </w:r>
          </w:p>
        </w:tc>
        <w:tc>
          <w:tcPr>
            <w:tcW w:w="2835" w:type="dxa"/>
            <w:shd w:val="clear" w:color="auto" w:fill="7F7F7F"/>
          </w:tcPr>
          <w:p w:rsidR="00CF102E" w:rsidRPr="00671023" w:rsidRDefault="00CF102E" w:rsidP="00CF102E">
            <w:pPr>
              <w:jc w:val="both"/>
              <w:rPr>
                <w:rFonts w:ascii="Times New Roman" w:hAnsi="Times New Roman" w:cs="Times New Roman"/>
                <w:sz w:val="18"/>
                <w:szCs w:val="18"/>
              </w:rPr>
            </w:pPr>
            <w:r w:rsidRPr="00671023">
              <w:rPr>
                <w:rFonts w:ascii="Times New Roman" w:hAnsi="Times New Roman" w:cs="Times New Roman"/>
                <w:sz w:val="18"/>
                <w:szCs w:val="18"/>
              </w:rPr>
              <w:t>Completion Date (indicative)</w:t>
            </w:r>
          </w:p>
        </w:tc>
      </w:tr>
      <w:tr w:rsidR="00CF102E" w:rsidRPr="00671023" w:rsidTr="00CF102E">
        <w:tc>
          <w:tcPr>
            <w:tcW w:w="2988"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b/>
                <w:sz w:val="18"/>
                <w:szCs w:val="18"/>
              </w:rPr>
              <w:t>Preparation (desk review)</w:t>
            </w:r>
          </w:p>
        </w:tc>
        <w:tc>
          <w:tcPr>
            <w:tcW w:w="3499"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i/>
                <w:sz w:val="18"/>
                <w:szCs w:val="18"/>
              </w:rPr>
              <w:t xml:space="preserve">7 </w:t>
            </w:r>
            <w:r w:rsidRPr="00671023">
              <w:rPr>
                <w:rFonts w:ascii="Times New Roman" w:hAnsi="Times New Roman" w:cs="Times New Roman"/>
                <w:sz w:val="18"/>
                <w:szCs w:val="18"/>
              </w:rPr>
              <w:t xml:space="preserve">days </w:t>
            </w:r>
          </w:p>
        </w:tc>
        <w:tc>
          <w:tcPr>
            <w:tcW w:w="2835" w:type="dxa"/>
          </w:tcPr>
          <w:p w:rsidR="00CF102E" w:rsidRPr="00671023" w:rsidRDefault="00CF102E" w:rsidP="00CF102E">
            <w:pPr>
              <w:rPr>
                <w:rFonts w:ascii="Times New Roman" w:hAnsi="Times New Roman" w:cs="Times New Roman"/>
                <w:i/>
                <w:sz w:val="18"/>
                <w:szCs w:val="18"/>
              </w:rPr>
            </w:pPr>
          </w:p>
        </w:tc>
      </w:tr>
      <w:tr w:rsidR="00CF102E" w:rsidRPr="00671023" w:rsidTr="00CF102E">
        <w:tc>
          <w:tcPr>
            <w:tcW w:w="2988"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b/>
                <w:sz w:val="18"/>
                <w:szCs w:val="18"/>
              </w:rPr>
              <w:t>Evaluation Mission – interviews</w:t>
            </w:r>
          </w:p>
        </w:tc>
        <w:tc>
          <w:tcPr>
            <w:tcW w:w="3499"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sz w:val="18"/>
                <w:szCs w:val="18"/>
              </w:rPr>
              <w:t xml:space="preserve">10 days </w:t>
            </w:r>
          </w:p>
        </w:tc>
        <w:tc>
          <w:tcPr>
            <w:tcW w:w="2835" w:type="dxa"/>
          </w:tcPr>
          <w:p w:rsidR="00CF102E" w:rsidRPr="00671023" w:rsidRDefault="00CF102E" w:rsidP="00CF102E">
            <w:pPr>
              <w:rPr>
                <w:rFonts w:ascii="Times New Roman" w:hAnsi="Times New Roman" w:cs="Times New Roman"/>
                <w:i/>
                <w:sz w:val="18"/>
                <w:szCs w:val="18"/>
              </w:rPr>
            </w:pPr>
          </w:p>
        </w:tc>
      </w:tr>
      <w:tr w:rsidR="00CF102E" w:rsidRPr="00671023" w:rsidTr="00CF102E">
        <w:tc>
          <w:tcPr>
            <w:tcW w:w="2988"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b/>
                <w:sz w:val="18"/>
                <w:szCs w:val="18"/>
              </w:rPr>
              <w:t>Draft Evaluation Report</w:t>
            </w:r>
          </w:p>
        </w:tc>
        <w:tc>
          <w:tcPr>
            <w:tcW w:w="3499"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i/>
                <w:sz w:val="18"/>
                <w:szCs w:val="18"/>
              </w:rPr>
              <w:t xml:space="preserve">5 </w:t>
            </w:r>
            <w:r w:rsidRPr="00671023">
              <w:rPr>
                <w:rFonts w:ascii="Times New Roman" w:hAnsi="Times New Roman" w:cs="Times New Roman"/>
                <w:sz w:val="18"/>
                <w:szCs w:val="18"/>
              </w:rPr>
              <w:t xml:space="preserve">days </w:t>
            </w:r>
          </w:p>
        </w:tc>
        <w:tc>
          <w:tcPr>
            <w:tcW w:w="2835" w:type="dxa"/>
          </w:tcPr>
          <w:p w:rsidR="00CF102E" w:rsidRPr="00671023" w:rsidRDefault="00CF102E" w:rsidP="00CF102E">
            <w:pPr>
              <w:rPr>
                <w:rFonts w:ascii="Times New Roman" w:hAnsi="Times New Roman" w:cs="Times New Roman"/>
                <w:i/>
                <w:sz w:val="18"/>
                <w:szCs w:val="18"/>
              </w:rPr>
            </w:pPr>
          </w:p>
        </w:tc>
      </w:tr>
      <w:tr w:rsidR="00CF102E" w:rsidRPr="00671023" w:rsidTr="00CF102E">
        <w:tc>
          <w:tcPr>
            <w:tcW w:w="2988"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b/>
                <w:sz w:val="18"/>
                <w:szCs w:val="18"/>
              </w:rPr>
              <w:t>Final Report</w:t>
            </w:r>
          </w:p>
        </w:tc>
        <w:tc>
          <w:tcPr>
            <w:tcW w:w="3499" w:type="dxa"/>
          </w:tcPr>
          <w:p w:rsidR="00CF102E" w:rsidRPr="00671023" w:rsidRDefault="00CF102E" w:rsidP="00CF102E">
            <w:pPr>
              <w:rPr>
                <w:rFonts w:ascii="Times New Roman" w:hAnsi="Times New Roman" w:cs="Times New Roman"/>
                <w:sz w:val="18"/>
                <w:szCs w:val="18"/>
              </w:rPr>
            </w:pPr>
            <w:r w:rsidRPr="00671023">
              <w:rPr>
                <w:rFonts w:ascii="Times New Roman" w:hAnsi="Times New Roman" w:cs="Times New Roman"/>
                <w:i/>
                <w:sz w:val="18"/>
                <w:szCs w:val="18"/>
              </w:rPr>
              <w:t xml:space="preserve">3 </w:t>
            </w:r>
            <w:r w:rsidRPr="00671023">
              <w:rPr>
                <w:rFonts w:ascii="Times New Roman" w:hAnsi="Times New Roman" w:cs="Times New Roman"/>
                <w:sz w:val="18"/>
                <w:szCs w:val="18"/>
              </w:rPr>
              <w:t xml:space="preserve">days </w:t>
            </w:r>
          </w:p>
        </w:tc>
        <w:tc>
          <w:tcPr>
            <w:tcW w:w="2835" w:type="dxa"/>
          </w:tcPr>
          <w:p w:rsidR="00CF102E" w:rsidRPr="00671023" w:rsidRDefault="00CF102E" w:rsidP="00CF102E">
            <w:pPr>
              <w:rPr>
                <w:rFonts w:ascii="Times New Roman" w:hAnsi="Times New Roman" w:cs="Times New Roman"/>
                <w:i/>
                <w:sz w:val="18"/>
                <w:szCs w:val="18"/>
              </w:rPr>
            </w:pPr>
          </w:p>
        </w:tc>
      </w:tr>
    </w:tbl>
    <w:p w:rsidR="00CF102E" w:rsidRPr="00CF102E" w:rsidRDefault="00CF102E" w:rsidP="00CF102E">
      <w:pPr>
        <w:spacing w:after="0" w:line="240" w:lineRule="auto"/>
        <w:jc w:val="both"/>
        <w:rPr>
          <w:rFonts w:ascii="Times New Roman" w:hAnsi="Times New Roman" w:cs="Times New Roman"/>
          <w:sz w:val="20"/>
          <w:szCs w:val="20"/>
          <w:lang w:val="en-GB"/>
        </w:rPr>
      </w:pPr>
    </w:p>
    <w:p w:rsidR="00CF102E" w:rsidRPr="00CF102E" w:rsidRDefault="00CF102E" w:rsidP="00CF102E">
      <w:pPr>
        <w:spacing w:after="0" w:line="240" w:lineRule="auto"/>
        <w:jc w:val="both"/>
        <w:rPr>
          <w:rFonts w:ascii="Times New Roman" w:hAnsi="Times New Roman" w:cs="Times New Roman"/>
          <w:sz w:val="20"/>
          <w:szCs w:val="20"/>
          <w:lang w:val="en-GB"/>
        </w:rPr>
      </w:pPr>
    </w:p>
    <w:p w:rsidR="00CF102E" w:rsidRPr="00671023" w:rsidRDefault="00CF102E" w:rsidP="00CF102E">
      <w:pPr>
        <w:spacing w:after="0" w:line="240" w:lineRule="auto"/>
        <w:jc w:val="both"/>
        <w:rPr>
          <w:rFonts w:ascii="Times New Roman" w:hAnsi="Times New Roman" w:cs="Times New Roman"/>
          <w:b/>
          <w:sz w:val="20"/>
          <w:szCs w:val="20"/>
          <w:lang w:val="en-GB"/>
        </w:rPr>
      </w:pPr>
      <w:r w:rsidRPr="00671023">
        <w:rPr>
          <w:rFonts w:ascii="Times New Roman" w:hAnsi="Times New Roman" w:cs="Times New Roman"/>
          <w:b/>
          <w:sz w:val="20"/>
          <w:szCs w:val="20"/>
          <w:lang w:val="en-GB"/>
        </w:rPr>
        <w:t xml:space="preserve">Evaluation Deliverables </w:t>
      </w:r>
    </w:p>
    <w:p w:rsidR="00CF102E" w:rsidRPr="00CF102E" w:rsidRDefault="00CF102E" w:rsidP="00CF102E">
      <w:pPr>
        <w:spacing w:after="0" w:line="240" w:lineRule="auto"/>
        <w:jc w:val="both"/>
        <w:rPr>
          <w:rFonts w:ascii="Times New Roman" w:hAnsi="Times New Roman" w:cs="Times New Roman"/>
          <w:sz w:val="20"/>
          <w:szCs w:val="2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4365"/>
      </w:tblGrid>
      <w:tr w:rsidR="00CF102E" w:rsidRPr="00671023" w:rsidTr="00CF102E">
        <w:tc>
          <w:tcPr>
            <w:tcW w:w="2263" w:type="dxa"/>
            <w:shd w:val="clear" w:color="auto" w:fill="7F7F7F"/>
          </w:tcPr>
          <w:p w:rsidR="00CF102E" w:rsidRPr="00671023" w:rsidRDefault="00CF102E" w:rsidP="00CF102E">
            <w:pPr>
              <w:spacing w:before="200"/>
              <w:jc w:val="center"/>
              <w:rPr>
                <w:rFonts w:ascii="Times New Roman" w:hAnsi="Times New Roman" w:cs="Times New Roman"/>
                <w:sz w:val="18"/>
                <w:szCs w:val="18"/>
              </w:rPr>
            </w:pPr>
            <w:r w:rsidRPr="00671023">
              <w:rPr>
                <w:rFonts w:ascii="Times New Roman" w:hAnsi="Times New Roman" w:cs="Times New Roman"/>
                <w:sz w:val="18"/>
                <w:szCs w:val="18"/>
              </w:rPr>
              <w:t>Deliverable</w:t>
            </w:r>
          </w:p>
        </w:tc>
        <w:tc>
          <w:tcPr>
            <w:tcW w:w="2694" w:type="dxa"/>
            <w:shd w:val="clear" w:color="auto" w:fill="7F7F7F"/>
          </w:tcPr>
          <w:p w:rsidR="00CF102E" w:rsidRPr="00671023" w:rsidRDefault="00CF102E" w:rsidP="00CF102E">
            <w:pPr>
              <w:spacing w:before="200"/>
              <w:jc w:val="center"/>
              <w:rPr>
                <w:rFonts w:ascii="Times New Roman" w:hAnsi="Times New Roman" w:cs="Times New Roman"/>
                <w:sz w:val="18"/>
                <w:szCs w:val="18"/>
              </w:rPr>
            </w:pPr>
            <w:r w:rsidRPr="00671023">
              <w:rPr>
                <w:rFonts w:ascii="Times New Roman" w:hAnsi="Times New Roman" w:cs="Times New Roman"/>
                <w:sz w:val="18"/>
                <w:szCs w:val="18"/>
              </w:rPr>
              <w:t>Content</w:t>
            </w:r>
          </w:p>
        </w:tc>
        <w:tc>
          <w:tcPr>
            <w:tcW w:w="4365" w:type="dxa"/>
            <w:shd w:val="clear" w:color="auto" w:fill="7F7F7F"/>
          </w:tcPr>
          <w:p w:rsidR="00CF102E" w:rsidRPr="00671023" w:rsidRDefault="00CF102E" w:rsidP="00CF102E">
            <w:pPr>
              <w:spacing w:before="200"/>
              <w:jc w:val="center"/>
              <w:rPr>
                <w:rFonts w:ascii="Times New Roman" w:hAnsi="Times New Roman" w:cs="Times New Roman"/>
                <w:sz w:val="18"/>
                <w:szCs w:val="18"/>
              </w:rPr>
            </w:pPr>
            <w:r w:rsidRPr="00671023">
              <w:rPr>
                <w:rFonts w:ascii="Times New Roman" w:hAnsi="Times New Roman" w:cs="Times New Roman"/>
                <w:sz w:val="18"/>
                <w:szCs w:val="18"/>
              </w:rPr>
              <w:t>Responsibilities</w:t>
            </w:r>
          </w:p>
        </w:tc>
      </w:tr>
      <w:tr w:rsidR="00CF102E" w:rsidRPr="00B567DD" w:rsidTr="00CF102E">
        <w:tc>
          <w:tcPr>
            <w:tcW w:w="2263"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b/>
                <w:sz w:val="18"/>
                <w:szCs w:val="18"/>
              </w:rPr>
              <w:t>Draft methodology of evaluation</w:t>
            </w:r>
          </w:p>
        </w:tc>
        <w:tc>
          <w:tcPr>
            <w:tcW w:w="2694" w:type="dxa"/>
          </w:tcPr>
          <w:p w:rsidR="00CF102E" w:rsidRPr="00671023" w:rsidRDefault="00CF102E" w:rsidP="00CF102E">
            <w:pPr>
              <w:rPr>
                <w:rFonts w:ascii="Times New Roman" w:hAnsi="Times New Roman" w:cs="Times New Roman"/>
                <w:sz w:val="18"/>
                <w:szCs w:val="18"/>
              </w:rPr>
            </w:pPr>
            <w:r w:rsidRPr="00671023">
              <w:rPr>
                <w:rFonts w:ascii="Times New Roman" w:hAnsi="Times New Roman" w:cs="Times New Roman"/>
                <w:sz w:val="18"/>
                <w:szCs w:val="18"/>
              </w:rPr>
              <w:t>Scope &amp; methodology of evaluation</w:t>
            </w:r>
          </w:p>
        </w:tc>
        <w:tc>
          <w:tcPr>
            <w:tcW w:w="4365" w:type="dxa"/>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 xml:space="preserve">Draft methodology of evaluation should be discussed and agreed by evaluator with UNDP CO, OSF, Prime-minister Office and Project management </w:t>
            </w:r>
          </w:p>
        </w:tc>
      </w:tr>
      <w:tr w:rsidR="00CF102E" w:rsidRPr="00B567DD" w:rsidTr="00CF102E">
        <w:tc>
          <w:tcPr>
            <w:tcW w:w="2263"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b/>
                <w:sz w:val="18"/>
                <w:szCs w:val="18"/>
              </w:rPr>
              <w:t>Draft Final Report</w:t>
            </w:r>
          </w:p>
        </w:tc>
        <w:tc>
          <w:tcPr>
            <w:tcW w:w="2694" w:type="dxa"/>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 xml:space="preserve">Full report, (per annexed </w:t>
            </w:r>
            <w:r w:rsidRPr="003511D4">
              <w:rPr>
                <w:rFonts w:ascii="Times New Roman" w:hAnsi="Times New Roman" w:cs="Times New Roman"/>
                <w:sz w:val="18"/>
                <w:szCs w:val="18"/>
                <w:lang w:val="en-US"/>
              </w:rPr>
              <w:lastRenderedPageBreak/>
              <w:t>template) with annexes</w:t>
            </w:r>
          </w:p>
        </w:tc>
        <w:tc>
          <w:tcPr>
            <w:tcW w:w="4365" w:type="dxa"/>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lastRenderedPageBreak/>
              <w:t xml:space="preserve">Evaluator submits to UNDP CO, OSF, Prime-minister </w:t>
            </w:r>
            <w:r w:rsidRPr="003511D4">
              <w:rPr>
                <w:rFonts w:ascii="Times New Roman" w:hAnsi="Times New Roman" w:cs="Times New Roman"/>
                <w:sz w:val="18"/>
                <w:szCs w:val="18"/>
                <w:lang w:val="en-US"/>
              </w:rPr>
              <w:lastRenderedPageBreak/>
              <w:t xml:space="preserve">Office and Project management. </w:t>
            </w:r>
          </w:p>
        </w:tc>
      </w:tr>
      <w:tr w:rsidR="00CF102E" w:rsidRPr="00B567DD" w:rsidTr="00CF102E">
        <w:tc>
          <w:tcPr>
            <w:tcW w:w="2263"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b/>
                <w:sz w:val="18"/>
                <w:szCs w:val="18"/>
              </w:rPr>
              <w:lastRenderedPageBreak/>
              <w:t>Presentation</w:t>
            </w:r>
          </w:p>
        </w:tc>
        <w:tc>
          <w:tcPr>
            <w:tcW w:w="2694" w:type="dxa"/>
          </w:tcPr>
          <w:p w:rsidR="00CF102E" w:rsidRPr="00671023" w:rsidRDefault="00CF102E" w:rsidP="00CF102E">
            <w:pPr>
              <w:rPr>
                <w:rFonts w:ascii="Times New Roman" w:hAnsi="Times New Roman" w:cs="Times New Roman"/>
                <w:sz w:val="18"/>
                <w:szCs w:val="18"/>
              </w:rPr>
            </w:pPr>
            <w:r w:rsidRPr="00671023">
              <w:rPr>
                <w:rFonts w:ascii="Times New Roman" w:hAnsi="Times New Roman" w:cs="Times New Roman"/>
                <w:sz w:val="18"/>
                <w:szCs w:val="18"/>
              </w:rPr>
              <w:t xml:space="preserve">Initial Findings </w:t>
            </w:r>
          </w:p>
        </w:tc>
        <w:tc>
          <w:tcPr>
            <w:tcW w:w="4365" w:type="dxa"/>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Evaluator submits to project management, UNDP CO, OSF, Prime-minister Office and key stakeholders</w:t>
            </w:r>
          </w:p>
        </w:tc>
      </w:tr>
      <w:tr w:rsidR="00CF102E" w:rsidRPr="00B567DD" w:rsidTr="00CF102E">
        <w:tc>
          <w:tcPr>
            <w:tcW w:w="2263" w:type="dxa"/>
          </w:tcPr>
          <w:p w:rsidR="00CF102E" w:rsidRPr="00671023" w:rsidRDefault="00CF102E" w:rsidP="00CF102E">
            <w:pPr>
              <w:rPr>
                <w:rFonts w:ascii="Times New Roman" w:hAnsi="Times New Roman" w:cs="Times New Roman"/>
                <w:b/>
                <w:sz w:val="18"/>
                <w:szCs w:val="18"/>
              </w:rPr>
            </w:pPr>
            <w:r w:rsidRPr="00671023">
              <w:rPr>
                <w:rFonts w:ascii="Times New Roman" w:hAnsi="Times New Roman" w:cs="Times New Roman"/>
                <w:b/>
                <w:sz w:val="18"/>
                <w:szCs w:val="18"/>
              </w:rPr>
              <w:t>Final Report*</w:t>
            </w:r>
          </w:p>
        </w:tc>
        <w:tc>
          <w:tcPr>
            <w:tcW w:w="2694" w:type="dxa"/>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 xml:space="preserve">Revised report. Integrating all comments. </w:t>
            </w:r>
          </w:p>
        </w:tc>
        <w:tc>
          <w:tcPr>
            <w:tcW w:w="4365" w:type="dxa"/>
          </w:tcPr>
          <w:p w:rsidR="00CF102E" w:rsidRPr="003511D4" w:rsidRDefault="00CF102E" w:rsidP="00CF102E">
            <w:pPr>
              <w:rPr>
                <w:rFonts w:ascii="Times New Roman" w:hAnsi="Times New Roman" w:cs="Times New Roman"/>
                <w:sz w:val="18"/>
                <w:szCs w:val="18"/>
                <w:lang w:val="en-US"/>
              </w:rPr>
            </w:pPr>
            <w:r w:rsidRPr="003511D4">
              <w:rPr>
                <w:rFonts w:ascii="Times New Roman" w:hAnsi="Times New Roman" w:cs="Times New Roman"/>
                <w:sz w:val="18"/>
                <w:szCs w:val="18"/>
                <w:lang w:val="en-US"/>
              </w:rPr>
              <w:t>Evaluator submits to UNDP CO, OSF, Prime-minister Office and Project management.</w:t>
            </w:r>
          </w:p>
        </w:tc>
      </w:tr>
    </w:tbl>
    <w:p w:rsidR="00CF102E" w:rsidRPr="003511D4" w:rsidRDefault="00CF102E" w:rsidP="00CF102E">
      <w:pPr>
        <w:jc w:val="both"/>
        <w:rPr>
          <w:rFonts w:ascii="Times New Roman" w:hAnsi="Times New Roman" w:cs="Times New Roman"/>
          <w:b/>
          <w:i/>
          <w:sz w:val="20"/>
          <w:szCs w:val="20"/>
          <w:lang w:val="en-US"/>
        </w:rPr>
      </w:pPr>
      <w:r w:rsidRPr="003511D4">
        <w:rPr>
          <w:rFonts w:ascii="Times New Roman" w:hAnsi="Times New Roman" w:cs="Times New Roman"/>
          <w:b/>
          <w:i/>
          <w:sz w:val="20"/>
          <w:szCs w:val="20"/>
          <w:lang w:val="en-US"/>
        </w:rPr>
        <w:t>*When submitting the final evaluation report, the evaluator is required also to provide an 'audit trail', detailing how all received comments have (and have not) been addressed in the final evaluation report.</w:t>
      </w:r>
    </w:p>
    <w:p w:rsidR="00CF102E" w:rsidRPr="00671023" w:rsidRDefault="00CF102E" w:rsidP="00CF102E">
      <w:pPr>
        <w:spacing w:after="0" w:line="240" w:lineRule="auto"/>
        <w:jc w:val="both"/>
        <w:rPr>
          <w:rFonts w:ascii="Times New Roman" w:hAnsi="Times New Roman" w:cs="Times New Roman"/>
          <w:b/>
          <w:sz w:val="20"/>
          <w:szCs w:val="20"/>
          <w:lang w:val="en-GB"/>
        </w:rPr>
      </w:pPr>
      <w:r w:rsidRPr="00671023">
        <w:rPr>
          <w:rFonts w:ascii="Times New Roman" w:hAnsi="Times New Roman" w:cs="Times New Roman"/>
          <w:b/>
          <w:sz w:val="20"/>
          <w:szCs w:val="20"/>
          <w:lang w:val="en-GB"/>
        </w:rPr>
        <w:t>Reporting requirements:</w:t>
      </w:r>
    </w:p>
    <w:p w:rsidR="00CF102E" w:rsidRPr="00CF102E" w:rsidRDefault="00CF102E" w:rsidP="00CF102E">
      <w:pPr>
        <w:spacing w:after="0" w:line="240" w:lineRule="auto"/>
        <w:jc w:val="both"/>
        <w:rPr>
          <w:rFonts w:ascii="Times New Roman" w:hAnsi="Times New Roman" w:cs="Times New Roman"/>
          <w:sz w:val="20"/>
          <w:szCs w:val="20"/>
          <w:lang w:val="en-GB"/>
        </w:rPr>
      </w:pPr>
      <w:r w:rsidRPr="003511D4">
        <w:rPr>
          <w:rFonts w:ascii="Times New Roman" w:hAnsi="Times New Roman" w:cs="Times New Roman"/>
          <w:sz w:val="20"/>
          <w:szCs w:val="20"/>
          <w:lang w:val="en-US"/>
        </w:rPr>
        <w:t>The consultant will submit the reports based on the results achieved in agreed format stating all actions taken during the assignment. Report to be submitted after each deliverable result achieved according to schedule. All information should be presented in typed and electronic versions. Upon completion of the assignment the Consultant will submit final report for the whole assignment to be agreed with the Prime-minister Office and approved by UNDP ARR will serve as a justification for final payment. Even though the national and international Consultant are expected to work together on the Final Report, the final product is the responsibility of the international consultant and if there are any major disagreements between the two consultants the national consultant may submit a separate note with his/her dissenting opinions.</w:t>
      </w:r>
    </w:p>
    <w:p w:rsidR="00CF102E" w:rsidRPr="00CF102E" w:rsidRDefault="00CF102E" w:rsidP="00CF102E">
      <w:pPr>
        <w:spacing w:after="0" w:line="240" w:lineRule="auto"/>
        <w:jc w:val="both"/>
        <w:rPr>
          <w:rFonts w:ascii="Times New Roman" w:hAnsi="Times New Roman" w:cs="Times New Roman"/>
          <w:sz w:val="20"/>
          <w:szCs w:val="20"/>
          <w:lang w:val="en-GB"/>
        </w:rPr>
      </w:pPr>
    </w:p>
    <w:p w:rsidR="00671023" w:rsidRPr="00671023" w:rsidRDefault="00CF102E" w:rsidP="00CF102E">
      <w:pPr>
        <w:spacing w:after="0" w:line="240" w:lineRule="auto"/>
        <w:jc w:val="both"/>
        <w:rPr>
          <w:rFonts w:ascii="Times New Roman" w:hAnsi="Times New Roman" w:cs="Times New Roman"/>
          <w:b/>
          <w:sz w:val="20"/>
          <w:szCs w:val="20"/>
          <w:lang w:val="en-GB"/>
        </w:rPr>
      </w:pPr>
      <w:r w:rsidRPr="00671023">
        <w:rPr>
          <w:rFonts w:ascii="Times New Roman" w:hAnsi="Times New Roman" w:cs="Times New Roman"/>
          <w:b/>
          <w:sz w:val="20"/>
          <w:szCs w:val="20"/>
          <w:lang w:val="en-GB"/>
        </w:rPr>
        <w:t xml:space="preserve">Travel Requirements: </w:t>
      </w:r>
    </w:p>
    <w:p w:rsidR="00CF102E" w:rsidRPr="00671023" w:rsidRDefault="00CF102E" w:rsidP="00CF102E">
      <w:pPr>
        <w:spacing w:after="0" w:line="240" w:lineRule="auto"/>
        <w:jc w:val="both"/>
        <w:rPr>
          <w:rFonts w:ascii="Times New Roman" w:hAnsi="Times New Roman" w:cs="Times New Roman"/>
          <w:sz w:val="20"/>
          <w:szCs w:val="20"/>
          <w:lang w:val="en-GB"/>
        </w:rPr>
      </w:pPr>
      <w:r w:rsidRPr="003511D4">
        <w:rPr>
          <w:rFonts w:ascii="Times New Roman" w:hAnsi="Times New Roman" w:cs="Times New Roman"/>
          <w:sz w:val="20"/>
          <w:szCs w:val="20"/>
          <w:lang w:val="en-US"/>
        </w:rPr>
        <w:t>The assignment requires travel to Kyrgyzstan</w:t>
      </w:r>
    </w:p>
    <w:p w:rsidR="00CF102E" w:rsidRPr="00671023" w:rsidRDefault="00CF102E" w:rsidP="00CF102E">
      <w:pPr>
        <w:spacing w:after="0" w:line="240" w:lineRule="auto"/>
        <w:jc w:val="both"/>
        <w:rPr>
          <w:rFonts w:ascii="Times New Roman" w:hAnsi="Times New Roman" w:cs="Times New Roman"/>
          <w:sz w:val="20"/>
          <w:szCs w:val="20"/>
          <w:lang w:val="en-GB"/>
        </w:rPr>
      </w:pPr>
    </w:p>
    <w:p w:rsidR="00CF102E" w:rsidRPr="00671023" w:rsidRDefault="00CF102E" w:rsidP="00CF102E">
      <w:pPr>
        <w:spacing w:after="0" w:line="240" w:lineRule="auto"/>
        <w:jc w:val="both"/>
        <w:rPr>
          <w:rFonts w:ascii="Times New Roman" w:hAnsi="Times New Roman" w:cs="Times New Roman"/>
          <w:b/>
          <w:sz w:val="20"/>
          <w:szCs w:val="20"/>
          <w:lang w:val="en-GB"/>
        </w:rPr>
      </w:pPr>
      <w:r w:rsidRPr="00671023">
        <w:rPr>
          <w:rFonts w:ascii="Times New Roman" w:hAnsi="Times New Roman" w:cs="Times New Roman"/>
          <w:b/>
          <w:sz w:val="20"/>
          <w:szCs w:val="20"/>
          <w:lang w:val="en-GB"/>
        </w:rPr>
        <w:t xml:space="preserve">List of documents to be reviewed: </w:t>
      </w:r>
    </w:p>
    <w:p w:rsidR="00CF102E" w:rsidRPr="00671023" w:rsidRDefault="00CF102E" w:rsidP="00671023">
      <w:pPr>
        <w:pStyle w:val="ListParagraph"/>
        <w:numPr>
          <w:ilvl w:val="0"/>
          <w:numId w:val="49"/>
        </w:numPr>
        <w:jc w:val="both"/>
        <w:rPr>
          <w:rFonts w:cs="Times New Roman"/>
          <w:sz w:val="20"/>
          <w:szCs w:val="20"/>
          <w:lang w:val="en-GB"/>
        </w:rPr>
      </w:pPr>
      <w:r w:rsidRPr="00671023">
        <w:rPr>
          <w:rFonts w:cs="Times New Roman"/>
          <w:i/>
          <w:sz w:val="20"/>
          <w:szCs w:val="20"/>
          <w:lang w:val="en-GB"/>
        </w:rPr>
        <w:t>General documentation</w:t>
      </w:r>
      <w:r w:rsidR="00671023" w:rsidRPr="00671023">
        <w:rPr>
          <w:rFonts w:cs="Times New Roman"/>
          <w:sz w:val="20"/>
          <w:szCs w:val="20"/>
          <w:lang w:val="en-GB"/>
        </w:rPr>
        <w:t xml:space="preserve">: </w:t>
      </w:r>
      <w:r w:rsidRPr="00671023">
        <w:rPr>
          <w:rFonts w:cs="Times New Roman"/>
          <w:sz w:val="20"/>
          <w:szCs w:val="20"/>
          <w:lang w:val="en-GB"/>
        </w:rPr>
        <w:t>UNDP Programme and Operations Policies and Procedures (POPP);UNDP Handbook for Monitoring and Evaluating for Results;</w:t>
      </w:r>
    </w:p>
    <w:p w:rsidR="00CF102E" w:rsidRPr="00671023" w:rsidRDefault="00CF102E" w:rsidP="00671023">
      <w:pPr>
        <w:pStyle w:val="ListParagraph"/>
        <w:numPr>
          <w:ilvl w:val="0"/>
          <w:numId w:val="49"/>
        </w:numPr>
        <w:jc w:val="both"/>
        <w:rPr>
          <w:rFonts w:cs="Times New Roman"/>
          <w:sz w:val="20"/>
          <w:szCs w:val="20"/>
          <w:lang w:val="en-GB"/>
        </w:rPr>
      </w:pPr>
      <w:r w:rsidRPr="00671023">
        <w:rPr>
          <w:rFonts w:cs="Times New Roman"/>
          <w:i/>
          <w:sz w:val="20"/>
          <w:szCs w:val="20"/>
          <w:lang w:val="en-GB"/>
        </w:rPr>
        <w:t>Project documentation</w:t>
      </w:r>
      <w:r w:rsidR="00671023" w:rsidRPr="00671023">
        <w:rPr>
          <w:rFonts w:cs="Times New Roman"/>
          <w:sz w:val="20"/>
          <w:szCs w:val="20"/>
          <w:lang w:val="en-GB"/>
        </w:rPr>
        <w:t xml:space="preserve">: </w:t>
      </w:r>
      <w:r w:rsidRPr="00671023">
        <w:rPr>
          <w:rFonts w:cs="Times New Roman"/>
          <w:sz w:val="20"/>
          <w:szCs w:val="20"/>
          <w:lang w:val="en-GB"/>
        </w:rPr>
        <w:t>Project document;</w:t>
      </w:r>
      <w:r w:rsidR="00671023" w:rsidRPr="00671023">
        <w:rPr>
          <w:rFonts w:cs="Times New Roman"/>
          <w:sz w:val="20"/>
          <w:szCs w:val="20"/>
          <w:lang w:val="en-GB"/>
        </w:rPr>
        <w:t xml:space="preserve"> </w:t>
      </w:r>
      <w:r w:rsidRPr="00671023">
        <w:rPr>
          <w:rFonts w:cs="Times New Roman"/>
          <w:sz w:val="20"/>
          <w:szCs w:val="20"/>
          <w:lang w:val="en-GB"/>
        </w:rPr>
        <w:t>Cost-sharing Agreement between the Foundation Open Society Institute – Zug and the UNDP;</w:t>
      </w:r>
      <w:r w:rsidR="00671023" w:rsidRPr="00671023">
        <w:rPr>
          <w:rFonts w:cs="Times New Roman"/>
          <w:sz w:val="20"/>
          <w:szCs w:val="20"/>
          <w:lang w:val="en-GB"/>
        </w:rPr>
        <w:t xml:space="preserve"> </w:t>
      </w:r>
      <w:r w:rsidRPr="00671023">
        <w:rPr>
          <w:rFonts w:cs="Times New Roman"/>
          <w:sz w:val="20"/>
          <w:szCs w:val="20"/>
          <w:lang w:val="en-GB"/>
        </w:rPr>
        <w:t>Annual Work Plans;</w:t>
      </w:r>
      <w:r w:rsidR="00671023" w:rsidRPr="00671023">
        <w:rPr>
          <w:rFonts w:cs="Times New Roman"/>
          <w:sz w:val="20"/>
          <w:szCs w:val="20"/>
          <w:lang w:val="en-GB"/>
        </w:rPr>
        <w:t xml:space="preserve"> </w:t>
      </w:r>
      <w:r w:rsidRPr="00671023">
        <w:rPr>
          <w:rFonts w:cs="Times New Roman"/>
          <w:sz w:val="20"/>
          <w:szCs w:val="20"/>
          <w:lang w:val="en-GB"/>
        </w:rPr>
        <w:t>Annual Project Progress Reports;</w:t>
      </w:r>
      <w:r w:rsidR="00671023" w:rsidRPr="00671023">
        <w:rPr>
          <w:rFonts w:cs="Times New Roman"/>
          <w:sz w:val="20"/>
          <w:szCs w:val="20"/>
          <w:lang w:val="en-GB"/>
        </w:rPr>
        <w:t xml:space="preserve"> </w:t>
      </w:r>
      <w:r w:rsidRPr="00671023">
        <w:rPr>
          <w:rFonts w:cs="Times New Roman"/>
          <w:sz w:val="20"/>
          <w:szCs w:val="20"/>
          <w:lang w:val="en-GB"/>
        </w:rPr>
        <w:t>Midterm Review Mission Report;</w:t>
      </w:r>
      <w:r w:rsidRPr="00671023">
        <w:rPr>
          <w:rFonts w:cs="Times New Roman"/>
          <w:sz w:val="20"/>
          <w:szCs w:val="20"/>
          <w:lang w:val="en-GB"/>
        </w:rPr>
        <w:tab/>
        <w:t>Management response to Midterm Review Mission Report;</w:t>
      </w:r>
      <w:r w:rsidR="00671023" w:rsidRPr="00671023">
        <w:rPr>
          <w:rFonts w:cs="Times New Roman"/>
          <w:sz w:val="20"/>
          <w:szCs w:val="20"/>
          <w:lang w:val="en-GB"/>
        </w:rPr>
        <w:t xml:space="preserve"> </w:t>
      </w:r>
      <w:r w:rsidRPr="00671023">
        <w:rPr>
          <w:rFonts w:cs="Times New Roman"/>
          <w:sz w:val="20"/>
          <w:szCs w:val="20"/>
          <w:lang w:val="en-GB"/>
        </w:rPr>
        <w:t>Revised Project documents;</w:t>
      </w:r>
      <w:r w:rsidR="00671023" w:rsidRPr="00671023">
        <w:rPr>
          <w:rFonts w:cs="Times New Roman"/>
          <w:sz w:val="20"/>
          <w:szCs w:val="20"/>
          <w:lang w:val="en-GB"/>
        </w:rPr>
        <w:t xml:space="preserve"> </w:t>
      </w:r>
      <w:r w:rsidRPr="00671023">
        <w:rPr>
          <w:rFonts w:cs="Times New Roman"/>
          <w:sz w:val="20"/>
          <w:szCs w:val="20"/>
          <w:lang w:val="en-GB"/>
        </w:rPr>
        <w:t>Project Steering Committee Meeting minutes.</w:t>
      </w:r>
    </w:p>
    <w:p w:rsidR="00CF102E" w:rsidRPr="00671023" w:rsidRDefault="00CF102E" w:rsidP="00CF102E">
      <w:pPr>
        <w:spacing w:after="0" w:line="240" w:lineRule="auto"/>
        <w:jc w:val="both"/>
        <w:rPr>
          <w:rFonts w:ascii="Times New Roman" w:hAnsi="Times New Roman" w:cs="Times New Roman"/>
          <w:sz w:val="20"/>
          <w:szCs w:val="20"/>
          <w:lang w:val="en-GB"/>
        </w:rPr>
      </w:pPr>
    </w:p>
    <w:p w:rsidR="00671023" w:rsidRPr="00671023" w:rsidRDefault="00CF102E" w:rsidP="00CF102E">
      <w:pPr>
        <w:autoSpaceDE w:val="0"/>
        <w:autoSpaceDN w:val="0"/>
        <w:adjustRightInd w:val="0"/>
        <w:rPr>
          <w:rFonts w:ascii="Times New Roman" w:hAnsi="Times New Roman" w:cs="Times New Roman"/>
          <w:b/>
          <w:sz w:val="20"/>
          <w:szCs w:val="20"/>
          <w:lang w:val="en-GB"/>
        </w:rPr>
      </w:pPr>
      <w:r w:rsidRPr="00671023">
        <w:rPr>
          <w:rFonts w:ascii="Times New Roman" w:hAnsi="Times New Roman" w:cs="Times New Roman"/>
          <w:b/>
          <w:sz w:val="20"/>
          <w:szCs w:val="20"/>
        </w:rPr>
        <w:t>Code of Ethics</w:t>
      </w:r>
      <w:r w:rsidR="00671023" w:rsidRPr="00671023">
        <w:rPr>
          <w:rFonts w:ascii="Times New Roman" w:hAnsi="Times New Roman" w:cs="Times New Roman"/>
          <w:b/>
          <w:sz w:val="20"/>
          <w:szCs w:val="20"/>
          <w:lang w:val="en-GB"/>
        </w:rPr>
        <w:t>:</w:t>
      </w:r>
    </w:p>
    <w:p w:rsidR="00CF102E" w:rsidRPr="00671023" w:rsidRDefault="00CF102E" w:rsidP="00CF102E">
      <w:pPr>
        <w:autoSpaceDE w:val="0"/>
        <w:autoSpaceDN w:val="0"/>
        <w:adjustRightInd w:val="0"/>
        <w:rPr>
          <w:rFonts w:ascii="Times New Roman" w:hAnsi="Times New Roman" w:cs="Times New Roman"/>
          <w:bCs/>
          <w:sz w:val="20"/>
          <w:szCs w:val="20"/>
          <w:lang w:val="en-GB"/>
        </w:rPr>
      </w:pPr>
      <w:r w:rsidRPr="00671023">
        <w:rPr>
          <w:rFonts w:ascii="Times New Roman" w:hAnsi="Times New Roman" w:cs="Times New Roman"/>
          <w:sz w:val="20"/>
          <w:szCs w:val="20"/>
        </w:rPr>
        <w:t xml:space="preserve"> </w:t>
      </w:r>
      <w:r w:rsidRPr="00671023">
        <w:rPr>
          <w:rFonts w:ascii="Times New Roman" w:hAnsi="Times New Roman" w:cs="Times New Roman"/>
          <w:bCs/>
          <w:sz w:val="20"/>
          <w:szCs w:val="20"/>
          <w:lang w:val="en-GB"/>
        </w:rPr>
        <w:t>Evaluators:</w:t>
      </w:r>
    </w:p>
    <w:p w:rsidR="00CF102E" w:rsidRPr="00671023" w:rsidRDefault="00CF102E" w:rsidP="00CF102E">
      <w:pPr>
        <w:pStyle w:val="ListParagraph"/>
        <w:numPr>
          <w:ilvl w:val="0"/>
          <w:numId w:val="47"/>
        </w:numPr>
        <w:spacing w:before="200" w:after="200" w:line="276" w:lineRule="auto"/>
        <w:rPr>
          <w:rFonts w:eastAsia="ACaslon-Regular" w:cs="Times New Roman"/>
          <w:sz w:val="20"/>
          <w:szCs w:val="20"/>
          <w:lang w:val="en-GB"/>
        </w:rPr>
      </w:pPr>
      <w:r w:rsidRPr="00671023">
        <w:rPr>
          <w:rFonts w:eastAsia="ACaslon-Regular" w:cs="Times New Roman"/>
          <w:sz w:val="20"/>
          <w:szCs w:val="20"/>
          <w:lang w:val="en-GB"/>
        </w:rPr>
        <w:t xml:space="preserve">Must present information that is complete and fair in its assessment of strengths and weaknesses so that decisions or actions taken are well founded.  </w:t>
      </w:r>
    </w:p>
    <w:p w:rsidR="00CF102E" w:rsidRPr="00671023" w:rsidRDefault="00CF102E" w:rsidP="00CF102E">
      <w:pPr>
        <w:pStyle w:val="ListParagraph"/>
        <w:numPr>
          <w:ilvl w:val="0"/>
          <w:numId w:val="47"/>
        </w:numPr>
        <w:spacing w:before="200" w:after="200" w:line="276" w:lineRule="auto"/>
        <w:rPr>
          <w:rFonts w:eastAsia="ACaslon-Regular" w:cs="Times New Roman"/>
          <w:sz w:val="20"/>
          <w:szCs w:val="20"/>
          <w:lang w:val="en-GB"/>
        </w:rPr>
      </w:pPr>
      <w:r w:rsidRPr="00671023">
        <w:rPr>
          <w:rFonts w:eastAsia="ACaslon-Regular" w:cs="Times New Roman"/>
          <w:sz w:val="20"/>
          <w:szCs w:val="20"/>
          <w:lang w:val="en-GB"/>
        </w:rPr>
        <w:t xml:space="preserve">Must disclose the full set of evaluation findings along with information on their limitations and have this accessible to all affected by the evaluation with expressed legal rights to receive results. </w:t>
      </w:r>
    </w:p>
    <w:p w:rsidR="00CF102E" w:rsidRPr="00671023" w:rsidRDefault="00CF102E" w:rsidP="00CF102E">
      <w:pPr>
        <w:pStyle w:val="ListParagraph"/>
        <w:numPr>
          <w:ilvl w:val="0"/>
          <w:numId w:val="47"/>
        </w:numPr>
        <w:spacing w:before="200" w:after="200" w:line="276" w:lineRule="auto"/>
        <w:rPr>
          <w:rFonts w:eastAsia="ACaslon-Regular" w:cs="Times New Roman"/>
          <w:sz w:val="20"/>
          <w:szCs w:val="20"/>
          <w:lang w:val="en-GB"/>
        </w:rPr>
      </w:pPr>
      <w:r w:rsidRPr="00671023">
        <w:rPr>
          <w:rFonts w:eastAsia="ACaslon-Regular" w:cs="Times New Roman"/>
          <w:sz w:val="20"/>
          <w:szCs w:val="20"/>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rsidR="00CF102E" w:rsidRPr="00671023" w:rsidRDefault="00CF102E" w:rsidP="00CF102E">
      <w:pPr>
        <w:pStyle w:val="ListParagraph"/>
        <w:numPr>
          <w:ilvl w:val="0"/>
          <w:numId w:val="47"/>
        </w:numPr>
        <w:spacing w:before="200" w:after="200" w:line="276" w:lineRule="auto"/>
        <w:rPr>
          <w:rFonts w:eastAsia="ACaslon-Regular" w:cs="Times New Roman"/>
          <w:sz w:val="20"/>
          <w:szCs w:val="20"/>
          <w:lang w:val="en-GB"/>
        </w:rPr>
      </w:pPr>
      <w:r w:rsidRPr="00671023">
        <w:rPr>
          <w:rFonts w:eastAsia="ACaslon-Regular" w:cs="Times New Roman"/>
          <w:sz w:val="20"/>
          <w:szCs w:val="20"/>
          <w:lang w:val="en-GB"/>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CF102E" w:rsidRPr="00671023" w:rsidRDefault="00CF102E" w:rsidP="00CF102E">
      <w:pPr>
        <w:pStyle w:val="ListParagraph"/>
        <w:numPr>
          <w:ilvl w:val="0"/>
          <w:numId w:val="47"/>
        </w:numPr>
        <w:spacing w:before="200" w:after="200" w:line="276" w:lineRule="auto"/>
        <w:rPr>
          <w:rFonts w:eastAsia="ACaslon-Regular" w:cs="Times New Roman"/>
          <w:sz w:val="20"/>
          <w:szCs w:val="20"/>
          <w:lang w:val="en-GB"/>
        </w:rPr>
      </w:pPr>
      <w:r w:rsidRPr="00671023">
        <w:rPr>
          <w:rFonts w:eastAsia="ACaslon-Regular" w:cs="Times New Roman"/>
          <w:sz w:val="20"/>
          <w:szCs w:val="20"/>
          <w:lang w:val="en-GB"/>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CF102E" w:rsidRPr="00671023" w:rsidRDefault="00CF102E" w:rsidP="00CF102E">
      <w:pPr>
        <w:pStyle w:val="ListParagraph"/>
        <w:numPr>
          <w:ilvl w:val="0"/>
          <w:numId w:val="47"/>
        </w:numPr>
        <w:spacing w:before="200" w:after="200" w:line="276" w:lineRule="auto"/>
        <w:rPr>
          <w:rFonts w:eastAsia="ACaslon-Regular" w:cs="Times New Roman"/>
          <w:sz w:val="20"/>
          <w:szCs w:val="20"/>
          <w:lang w:val="en-GB"/>
        </w:rPr>
      </w:pPr>
      <w:r w:rsidRPr="00671023">
        <w:rPr>
          <w:rFonts w:eastAsia="ACaslon-Regular" w:cs="Times New Roman"/>
          <w:sz w:val="20"/>
          <w:szCs w:val="20"/>
          <w:lang w:val="en-GB"/>
        </w:rPr>
        <w:t xml:space="preserve">Are responsible for their performance and their product(s). They are responsible for the clear, accurate and fair written and/or oral presentation of study imitations, findings and recommendations. </w:t>
      </w:r>
    </w:p>
    <w:p w:rsidR="00CF102E" w:rsidRPr="003511D4" w:rsidRDefault="00CF102E" w:rsidP="00CF102E">
      <w:pPr>
        <w:pStyle w:val="ListParagraph"/>
        <w:numPr>
          <w:ilvl w:val="0"/>
          <w:numId w:val="47"/>
        </w:numPr>
        <w:spacing w:before="200" w:after="200" w:line="276" w:lineRule="auto"/>
        <w:rPr>
          <w:rFonts w:cs="Times New Roman"/>
          <w:sz w:val="20"/>
          <w:szCs w:val="20"/>
          <w:lang w:val="en-US"/>
        </w:rPr>
      </w:pPr>
      <w:r w:rsidRPr="00671023">
        <w:rPr>
          <w:rFonts w:eastAsia="ACaslon-Regular" w:cs="Times New Roman"/>
          <w:sz w:val="20"/>
          <w:szCs w:val="20"/>
          <w:lang w:val="en-GB"/>
        </w:rPr>
        <w:t>Should reflect sound accounting procedures and be prudent in using the resources of the evaluation.</w:t>
      </w:r>
    </w:p>
    <w:p w:rsidR="00CF102E" w:rsidRPr="00671023" w:rsidRDefault="00CF102E" w:rsidP="00CF102E">
      <w:pPr>
        <w:spacing w:after="0" w:line="240" w:lineRule="auto"/>
        <w:jc w:val="both"/>
        <w:rPr>
          <w:rFonts w:ascii="Times New Roman" w:hAnsi="Times New Roman" w:cs="Times New Roman"/>
          <w:sz w:val="24"/>
          <w:szCs w:val="24"/>
          <w:lang w:val="en-GB"/>
        </w:rPr>
        <w:sectPr w:rsidR="00CF102E" w:rsidRPr="00671023" w:rsidSect="00E12ADA">
          <w:pgSz w:w="11906" w:h="16838"/>
          <w:pgMar w:top="1135" w:right="1440" w:bottom="1440" w:left="1440" w:header="709" w:footer="709" w:gutter="0"/>
          <w:cols w:space="708"/>
          <w:titlePg/>
          <w:docGrid w:linePitch="360"/>
        </w:sectPr>
      </w:pPr>
    </w:p>
    <w:p w:rsidR="00AE3D16" w:rsidRPr="00AE3D16" w:rsidRDefault="00AE3D16" w:rsidP="00AE3D16">
      <w:pPr>
        <w:pStyle w:val="Caption"/>
        <w:jc w:val="center"/>
        <w:rPr>
          <w:color w:val="4F81BD" w:themeColor="accent1"/>
          <w:sz w:val="22"/>
        </w:rPr>
      </w:pPr>
      <w:r w:rsidRPr="00AE3D16">
        <w:rPr>
          <w:color w:val="4F81BD" w:themeColor="accent1"/>
          <w:sz w:val="22"/>
        </w:rPr>
        <w:lastRenderedPageBreak/>
        <w:t>Annex 2: Evaluation Questions</w:t>
      </w:r>
      <w:r w:rsidR="00E75F38">
        <w:rPr>
          <w:color w:val="4F81BD" w:themeColor="accent1"/>
          <w:sz w:val="22"/>
        </w:rPr>
        <w:t xml:space="preserve"> Matrix</w:t>
      </w:r>
    </w:p>
    <w:tbl>
      <w:tblPr>
        <w:tblpPr w:leftFromText="180" w:rightFromText="180" w:vertAnchor="text" w:horzAnchor="margin" w:tblpXSpec="center" w:tblpY="221"/>
        <w:tblW w:w="14232"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339"/>
        <w:gridCol w:w="4536"/>
      </w:tblGrid>
      <w:tr w:rsidR="00417557" w:rsidRPr="00AE3D16" w:rsidTr="0065570B">
        <w:trPr>
          <w:tblHeader/>
        </w:trPr>
        <w:tc>
          <w:tcPr>
            <w:tcW w:w="6357" w:type="dxa"/>
            <w:gridSpan w:val="2"/>
            <w:tcBorders>
              <w:top w:val="single" w:sz="6" w:space="0" w:color="auto"/>
              <w:left w:val="single" w:sz="6" w:space="0" w:color="auto"/>
              <w:bottom w:val="single" w:sz="6" w:space="0" w:color="auto"/>
            </w:tcBorders>
            <w:shd w:val="clear" w:color="auto" w:fill="1F497D" w:themeFill="text2"/>
            <w:vAlign w:val="center"/>
          </w:tcPr>
          <w:p w:rsidR="00417557" w:rsidRPr="00AE3D16" w:rsidRDefault="00417557" w:rsidP="00AE3D16">
            <w:pPr>
              <w:jc w:val="center"/>
              <w:rPr>
                <w:rFonts w:ascii="Times New Roman" w:hAnsi="Times New Roman" w:cs="Times New Roman"/>
                <w:b/>
                <w:color w:val="FFFFFF" w:themeColor="background1"/>
                <w:sz w:val="20"/>
                <w:szCs w:val="20"/>
              </w:rPr>
            </w:pPr>
            <w:r w:rsidRPr="00AE3D16">
              <w:rPr>
                <w:rFonts w:ascii="Times New Roman" w:hAnsi="Times New Roman" w:cs="Times New Roman"/>
                <w:b/>
                <w:color w:val="FFFFFF" w:themeColor="background1"/>
                <w:sz w:val="20"/>
                <w:szCs w:val="20"/>
              </w:rPr>
              <w:t>Evaluative Criteria Questions</w:t>
            </w:r>
          </w:p>
        </w:tc>
        <w:tc>
          <w:tcPr>
            <w:tcW w:w="3339" w:type="dxa"/>
            <w:tcBorders>
              <w:top w:val="single" w:sz="6" w:space="0" w:color="auto"/>
              <w:bottom w:val="single" w:sz="6" w:space="0" w:color="auto"/>
            </w:tcBorders>
            <w:shd w:val="clear" w:color="auto" w:fill="1F497D" w:themeFill="text2"/>
            <w:vAlign w:val="center"/>
          </w:tcPr>
          <w:p w:rsidR="00417557" w:rsidRPr="00AE3D16" w:rsidRDefault="00417557" w:rsidP="00AE3D16">
            <w:pPr>
              <w:jc w:val="center"/>
              <w:rPr>
                <w:rFonts w:ascii="Times New Roman" w:hAnsi="Times New Roman" w:cs="Times New Roman"/>
                <w:b/>
                <w:color w:val="FFFFFF" w:themeColor="background1"/>
                <w:sz w:val="20"/>
                <w:szCs w:val="20"/>
              </w:rPr>
            </w:pPr>
            <w:r w:rsidRPr="00AE3D16">
              <w:rPr>
                <w:rFonts w:ascii="Times New Roman" w:hAnsi="Times New Roman" w:cs="Times New Roman"/>
                <w:b/>
                <w:color w:val="FFFFFF" w:themeColor="background1"/>
                <w:sz w:val="20"/>
                <w:szCs w:val="20"/>
              </w:rPr>
              <w:t>Indicators</w:t>
            </w:r>
          </w:p>
        </w:tc>
        <w:tc>
          <w:tcPr>
            <w:tcW w:w="4536" w:type="dxa"/>
            <w:tcBorders>
              <w:top w:val="single" w:sz="6" w:space="0" w:color="auto"/>
              <w:bottom w:val="single" w:sz="6" w:space="0" w:color="auto"/>
              <w:right w:val="single" w:sz="6" w:space="0" w:color="auto"/>
            </w:tcBorders>
            <w:shd w:val="clear" w:color="auto" w:fill="1F497D" w:themeFill="text2"/>
            <w:vAlign w:val="center"/>
          </w:tcPr>
          <w:p w:rsidR="00417557" w:rsidRPr="00AE3D16" w:rsidRDefault="00417557" w:rsidP="00AE3D16">
            <w:pPr>
              <w:jc w:val="center"/>
              <w:rPr>
                <w:rFonts w:ascii="Times New Roman" w:hAnsi="Times New Roman" w:cs="Times New Roman"/>
                <w:b/>
                <w:color w:val="FFFFFF" w:themeColor="background1"/>
                <w:sz w:val="20"/>
                <w:szCs w:val="20"/>
              </w:rPr>
            </w:pPr>
            <w:r w:rsidRPr="00AE3D16">
              <w:rPr>
                <w:rFonts w:ascii="Times New Roman" w:hAnsi="Times New Roman" w:cs="Times New Roman"/>
                <w:b/>
                <w:color w:val="FFFFFF" w:themeColor="background1"/>
                <w:sz w:val="20"/>
                <w:szCs w:val="20"/>
              </w:rPr>
              <w:t>Sources</w:t>
            </w:r>
          </w:p>
        </w:tc>
      </w:tr>
      <w:tr w:rsidR="00AE3D16" w:rsidRPr="00B567DD" w:rsidTr="0065570B">
        <w:trPr>
          <w:tblHeader/>
        </w:trPr>
        <w:tc>
          <w:tcPr>
            <w:tcW w:w="14232" w:type="dxa"/>
            <w:gridSpan w:val="4"/>
            <w:tcBorders>
              <w:top w:val="single" w:sz="6" w:space="0" w:color="auto"/>
              <w:left w:val="single" w:sz="6" w:space="0" w:color="auto"/>
              <w:bottom w:val="single" w:sz="6" w:space="0" w:color="auto"/>
              <w:right w:val="single" w:sz="6" w:space="0" w:color="auto"/>
            </w:tcBorders>
            <w:shd w:val="pct12" w:color="auto" w:fill="DBE5F1" w:themeFill="accent1" w:themeFillTint="33"/>
          </w:tcPr>
          <w:p w:rsidR="00AE3D16" w:rsidRPr="008273A3" w:rsidRDefault="00AE3D16" w:rsidP="00AE3D16">
            <w:pPr>
              <w:numPr>
                <w:ilvl w:val="12"/>
                <w:numId w:val="0"/>
              </w:numPr>
              <w:rPr>
                <w:rFonts w:ascii="Times New Roman" w:hAnsi="Times New Roman" w:cs="Times New Roman"/>
                <w:iCs/>
                <w:sz w:val="20"/>
                <w:szCs w:val="20"/>
                <w:highlight w:val="yellow"/>
                <w:lang w:val="en-US"/>
              </w:rPr>
            </w:pPr>
            <w:r w:rsidRPr="008273A3">
              <w:rPr>
                <w:rFonts w:ascii="Times New Roman" w:hAnsi="Times New Roman" w:cs="Times New Roman"/>
                <w:iCs/>
                <w:sz w:val="20"/>
                <w:szCs w:val="20"/>
                <w:lang w:val="en-US"/>
              </w:rPr>
              <w:t xml:space="preserve">Relevance: How does the project relate to the main objectives of the UNDP focal area, and to the good governance and sustainable development priorities at the national level? </w:t>
            </w:r>
          </w:p>
        </w:tc>
      </w:tr>
      <w:tr w:rsidR="00417557" w:rsidRPr="00AE3D16" w:rsidTr="0065570B">
        <w:trPr>
          <w:tblHeader/>
        </w:trPr>
        <w:tc>
          <w:tcPr>
            <w:tcW w:w="199" w:type="dxa"/>
            <w:tcBorders>
              <w:top w:val="single" w:sz="6" w:space="0" w:color="auto"/>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top w:val="single" w:sz="6" w:space="0" w:color="auto"/>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iCs/>
                <w:sz w:val="20"/>
                <w:szCs w:val="20"/>
                <w:lang w:val="en-US"/>
              </w:rPr>
              <w:t>How does the project relate to the main objectives of the UNDP focal area?</w:t>
            </w:r>
          </w:p>
        </w:tc>
        <w:tc>
          <w:tcPr>
            <w:tcW w:w="3339" w:type="dxa"/>
            <w:tcBorders>
              <w:top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  reflection of the objectives of the CDF in UNDP and UN strategy documents </w:t>
            </w:r>
          </w:p>
        </w:tc>
        <w:tc>
          <w:tcPr>
            <w:tcW w:w="4536" w:type="dxa"/>
            <w:tcBorders>
              <w:top w:val="single" w:sz="6" w:space="0" w:color="auto"/>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rPr>
            </w:pPr>
            <w:r w:rsidRPr="00AE3D16">
              <w:rPr>
                <w:rFonts w:ascii="Times New Roman" w:hAnsi="Times New Roman" w:cs="Times New Roman"/>
                <w:sz w:val="20"/>
                <w:szCs w:val="20"/>
              </w:rPr>
              <w:t>UNDP CPAP</w:t>
            </w:r>
            <w:r w:rsidR="00F41526">
              <w:rPr>
                <w:rFonts w:ascii="Times New Roman" w:hAnsi="Times New Roman" w:cs="Times New Roman"/>
                <w:sz w:val="20"/>
                <w:szCs w:val="20"/>
              </w:rPr>
              <w:t xml:space="preserve">; </w:t>
            </w:r>
            <w:r w:rsidRPr="00AE3D16">
              <w:rPr>
                <w:rFonts w:ascii="Times New Roman" w:hAnsi="Times New Roman" w:cs="Times New Roman"/>
                <w:sz w:val="20"/>
                <w:szCs w:val="20"/>
              </w:rPr>
              <w:t>UNDAF</w:t>
            </w:r>
          </w:p>
        </w:tc>
      </w:tr>
      <w:tr w:rsidR="00417557" w:rsidRPr="00AE3D16" w:rsidTr="0065570B">
        <w:trPr>
          <w:tblHeader/>
        </w:trPr>
        <w:tc>
          <w:tcPr>
            <w:tcW w:w="199" w:type="dxa"/>
            <w:tcBorders>
              <w:top w:val="nil"/>
              <w:left w:val="nil"/>
              <w:bottom w:val="nil"/>
              <w:right w:val="nil"/>
            </w:tcBorders>
            <w:shd w:val="pct12" w:color="auto" w:fill="FFFFFF"/>
          </w:tcPr>
          <w:p w:rsidR="00417557" w:rsidRPr="00AE3D16"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iCs/>
                <w:sz w:val="20"/>
                <w:szCs w:val="20"/>
                <w:lang w:val="en-US"/>
              </w:rPr>
              <w:t>How does the project relate to the good governance and sustainable development priorities at the national level?</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   reflection of the objectives of the CDF in the country Strategy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country Strategy  documents (e.g. «Government Program for Transition of the KR to Sustainable Development for 2013-2017"; NSSD)</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interviews </w:t>
            </w:r>
          </w:p>
        </w:tc>
      </w:tr>
      <w:tr w:rsidR="00417557" w:rsidRPr="00AE3D16" w:rsidTr="0065570B">
        <w:trPr>
          <w:tblHeader/>
        </w:trPr>
        <w:tc>
          <w:tcPr>
            <w:tcW w:w="199" w:type="dxa"/>
            <w:tcBorders>
              <w:top w:val="nil"/>
              <w:left w:val="nil"/>
              <w:bottom w:val="nil"/>
              <w:right w:val="nil"/>
            </w:tcBorders>
            <w:shd w:val="pct12" w:color="auto" w:fill="FFFFFF"/>
          </w:tcPr>
          <w:p w:rsidR="00417557" w:rsidRPr="00AE3D16"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How did these changes affect the relevance of the project? </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 xml:space="preserve">feedback of the respondents </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  reflections on the changes in relevance of project outputs and activities due to changes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project documents </w:t>
            </w:r>
          </w:p>
        </w:tc>
      </w:tr>
      <w:tr w:rsidR="00417557" w:rsidRPr="00AE3D16" w:rsidTr="0065570B">
        <w:trPr>
          <w:tblHeader/>
        </w:trPr>
        <w:tc>
          <w:tcPr>
            <w:tcW w:w="199" w:type="dxa"/>
            <w:tcBorders>
              <w:top w:val="nil"/>
              <w:left w:val="nil"/>
              <w:bottom w:val="nil"/>
              <w:right w:val="nil"/>
            </w:tcBorders>
            <w:shd w:val="pct12" w:color="auto" w:fill="FFFFFF"/>
          </w:tcPr>
          <w:p w:rsidR="00417557" w:rsidRPr="00AE3D16"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What were the most relevant and least relevant aspects</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  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project documents</w:t>
            </w:r>
          </w:p>
        </w:tc>
      </w:tr>
      <w:tr w:rsidR="00417557" w:rsidRPr="00AE3D16" w:rsidTr="0065570B">
        <w:trPr>
          <w:tblHeader/>
        </w:trPr>
        <w:tc>
          <w:tcPr>
            <w:tcW w:w="199" w:type="dxa"/>
            <w:tcBorders>
              <w:top w:val="nil"/>
              <w:left w:val="nil"/>
              <w:bottom w:val="nil"/>
              <w:right w:val="nil"/>
            </w:tcBorders>
            <w:shd w:val="pct12" w:color="auto" w:fill="FFFFFF"/>
          </w:tcPr>
          <w:p w:rsidR="00417557" w:rsidRPr="00AE3D16"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How relevant was the project design? </w:t>
            </w:r>
          </w:p>
        </w:tc>
        <w:tc>
          <w:tcPr>
            <w:tcW w:w="3339" w:type="dxa"/>
          </w:tcPr>
          <w:p w:rsidR="004C546E" w:rsidRDefault="00417557" w:rsidP="004C546E">
            <w:pPr>
              <w:numPr>
                <w:ilvl w:val="0"/>
                <w:numId w:val="22"/>
              </w:numPr>
              <w:tabs>
                <w:tab w:val="left" w:pos="164"/>
              </w:tabs>
              <w:autoSpaceDE w:val="0"/>
              <w:autoSpaceDN w:val="0"/>
              <w:adjustRightInd w:val="0"/>
              <w:spacing w:after="0" w:line="240" w:lineRule="auto"/>
              <w:ind w:left="306" w:hanging="284"/>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 </w:t>
            </w:r>
            <w:r w:rsidR="008D1F56">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logical consistency of the project activities </w:t>
            </w:r>
          </w:p>
          <w:p w:rsidR="004C546E" w:rsidRDefault="008D1F56"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GB"/>
              </w:rPr>
              <w:t xml:space="preserve"> </w:t>
            </w:r>
            <w:r w:rsidR="00417557" w:rsidRPr="00AE3D16">
              <w:rPr>
                <w:rFonts w:ascii="Times New Roman" w:hAnsi="Times New Roman" w:cs="Times New Roman"/>
                <w:sz w:val="20"/>
                <w:szCs w:val="20"/>
              </w:rPr>
              <w:t xml:space="preserve">feedback of the respondents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project documents</w:t>
            </w:r>
          </w:p>
        </w:tc>
      </w:tr>
      <w:tr w:rsidR="00417557" w:rsidRPr="00B567DD" w:rsidTr="0065570B">
        <w:trPr>
          <w:tblHeader/>
        </w:trPr>
        <w:tc>
          <w:tcPr>
            <w:tcW w:w="199" w:type="dxa"/>
            <w:tcBorders>
              <w:top w:val="nil"/>
              <w:left w:val="nil"/>
              <w:bottom w:val="nil"/>
              <w:right w:val="nil"/>
            </w:tcBorders>
            <w:shd w:val="pct12" w:color="auto" w:fill="FFFFFF"/>
          </w:tcPr>
          <w:p w:rsidR="00417557" w:rsidRPr="00AE3D16"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Did the project address unmet needs? Where the activities complementary to other initiatives or duplicative? </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AE3D16" w:rsidRPr="00B567DD" w:rsidTr="0065570B">
        <w:trPr>
          <w:tblHeader/>
        </w:trPr>
        <w:tc>
          <w:tcPr>
            <w:tcW w:w="14232" w:type="dxa"/>
            <w:gridSpan w:val="4"/>
            <w:tcBorders>
              <w:top w:val="nil"/>
              <w:left w:val="single" w:sz="6" w:space="0" w:color="auto"/>
              <w:bottom w:val="nil"/>
              <w:right w:val="single" w:sz="6" w:space="0" w:color="auto"/>
            </w:tcBorders>
            <w:shd w:val="pct12" w:color="auto" w:fill="DBE5F1" w:themeFill="accent1" w:themeFillTint="33"/>
          </w:tcPr>
          <w:p w:rsidR="00AE3D16" w:rsidRPr="008273A3" w:rsidRDefault="00AE3D16" w:rsidP="00AE3D16">
            <w:pPr>
              <w:numPr>
                <w:ilvl w:val="12"/>
                <w:numId w:val="0"/>
              </w:numPr>
              <w:jc w:val="both"/>
              <w:rPr>
                <w:rFonts w:ascii="Times New Roman" w:hAnsi="Times New Roman" w:cs="Times New Roman"/>
                <w:sz w:val="20"/>
                <w:szCs w:val="20"/>
                <w:lang w:val="en-US"/>
              </w:rPr>
            </w:pPr>
            <w:r w:rsidRPr="008273A3">
              <w:rPr>
                <w:rFonts w:ascii="Times New Roman" w:hAnsi="Times New Roman" w:cs="Times New Roman"/>
                <w:bCs/>
                <w:iCs/>
                <w:sz w:val="20"/>
                <w:szCs w:val="20"/>
                <w:lang w:val="en-US"/>
              </w:rPr>
              <w:t>Effectiveness:</w:t>
            </w:r>
            <w:r w:rsidRPr="008273A3">
              <w:rPr>
                <w:rFonts w:ascii="Times New Roman" w:hAnsi="Times New Roman" w:cs="Times New Roman"/>
                <w:iCs/>
                <w:sz w:val="20"/>
                <w:szCs w:val="20"/>
                <w:lang w:val="en-US"/>
              </w:rPr>
              <w:t xml:space="preserve"> To what extent have the expected outcomes and outputs of the project been achieved?</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iCs/>
                <w:sz w:val="20"/>
                <w:szCs w:val="20"/>
                <w:lang w:val="en-US"/>
              </w:rPr>
              <w:t xml:space="preserve"> To what extent have the expected activities, outcomes and outputs of the project been achieved?</w:t>
            </w:r>
            <w:r w:rsidRPr="008273A3">
              <w:rPr>
                <w:rFonts w:ascii="Times New Roman" w:hAnsi="Times New Roman" w:cs="Times New Roman"/>
                <w:sz w:val="20"/>
                <w:szCs w:val="20"/>
                <w:lang w:val="en-US"/>
              </w:rPr>
              <w:t xml:space="preserve"> What was the project’s contribution to these changes? What would have happened in the no-project scenario?</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p w:rsidR="00417557" w:rsidRPr="00AE3D16" w:rsidRDefault="00417557" w:rsidP="00AE3D16">
            <w:pPr>
              <w:tabs>
                <w:tab w:val="left" w:pos="227"/>
              </w:tabs>
              <w:autoSpaceDE w:val="0"/>
              <w:autoSpaceDN w:val="0"/>
              <w:adjustRightInd w:val="0"/>
              <w:ind w:left="360"/>
              <w:rPr>
                <w:rFonts w:ascii="Times New Roman" w:hAnsi="Times New Roman" w:cs="Times New Roman"/>
                <w:sz w:val="20"/>
                <w:szCs w:val="20"/>
              </w:rPr>
            </w:pP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 ( Project Results and Resources Framework)</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iCs/>
                <w:sz w:val="20"/>
                <w:szCs w:val="20"/>
                <w:lang w:val="en-US"/>
              </w:rPr>
            </w:pPr>
            <w:r w:rsidRPr="008273A3">
              <w:rPr>
                <w:rFonts w:ascii="Times New Roman" w:hAnsi="Times New Roman" w:cs="Times New Roman"/>
                <w:iCs/>
                <w:sz w:val="20"/>
                <w:szCs w:val="20"/>
                <w:lang w:val="en-US"/>
              </w:rPr>
              <w:t xml:space="preserve">  What were the factors helping or hindering to achieve the planned results? </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 ( Project Results and Resources Framework)</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AE3D16" w:rsidTr="0065570B">
        <w:trPr>
          <w:trHeight w:val="958"/>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iCs/>
                <w:sz w:val="20"/>
                <w:szCs w:val="20"/>
                <w:lang w:val="en-US"/>
              </w:rPr>
            </w:pPr>
            <w:r w:rsidRPr="008273A3">
              <w:rPr>
                <w:rFonts w:ascii="Times New Roman" w:hAnsi="Times New Roman" w:cs="Times New Roman"/>
                <w:iCs/>
                <w:sz w:val="20"/>
                <w:szCs w:val="20"/>
                <w:lang w:val="en-US"/>
              </w:rPr>
              <w:t xml:space="preserve">What was the most significant positive change achieved and what consequences it could have? </w:t>
            </w:r>
          </w:p>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iCs/>
                <w:sz w:val="20"/>
                <w:szCs w:val="20"/>
                <w:lang w:val="en-US"/>
              </w:rPr>
            </w:pPr>
            <w:r w:rsidRPr="008273A3">
              <w:rPr>
                <w:rFonts w:ascii="Times New Roman" w:hAnsi="Times New Roman" w:cs="Times New Roman"/>
                <w:sz w:val="20"/>
                <w:szCs w:val="20"/>
                <w:lang w:val="en-US"/>
              </w:rPr>
              <w:t xml:space="preserve"> In particular what were the most important changes in the PA framework that the project contributed to?</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feedback of the respondents</w:t>
            </w:r>
          </w:p>
          <w:p w:rsidR="00417557" w:rsidRPr="00AE3D16" w:rsidRDefault="00417557" w:rsidP="00AE3D16">
            <w:pPr>
              <w:tabs>
                <w:tab w:val="left" w:pos="227"/>
              </w:tabs>
              <w:autoSpaceDE w:val="0"/>
              <w:autoSpaceDN w:val="0"/>
              <w:adjustRightInd w:val="0"/>
              <w:ind w:left="360"/>
              <w:rPr>
                <w:rFonts w:ascii="Times New Roman" w:hAnsi="Times New Roman" w:cs="Times New Roman"/>
                <w:sz w:val="20"/>
                <w:szCs w:val="20"/>
              </w:rPr>
            </w:pP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p>
          <w:p w:rsidR="00417557" w:rsidRPr="00AE3D16" w:rsidRDefault="00417557" w:rsidP="00417557">
            <w:pPr>
              <w:tabs>
                <w:tab w:val="left" w:pos="227"/>
              </w:tabs>
              <w:autoSpaceDE w:val="0"/>
              <w:autoSpaceDN w:val="0"/>
              <w:adjustRightInd w:val="0"/>
              <w:spacing w:after="0" w:line="240" w:lineRule="auto"/>
              <w:ind w:left="360"/>
              <w:rPr>
                <w:rFonts w:ascii="Times New Roman" w:hAnsi="Times New Roman" w:cs="Times New Roman"/>
                <w:sz w:val="20"/>
                <w:szCs w:val="20"/>
              </w:rPr>
            </w:pPr>
          </w:p>
        </w:tc>
      </w:tr>
      <w:tr w:rsidR="00417557" w:rsidRPr="00AE3D16" w:rsidTr="0065570B">
        <w:trPr>
          <w:tblHeader/>
        </w:trPr>
        <w:tc>
          <w:tcPr>
            <w:tcW w:w="199" w:type="dxa"/>
            <w:tcBorders>
              <w:top w:val="nil"/>
              <w:left w:val="nil"/>
              <w:bottom w:val="nil"/>
              <w:right w:val="nil"/>
            </w:tcBorders>
            <w:shd w:val="pct12" w:color="auto" w:fill="FFFFFF"/>
          </w:tcPr>
          <w:p w:rsidR="00417557" w:rsidRPr="00AE3D16"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rPr>
            </w:pPr>
          </w:p>
        </w:tc>
        <w:tc>
          <w:tcPr>
            <w:tcW w:w="6158" w:type="dxa"/>
            <w:tcBorders>
              <w:left w:val="nil"/>
              <w:bottom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iCs/>
                <w:sz w:val="20"/>
                <w:szCs w:val="20"/>
              </w:rPr>
            </w:pPr>
            <w:r w:rsidRPr="008273A3">
              <w:rPr>
                <w:rFonts w:ascii="Times New Roman" w:hAnsi="Times New Roman" w:cs="Times New Roman"/>
                <w:iCs/>
                <w:sz w:val="20"/>
                <w:szCs w:val="20"/>
                <w:lang w:val="en-US"/>
              </w:rPr>
              <w:t xml:space="preserve"> Were there observable changes in the behaviour of the institutions concerned? </w:t>
            </w:r>
            <w:r w:rsidRPr="00AE3D16">
              <w:rPr>
                <w:rFonts w:ascii="Times New Roman" w:hAnsi="Times New Roman" w:cs="Times New Roman"/>
                <w:iCs/>
                <w:sz w:val="20"/>
                <w:szCs w:val="20"/>
              </w:rPr>
              <w:t xml:space="preserve">If yes, what type? If not then why? </w:t>
            </w:r>
          </w:p>
        </w:tc>
        <w:tc>
          <w:tcPr>
            <w:tcW w:w="3339" w:type="dxa"/>
            <w:tcBorders>
              <w:bottom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feedback of the respondents</w:t>
            </w:r>
          </w:p>
          <w:p w:rsidR="00417557" w:rsidRPr="00AE3D16" w:rsidRDefault="00417557" w:rsidP="00AE3D16">
            <w:pPr>
              <w:tabs>
                <w:tab w:val="left" w:pos="227"/>
              </w:tabs>
              <w:autoSpaceDE w:val="0"/>
              <w:autoSpaceDN w:val="0"/>
              <w:adjustRightInd w:val="0"/>
              <w:ind w:left="360"/>
              <w:rPr>
                <w:rFonts w:ascii="Times New Roman" w:hAnsi="Times New Roman" w:cs="Times New Roman"/>
                <w:sz w:val="20"/>
                <w:szCs w:val="20"/>
              </w:rPr>
            </w:pPr>
          </w:p>
        </w:tc>
        <w:tc>
          <w:tcPr>
            <w:tcW w:w="4536" w:type="dxa"/>
            <w:tcBorders>
              <w:bottom w:val="nil"/>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p>
          <w:p w:rsidR="004C546E" w:rsidRDefault="004C546E"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p>
        </w:tc>
      </w:tr>
      <w:tr w:rsidR="00AE3D16" w:rsidRPr="00B567DD" w:rsidTr="0065570B">
        <w:trPr>
          <w:trHeight w:val="267"/>
          <w:tblHeader/>
        </w:trPr>
        <w:tc>
          <w:tcPr>
            <w:tcW w:w="14232" w:type="dxa"/>
            <w:gridSpan w:val="4"/>
            <w:tcBorders>
              <w:top w:val="nil"/>
              <w:left w:val="single" w:sz="6" w:space="0" w:color="auto"/>
              <w:bottom w:val="nil"/>
              <w:right w:val="single" w:sz="6" w:space="0" w:color="auto"/>
            </w:tcBorders>
            <w:shd w:val="pct12" w:color="auto" w:fill="DBE5F1" w:themeFill="accent1" w:themeFillTint="33"/>
            <w:vAlign w:val="center"/>
          </w:tcPr>
          <w:p w:rsidR="00AE3D16" w:rsidRPr="008273A3" w:rsidRDefault="00AE3D16" w:rsidP="00AE3D16">
            <w:pPr>
              <w:numPr>
                <w:ilvl w:val="12"/>
                <w:numId w:val="0"/>
              </w:numPr>
              <w:rPr>
                <w:rFonts w:ascii="Times New Roman" w:hAnsi="Times New Roman" w:cs="Times New Roman"/>
                <w:sz w:val="20"/>
                <w:szCs w:val="20"/>
                <w:lang w:val="en-US"/>
              </w:rPr>
            </w:pPr>
            <w:r w:rsidRPr="008273A3">
              <w:rPr>
                <w:rFonts w:ascii="Times New Roman" w:hAnsi="Times New Roman" w:cs="Times New Roman"/>
                <w:sz w:val="20"/>
                <w:szCs w:val="20"/>
                <w:lang w:val="en-US"/>
              </w:rPr>
              <w:t>Efficiency: Was the project implemented efficiently, in-line with international and national norms and standards?</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Was the project implemented efficiently in terms of time?</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project documents </w:t>
            </w:r>
            <w:r w:rsidR="00F41526" w:rsidRPr="008273A3">
              <w:rPr>
                <w:rFonts w:ascii="Times New Roman" w:hAnsi="Times New Roman" w:cs="Times New Roman"/>
                <w:sz w:val="20"/>
                <w:szCs w:val="20"/>
                <w:lang w:val="en-US"/>
              </w:rPr>
              <w:t xml:space="preserve">( Project Results and </w:t>
            </w:r>
            <w:r w:rsidRPr="008273A3">
              <w:rPr>
                <w:rFonts w:ascii="Times New Roman" w:hAnsi="Times New Roman" w:cs="Times New Roman"/>
                <w:sz w:val="20"/>
                <w:szCs w:val="20"/>
                <w:lang w:val="en-US"/>
              </w:rPr>
              <w:t>Resources Framework)</w:t>
            </w:r>
          </w:p>
        </w:tc>
      </w:tr>
      <w:tr w:rsidR="00417557" w:rsidRPr="00AE3D16"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bottom w:val="nil"/>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Was the project cost effective? Did the expected leveraging in funding materialize? </w:t>
            </w:r>
          </w:p>
        </w:tc>
        <w:tc>
          <w:tcPr>
            <w:tcW w:w="3339" w:type="dxa"/>
            <w:tcBorders>
              <w:bottom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bottom w:val="nil"/>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r w:rsidR="00F41526">
              <w:rPr>
                <w:rFonts w:ascii="Times New Roman" w:hAnsi="Times New Roman" w:cs="Times New Roman"/>
                <w:sz w:val="20"/>
                <w:szCs w:val="20"/>
              </w:rPr>
              <w:t xml:space="preserve">; </w:t>
            </w:r>
            <w:r w:rsidRPr="00AE3D16">
              <w:rPr>
                <w:rFonts w:ascii="Times New Roman" w:hAnsi="Times New Roman" w:cs="Times New Roman"/>
                <w:sz w:val="20"/>
                <w:szCs w:val="20"/>
              </w:rPr>
              <w:t xml:space="preserve">project financial  documents </w:t>
            </w:r>
          </w:p>
        </w:tc>
      </w:tr>
      <w:tr w:rsidR="00417557" w:rsidRPr="00AE3D16" w:rsidTr="0065570B">
        <w:trPr>
          <w:tblHeader/>
        </w:trPr>
        <w:tc>
          <w:tcPr>
            <w:tcW w:w="199" w:type="dxa"/>
            <w:tcBorders>
              <w:top w:val="nil"/>
              <w:left w:val="nil"/>
              <w:bottom w:val="nil"/>
              <w:right w:val="nil"/>
            </w:tcBorders>
            <w:shd w:val="pct12" w:color="auto" w:fill="FFFFFF"/>
          </w:tcPr>
          <w:p w:rsidR="00417557" w:rsidRPr="00AE3D16"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b/>
                <w:bCs/>
                <w:iCs/>
                <w:sz w:val="20"/>
                <w:szCs w:val="20"/>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How adequate was the M&amp;E framework? </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r w:rsidR="00F41526">
              <w:rPr>
                <w:rFonts w:ascii="Times New Roman" w:hAnsi="Times New Roman" w:cs="Times New Roman"/>
                <w:sz w:val="20"/>
                <w:szCs w:val="20"/>
              </w:rPr>
              <w:t xml:space="preserve">; </w:t>
            </w:r>
            <w:r w:rsidRPr="00AE3D16">
              <w:rPr>
                <w:rFonts w:ascii="Times New Roman" w:hAnsi="Times New Roman" w:cs="Times New Roman"/>
                <w:sz w:val="20"/>
                <w:szCs w:val="20"/>
              </w:rPr>
              <w:t>project documents</w:t>
            </w:r>
            <w:r w:rsidR="00F41526">
              <w:rPr>
                <w:rFonts w:ascii="Times New Roman" w:hAnsi="Times New Roman" w:cs="Times New Roman"/>
                <w:sz w:val="20"/>
                <w:szCs w:val="20"/>
              </w:rPr>
              <w:t xml:space="preserve">; </w:t>
            </w:r>
          </w:p>
        </w:tc>
      </w:tr>
      <w:tr w:rsidR="00417557" w:rsidRPr="00B567DD" w:rsidTr="0065570B">
        <w:trPr>
          <w:trHeight w:val="534"/>
          <w:tblHeader/>
        </w:trPr>
        <w:tc>
          <w:tcPr>
            <w:tcW w:w="199" w:type="dxa"/>
            <w:tcBorders>
              <w:top w:val="nil"/>
              <w:left w:val="nil"/>
              <w:bottom w:val="nil"/>
              <w:right w:val="nil"/>
            </w:tcBorders>
            <w:shd w:val="pct12" w:color="auto" w:fill="FFFFFF"/>
          </w:tcPr>
          <w:p w:rsidR="00417557" w:rsidRPr="00AE3D16"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b/>
                <w:bCs/>
                <w:iCs/>
                <w:sz w:val="20"/>
                <w:szCs w:val="20"/>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How effective was the project in partnership building? How well were the potential synergies with other initiatives utilized? </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p w:rsidR="00417557" w:rsidRPr="008273A3" w:rsidRDefault="00417557" w:rsidP="00417557">
            <w:pPr>
              <w:tabs>
                <w:tab w:val="left" w:pos="227"/>
              </w:tabs>
              <w:autoSpaceDE w:val="0"/>
              <w:autoSpaceDN w:val="0"/>
              <w:adjustRightInd w:val="0"/>
              <w:spacing w:after="0" w:line="240" w:lineRule="auto"/>
              <w:ind w:left="360"/>
              <w:rPr>
                <w:rFonts w:ascii="Times New Roman" w:hAnsi="Times New Roman" w:cs="Times New Roman"/>
                <w:sz w:val="20"/>
                <w:szCs w:val="20"/>
                <w:lang w:val="en-US"/>
              </w:rPr>
            </w:pPr>
          </w:p>
        </w:tc>
      </w:tr>
      <w:tr w:rsidR="00417557" w:rsidRPr="00AE3D16"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b/>
                <w:bCs/>
                <w:iCs/>
                <w:sz w:val="20"/>
                <w:szCs w:val="20"/>
                <w:lang w:val="en-US"/>
              </w:rPr>
            </w:pPr>
          </w:p>
        </w:tc>
        <w:tc>
          <w:tcPr>
            <w:tcW w:w="6158" w:type="dxa"/>
            <w:tcBorders>
              <w:left w:val="nil"/>
              <w:bottom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How were the changes introduced? Was there an established process of review? </w:t>
            </w:r>
          </w:p>
        </w:tc>
        <w:tc>
          <w:tcPr>
            <w:tcW w:w="3339" w:type="dxa"/>
            <w:tcBorders>
              <w:bottom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reflections in the documents</w:t>
            </w:r>
          </w:p>
        </w:tc>
        <w:tc>
          <w:tcPr>
            <w:tcW w:w="4536" w:type="dxa"/>
            <w:tcBorders>
              <w:bottom w:val="nil"/>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p>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rPr>
            </w:pPr>
            <w:r w:rsidRPr="00AE3D16">
              <w:rPr>
                <w:rFonts w:ascii="Times New Roman" w:hAnsi="Times New Roman" w:cs="Times New Roman"/>
                <w:sz w:val="20"/>
                <w:szCs w:val="20"/>
              </w:rPr>
              <w:t>project documents</w:t>
            </w:r>
          </w:p>
        </w:tc>
      </w:tr>
      <w:tr w:rsidR="00AE3D16" w:rsidRPr="00B567DD" w:rsidTr="0065570B">
        <w:trPr>
          <w:trHeight w:val="141"/>
          <w:tblHeader/>
        </w:trPr>
        <w:tc>
          <w:tcPr>
            <w:tcW w:w="14232" w:type="dxa"/>
            <w:gridSpan w:val="4"/>
            <w:tcBorders>
              <w:top w:val="nil"/>
              <w:left w:val="single" w:sz="6" w:space="0" w:color="auto"/>
              <w:bottom w:val="nil"/>
              <w:right w:val="single" w:sz="6" w:space="0" w:color="auto"/>
            </w:tcBorders>
            <w:shd w:val="pct12" w:color="auto" w:fill="DBE5F1" w:themeFill="accent1" w:themeFillTint="33"/>
          </w:tcPr>
          <w:p w:rsidR="00AE3D16" w:rsidRPr="008273A3" w:rsidRDefault="00AE3D16" w:rsidP="00AE3D16">
            <w:pPr>
              <w:numPr>
                <w:ilvl w:val="12"/>
                <w:numId w:val="0"/>
              </w:numPr>
              <w:overflowPunct w:val="0"/>
              <w:autoSpaceDE w:val="0"/>
              <w:autoSpaceDN w:val="0"/>
              <w:adjustRightInd w:val="0"/>
              <w:spacing w:line="180" w:lineRule="exact"/>
              <w:ind w:left="72" w:right="72"/>
              <w:textAlignment w:val="baseline"/>
              <w:rPr>
                <w:rFonts w:ascii="Times New Roman" w:hAnsi="Times New Roman" w:cs="Times New Roman"/>
                <w:iCs/>
                <w:sz w:val="20"/>
                <w:szCs w:val="20"/>
                <w:lang w:val="en-US"/>
              </w:rPr>
            </w:pPr>
            <w:r w:rsidRPr="008273A3">
              <w:rPr>
                <w:rFonts w:ascii="Times New Roman" w:hAnsi="Times New Roman" w:cs="Times New Roman"/>
                <w:sz w:val="20"/>
                <w:szCs w:val="20"/>
                <w:lang w:val="en-US"/>
              </w:rPr>
              <w:t xml:space="preserve"> Sustainability: To what extent are there political, institutional, social-economic, and/or financial risks to sustaining long-term project results?</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To what extent are there political risks to sustaining long-term project results?</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B567DD" w:rsidTr="0065570B">
        <w:trPr>
          <w:trHeight w:val="525"/>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  To what extent are there institutional risks to sustaining long-term project results?</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reflections in the documents</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To what extent are there social-economic risks to sustaining long-term project results?</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To what extent are there financial risks to sustaining long-term project results?</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To what extent are there risks to sustaining long-term project results in terms of the availability of the qualified human resources?</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AE3D16"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bottom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 xml:space="preserve">How adequate was the project design to ensure sustinability? </w:t>
            </w:r>
          </w:p>
        </w:tc>
        <w:tc>
          <w:tcPr>
            <w:tcW w:w="3339" w:type="dxa"/>
            <w:tcBorders>
              <w:bottom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bottom w:val="nil"/>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interviews</w:t>
            </w:r>
            <w:r w:rsidR="00F41526">
              <w:rPr>
                <w:rFonts w:ascii="Times New Roman" w:hAnsi="Times New Roman" w:cs="Times New Roman"/>
                <w:sz w:val="20"/>
                <w:szCs w:val="20"/>
              </w:rPr>
              <w:t xml:space="preserve">; </w:t>
            </w:r>
            <w:r w:rsidRPr="00AE3D16">
              <w:rPr>
                <w:rFonts w:ascii="Times New Roman" w:hAnsi="Times New Roman" w:cs="Times New Roman"/>
                <w:sz w:val="20"/>
                <w:szCs w:val="20"/>
              </w:rPr>
              <w:t>project documents</w:t>
            </w:r>
          </w:p>
        </w:tc>
      </w:tr>
      <w:tr w:rsidR="00AE3D16" w:rsidRPr="00B567DD" w:rsidTr="0065570B">
        <w:trPr>
          <w:trHeight w:val="141"/>
          <w:tblHeader/>
        </w:trPr>
        <w:tc>
          <w:tcPr>
            <w:tcW w:w="14232" w:type="dxa"/>
            <w:gridSpan w:val="4"/>
            <w:tcBorders>
              <w:top w:val="nil"/>
              <w:left w:val="single" w:sz="6" w:space="0" w:color="auto"/>
              <w:bottom w:val="nil"/>
              <w:right w:val="single" w:sz="6" w:space="0" w:color="auto"/>
            </w:tcBorders>
            <w:shd w:val="pct12" w:color="auto" w:fill="DBE5F1" w:themeFill="accent1" w:themeFillTint="33"/>
          </w:tcPr>
          <w:p w:rsidR="00AE3D16" w:rsidRPr="008273A3" w:rsidRDefault="00AE3D16" w:rsidP="00AE3D16">
            <w:pPr>
              <w:numPr>
                <w:ilvl w:val="12"/>
                <w:numId w:val="0"/>
              </w:numPr>
              <w:overflowPunct w:val="0"/>
              <w:autoSpaceDE w:val="0"/>
              <w:autoSpaceDN w:val="0"/>
              <w:adjustRightInd w:val="0"/>
              <w:spacing w:line="180" w:lineRule="exact"/>
              <w:ind w:left="72" w:right="72"/>
              <w:textAlignment w:val="baseline"/>
              <w:rPr>
                <w:rFonts w:ascii="Times New Roman" w:hAnsi="Times New Roman" w:cs="Times New Roman"/>
                <w:b/>
                <w:iCs/>
                <w:sz w:val="20"/>
                <w:szCs w:val="20"/>
                <w:lang w:val="en-US"/>
              </w:rPr>
            </w:pPr>
            <w:r w:rsidRPr="008273A3">
              <w:rPr>
                <w:rFonts w:ascii="Times New Roman" w:hAnsi="Times New Roman" w:cs="Times New Roman"/>
                <w:iCs/>
                <w:sz w:val="20"/>
                <w:szCs w:val="20"/>
                <w:lang w:val="en-US"/>
              </w:rPr>
              <w:t>Impact: Are there indications that the project has contributed to, or enabled progress toward, a)</w:t>
            </w:r>
            <w:r w:rsidRPr="008273A3">
              <w:rPr>
                <w:rFonts w:ascii="Times New Roman" w:hAnsi="Times New Roman" w:cs="Times New Roman"/>
                <w:sz w:val="20"/>
                <w:szCs w:val="20"/>
                <w:lang w:val="en-US"/>
              </w:rPr>
              <w:t xml:space="preserve"> </w:t>
            </w:r>
            <w:r w:rsidRPr="008273A3">
              <w:rPr>
                <w:rFonts w:ascii="Times New Roman" w:hAnsi="Times New Roman" w:cs="Times New Roman"/>
                <w:iCs/>
                <w:sz w:val="20"/>
                <w:szCs w:val="20"/>
                <w:lang w:val="en-US"/>
              </w:rPr>
              <w:t>development of capacities of key government institutions such as the Prime-minister Office, President’s Office and other selected government units, and civil society organizations, particularly Public Advisory Councils, b) improvements in the area of public administration, optimization of public services system and ICT for Development (e-governance)?</w:t>
            </w:r>
            <w:r w:rsidRPr="008273A3">
              <w:rPr>
                <w:rFonts w:ascii="Times New Roman" w:hAnsi="Times New Roman" w:cs="Times New Roman"/>
                <w:b/>
                <w:iCs/>
                <w:sz w:val="20"/>
                <w:szCs w:val="20"/>
                <w:lang w:val="en-US"/>
              </w:rPr>
              <w:t xml:space="preserve">  </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To what extent did the project affect the capacity of the institutions? What is the likelihood and risks of this in the future?</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To what extent did the project affect the behaviour and processes of the institutions? What is the likelihood and risks of this in the future?</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To what extent did the project affect the capacity of the stakeholders to monitor and evaluate change?  What is the likelihood and risks of this in the future?</w:t>
            </w:r>
          </w:p>
        </w:tc>
        <w:tc>
          <w:tcPr>
            <w:tcW w:w="3339" w:type="dxa"/>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B567DD"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left w:val="nil"/>
              <w:bottom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How did the project affect the effectiveness of public service delivery? What is the likelihood and risks of this in the future?</w:t>
            </w:r>
          </w:p>
        </w:tc>
        <w:tc>
          <w:tcPr>
            <w:tcW w:w="3339" w:type="dxa"/>
            <w:tcBorders>
              <w:bottom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AE3D1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AE3D16">
              <w:rPr>
                <w:rFonts w:ascii="Times New Roman" w:hAnsi="Times New Roman" w:cs="Times New Roman"/>
                <w:sz w:val="20"/>
                <w:szCs w:val="20"/>
              </w:rPr>
              <w:t xml:space="preserve">reflections in the documents  </w:t>
            </w:r>
          </w:p>
        </w:tc>
        <w:tc>
          <w:tcPr>
            <w:tcW w:w="4536" w:type="dxa"/>
            <w:tcBorders>
              <w:bottom w:val="single" w:sz="6" w:space="0" w:color="auto"/>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lang w:val="en-US"/>
              </w:rPr>
            </w:pPr>
            <w:r w:rsidRPr="008273A3">
              <w:rPr>
                <w:rFonts w:ascii="Times New Roman" w:hAnsi="Times New Roman" w:cs="Times New Roman"/>
                <w:sz w:val="20"/>
                <w:szCs w:val="20"/>
                <w:lang w:val="en-US"/>
              </w:rPr>
              <w:t>interviews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project documents</w:t>
            </w:r>
            <w:r w:rsidR="00F41526" w:rsidRPr="008273A3">
              <w:rPr>
                <w:rFonts w:ascii="Times New Roman" w:hAnsi="Times New Roman" w:cs="Times New Roman"/>
                <w:sz w:val="20"/>
                <w:szCs w:val="20"/>
                <w:lang w:val="en-US"/>
              </w:rPr>
              <w:t xml:space="preserve">; </w:t>
            </w:r>
            <w:r w:rsidRPr="008273A3">
              <w:rPr>
                <w:rFonts w:ascii="Times New Roman" w:hAnsi="Times New Roman" w:cs="Times New Roman"/>
                <w:sz w:val="20"/>
                <w:szCs w:val="20"/>
                <w:lang w:val="en-US"/>
              </w:rPr>
              <w:t xml:space="preserve">third party reports  </w:t>
            </w:r>
          </w:p>
        </w:tc>
      </w:tr>
      <w:tr w:rsidR="00417557" w:rsidRPr="00AE3D16" w:rsidTr="0065570B">
        <w:trPr>
          <w:tblHeader/>
        </w:trPr>
        <w:tc>
          <w:tcPr>
            <w:tcW w:w="199" w:type="dxa"/>
            <w:tcBorders>
              <w:top w:val="nil"/>
              <w:left w:val="nil"/>
              <w:bottom w:val="nil"/>
              <w:right w:val="nil"/>
            </w:tcBorders>
            <w:shd w:val="pct12" w:color="auto" w:fill="FFFFFF"/>
          </w:tcPr>
          <w:p w:rsidR="00417557" w:rsidRPr="008273A3" w:rsidRDefault="00417557"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lang w:val="en-US"/>
              </w:rPr>
            </w:pPr>
          </w:p>
        </w:tc>
        <w:tc>
          <w:tcPr>
            <w:tcW w:w="6158" w:type="dxa"/>
            <w:tcBorders>
              <w:top w:val="single" w:sz="6" w:space="0" w:color="auto"/>
              <w:left w:val="nil"/>
              <w:bottom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lang w:val="en-US"/>
              </w:rPr>
            </w:pPr>
            <w:r w:rsidRPr="008273A3">
              <w:rPr>
                <w:rFonts w:ascii="Times New Roman" w:hAnsi="Times New Roman" w:cs="Times New Roman"/>
                <w:sz w:val="20"/>
                <w:szCs w:val="20"/>
                <w:lang w:val="en-US"/>
              </w:rPr>
              <w:t>How did the project affect the rule of law in the context of the work of the organizations concerned?  What is the likelihood and risks of this in the future?</w:t>
            </w:r>
          </w:p>
        </w:tc>
        <w:tc>
          <w:tcPr>
            <w:tcW w:w="3339" w:type="dxa"/>
            <w:tcBorders>
              <w:top w:val="single" w:sz="6" w:space="0" w:color="auto"/>
              <w:bottom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8273A3">
              <w:rPr>
                <w:rFonts w:ascii="Times New Roman" w:hAnsi="Times New Roman" w:cs="Times New Roman"/>
                <w:sz w:val="20"/>
                <w:szCs w:val="20"/>
                <w:lang w:val="en-US"/>
              </w:rPr>
              <w:t xml:space="preserve"> </w:t>
            </w:r>
            <w:r w:rsidRPr="00F41526">
              <w:rPr>
                <w:rFonts w:ascii="Times New Roman" w:hAnsi="Times New Roman" w:cs="Times New Roman"/>
                <w:sz w:val="20"/>
                <w:szCs w:val="20"/>
              </w:rPr>
              <w:t>feedback of the respondents</w:t>
            </w:r>
          </w:p>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F41526">
              <w:rPr>
                <w:rFonts w:ascii="Times New Roman" w:hAnsi="Times New Roman" w:cs="Times New Roman"/>
                <w:sz w:val="20"/>
                <w:szCs w:val="20"/>
              </w:rPr>
              <w:t xml:space="preserve">reflections in the documents  </w:t>
            </w:r>
          </w:p>
          <w:p w:rsidR="00417557" w:rsidRPr="00F41526" w:rsidRDefault="00417557" w:rsidP="00AE3D16">
            <w:pPr>
              <w:tabs>
                <w:tab w:val="left" w:pos="227"/>
              </w:tabs>
              <w:autoSpaceDE w:val="0"/>
              <w:autoSpaceDN w:val="0"/>
              <w:adjustRightInd w:val="0"/>
              <w:ind w:left="360"/>
              <w:rPr>
                <w:rFonts w:ascii="Times New Roman" w:hAnsi="Times New Roman" w:cs="Times New Roman"/>
                <w:sz w:val="20"/>
                <w:szCs w:val="20"/>
              </w:rPr>
            </w:pPr>
          </w:p>
        </w:tc>
        <w:tc>
          <w:tcPr>
            <w:tcW w:w="4536" w:type="dxa"/>
            <w:tcBorders>
              <w:top w:val="single" w:sz="6" w:space="0" w:color="auto"/>
              <w:bottom w:val="single" w:sz="6" w:space="0" w:color="auto"/>
              <w:right w:val="single" w:sz="6" w:space="0" w:color="auto"/>
            </w:tcBorders>
          </w:tcPr>
          <w:p w:rsidR="004C546E" w:rsidRDefault="00417557" w:rsidP="004C546E">
            <w:pPr>
              <w:numPr>
                <w:ilvl w:val="0"/>
                <w:numId w:val="22"/>
              </w:numPr>
              <w:tabs>
                <w:tab w:val="left" w:pos="227"/>
              </w:tabs>
              <w:autoSpaceDE w:val="0"/>
              <w:autoSpaceDN w:val="0"/>
              <w:adjustRightInd w:val="0"/>
              <w:spacing w:after="0" w:line="240" w:lineRule="auto"/>
              <w:rPr>
                <w:rFonts w:ascii="Times New Roman" w:hAnsi="Times New Roman" w:cs="Times New Roman"/>
                <w:sz w:val="20"/>
                <w:szCs w:val="20"/>
              </w:rPr>
            </w:pPr>
            <w:r w:rsidRPr="00F41526">
              <w:rPr>
                <w:rFonts w:ascii="Times New Roman" w:hAnsi="Times New Roman" w:cs="Times New Roman"/>
                <w:sz w:val="20"/>
                <w:szCs w:val="20"/>
              </w:rPr>
              <w:t>interviews</w:t>
            </w:r>
          </w:p>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rPr>
            </w:pPr>
            <w:r w:rsidRPr="00F41526">
              <w:rPr>
                <w:rFonts w:ascii="Times New Roman" w:hAnsi="Times New Roman" w:cs="Times New Roman"/>
                <w:sz w:val="20"/>
                <w:szCs w:val="20"/>
              </w:rPr>
              <w:t>project documents</w:t>
            </w:r>
          </w:p>
          <w:p w:rsidR="004C546E" w:rsidRDefault="00417557" w:rsidP="004C546E">
            <w:pPr>
              <w:numPr>
                <w:ilvl w:val="0"/>
                <w:numId w:val="22"/>
              </w:numPr>
              <w:tabs>
                <w:tab w:val="left" w:pos="227"/>
              </w:tabs>
              <w:autoSpaceDE w:val="0"/>
              <w:autoSpaceDN w:val="0"/>
              <w:adjustRightInd w:val="0"/>
              <w:spacing w:after="0" w:line="240" w:lineRule="auto"/>
              <w:ind w:left="227" w:hanging="227"/>
              <w:rPr>
                <w:rFonts w:ascii="Times New Roman" w:hAnsi="Times New Roman" w:cs="Times New Roman"/>
                <w:sz w:val="20"/>
                <w:szCs w:val="20"/>
              </w:rPr>
            </w:pPr>
            <w:r w:rsidRPr="00F41526">
              <w:rPr>
                <w:rFonts w:ascii="Times New Roman" w:hAnsi="Times New Roman" w:cs="Times New Roman"/>
                <w:sz w:val="20"/>
                <w:szCs w:val="20"/>
              </w:rPr>
              <w:t xml:space="preserve">third party reports </w:t>
            </w:r>
          </w:p>
        </w:tc>
      </w:tr>
      <w:tr w:rsidR="00F41526" w:rsidRPr="00AE3D16" w:rsidTr="0065570B">
        <w:trPr>
          <w:tblHeader/>
        </w:trPr>
        <w:tc>
          <w:tcPr>
            <w:tcW w:w="199" w:type="dxa"/>
            <w:tcBorders>
              <w:top w:val="nil"/>
              <w:left w:val="nil"/>
              <w:bottom w:val="nil"/>
              <w:right w:val="nil"/>
            </w:tcBorders>
            <w:shd w:val="pct12" w:color="auto" w:fill="FFFFFF"/>
          </w:tcPr>
          <w:p w:rsidR="00F41526" w:rsidRPr="00AE3D16" w:rsidRDefault="00F41526" w:rsidP="00AE3D16">
            <w:pPr>
              <w:numPr>
                <w:ilvl w:val="12"/>
                <w:numId w:val="0"/>
              </w:numPr>
              <w:overflowPunct w:val="0"/>
              <w:autoSpaceDE w:val="0"/>
              <w:autoSpaceDN w:val="0"/>
              <w:adjustRightInd w:val="0"/>
              <w:ind w:left="74" w:right="74"/>
              <w:textAlignment w:val="baseline"/>
              <w:rPr>
                <w:rFonts w:ascii="Times New Roman" w:hAnsi="Times New Roman" w:cs="Times New Roman"/>
                <w:sz w:val="20"/>
                <w:szCs w:val="20"/>
              </w:rPr>
            </w:pPr>
          </w:p>
        </w:tc>
        <w:tc>
          <w:tcPr>
            <w:tcW w:w="14033" w:type="dxa"/>
            <w:gridSpan w:val="3"/>
            <w:tcBorders>
              <w:top w:val="single" w:sz="6" w:space="0" w:color="auto"/>
              <w:left w:val="nil"/>
              <w:bottom w:val="single" w:sz="6" w:space="0" w:color="auto"/>
              <w:right w:val="single" w:sz="6" w:space="0" w:color="auto"/>
            </w:tcBorders>
          </w:tcPr>
          <w:p w:rsidR="00F41526" w:rsidRPr="00F41526" w:rsidRDefault="00F41526" w:rsidP="00F41526">
            <w:pPr>
              <w:tabs>
                <w:tab w:val="left" w:pos="227"/>
              </w:tabs>
              <w:autoSpaceDE w:val="0"/>
              <w:autoSpaceDN w:val="0"/>
              <w:adjustRightInd w:val="0"/>
              <w:spacing w:after="0" w:line="240" w:lineRule="auto"/>
              <w:ind w:left="360"/>
              <w:rPr>
                <w:rFonts w:ascii="Times New Roman" w:hAnsi="Times New Roman" w:cs="Times New Roman"/>
                <w:sz w:val="20"/>
                <w:szCs w:val="20"/>
              </w:rPr>
            </w:pPr>
            <w:r>
              <w:rPr>
                <w:rFonts w:ascii="Times New Roman" w:hAnsi="Times New Roman" w:cs="Times New Roman"/>
                <w:sz w:val="20"/>
                <w:szCs w:val="20"/>
              </w:rPr>
              <w:t>Source: Evaluation team</w:t>
            </w:r>
          </w:p>
        </w:tc>
      </w:tr>
    </w:tbl>
    <w:p w:rsidR="00AE3D16" w:rsidRPr="00AE3D16" w:rsidRDefault="00AE3D16" w:rsidP="00AE3D16">
      <w:pPr>
        <w:spacing w:after="120"/>
        <w:rPr>
          <w:rFonts w:ascii="Times New Roman" w:hAnsi="Times New Roman" w:cs="Times New Roman"/>
          <w:b/>
          <w:sz w:val="28"/>
          <w:szCs w:val="28"/>
          <w:lang w:val="en-US"/>
        </w:rPr>
      </w:pPr>
      <w:r w:rsidRPr="00AE3D16">
        <w:rPr>
          <w:rFonts w:ascii="Times New Roman" w:hAnsi="Times New Roman" w:cs="Times New Roman"/>
          <w:b/>
          <w:sz w:val="28"/>
          <w:szCs w:val="28"/>
          <w:lang w:val="en-US"/>
        </w:rPr>
        <w:t xml:space="preserve">  </w:t>
      </w:r>
    </w:p>
    <w:p w:rsidR="00AE3D16" w:rsidRPr="00AE3D16" w:rsidRDefault="00AE3D16" w:rsidP="00C272B3">
      <w:pPr>
        <w:pStyle w:val="Heading2"/>
        <w:pageBreakBefore/>
        <w:numPr>
          <w:ilvl w:val="0"/>
          <w:numId w:val="0"/>
        </w:numPr>
        <w:spacing w:before="0" w:line="20" w:lineRule="atLeast"/>
        <w:ind w:left="578" w:hanging="578"/>
        <w:jc w:val="center"/>
        <w:rPr>
          <w:rFonts w:ascii="Times New Roman" w:hAnsi="Times New Roman" w:cs="Times New Roman"/>
          <w:sz w:val="22"/>
          <w:szCs w:val="22"/>
        </w:rPr>
      </w:pPr>
      <w:bookmarkStart w:id="64" w:name="_Toc404776591"/>
      <w:bookmarkStart w:id="65" w:name="_Toc406355409"/>
      <w:r w:rsidRPr="00AE3D16">
        <w:rPr>
          <w:rFonts w:ascii="Times New Roman" w:hAnsi="Times New Roman" w:cs="Times New Roman"/>
          <w:sz w:val="22"/>
          <w:szCs w:val="22"/>
          <w:lang w:val="en-US"/>
        </w:rPr>
        <w:lastRenderedPageBreak/>
        <w:t xml:space="preserve">Annex </w:t>
      </w:r>
      <w:r w:rsidR="00FF6775">
        <w:rPr>
          <w:rFonts w:ascii="Times New Roman" w:hAnsi="Times New Roman" w:cs="Times New Roman"/>
          <w:sz w:val="22"/>
          <w:szCs w:val="22"/>
          <w:lang w:val="en-US"/>
        </w:rPr>
        <w:t>2</w:t>
      </w:r>
      <w:r w:rsidRPr="00AE3D16">
        <w:rPr>
          <w:rFonts w:ascii="Times New Roman" w:hAnsi="Times New Roman" w:cs="Times New Roman"/>
          <w:sz w:val="22"/>
          <w:szCs w:val="22"/>
          <w:lang w:val="en-US"/>
        </w:rPr>
        <w:t>: List of respondents</w:t>
      </w:r>
      <w:bookmarkEnd w:id="64"/>
      <w:bookmarkEnd w:id="65"/>
    </w:p>
    <w:p w:rsidR="00417557" w:rsidRDefault="00417557" w:rsidP="00C272B3">
      <w:pPr>
        <w:spacing w:after="0" w:line="20" w:lineRule="atLeast"/>
        <w:rPr>
          <w:rFonts w:ascii="Times New Roman" w:hAnsi="Times New Roman" w:cs="Times New Roman"/>
          <w:b/>
          <w:color w:val="000000"/>
          <w:lang w:val="en-US"/>
        </w:rPr>
      </w:pPr>
    </w:p>
    <w:p w:rsidR="00AE3D16" w:rsidRDefault="00AE3D16" w:rsidP="00C272B3">
      <w:pPr>
        <w:spacing w:after="0" w:line="20" w:lineRule="atLeast"/>
        <w:rPr>
          <w:rFonts w:ascii="Times New Roman" w:hAnsi="Times New Roman" w:cs="Times New Roman"/>
          <w:b/>
          <w:color w:val="000000"/>
          <w:lang w:val="en-US"/>
        </w:rPr>
      </w:pPr>
      <w:r w:rsidRPr="00AE3D16">
        <w:rPr>
          <w:rFonts w:ascii="Times New Roman" w:hAnsi="Times New Roman" w:cs="Times New Roman"/>
          <w:b/>
          <w:color w:val="000000"/>
          <w:lang w:val="en-US"/>
        </w:rPr>
        <w:t>Dates of Mission 4 - November 13, 2014. Place: Bishkek, Kyrgyz Republic</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631"/>
        <w:gridCol w:w="2410"/>
      </w:tblGrid>
      <w:tr w:rsidR="00C272B3" w:rsidRPr="00C272B3" w:rsidTr="00C272B3">
        <w:trPr>
          <w:trHeight w:val="500"/>
          <w:tblHeader/>
        </w:trPr>
        <w:tc>
          <w:tcPr>
            <w:tcW w:w="959" w:type="dxa"/>
            <w:tcBorders>
              <w:bottom w:val="single" w:sz="4" w:space="0" w:color="auto"/>
            </w:tcBorders>
            <w:shd w:val="clear" w:color="auto" w:fill="1F497D" w:themeFill="text2"/>
          </w:tcPr>
          <w:p w:rsidR="00C272B3" w:rsidRPr="00C272B3" w:rsidRDefault="00C272B3" w:rsidP="00C61BFE">
            <w:pPr>
              <w:spacing w:after="0" w:line="240" w:lineRule="auto"/>
              <w:ind w:right="-80"/>
              <w:rPr>
                <w:rFonts w:ascii="Times New Roman" w:hAnsi="Times New Roman" w:cs="Times New Roman"/>
                <w:b/>
                <w:color w:val="FFFFFF" w:themeColor="background1"/>
                <w:sz w:val="20"/>
                <w:szCs w:val="20"/>
              </w:rPr>
            </w:pPr>
            <w:r w:rsidRPr="00C272B3">
              <w:rPr>
                <w:rFonts w:ascii="Times New Roman" w:hAnsi="Times New Roman" w:cs="Times New Roman"/>
                <w:b/>
                <w:color w:val="FFFFFF" w:themeColor="background1"/>
                <w:sz w:val="20"/>
                <w:szCs w:val="20"/>
              </w:rPr>
              <w:t>№№</w:t>
            </w:r>
          </w:p>
        </w:tc>
        <w:tc>
          <w:tcPr>
            <w:tcW w:w="10631" w:type="dxa"/>
            <w:tcBorders>
              <w:bottom w:val="single" w:sz="4" w:space="0" w:color="auto"/>
            </w:tcBorders>
            <w:shd w:val="clear" w:color="auto" w:fill="1F497D" w:themeFill="text2"/>
          </w:tcPr>
          <w:p w:rsidR="00C272B3" w:rsidRPr="00C272B3" w:rsidRDefault="00C272B3" w:rsidP="00C61BFE">
            <w:pPr>
              <w:spacing w:after="0" w:line="240" w:lineRule="auto"/>
              <w:jc w:val="center"/>
              <w:rPr>
                <w:rFonts w:ascii="Times New Roman" w:hAnsi="Times New Roman" w:cs="Times New Roman"/>
                <w:b/>
                <w:color w:val="FFFFFF" w:themeColor="background1"/>
                <w:sz w:val="20"/>
                <w:szCs w:val="20"/>
              </w:rPr>
            </w:pPr>
            <w:r w:rsidRPr="00C272B3">
              <w:rPr>
                <w:rFonts w:ascii="Times New Roman" w:hAnsi="Times New Roman" w:cs="Times New Roman"/>
                <w:b/>
                <w:color w:val="FFFFFF" w:themeColor="background1"/>
                <w:sz w:val="20"/>
                <w:szCs w:val="20"/>
              </w:rPr>
              <w:t xml:space="preserve">Participants </w:t>
            </w:r>
            <w:r w:rsidRPr="00C272B3">
              <w:rPr>
                <w:rFonts w:ascii="Times New Roman" w:hAnsi="Times New Roman" w:cs="Times New Roman"/>
                <w:b/>
                <w:color w:val="FFFFFF" w:themeColor="background1"/>
                <w:sz w:val="20"/>
                <w:szCs w:val="20"/>
                <w:lang w:val="en-US"/>
              </w:rPr>
              <w:t>of</w:t>
            </w:r>
            <w:r w:rsidRPr="00C272B3">
              <w:rPr>
                <w:rFonts w:ascii="Times New Roman" w:hAnsi="Times New Roman" w:cs="Times New Roman"/>
                <w:b/>
                <w:color w:val="FFFFFF" w:themeColor="background1"/>
                <w:sz w:val="20"/>
                <w:szCs w:val="20"/>
              </w:rPr>
              <w:t xml:space="preserve"> meetings </w:t>
            </w:r>
          </w:p>
        </w:tc>
        <w:tc>
          <w:tcPr>
            <w:tcW w:w="2410" w:type="dxa"/>
            <w:tcBorders>
              <w:bottom w:val="single" w:sz="4" w:space="0" w:color="auto"/>
            </w:tcBorders>
            <w:shd w:val="clear" w:color="auto" w:fill="1F497D" w:themeFill="text2"/>
          </w:tcPr>
          <w:p w:rsidR="00C272B3" w:rsidRPr="00C272B3" w:rsidRDefault="00C272B3" w:rsidP="00C61BFE">
            <w:pPr>
              <w:spacing w:after="0" w:line="240" w:lineRule="auto"/>
              <w:jc w:val="center"/>
              <w:rPr>
                <w:rFonts w:ascii="Times New Roman" w:hAnsi="Times New Roman" w:cs="Times New Roman"/>
                <w:b/>
                <w:color w:val="FFFFFF" w:themeColor="background1"/>
                <w:sz w:val="20"/>
                <w:szCs w:val="20"/>
              </w:rPr>
            </w:pPr>
            <w:r w:rsidRPr="00C272B3">
              <w:rPr>
                <w:rFonts w:ascii="Times New Roman" w:hAnsi="Times New Roman" w:cs="Times New Roman"/>
                <w:b/>
                <w:color w:val="FFFFFF" w:themeColor="background1"/>
                <w:sz w:val="20"/>
                <w:szCs w:val="20"/>
              </w:rPr>
              <w:t>Date</w:t>
            </w:r>
          </w:p>
        </w:tc>
      </w:tr>
      <w:tr w:rsidR="00C272B3" w:rsidRPr="00C272B3" w:rsidTr="00C272B3">
        <w:trPr>
          <w:trHeight w:val="1122"/>
        </w:trPr>
        <w:tc>
          <w:tcPr>
            <w:tcW w:w="959" w:type="dxa"/>
            <w:shd w:val="clear" w:color="auto" w:fill="auto"/>
          </w:tcPr>
          <w:p w:rsidR="004C546E" w:rsidRDefault="004C546E" w:rsidP="004C546E">
            <w:pPr>
              <w:numPr>
                <w:ilvl w:val="0"/>
                <w:numId w:val="23"/>
              </w:numPr>
              <w:spacing w:after="0" w:line="240" w:lineRule="auto"/>
              <w:ind w:right="-80"/>
              <w:jc w:val="center"/>
              <w:rPr>
                <w:rFonts w:ascii="Times New Roman" w:hAnsi="Times New Roman" w:cs="Times New Roman"/>
                <w:color w:val="000000"/>
                <w:sz w:val="20"/>
                <w:szCs w:val="20"/>
              </w:rPr>
            </w:pPr>
          </w:p>
        </w:tc>
        <w:tc>
          <w:tcPr>
            <w:tcW w:w="10631"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Meeting with UNDP PMU program "Democratic Governance" staff:</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Ainura Bekkoenova, Democratic Governance Programme Dimension Chief;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Ainura Kaparova, CDF Project Coordinator;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Chynara Suiumbaeva, ICTD Component Coordinator;  </w:t>
            </w:r>
          </w:p>
          <w:p w:rsidR="00C272B3" w:rsidRPr="001E38B6" w:rsidRDefault="004C546E" w:rsidP="00C61BFE">
            <w:pPr>
              <w:spacing w:after="0" w:line="240" w:lineRule="auto"/>
              <w:jc w:val="both"/>
              <w:rPr>
                <w:rFonts w:ascii="Times New Roman" w:hAnsi="Times New Roman" w:cs="Times New Roman"/>
                <w:color w:val="000000"/>
                <w:sz w:val="20"/>
                <w:szCs w:val="20"/>
                <w:lang w:val="en-US"/>
              </w:rPr>
            </w:pPr>
            <w:r w:rsidRPr="004C546E">
              <w:rPr>
                <w:rFonts w:ascii="Times New Roman" w:hAnsi="Times New Roman" w:cs="Times New Roman"/>
                <w:color w:val="000000"/>
                <w:sz w:val="20"/>
                <w:szCs w:val="20"/>
                <w:lang w:val="en-US"/>
              </w:rPr>
              <w:t>Jamil</w:t>
            </w:r>
            <w:r w:rsidR="00C272B3" w:rsidRPr="00C272B3">
              <w:rPr>
                <w:rFonts w:ascii="Times New Roman" w:hAnsi="Times New Roman" w:cs="Times New Roman"/>
                <w:color w:val="000000"/>
                <w:sz w:val="20"/>
                <w:szCs w:val="20"/>
                <w:lang w:val="en-US"/>
              </w:rPr>
              <w:t>y</w:t>
            </w:r>
            <w:r w:rsidRPr="004C546E">
              <w:rPr>
                <w:rFonts w:ascii="Times New Roman" w:hAnsi="Times New Roman" w:cs="Times New Roman"/>
                <w:color w:val="000000"/>
                <w:sz w:val="20"/>
                <w:szCs w:val="20"/>
                <w:lang w:val="en-US"/>
              </w:rPr>
              <w:t>a Arbanalieva</w:t>
            </w:r>
            <w:r w:rsidR="00C272B3" w:rsidRPr="00C272B3">
              <w:rPr>
                <w:rFonts w:ascii="Times New Roman" w:hAnsi="Times New Roman" w:cs="Times New Roman"/>
                <w:color w:val="000000"/>
                <w:sz w:val="20"/>
                <w:szCs w:val="20"/>
                <w:lang w:val="en-US"/>
              </w:rPr>
              <w:t>, National expert</w:t>
            </w:r>
            <w:r w:rsidRPr="004C546E">
              <w:rPr>
                <w:rFonts w:ascii="Times New Roman" w:hAnsi="Times New Roman" w:cs="Times New Roman"/>
                <w:color w:val="000000"/>
                <w:sz w:val="20"/>
                <w:szCs w:val="20"/>
                <w:lang w:val="en-US"/>
              </w:rPr>
              <w:t xml:space="preserve">; </w:t>
            </w:r>
          </w:p>
          <w:p w:rsidR="00C272B3" w:rsidRPr="00C272B3" w:rsidRDefault="00C272B3" w:rsidP="00C272B3">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Admir Kurman CDF Project Assistant</w:t>
            </w:r>
          </w:p>
          <w:p w:rsidR="00C272B3" w:rsidRPr="00C272B3" w:rsidRDefault="00C272B3" w:rsidP="00C272B3">
            <w:pPr>
              <w:spacing w:after="0" w:line="240" w:lineRule="auto"/>
              <w:jc w:val="both"/>
              <w:rPr>
                <w:rFonts w:ascii="Times New Roman" w:hAnsi="Times New Roman" w:cs="Times New Roman"/>
                <w:color w:val="000000"/>
                <w:sz w:val="20"/>
                <w:szCs w:val="20"/>
                <w:lang w:val="en-US"/>
              </w:rPr>
            </w:pPr>
          </w:p>
        </w:tc>
        <w:tc>
          <w:tcPr>
            <w:tcW w:w="2410"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November 4, 2014</w:t>
            </w:r>
          </w:p>
        </w:tc>
      </w:tr>
      <w:tr w:rsidR="00C272B3" w:rsidRPr="00C272B3" w:rsidTr="00C272B3">
        <w:trPr>
          <w:trHeight w:val="1122"/>
        </w:trPr>
        <w:tc>
          <w:tcPr>
            <w:tcW w:w="959" w:type="dxa"/>
            <w:shd w:val="clear" w:color="auto" w:fill="auto"/>
          </w:tcPr>
          <w:p w:rsidR="004C546E" w:rsidRDefault="004C546E" w:rsidP="004C546E">
            <w:pPr>
              <w:numPr>
                <w:ilvl w:val="0"/>
                <w:numId w:val="23"/>
              </w:numPr>
              <w:spacing w:after="0" w:line="240" w:lineRule="auto"/>
              <w:ind w:right="-80"/>
              <w:jc w:val="center"/>
              <w:rPr>
                <w:rFonts w:ascii="Times New Roman" w:hAnsi="Times New Roman" w:cs="Times New Roman"/>
                <w:color w:val="000000"/>
                <w:sz w:val="20"/>
                <w:szCs w:val="20"/>
              </w:rPr>
            </w:pPr>
          </w:p>
        </w:tc>
        <w:tc>
          <w:tcPr>
            <w:tcW w:w="10631"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UNDP Country Office staff:</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Erkinbek Kasybekov, Assistant Resident Representative;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Lilia Ormonbekova, Programme Analyst (M&amp;E); </w:t>
            </w:r>
          </w:p>
          <w:p w:rsidR="00C272B3" w:rsidRPr="001E38B6" w:rsidRDefault="004C546E" w:rsidP="00C61BFE">
            <w:pPr>
              <w:spacing w:after="0" w:line="240" w:lineRule="auto"/>
              <w:jc w:val="both"/>
              <w:rPr>
                <w:rFonts w:ascii="Times New Roman" w:hAnsi="Times New Roman" w:cs="Times New Roman"/>
                <w:color w:val="000000"/>
                <w:sz w:val="20"/>
                <w:szCs w:val="20"/>
                <w:lang w:val="en-US"/>
              </w:rPr>
            </w:pPr>
            <w:r w:rsidRPr="004C546E">
              <w:rPr>
                <w:rFonts w:ascii="Times New Roman" w:hAnsi="Times New Roman" w:cs="Times New Roman"/>
                <w:color w:val="000000"/>
                <w:sz w:val="20"/>
                <w:szCs w:val="20"/>
                <w:lang w:val="en-US"/>
              </w:rPr>
              <w:t>Aidai Arstanbekova</w:t>
            </w:r>
            <w:r w:rsidR="00C272B3" w:rsidRPr="00C272B3">
              <w:rPr>
                <w:rFonts w:ascii="Times New Roman" w:hAnsi="Times New Roman" w:cs="Times New Roman"/>
                <w:color w:val="000000"/>
                <w:sz w:val="20"/>
                <w:szCs w:val="20"/>
                <w:lang w:val="en-US"/>
              </w:rPr>
              <w:t>, Programme Associate</w:t>
            </w:r>
            <w:r w:rsidRPr="004C546E">
              <w:rPr>
                <w:rFonts w:ascii="Times New Roman" w:hAnsi="Times New Roman" w:cs="Times New Roman"/>
                <w:color w:val="000000"/>
                <w:sz w:val="20"/>
                <w:szCs w:val="20"/>
                <w:lang w:val="en-US"/>
              </w:rPr>
              <w:t xml:space="preserve">;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Jyldyz Moldokulova, National UNDP PMU Manager;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Ainura Kaparova, CDF Project Coordinator</w:t>
            </w:r>
          </w:p>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p>
        </w:tc>
        <w:tc>
          <w:tcPr>
            <w:tcW w:w="2410" w:type="dxa"/>
            <w:shd w:val="clear" w:color="auto" w:fill="auto"/>
          </w:tcPr>
          <w:p w:rsidR="00C272B3" w:rsidRPr="00C272B3" w:rsidRDefault="00C272B3" w:rsidP="00C61BFE">
            <w:pPr>
              <w:spacing w:after="0" w:line="240" w:lineRule="auto"/>
              <w:jc w:val="both"/>
              <w:rPr>
                <w:rFonts w:ascii="Times New Roman" w:hAnsi="Times New Roman" w:cs="Times New Roman"/>
                <w:i/>
                <w:color w:val="000000"/>
                <w:sz w:val="20"/>
                <w:szCs w:val="20"/>
              </w:rPr>
            </w:pPr>
            <w:r w:rsidRPr="00C272B3">
              <w:rPr>
                <w:rFonts w:ascii="Times New Roman" w:hAnsi="Times New Roman" w:cs="Times New Roman"/>
                <w:color w:val="000000"/>
                <w:sz w:val="20"/>
                <w:szCs w:val="20"/>
              </w:rPr>
              <w:t>November 4, 2014</w:t>
            </w:r>
          </w:p>
        </w:tc>
      </w:tr>
      <w:tr w:rsidR="00C272B3" w:rsidRPr="00C272B3" w:rsidTr="00C272B3">
        <w:trPr>
          <w:trHeight w:val="361"/>
        </w:trPr>
        <w:tc>
          <w:tcPr>
            <w:tcW w:w="959" w:type="dxa"/>
            <w:shd w:val="clear" w:color="auto" w:fill="auto"/>
          </w:tcPr>
          <w:p w:rsidR="004C546E" w:rsidRDefault="004C546E" w:rsidP="004C546E">
            <w:pPr>
              <w:numPr>
                <w:ilvl w:val="0"/>
                <w:numId w:val="23"/>
              </w:numPr>
              <w:jc w:val="center"/>
              <w:rPr>
                <w:rFonts w:ascii="Times New Roman" w:hAnsi="Times New Roman" w:cs="Times New Roman"/>
                <w:sz w:val="20"/>
                <w:szCs w:val="20"/>
              </w:rPr>
            </w:pPr>
          </w:p>
        </w:tc>
        <w:tc>
          <w:tcPr>
            <w:tcW w:w="10631" w:type="dxa"/>
            <w:shd w:val="clear" w:color="auto" w:fill="auto"/>
          </w:tcPr>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r w:rsidRPr="00C272B3">
              <w:rPr>
                <w:rFonts w:ascii="Times New Roman" w:hAnsi="Times New Roman" w:cs="Times New Roman"/>
                <w:color w:val="000000"/>
                <w:sz w:val="20"/>
                <w:szCs w:val="20"/>
                <w:lang w:val="en-US"/>
              </w:rPr>
              <w:t>Shamil Ibragimov, executive director of the Soros Foundation-Kyrgyzstan (SFK)</w:t>
            </w:r>
          </w:p>
        </w:tc>
        <w:tc>
          <w:tcPr>
            <w:tcW w:w="2410"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5</w:t>
            </w:r>
            <w:r w:rsidRPr="00C272B3">
              <w:rPr>
                <w:rFonts w:ascii="Times New Roman" w:hAnsi="Times New Roman" w:cs="Times New Roman"/>
                <w:color w:val="000000"/>
                <w:sz w:val="20"/>
                <w:szCs w:val="20"/>
              </w:rPr>
              <w:t>, 2014</w:t>
            </w:r>
          </w:p>
        </w:tc>
      </w:tr>
      <w:tr w:rsidR="00C272B3" w:rsidRPr="00C272B3" w:rsidTr="00C272B3">
        <w:trPr>
          <w:trHeight w:val="539"/>
        </w:trPr>
        <w:tc>
          <w:tcPr>
            <w:tcW w:w="959" w:type="dxa"/>
            <w:shd w:val="clear" w:color="auto" w:fill="auto"/>
          </w:tcPr>
          <w:p w:rsidR="00C272B3" w:rsidRPr="00C272B3" w:rsidRDefault="00C272B3" w:rsidP="00C61BFE">
            <w:pPr>
              <w:jc w:val="center"/>
              <w:rPr>
                <w:rFonts w:ascii="Times New Roman" w:hAnsi="Times New Roman" w:cs="Times New Roman"/>
                <w:sz w:val="20"/>
                <w:szCs w:val="20"/>
              </w:rPr>
            </w:pPr>
          </w:p>
        </w:tc>
        <w:tc>
          <w:tcPr>
            <w:tcW w:w="10631"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Shadybekov Kuvanychbek, Head of the Department of Public Administration and HR work of the Government Office of the Kyrgyz Republic</w:t>
            </w:r>
          </w:p>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p>
        </w:tc>
        <w:tc>
          <w:tcPr>
            <w:tcW w:w="2410"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5</w:t>
            </w:r>
            <w:r w:rsidRPr="00C272B3">
              <w:rPr>
                <w:rFonts w:ascii="Times New Roman" w:hAnsi="Times New Roman" w:cs="Times New Roman"/>
                <w:color w:val="000000"/>
                <w:sz w:val="20"/>
                <w:szCs w:val="20"/>
              </w:rPr>
              <w:t>, 2014</w:t>
            </w:r>
          </w:p>
        </w:tc>
      </w:tr>
      <w:tr w:rsidR="00C272B3" w:rsidRPr="00C272B3" w:rsidTr="00C272B3">
        <w:trPr>
          <w:trHeight w:val="638"/>
        </w:trPr>
        <w:tc>
          <w:tcPr>
            <w:tcW w:w="959" w:type="dxa"/>
            <w:shd w:val="clear" w:color="auto" w:fill="auto"/>
          </w:tcPr>
          <w:p w:rsidR="004C546E" w:rsidRDefault="004C546E" w:rsidP="004C546E">
            <w:pPr>
              <w:numPr>
                <w:ilvl w:val="0"/>
                <w:numId w:val="23"/>
              </w:numPr>
              <w:spacing w:after="0" w:line="240" w:lineRule="auto"/>
              <w:ind w:right="-80"/>
              <w:jc w:val="center"/>
              <w:rPr>
                <w:rFonts w:ascii="Times New Roman" w:hAnsi="Times New Roman" w:cs="Times New Roman"/>
                <w:color w:val="000000"/>
                <w:sz w:val="20"/>
                <w:szCs w:val="20"/>
              </w:rPr>
            </w:pPr>
          </w:p>
        </w:tc>
        <w:tc>
          <w:tcPr>
            <w:tcW w:w="10631"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Khalitov Mikhail, Deputy Director of the State Agency for Local Self-Government and Inter-Ethnic Relations under (SALSGIR)  the Government of the KR </w:t>
            </w:r>
          </w:p>
        </w:tc>
        <w:tc>
          <w:tcPr>
            <w:tcW w:w="2410"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5</w:t>
            </w:r>
            <w:r w:rsidRPr="00C272B3">
              <w:rPr>
                <w:rFonts w:ascii="Times New Roman" w:hAnsi="Times New Roman" w:cs="Times New Roman"/>
                <w:color w:val="000000"/>
                <w:sz w:val="20"/>
                <w:szCs w:val="20"/>
              </w:rPr>
              <w:t>, 2014</w:t>
            </w:r>
          </w:p>
        </w:tc>
      </w:tr>
      <w:tr w:rsidR="00C272B3" w:rsidRPr="00C272B3" w:rsidTr="00C272B3">
        <w:trPr>
          <w:trHeight w:val="549"/>
        </w:trPr>
        <w:tc>
          <w:tcPr>
            <w:tcW w:w="959" w:type="dxa"/>
            <w:shd w:val="clear" w:color="auto" w:fill="auto"/>
          </w:tcPr>
          <w:p w:rsidR="004C546E" w:rsidRDefault="004C546E" w:rsidP="004C546E">
            <w:pPr>
              <w:numPr>
                <w:ilvl w:val="0"/>
                <w:numId w:val="23"/>
              </w:numPr>
              <w:spacing w:after="0" w:line="240" w:lineRule="auto"/>
              <w:ind w:right="-80"/>
              <w:jc w:val="center"/>
              <w:rPr>
                <w:rFonts w:ascii="Times New Roman" w:hAnsi="Times New Roman" w:cs="Times New Roman"/>
                <w:color w:val="000000"/>
                <w:sz w:val="20"/>
                <w:szCs w:val="20"/>
              </w:rPr>
            </w:pPr>
          </w:p>
        </w:tc>
        <w:tc>
          <w:tcPr>
            <w:tcW w:w="10631" w:type="dxa"/>
            <w:shd w:val="clear" w:color="auto" w:fill="auto"/>
          </w:tcPr>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r w:rsidRPr="00C272B3">
              <w:rPr>
                <w:rFonts w:ascii="Times New Roman" w:hAnsi="Times New Roman" w:cs="Times New Roman"/>
                <w:color w:val="000000"/>
                <w:sz w:val="20"/>
                <w:szCs w:val="20"/>
                <w:lang w:val="en-US"/>
              </w:rPr>
              <w:t>Baltagulov Dzhalalbek, Director of the Union of Local Self-Governments</w:t>
            </w:r>
          </w:p>
        </w:tc>
        <w:tc>
          <w:tcPr>
            <w:tcW w:w="2410"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5</w:t>
            </w:r>
            <w:r w:rsidRPr="00C272B3">
              <w:rPr>
                <w:rFonts w:ascii="Times New Roman" w:hAnsi="Times New Roman" w:cs="Times New Roman"/>
                <w:color w:val="000000"/>
                <w:sz w:val="20"/>
                <w:szCs w:val="20"/>
              </w:rPr>
              <w:t>, 2014</w:t>
            </w:r>
          </w:p>
        </w:tc>
      </w:tr>
      <w:tr w:rsidR="00C272B3" w:rsidRPr="00C272B3" w:rsidTr="00C272B3">
        <w:trPr>
          <w:trHeight w:val="726"/>
        </w:trPr>
        <w:tc>
          <w:tcPr>
            <w:tcW w:w="959" w:type="dxa"/>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shd w:val="clear" w:color="auto" w:fill="auto"/>
          </w:tcPr>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r w:rsidRPr="00C272B3">
              <w:rPr>
                <w:rFonts w:ascii="Times New Roman" w:hAnsi="Times New Roman" w:cs="Times New Roman"/>
                <w:color w:val="000000"/>
                <w:sz w:val="20"/>
                <w:szCs w:val="20"/>
                <w:lang w:val="en-US"/>
              </w:rPr>
              <w:t>Jibek Koychukulova, former executive director of the International Public Foundation "Initiative of Roza Otunbayeva" (Fund IRO)</w:t>
            </w:r>
          </w:p>
        </w:tc>
        <w:tc>
          <w:tcPr>
            <w:tcW w:w="2410"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6</w:t>
            </w:r>
            <w:r w:rsidRPr="00C272B3">
              <w:rPr>
                <w:rFonts w:ascii="Times New Roman" w:hAnsi="Times New Roman" w:cs="Times New Roman"/>
                <w:color w:val="000000"/>
                <w:sz w:val="20"/>
                <w:szCs w:val="20"/>
              </w:rPr>
              <w:t>, 2014</w:t>
            </w:r>
          </w:p>
        </w:tc>
      </w:tr>
      <w:tr w:rsidR="00C272B3" w:rsidRPr="00C272B3" w:rsidTr="00C272B3">
        <w:trPr>
          <w:trHeight w:val="446"/>
        </w:trPr>
        <w:tc>
          <w:tcPr>
            <w:tcW w:w="959" w:type="dxa"/>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shd w:val="clear" w:color="auto" w:fill="auto"/>
          </w:tcPr>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r w:rsidRPr="00C272B3">
              <w:rPr>
                <w:rFonts w:ascii="Times New Roman" w:hAnsi="Times New Roman" w:cs="Times New Roman"/>
                <w:color w:val="000000"/>
                <w:sz w:val="20"/>
                <w:szCs w:val="20"/>
                <w:lang w:val="en-US"/>
              </w:rPr>
              <w:t>Kurmanova Aidai Erkinovna; State Secretary of the Ministry of Economy of the Kyrgyz Republic (ME KR)</w:t>
            </w:r>
          </w:p>
        </w:tc>
        <w:tc>
          <w:tcPr>
            <w:tcW w:w="2410" w:type="dxa"/>
            <w:shd w:val="clear" w:color="auto" w:fill="auto"/>
          </w:tcPr>
          <w:p w:rsidR="00C272B3" w:rsidRPr="00C272B3" w:rsidDel="009861FE"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November</w:t>
            </w:r>
            <w:r w:rsidRPr="00C272B3">
              <w:rPr>
                <w:rFonts w:ascii="Times New Roman" w:hAnsi="Times New Roman" w:cs="Times New Roman"/>
                <w:color w:val="000000"/>
                <w:sz w:val="20"/>
                <w:szCs w:val="20"/>
                <w:lang w:val="en-US"/>
              </w:rPr>
              <w:t xml:space="preserve"> 6</w:t>
            </w:r>
            <w:r w:rsidRPr="00C272B3">
              <w:rPr>
                <w:rFonts w:ascii="Times New Roman" w:hAnsi="Times New Roman" w:cs="Times New Roman"/>
                <w:color w:val="000000"/>
                <w:sz w:val="20"/>
                <w:szCs w:val="20"/>
              </w:rPr>
              <w:t>, 2014</w:t>
            </w:r>
          </w:p>
        </w:tc>
      </w:tr>
      <w:tr w:rsidR="00C272B3" w:rsidRPr="00C272B3" w:rsidTr="00C272B3">
        <w:trPr>
          <w:trHeight w:val="408"/>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Alexander Kashkarev UNDP Policy and Programme Analyst, DGP leader </w:t>
            </w:r>
          </w:p>
          <w:p w:rsidR="00C272B3" w:rsidRPr="00C272B3" w:rsidRDefault="00C272B3" w:rsidP="00C61BFE">
            <w:pPr>
              <w:spacing w:after="0" w:line="240" w:lineRule="auto"/>
              <w:jc w:val="both"/>
              <w:rPr>
                <w:rFonts w:ascii="Times New Roman" w:hAnsi="Times New Roman" w:cs="Times New Roman"/>
                <w:color w:val="000000"/>
                <w:sz w:val="20"/>
                <w:szCs w:val="20"/>
                <w:lang w:val="en-GB"/>
              </w:rPr>
            </w:pPr>
            <w:r w:rsidRPr="00C272B3">
              <w:rPr>
                <w:rFonts w:ascii="Times New Roman" w:hAnsi="Times New Roman" w:cs="Times New Roman"/>
                <w:color w:val="000000"/>
                <w:sz w:val="20"/>
                <w:szCs w:val="20"/>
              </w:rPr>
              <w:t>(together A</w:t>
            </w:r>
            <w:r w:rsidRPr="00C272B3">
              <w:rPr>
                <w:rFonts w:ascii="Times New Roman" w:hAnsi="Times New Roman" w:cs="Times New Roman"/>
                <w:color w:val="000000"/>
                <w:sz w:val="20"/>
                <w:szCs w:val="20"/>
                <w:lang w:val="en-US"/>
              </w:rPr>
              <w:t>i</w:t>
            </w:r>
            <w:r w:rsidRPr="00C272B3">
              <w:rPr>
                <w:rFonts w:ascii="Times New Roman" w:hAnsi="Times New Roman" w:cs="Times New Roman"/>
                <w:color w:val="000000"/>
                <w:sz w:val="20"/>
                <w:szCs w:val="20"/>
              </w:rPr>
              <w:t>nura Kaparova)</w:t>
            </w:r>
          </w:p>
          <w:p w:rsidR="00C272B3" w:rsidRPr="00C272B3" w:rsidRDefault="00C272B3" w:rsidP="00C61BFE">
            <w:pPr>
              <w:spacing w:after="0" w:line="240" w:lineRule="auto"/>
              <w:jc w:val="both"/>
              <w:rPr>
                <w:rFonts w:ascii="Times New Roman" w:hAnsi="Times New Roman" w:cs="Times New Roman"/>
                <w:color w:val="000000"/>
                <w:sz w:val="20"/>
                <w:szCs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u w:val="single"/>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6</w:t>
            </w:r>
            <w:r w:rsidRPr="00C272B3">
              <w:rPr>
                <w:rFonts w:ascii="Times New Roman" w:hAnsi="Times New Roman" w:cs="Times New Roman"/>
                <w:color w:val="000000"/>
                <w:sz w:val="20"/>
                <w:szCs w:val="20"/>
              </w:rPr>
              <w:t>, 2014</w:t>
            </w:r>
          </w:p>
        </w:tc>
      </w:tr>
      <w:tr w:rsidR="00C272B3" w:rsidRPr="00C272B3" w:rsidTr="00C272B3">
        <w:trPr>
          <w:trHeight w:val="589"/>
        </w:trPr>
        <w:tc>
          <w:tcPr>
            <w:tcW w:w="959" w:type="dxa"/>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shd w:val="clear" w:color="auto" w:fill="auto"/>
          </w:tcPr>
          <w:p w:rsidR="00C272B3" w:rsidRPr="00C272B3" w:rsidRDefault="00C272B3" w:rsidP="00C61BFE">
            <w:pPr>
              <w:spacing w:after="0" w:line="240" w:lineRule="auto"/>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Menshova Oksana, a representative of the Ministry of Internal Affairs, </w:t>
            </w:r>
          </w:p>
          <w:p w:rsidR="00C272B3" w:rsidRPr="00C272B3" w:rsidRDefault="00C272B3" w:rsidP="00C61BFE">
            <w:pPr>
              <w:spacing w:after="0" w:line="240" w:lineRule="auto"/>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Emir Sultangaliyev, Deputy Chief of HR Department of the Ministry of Internal Affairs of the KR</w:t>
            </w:r>
          </w:p>
          <w:p w:rsidR="00C272B3" w:rsidRPr="00C272B3" w:rsidRDefault="00C272B3" w:rsidP="00C61BFE">
            <w:pPr>
              <w:spacing w:after="0" w:line="240" w:lineRule="auto"/>
              <w:rPr>
                <w:rFonts w:ascii="Times New Roman" w:hAnsi="Times New Roman" w:cs="Times New Roman"/>
                <w:color w:val="000000"/>
                <w:sz w:val="20"/>
                <w:szCs w:val="20"/>
                <w:lang w:val="en-US"/>
              </w:rPr>
            </w:pPr>
          </w:p>
        </w:tc>
        <w:tc>
          <w:tcPr>
            <w:tcW w:w="2410" w:type="dxa"/>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6</w:t>
            </w:r>
            <w:r w:rsidRPr="00C272B3">
              <w:rPr>
                <w:rFonts w:ascii="Times New Roman" w:hAnsi="Times New Roman" w:cs="Times New Roman"/>
                <w:color w:val="000000"/>
                <w:sz w:val="20"/>
                <w:szCs w:val="20"/>
              </w:rPr>
              <w:t>, 2014</w:t>
            </w:r>
          </w:p>
        </w:tc>
      </w:tr>
      <w:tr w:rsidR="00C272B3" w:rsidRPr="00C272B3" w:rsidTr="00C272B3">
        <w:trPr>
          <w:trHeight w:val="463"/>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Kochorbaeva Zulphia, Chairperson of the Commission for the selection of members of Public Councils</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7</w:t>
            </w:r>
            <w:r w:rsidRPr="00C272B3">
              <w:rPr>
                <w:rFonts w:ascii="Times New Roman" w:hAnsi="Times New Roman" w:cs="Times New Roman"/>
                <w:color w:val="000000"/>
                <w:sz w:val="20"/>
                <w:szCs w:val="20"/>
              </w:rPr>
              <w:t>, 2014</w:t>
            </w:r>
          </w:p>
        </w:tc>
      </w:tr>
      <w:tr w:rsidR="00C272B3" w:rsidRPr="00C272B3" w:rsidTr="00C272B3">
        <w:trPr>
          <w:trHeight w:val="9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b/>
                <w:i/>
                <w:color w:val="000000"/>
                <w:sz w:val="20"/>
                <w:szCs w:val="20"/>
              </w:rPr>
              <w:t xml:space="preserve"> </w:t>
            </w:r>
            <w:r w:rsidRPr="00C272B3">
              <w:rPr>
                <w:rFonts w:ascii="Times New Roman" w:hAnsi="Times New Roman" w:cs="Times New Roman"/>
                <w:color w:val="000000"/>
                <w:sz w:val="20"/>
                <w:szCs w:val="20"/>
              </w:rPr>
              <w:t xml:space="preserve">UNDP PMU </w:t>
            </w:r>
          </w:p>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A</w:t>
            </w:r>
            <w:r w:rsidRPr="00C272B3">
              <w:rPr>
                <w:rFonts w:ascii="Times New Roman" w:hAnsi="Times New Roman" w:cs="Times New Roman"/>
                <w:color w:val="000000"/>
                <w:sz w:val="20"/>
                <w:szCs w:val="20"/>
                <w:lang w:val="en-US"/>
              </w:rPr>
              <w:t>i</w:t>
            </w:r>
            <w:r w:rsidRPr="00C272B3">
              <w:rPr>
                <w:rFonts w:ascii="Times New Roman" w:hAnsi="Times New Roman" w:cs="Times New Roman"/>
                <w:color w:val="000000"/>
                <w:sz w:val="20"/>
                <w:szCs w:val="20"/>
              </w:rPr>
              <w:t xml:space="preserve">nura Kaparova; </w:t>
            </w:r>
          </w:p>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Chynara Suiumbaeva;</w:t>
            </w:r>
          </w:p>
          <w:p w:rsidR="00C272B3" w:rsidRPr="00C272B3" w:rsidRDefault="00C272B3" w:rsidP="00C61BFE">
            <w:pPr>
              <w:spacing w:after="0" w:line="240" w:lineRule="auto"/>
              <w:jc w:val="both"/>
              <w:rPr>
                <w:rFonts w:ascii="Times New Roman" w:hAnsi="Times New Roman" w:cs="Times New Roman"/>
                <w:b/>
                <w:i/>
                <w:color w:val="000000"/>
                <w:sz w:val="20"/>
                <w:szCs w:val="20"/>
              </w:rPr>
            </w:pP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7</w:t>
            </w:r>
            <w:r w:rsidRPr="00C272B3">
              <w:rPr>
                <w:rFonts w:ascii="Times New Roman" w:hAnsi="Times New Roman" w:cs="Times New Roman"/>
                <w:color w:val="000000"/>
                <w:sz w:val="20"/>
                <w:szCs w:val="20"/>
              </w:rPr>
              <w:t>, 2014</w:t>
            </w:r>
          </w:p>
        </w:tc>
      </w:tr>
      <w:tr w:rsidR="00C272B3" w:rsidRPr="00C272B3" w:rsidTr="00C272B3">
        <w:tblPrEx>
          <w:tblLook w:val="0000" w:firstRow="0" w:lastRow="0" w:firstColumn="0" w:lastColumn="0" w:noHBand="0" w:noVBand="0"/>
        </w:tblPrEx>
        <w:trPr>
          <w:trHeight w:val="383"/>
        </w:trPr>
        <w:tc>
          <w:tcPr>
            <w:tcW w:w="959" w:type="dxa"/>
            <w:shd w:val="clear" w:color="auto" w:fill="FFFFFF"/>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shd w:val="clear" w:color="auto" w:fill="FFFFFF"/>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Tarbinsky Oleg, Deputy director of the State Personnel Service of the Kyrgyz Republic (SPS)</w:t>
            </w:r>
          </w:p>
        </w:tc>
        <w:tc>
          <w:tcPr>
            <w:tcW w:w="2410" w:type="dxa"/>
            <w:shd w:val="clear" w:color="auto" w:fill="FFFFFF"/>
          </w:tcPr>
          <w:p w:rsidR="00C272B3" w:rsidRPr="00C272B3" w:rsidDel="009861FE"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7</w:t>
            </w:r>
            <w:r w:rsidRPr="00C272B3">
              <w:rPr>
                <w:rFonts w:ascii="Times New Roman" w:hAnsi="Times New Roman" w:cs="Times New Roman"/>
                <w:color w:val="000000"/>
                <w:sz w:val="20"/>
                <w:szCs w:val="20"/>
              </w:rPr>
              <w:t>, 2014.</w:t>
            </w:r>
          </w:p>
        </w:tc>
      </w:tr>
      <w:tr w:rsidR="00C272B3" w:rsidRPr="00C272B3" w:rsidTr="00C272B3">
        <w:tblPrEx>
          <w:tblLook w:val="0000" w:firstRow="0" w:lastRow="0" w:firstColumn="0" w:lastColumn="0" w:noHBand="0" w:noVBand="0"/>
        </w:tblPrEx>
        <w:trPr>
          <w:trHeight w:val="598"/>
        </w:trPr>
        <w:tc>
          <w:tcPr>
            <w:tcW w:w="959" w:type="dxa"/>
            <w:shd w:val="clear" w:color="auto" w:fill="FFFFFF"/>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shd w:val="clear" w:color="auto" w:fill="FFFFFF"/>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The Expert Group on the development of administrative regulations of public services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Aijan Satybekov, Team Leader;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Yuri Bedash, Expert;</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Gulira Borubaeva, Expert;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Tamara Ganieva, Expert;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Nurlan Isaev, Expert; </w:t>
            </w:r>
          </w:p>
          <w:p w:rsidR="00C272B3" w:rsidRPr="001E38B6" w:rsidRDefault="004C546E" w:rsidP="00C61BFE">
            <w:pPr>
              <w:spacing w:after="0" w:line="240" w:lineRule="auto"/>
              <w:jc w:val="both"/>
              <w:rPr>
                <w:rFonts w:ascii="Times New Roman" w:hAnsi="Times New Roman" w:cs="Times New Roman"/>
                <w:color w:val="000000"/>
                <w:sz w:val="20"/>
                <w:szCs w:val="20"/>
                <w:lang w:val="en-US"/>
              </w:rPr>
            </w:pPr>
            <w:r w:rsidRPr="004C546E">
              <w:rPr>
                <w:rFonts w:ascii="Times New Roman" w:hAnsi="Times New Roman" w:cs="Times New Roman"/>
                <w:color w:val="000000"/>
                <w:sz w:val="20"/>
                <w:szCs w:val="20"/>
                <w:lang w:val="en-US"/>
              </w:rPr>
              <w:t>Aida Sharsheeva</w:t>
            </w:r>
            <w:r w:rsidR="00C272B3" w:rsidRPr="00C272B3">
              <w:rPr>
                <w:rFonts w:ascii="Times New Roman" w:hAnsi="Times New Roman" w:cs="Times New Roman"/>
                <w:color w:val="000000"/>
                <w:sz w:val="20"/>
                <w:szCs w:val="20"/>
                <w:lang w:val="en-US"/>
              </w:rPr>
              <w:t>, Expert;</w:t>
            </w:r>
          </w:p>
          <w:p w:rsidR="00C272B3" w:rsidRPr="001E38B6" w:rsidRDefault="00C272B3" w:rsidP="00C61BFE">
            <w:pPr>
              <w:spacing w:after="0" w:line="240" w:lineRule="auto"/>
              <w:jc w:val="both"/>
              <w:rPr>
                <w:rFonts w:ascii="Times New Roman" w:hAnsi="Times New Roman" w:cs="Times New Roman"/>
                <w:b/>
                <w:i/>
                <w:color w:val="000000"/>
                <w:sz w:val="20"/>
                <w:szCs w:val="20"/>
                <w:lang w:val="en-US"/>
              </w:rPr>
            </w:pPr>
          </w:p>
        </w:tc>
        <w:tc>
          <w:tcPr>
            <w:tcW w:w="2410" w:type="dxa"/>
            <w:shd w:val="clear" w:color="auto" w:fill="FFFFFF"/>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7</w:t>
            </w:r>
            <w:r w:rsidRPr="00C272B3">
              <w:rPr>
                <w:rFonts w:ascii="Times New Roman" w:hAnsi="Times New Roman" w:cs="Times New Roman"/>
                <w:color w:val="000000"/>
                <w:sz w:val="20"/>
                <w:szCs w:val="20"/>
              </w:rPr>
              <w:t>, 2014</w:t>
            </w:r>
          </w:p>
        </w:tc>
      </w:tr>
      <w:tr w:rsidR="00C272B3" w:rsidRPr="00C272B3" w:rsidTr="00C272B3">
        <w:tblPrEx>
          <w:tblLook w:val="0000" w:firstRow="0" w:lastRow="0" w:firstColumn="0" w:lastColumn="0" w:noHBand="0" w:noVBand="0"/>
        </w:tblPrEx>
        <w:trPr>
          <w:trHeight w:val="389"/>
        </w:trPr>
        <w:tc>
          <w:tcPr>
            <w:tcW w:w="959" w:type="dxa"/>
            <w:shd w:val="clear" w:color="auto" w:fill="FFFFFF"/>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shd w:val="clear" w:color="auto" w:fill="FFFFFF"/>
          </w:tcPr>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r w:rsidRPr="00C272B3">
              <w:rPr>
                <w:rFonts w:ascii="Times New Roman" w:hAnsi="Times New Roman" w:cs="Times New Roman"/>
                <w:color w:val="000000"/>
                <w:sz w:val="20"/>
                <w:szCs w:val="20"/>
                <w:lang w:val="en-US"/>
              </w:rPr>
              <w:t>Ahmat Madeyuev, Director of the Center for Public Policy</w:t>
            </w:r>
          </w:p>
        </w:tc>
        <w:tc>
          <w:tcPr>
            <w:tcW w:w="2410" w:type="dxa"/>
            <w:shd w:val="clear" w:color="auto" w:fill="FFFFFF"/>
          </w:tcPr>
          <w:p w:rsidR="00C272B3" w:rsidRPr="00C272B3" w:rsidRDefault="00C272B3" w:rsidP="00C61BFE">
            <w:pPr>
              <w:spacing w:after="0" w:line="240" w:lineRule="auto"/>
              <w:jc w:val="both"/>
              <w:rPr>
                <w:rFonts w:ascii="Times New Roman" w:hAnsi="Times New Roman" w:cs="Times New Roman"/>
                <w:color w:val="000000"/>
                <w:sz w:val="20"/>
                <w:szCs w:val="20"/>
                <w:u w:val="single"/>
              </w:rPr>
            </w:pPr>
            <w:r w:rsidRPr="00C272B3">
              <w:rPr>
                <w:rFonts w:ascii="Times New Roman" w:hAnsi="Times New Roman" w:cs="Times New Roman"/>
                <w:color w:val="000000"/>
                <w:sz w:val="20"/>
                <w:szCs w:val="20"/>
              </w:rPr>
              <w:t>November</w:t>
            </w:r>
            <w:r w:rsidRPr="00C272B3">
              <w:rPr>
                <w:rFonts w:ascii="Times New Roman" w:hAnsi="Times New Roman" w:cs="Times New Roman"/>
                <w:color w:val="000000"/>
                <w:sz w:val="20"/>
                <w:szCs w:val="20"/>
                <w:lang w:val="en-US"/>
              </w:rPr>
              <w:t xml:space="preserve"> 7</w:t>
            </w:r>
            <w:r w:rsidRPr="00C272B3">
              <w:rPr>
                <w:rFonts w:ascii="Times New Roman" w:hAnsi="Times New Roman" w:cs="Times New Roman"/>
                <w:color w:val="000000"/>
                <w:sz w:val="20"/>
                <w:szCs w:val="20"/>
              </w:rPr>
              <w:t>, 2014</w:t>
            </w:r>
          </w:p>
        </w:tc>
      </w:tr>
      <w:tr w:rsidR="00C272B3" w:rsidRPr="00C272B3" w:rsidDel="009861FE" w:rsidTr="00C272B3">
        <w:trPr>
          <w:trHeight w:val="463"/>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Team of the Joint project of the European Union and the United Nations in the Kyrgyz Republic "</w:t>
            </w:r>
            <w:r w:rsidRPr="00C272B3">
              <w:rPr>
                <w:rFonts w:ascii="Times New Roman" w:hAnsi="Times New Roman" w:cs="Times New Roman"/>
                <w:sz w:val="20"/>
                <w:szCs w:val="20"/>
                <w:lang w:val="en-US"/>
              </w:rPr>
              <w:t xml:space="preserve"> </w:t>
            </w:r>
            <w:r w:rsidRPr="00C272B3">
              <w:rPr>
                <w:rFonts w:ascii="Times New Roman" w:hAnsi="Times New Roman" w:cs="Times New Roman"/>
                <w:color w:val="000000"/>
                <w:sz w:val="20"/>
                <w:szCs w:val="20"/>
                <w:lang w:val="en-US"/>
              </w:rPr>
              <w:t xml:space="preserve">Operationalizing Good Governance for Social Justice" </w:t>
            </w:r>
          </w:p>
          <w:p w:rsidR="00C272B3" w:rsidRPr="0018213C" w:rsidRDefault="004C546E" w:rsidP="00C61BFE">
            <w:pPr>
              <w:spacing w:after="0" w:line="240" w:lineRule="auto"/>
              <w:jc w:val="both"/>
              <w:rPr>
                <w:rFonts w:ascii="Times New Roman" w:hAnsi="Times New Roman" w:cs="Times New Roman"/>
                <w:color w:val="000000"/>
                <w:sz w:val="20"/>
                <w:szCs w:val="20"/>
                <w:lang w:val="fr-FR"/>
              </w:rPr>
            </w:pPr>
            <w:r w:rsidRPr="004C546E">
              <w:rPr>
                <w:rFonts w:ascii="Times New Roman" w:hAnsi="Times New Roman" w:cs="Times New Roman"/>
                <w:color w:val="000000"/>
                <w:sz w:val="20"/>
                <w:szCs w:val="20"/>
                <w:lang w:val="fr-FR"/>
              </w:rPr>
              <w:t xml:space="preserve">Damira Sulpieva; </w:t>
            </w:r>
          </w:p>
          <w:p w:rsidR="00C272B3" w:rsidRPr="0018213C" w:rsidRDefault="004C546E" w:rsidP="00C61BFE">
            <w:pPr>
              <w:spacing w:after="0" w:line="240" w:lineRule="auto"/>
              <w:jc w:val="both"/>
              <w:rPr>
                <w:rFonts w:ascii="Times New Roman" w:hAnsi="Times New Roman" w:cs="Times New Roman"/>
                <w:color w:val="000000"/>
                <w:sz w:val="20"/>
                <w:szCs w:val="20"/>
                <w:lang w:val="fr-FR"/>
              </w:rPr>
            </w:pPr>
            <w:r w:rsidRPr="004C546E">
              <w:rPr>
                <w:rFonts w:ascii="Times New Roman" w:hAnsi="Times New Roman" w:cs="Times New Roman"/>
                <w:color w:val="000000"/>
                <w:sz w:val="20"/>
                <w:szCs w:val="20"/>
                <w:lang w:val="fr-FR"/>
              </w:rPr>
              <w:t xml:space="preserve">Nazira Satyvaldieva; </w:t>
            </w:r>
          </w:p>
          <w:p w:rsidR="00C272B3" w:rsidRPr="0018213C" w:rsidRDefault="004C546E" w:rsidP="00C61BFE">
            <w:pPr>
              <w:spacing w:after="0" w:line="240" w:lineRule="auto"/>
              <w:jc w:val="both"/>
              <w:rPr>
                <w:rFonts w:ascii="Times New Roman" w:hAnsi="Times New Roman" w:cs="Times New Roman"/>
                <w:b/>
                <w:i/>
                <w:color w:val="000000"/>
                <w:sz w:val="20"/>
                <w:szCs w:val="20"/>
                <w:lang w:val="fr-FR"/>
              </w:rPr>
            </w:pPr>
            <w:r w:rsidRPr="004C546E">
              <w:rPr>
                <w:rFonts w:ascii="Times New Roman" w:hAnsi="Times New Roman" w:cs="Times New Roman"/>
                <w:color w:val="000000"/>
                <w:sz w:val="20"/>
                <w:szCs w:val="20"/>
                <w:lang w:val="fr-FR"/>
              </w:rPr>
              <w:t>Turat Azymbakiev;</w:t>
            </w:r>
            <w:r w:rsidRPr="004C546E">
              <w:rPr>
                <w:rFonts w:ascii="Times New Roman" w:hAnsi="Times New Roman" w:cs="Times New Roman"/>
                <w:b/>
                <w:i/>
                <w:color w:val="000000"/>
                <w:sz w:val="20"/>
                <w:szCs w:val="20"/>
                <w:lang w:val="fr-FR"/>
              </w:rPr>
              <w:t xml:space="preserve"> </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u w:val="single"/>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10</w:t>
            </w:r>
            <w:r w:rsidRPr="00C272B3">
              <w:rPr>
                <w:rFonts w:ascii="Times New Roman" w:hAnsi="Times New Roman" w:cs="Times New Roman"/>
                <w:color w:val="000000"/>
                <w:sz w:val="20"/>
                <w:szCs w:val="20"/>
              </w:rPr>
              <w:t>, 2014</w:t>
            </w:r>
          </w:p>
        </w:tc>
      </w:tr>
      <w:tr w:rsidR="00C272B3" w:rsidRPr="00C272B3" w:rsidTr="00C272B3">
        <w:trPr>
          <w:trHeight w:val="463"/>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r w:rsidRPr="00C272B3">
              <w:rPr>
                <w:rFonts w:ascii="Times New Roman" w:hAnsi="Times New Roman" w:cs="Times New Roman"/>
                <w:color w:val="000000"/>
                <w:sz w:val="20"/>
                <w:szCs w:val="20"/>
                <w:lang w:val="en-US"/>
              </w:rPr>
              <w:t>Mukanova Nuripa, Chairperson of the Coordination Council of the Public Advisory Council</w:t>
            </w:r>
          </w:p>
        </w:tc>
        <w:tc>
          <w:tcPr>
            <w:tcW w:w="2410" w:type="dxa"/>
            <w:tcBorders>
              <w:bottom w:val="single" w:sz="4" w:space="0" w:color="auto"/>
            </w:tcBorders>
            <w:shd w:val="clear" w:color="auto" w:fill="auto"/>
          </w:tcPr>
          <w:p w:rsidR="00C272B3" w:rsidRPr="00C272B3" w:rsidDel="009861FE"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10</w:t>
            </w:r>
            <w:r w:rsidRPr="00C272B3">
              <w:rPr>
                <w:rFonts w:ascii="Times New Roman" w:hAnsi="Times New Roman" w:cs="Times New Roman"/>
                <w:color w:val="000000"/>
                <w:sz w:val="20"/>
                <w:szCs w:val="20"/>
              </w:rPr>
              <w:t>, 2014</w:t>
            </w:r>
          </w:p>
        </w:tc>
      </w:tr>
      <w:tr w:rsidR="00C272B3" w:rsidRPr="00C272B3" w:rsidTr="00C272B3">
        <w:trPr>
          <w:trHeight w:val="463"/>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Akhmetova Nursuluu, Head of the Department of financial and economic analysis and monitoring of development, with the rank of Deputy Head of the President Office of the Kyrgyz Republic </w:t>
            </w:r>
          </w:p>
          <w:p w:rsidR="00C272B3" w:rsidRPr="00C272B3" w:rsidRDefault="004C546E" w:rsidP="00C61BFE">
            <w:pPr>
              <w:spacing w:after="0" w:line="240" w:lineRule="auto"/>
              <w:jc w:val="both"/>
              <w:rPr>
                <w:rFonts w:ascii="Times New Roman" w:hAnsi="Times New Roman" w:cs="Times New Roman"/>
                <w:color w:val="000000"/>
                <w:sz w:val="20"/>
                <w:szCs w:val="20"/>
                <w:lang w:val="en-US"/>
              </w:rPr>
            </w:pPr>
            <w:r w:rsidRPr="004C546E">
              <w:rPr>
                <w:rFonts w:ascii="Times New Roman" w:hAnsi="Times New Roman" w:cs="Times New Roman"/>
                <w:color w:val="000000"/>
                <w:sz w:val="20"/>
                <w:szCs w:val="20"/>
                <w:lang w:val="en-US"/>
              </w:rPr>
              <w:t xml:space="preserve">Ulan Nogoybaev, </w:t>
            </w:r>
            <w:r w:rsidR="00C272B3" w:rsidRPr="00C272B3">
              <w:rPr>
                <w:rFonts w:ascii="Times New Roman" w:hAnsi="Times New Roman" w:cs="Times New Roman"/>
                <w:color w:val="000000"/>
                <w:sz w:val="20"/>
                <w:szCs w:val="20"/>
                <w:lang w:val="en-US"/>
              </w:rPr>
              <w:t>E</w:t>
            </w:r>
            <w:r w:rsidRPr="004C546E">
              <w:rPr>
                <w:rFonts w:ascii="Times New Roman" w:hAnsi="Times New Roman" w:cs="Times New Roman"/>
                <w:color w:val="000000"/>
                <w:sz w:val="20"/>
                <w:szCs w:val="20"/>
                <w:lang w:val="en-US"/>
              </w:rPr>
              <w:t>xpert;</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Kemal Ismailov, Expert of National Council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Ulan Ryskylov, Expert of National Council</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11</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b/>
                <w:i/>
                <w:color w:val="000000"/>
                <w:sz w:val="20"/>
                <w:szCs w:val="20"/>
                <w:lang w:val="en-US"/>
              </w:rPr>
            </w:pPr>
            <w:r w:rsidRPr="00C272B3">
              <w:rPr>
                <w:rFonts w:ascii="Times New Roman" w:hAnsi="Times New Roman" w:cs="Times New Roman"/>
                <w:color w:val="000000"/>
                <w:sz w:val="20"/>
                <w:szCs w:val="20"/>
                <w:lang w:val="en-US"/>
              </w:rPr>
              <w:t>Alexander Tretyakov, director of the Institute of Humanitarian Projecting (IGP)</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11</w:t>
            </w:r>
            <w:r w:rsidRPr="00C272B3">
              <w:rPr>
                <w:rFonts w:ascii="Times New Roman" w:hAnsi="Times New Roman" w:cs="Times New Roman"/>
                <w:color w:val="000000"/>
                <w:sz w:val="20"/>
                <w:szCs w:val="20"/>
              </w:rPr>
              <w:t xml:space="preserve">, 2014 </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Aida Beyshenova, Head of Orok aiyl aimak, pilot municipality </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u w:val="single"/>
              </w:rPr>
            </w:pPr>
            <w:r w:rsidRPr="00C272B3">
              <w:rPr>
                <w:rFonts w:ascii="Times New Roman" w:hAnsi="Times New Roman" w:cs="Times New Roman"/>
                <w:color w:val="000000"/>
                <w:sz w:val="20"/>
                <w:szCs w:val="20"/>
              </w:rPr>
              <w:t>November</w:t>
            </w:r>
            <w:r w:rsidRPr="00C272B3">
              <w:rPr>
                <w:rFonts w:ascii="Times New Roman" w:hAnsi="Times New Roman" w:cs="Times New Roman"/>
                <w:color w:val="000000"/>
                <w:sz w:val="20"/>
                <w:szCs w:val="20"/>
                <w:lang w:val="en-US"/>
              </w:rPr>
              <w:t xml:space="preserve"> 11</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pStyle w:val="NormalWeb"/>
              <w:shd w:val="clear" w:color="auto" w:fill="FFFFFF"/>
              <w:spacing w:line="273" w:lineRule="atLeast"/>
              <w:rPr>
                <w:color w:val="000000"/>
                <w:sz w:val="20"/>
                <w:szCs w:val="20"/>
                <w:lang w:val="en-US"/>
              </w:rPr>
            </w:pPr>
            <w:r w:rsidRPr="00C272B3">
              <w:rPr>
                <w:bCs/>
                <w:color w:val="000000"/>
                <w:sz w:val="20"/>
                <w:szCs w:val="20"/>
                <w:lang w:val="en-US"/>
              </w:rPr>
              <w:t xml:space="preserve">Kiyal Sultanbaeva, </w:t>
            </w:r>
            <w:r w:rsidRPr="00C272B3">
              <w:rPr>
                <w:color w:val="000000"/>
                <w:sz w:val="20"/>
                <w:szCs w:val="20"/>
                <w:lang w:val="en-US"/>
              </w:rPr>
              <w:t xml:space="preserve">Project Officer </w:t>
            </w:r>
            <w:r w:rsidRPr="00C272B3">
              <w:rPr>
                <w:color w:val="000000"/>
                <w:sz w:val="20"/>
                <w:szCs w:val="20"/>
                <w:lang w:val="de-DE"/>
              </w:rPr>
              <w:t>Civil Society Fund GIZ</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rPr>
              <w:t>November</w:t>
            </w:r>
            <w:r w:rsidRPr="00C272B3">
              <w:rPr>
                <w:rFonts w:ascii="Times New Roman" w:hAnsi="Times New Roman" w:cs="Times New Roman"/>
                <w:color w:val="000000"/>
                <w:sz w:val="20"/>
                <w:szCs w:val="20"/>
                <w:lang w:val="en-US"/>
              </w:rPr>
              <w:t xml:space="preserve"> 11</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Dobretcova Nadejda Chairman</w:t>
            </w:r>
          </w:p>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Policy Development Institute</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12</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EC Mia Fatima, Gulnara Botobaeva, Project Manager Operations Section </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12</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ARIS Mirlan Aytkaziev Social Mobilization and Capasity Building Specialist, Nutlanbek Rakhanov project coordinator JSDF</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12</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b/>
                <w:i/>
                <w:color w:val="000000"/>
                <w:sz w:val="20"/>
                <w:szCs w:val="20"/>
                <w:lang w:val="en-US"/>
              </w:rPr>
            </w:pPr>
            <w:r w:rsidRPr="00C272B3">
              <w:rPr>
                <w:rFonts w:ascii="Times New Roman" w:hAnsi="Times New Roman" w:cs="Times New Roman"/>
                <w:color w:val="000000"/>
                <w:sz w:val="20"/>
                <w:szCs w:val="20"/>
                <w:lang w:val="en-US"/>
              </w:rPr>
              <w:t xml:space="preserve">Azimbekova Jipara, Head of Department of the Mandatory Health Insurance Fund under the Government of the Kyrgyz Republic </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u w:val="single"/>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12</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Salih Murzaev, Expert </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12</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Kalys Hasanova OSCE </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13</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USAID Owen Goldfab, Senior Democracy Specialist Demacracy and Governance Office</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13</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bottom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bottom w:val="single" w:sz="4" w:space="0" w:color="auto"/>
            </w:tcBorders>
            <w:shd w:val="clear" w:color="auto" w:fill="auto"/>
          </w:tcPr>
          <w:p w:rsidR="00C272B3" w:rsidRPr="00C272B3" w:rsidRDefault="00C272B3" w:rsidP="00C61BFE">
            <w:pPr>
              <w:tabs>
                <w:tab w:val="left" w:pos="915"/>
              </w:tabs>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Rafkat Hasanov, Economic and Financial Expert, former WB national expert on development of Public Sector Road Map</w:t>
            </w:r>
          </w:p>
        </w:tc>
        <w:tc>
          <w:tcPr>
            <w:tcW w:w="2410" w:type="dxa"/>
            <w:tcBorders>
              <w:bottom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13</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Wrap-up meeting with the UNDP:</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Alexander Avanessov, UN Resident Coordinator/ UNDP Resident Representative in the Kyrgyz Republic;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Pradeep Sharma, Deputy Resident Representative in the Kyrgyz Republic;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Erkinbek Kasybekov, Assistant Resident Representative;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Alexander Kashkarev, Policy and Programme Analyst  ;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Lilia Ormonbekova, Programme Analyst (M&amp;E);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Aidai Arstanbekova, Programme Associate;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Jyldyz Moldokulova, National UNDP PMU Manager;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Ainura Bekkoenova, Democratic Governance Programme Dimension Chief;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r w:rsidRPr="00C272B3">
              <w:rPr>
                <w:rFonts w:ascii="Times New Roman" w:hAnsi="Times New Roman" w:cs="Times New Roman"/>
                <w:color w:val="000000"/>
                <w:sz w:val="20"/>
                <w:szCs w:val="20"/>
                <w:lang w:val="en-US"/>
              </w:rPr>
              <w:t xml:space="preserve">Ainura Kaparova, CDF Project Coordinator. </w:t>
            </w:r>
          </w:p>
          <w:p w:rsidR="00C272B3" w:rsidRPr="00C272B3" w:rsidRDefault="00C272B3" w:rsidP="00C61BFE">
            <w:pPr>
              <w:spacing w:after="0" w:line="240" w:lineRule="auto"/>
              <w:jc w:val="both"/>
              <w:rPr>
                <w:rFonts w:ascii="Times New Roman" w:hAnsi="Times New Roman" w:cs="Times New Roman"/>
                <w:color w:val="000000"/>
                <w:sz w:val="20"/>
                <w:szCs w:val="20"/>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2B3" w:rsidRPr="00C272B3" w:rsidRDefault="00C272B3" w:rsidP="00C61BFE">
            <w:pPr>
              <w:spacing w:after="0" w:line="240" w:lineRule="auto"/>
              <w:jc w:val="both"/>
              <w:rPr>
                <w:rFonts w:ascii="Times New Roman" w:hAnsi="Times New Roman" w:cs="Times New Roman"/>
                <w:i/>
                <w:color w:val="000000"/>
                <w:sz w:val="20"/>
                <w:szCs w:val="20"/>
              </w:rPr>
            </w:pPr>
            <w:r w:rsidRPr="00C272B3">
              <w:rPr>
                <w:rFonts w:ascii="Times New Roman" w:hAnsi="Times New Roman" w:cs="Times New Roman"/>
                <w:color w:val="000000"/>
                <w:sz w:val="20"/>
                <w:szCs w:val="20"/>
              </w:rPr>
              <w:t xml:space="preserve">November </w:t>
            </w:r>
            <w:r w:rsidRPr="00C272B3">
              <w:rPr>
                <w:rFonts w:ascii="Times New Roman" w:hAnsi="Times New Roman" w:cs="Times New Roman"/>
                <w:color w:val="000000"/>
                <w:sz w:val="20"/>
                <w:szCs w:val="20"/>
                <w:lang w:val="en-US"/>
              </w:rPr>
              <w:t>13</w:t>
            </w:r>
            <w:r w:rsidRPr="00C272B3">
              <w:rPr>
                <w:rFonts w:ascii="Times New Roman" w:hAnsi="Times New Roman" w:cs="Times New Roman"/>
                <w:color w:val="000000"/>
                <w:sz w:val="20"/>
                <w:szCs w:val="20"/>
              </w:rPr>
              <w:t>, 2014</w:t>
            </w:r>
          </w:p>
        </w:tc>
      </w:tr>
      <w:tr w:rsidR="00C272B3" w:rsidRPr="00C272B3" w:rsidTr="00C272B3">
        <w:trPr>
          <w:trHeight w:val="390"/>
        </w:trPr>
        <w:tc>
          <w:tcPr>
            <w:tcW w:w="959" w:type="dxa"/>
            <w:tcBorders>
              <w:top w:val="single" w:sz="4" w:space="0" w:color="auto"/>
              <w:left w:val="single" w:sz="4" w:space="0" w:color="auto"/>
              <w:bottom w:val="single" w:sz="4" w:space="0" w:color="auto"/>
              <w:right w:val="single" w:sz="4" w:space="0" w:color="auto"/>
            </w:tcBorders>
            <w:shd w:val="clear" w:color="auto" w:fill="auto"/>
          </w:tcPr>
          <w:p w:rsidR="004C546E" w:rsidRDefault="004C546E" w:rsidP="004C546E">
            <w:pPr>
              <w:numPr>
                <w:ilvl w:val="0"/>
                <w:numId w:val="23"/>
              </w:numPr>
              <w:spacing w:after="0" w:line="240" w:lineRule="auto"/>
              <w:ind w:right="33"/>
              <w:jc w:val="center"/>
              <w:rPr>
                <w:rFonts w:ascii="Times New Roman" w:hAnsi="Times New Roman" w:cs="Times New Roman"/>
                <w:color w:val="000000"/>
                <w:sz w:val="20"/>
                <w:szCs w:val="20"/>
                <w:lang w:val="en-US"/>
              </w:rPr>
            </w:pPr>
          </w:p>
        </w:tc>
        <w:tc>
          <w:tcPr>
            <w:tcW w:w="10631" w:type="dxa"/>
            <w:tcBorders>
              <w:top w:val="single" w:sz="4" w:space="0" w:color="auto"/>
              <w:left w:val="single" w:sz="4" w:space="0" w:color="auto"/>
              <w:bottom w:val="single" w:sz="4" w:space="0" w:color="auto"/>
              <w:right w:val="single" w:sz="4" w:space="0" w:color="auto"/>
            </w:tcBorders>
            <w:shd w:val="clear" w:color="auto" w:fill="auto"/>
          </w:tcPr>
          <w:p w:rsidR="0065570B" w:rsidRPr="0065570B" w:rsidRDefault="0065570B" w:rsidP="0065570B">
            <w:pPr>
              <w:pStyle w:val="yiv4343468973msonormal"/>
              <w:rPr>
                <w:sz w:val="20"/>
                <w:szCs w:val="20"/>
              </w:rPr>
            </w:pPr>
            <w:r w:rsidRPr="0065570B">
              <w:rPr>
                <w:bCs/>
                <w:sz w:val="20"/>
                <w:szCs w:val="20"/>
              </w:rPr>
              <w:t>Zhanybek Ybraiym uulu, Public Sector Specialist, World Bank, Kyrgyzstan</w:t>
            </w:r>
          </w:p>
          <w:p w:rsidR="00C272B3" w:rsidRPr="0065570B" w:rsidRDefault="00C272B3" w:rsidP="00C61BFE">
            <w:pPr>
              <w:spacing w:after="0" w:line="240" w:lineRule="auto"/>
              <w:jc w:val="both"/>
              <w:rPr>
                <w:rFonts w:ascii="Times New Roman" w:hAnsi="Times New Roman" w:cs="Times New Roman"/>
                <w:color w:val="000000"/>
                <w:sz w:val="18"/>
                <w:szCs w:val="18"/>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72B3" w:rsidRPr="0065570B" w:rsidRDefault="0065570B" w:rsidP="00C61BFE">
            <w:pPr>
              <w:spacing w:after="0" w:line="240" w:lineRule="auto"/>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December 7, 2014, by skype</w:t>
            </w:r>
          </w:p>
        </w:tc>
      </w:tr>
    </w:tbl>
    <w:p w:rsidR="00C272B3" w:rsidRPr="00AE3D16" w:rsidRDefault="00C272B3" w:rsidP="00AE3D16">
      <w:pPr>
        <w:rPr>
          <w:rFonts w:ascii="Times New Roman" w:hAnsi="Times New Roman" w:cs="Times New Roman"/>
          <w:b/>
          <w:color w:val="000000"/>
          <w:lang w:val="en-US"/>
        </w:rPr>
      </w:pPr>
    </w:p>
    <w:p w:rsidR="00E43FCF" w:rsidRPr="00AE3D16" w:rsidRDefault="00E43FCF" w:rsidP="00E43FCF">
      <w:pPr>
        <w:pStyle w:val="Heading1"/>
        <w:numPr>
          <w:ilvl w:val="0"/>
          <w:numId w:val="0"/>
        </w:numPr>
        <w:ind w:left="432"/>
        <w:rPr>
          <w:rFonts w:ascii="Times New Roman" w:hAnsi="Times New Roman" w:cs="Times New Roman"/>
        </w:rPr>
      </w:pPr>
    </w:p>
    <w:p w:rsidR="009A2102" w:rsidRPr="008273A3" w:rsidRDefault="00E75F38" w:rsidP="00C272B3">
      <w:pPr>
        <w:pStyle w:val="Heading2"/>
        <w:pageBreakBefore/>
        <w:numPr>
          <w:ilvl w:val="0"/>
          <w:numId w:val="0"/>
        </w:numPr>
        <w:ind w:left="578" w:hanging="578"/>
        <w:jc w:val="center"/>
        <w:rPr>
          <w:sz w:val="22"/>
          <w:lang w:val="en-US"/>
        </w:rPr>
      </w:pPr>
      <w:bookmarkStart w:id="66" w:name="_Toc406355410"/>
      <w:r w:rsidRPr="00AE3D16">
        <w:rPr>
          <w:rFonts w:ascii="Times New Roman" w:hAnsi="Times New Roman" w:cs="Times New Roman"/>
          <w:sz w:val="22"/>
          <w:szCs w:val="22"/>
          <w:lang w:val="en-US"/>
        </w:rPr>
        <w:lastRenderedPageBreak/>
        <w:t xml:space="preserve">Annex </w:t>
      </w:r>
      <w:r w:rsidR="00FF6775">
        <w:rPr>
          <w:rFonts w:ascii="Times New Roman" w:hAnsi="Times New Roman" w:cs="Times New Roman"/>
          <w:sz w:val="22"/>
          <w:szCs w:val="22"/>
          <w:lang w:val="en-US"/>
        </w:rPr>
        <w:t>3</w:t>
      </w:r>
      <w:r w:rsidRPr="00AE3D16">
        <w:rPr>
          <w:rFonts w:ascii="Times New Roman" w:hAnsi="Times New Roman" w:cs="Times New Roman"/>
          <w:sz w:val="22"/>
          <w:szCs w:val="22"/>
          <w:lang w:val="en-US"/>
        </w:rPr>
        <w:t>:</w:t>
      </w:r>
      <w:r w:rsidR="009A2102" w:rsidRPr="008273A3">
        <w:rPr>
          <w:sz w:val="22"/>
          <w:lang w:val="en-US"/>
        </w:rPr>
        <w:t xml:space="preserve"> Project budget spending by 2014</w:t>
      </w:r>
      <w:bookmarkEnd w:id="66"/>
    </w:p>
    <w:p w:rsidR="009A2102" w:rsidRPr="008273A3" w:rsidRDefault="009A2102" w:rsidP="009A2102">
      <w:pPr>
        <w:rPr>
          <w:lang w:val="en-US" w:eastAsia="en-GB"/>
        </w:rPr>
      </w:pPr>
    </w:p>
    <w:tbl>
      <w:tblPr>
        <w:tblStyle w:val="TableGrid"/>
        <w:tblW w:w="0" w:type="auto"/>
        <w:tblLayout w:type="fixed"/>
        <w:tblLook w:val="04A0" w:firstRow="1" w:lastRow="0" w:firstColumn="1" w:lastColumn="0" w:noHBand="0" w:noVBand="1"/>
      </w:tblPr>
      <w:tblGrid>
        <w:gridCol w:w="2660"/>
        <w:gridCol w:w="1417"/>
        <w:gridCol w:w="2127"/>
        <w:gridCol w:w="1417"/>
        <w:gridCol w:w="1418"/>
        <w:gridCol w:w="1381"/>
        <w:gridCol w:w="1677"/>
        <w:gridCol w:w="1816"/>
      </w:tblGrid>
      <w:tr w:rsidR="00417557" w:rsidRPr="00417557" w:rsidTr="00417557">
        <w:tc>
          <w:tcPr>
            <w:tcW w:w="2660" w:type="dxa"/>
            <w:vMerge w:val="restart"/>
            <w:shd w:val="clear" w:color="auto" w:fill="1F497D" w:themeFill="text2"/>
          </w:tcPr>
          <w:p w:rsidR="00417557" w:rsidRPr="00417557" w:rsidRDefault="00417557" w:rsidP="008960A2">
            <w:pPr>
              <w:rPr>
                <w:rFonts w:ascii="Times New Roman" w:hAnsi="Times New Roman" w:cs="Times New Roman"/>
                <w:color w:val="FFFFFF" w:themeColor="background1"/>
                <w:lang w:eastAsia="en-GB"/>
              </w:rPr>
            </w:pPr>
            <w:r w:rsidRPr="00417557">
              <w:rPr>
                <w:rFonts w:ascii="Times New Roman" w:eastAsia="Times New Roman" w:hAnsi="Times New Roman" w:cs="Times New Roman"/>
                <w:b/>
                <w:bCs/>
                <w:color w:val="FFFFFF" w:themeColor="background1"/>
                <w:sz w:val="20"/>
                <w:szCs w:val="20"/>
                <w:lang w:eastAsia="en-GB"/>
              </w:rPr>
              <w:t>Donor</w:t>
            </w:r>
          </w:p>
        </w:tc>
        <w:tc>
          <w:tcPr>
            <w:tcW w:w="1417" w:type="dxa"/>
            <w:vMerge w:val="restart"/>
            <w:shd w:val="clear" w:color="auto" w:fill="1F497D" w:themeFill="text2"/>
          </w:tcPr>
          <w:p w:rsidR="00417557" w:rsidRPr="00417557" w:rsidRDefault="00417557" w:rsidP="008960A2">
            <w:pPr>
              <w:jc w:val="center"/>
              <w:rPr>
                <w:rFonts w:ascii="Times New Roman" w:hAnsi="Times New Roman" w:cs="Times New Roman"/>
                <w:color w:val="FFFFFF" w:themeColor="background1"/>
                <w:lang w:eastAsia="en-GB"/>
              </w:rPr>
            </w:pPr>
            <w:r w:rsidRPr="00417557">
              <w:rPr>
                <w:rFonts w:ascii="Times New Roman" w:eastAsia="Times New Roman" w:hAnsi="Times New Roman" w:cs="Times New Roman"/>
                <w:b/>
                <w:bCs/>
                <w:color w:val="FFFFFF" w:themeColor="background1"/>
                <w:sz w:val="20"/>
                <w:szCs w:val="20"/>
                <w:lang w:eastAsia="en-GB"/>
              </w:rPr>
              <w:t>Total budget</w:t>
            </w:r>
          </w:p>
        </w:tc>
        <w:tc>
          <w:tcPr>
            <w:tcW w:w="2127" w:type="dxa"/>
            <w:vMerge w:val="restart"/>
            <w:shd w:val="clear" w:color="auto" w:fill="1F497D" w:themeFill="text2"/>
          </w:tcPr>
          <w:p w:rsidR="00417557" w:rsidRPr="00417557" w:rsidRDefault="00417557" w:rsidP="008960A2">
            <w:pPr>
              <w:jc w:val="center"/>
              <w:rPr>
                <w:rFonts w:ascii="Times New Roman" w:hAnsi="Times New Roman" w:cs="Times New Roman"/>
                <w:color w:val="FFFFFF" w:themeColor="background1"/>
                <w:lang w:eastAsia="en-GB"/>
              </w:rPr>
            </w:pPr>
            <w:r w:rsidRPr="00417557">
              <w:rPr>
                <w:rFonts w:ascii="Times New Roman" w:eastAsia="Times New Roman" w:hAnsi="Times New Roman" w:cs="Times New Roman"/>
                <w:b/>
                <w:bCs/>
                <w:color w:val="FFFFFF" w:themeColor="background1"/>
                <w:sz w:val="20"/>
                <w:szCs w:val="20"/>
                <w:lang w:eastAsia="en-GB"/>
              </w:rPr>
              <w:t>Proportion of funds</w:t>
            </w:r>
          </w:p>
        </w:tc>
        <w:tc>
          <w:tcPr>
            <w:tcW w:w="5893" w:type="dxa"/>
            <w:gridSpan w:val="4"/>
            <w:shd w:val="clear" w:color="auto" w:fill="1F497D" w:themeFill="text2"/>
          </w:tcPr>
          <w:p w:rsidR="00417557" w:rsidRPr="00417557" w:rsidRDefault="00417557" w:rsidP="00417557">
            <w:pPr>
              <w:jc w:val="center"/>
              <w:rPr>
                <w:rFonts w:ascii="Times New Roman" w:hAnsi="Times New Roman" w:cs="Times New Roman"/>
                <w:color w:val="FFFFFF" w:themeColor="background1"/>
                <w:lang w:eastAsia="en-GB"/>
              </w:rPr>
            </w:pPr>
            <w:r w:rsidRPr="00417557">
              <w:rPr>
                <w:rFonts w:ascii="Times New Roman" w:hAnsi="Times New Roman" w:cs="Times New Roman"/>
                <w:color w:val="FFFFFF" w:themeColor="background1"/>
                <w:lang w:eastAsia="en-GB"/>
              </w:rPr>
              <w:t>Expenditures</w:t>
            </w:r>
          </w:p>
        </w:tc>
        <w:tc>
          <w:tcPr>
            <w:tcW w:w="1816" w:type="dxa"/>
            <w:shd w:val="clear" w:color="auto" w:fill="1F497D" w:themeFill="text2"/>
          </w:tcPr>
          <w:p w:rsidR="00417557" w:rsidRPr="00417557" w:rsidRDefault="00417557" w:rsidP="00417557">
            <w:pPr>
              <w:jc w:val="center"/>
              <w:rPr>
                <w:rFonts w:ascii="Times New Roman" w:hAnsi="Times New Roman" w:cs="Times New Roman"/>
                <w:color w:val="FFFFFF" w:themeColor="background1"/>
                <w:lang w:eastAsia="en-GB"/>
              </w:rPr>
            </w:pPr>
            <w:r w:rsidRPr="00417557">
              <w:rPr>
                <w:rFonts w:ascii="Times New Roman" w:hAnsi="Times New Roman" w:cs="Times New Roman"/>
                <w:color w:val="FFFFFF" w:themeColor="background1"/>
                <w:lang w:eastAsia="en-GB"/>
              </w:rPr>
              <w:t>Balance</w:t>
            </w:r>
          </w:p>
        </w:tc>
      </w:tr>
      <w:tr w:rsidR="00417557" w:rsidRPr="00417557" w:rsidTr="00417557">
        <w:trPr>
          <w:trHeight w:val="576"/>
        </w:trPr>
        <w:tc>
          <w:tcPr>
            <w:tcW w:w="2660" w:type="dxa"/>
            <w:vMerge/>
            <w:shd w:val="clear" w:color="auto" w:fill="1F497D" w:themeFill="text2"/>
            <w:noWrap/>
            <w:hideMark/>
          </w:tcPr>
          <w:p w:rsidR="00417557" w:rsidRPr="00417557" w:rsidRDefault="00417557" w:rsidP="008960A2">
            <w:pPr>
              <w:rPr>
                <w:rFonts w:ascii="Times New Roman" w:eastAsia="Times New Roman" w:hAnsi="Times New Roman" w:cs="Times New Roman"/>
                <w:b/>
                <w:bCs/>
                <w:color w:val="FFFFFF" w:themeColor="background1"/>
                <w:sz w:val="20"/>
                <w:szCs w:val="20"/>
                <w:lang w:eastAsia="en-GB"/>
              </w:rPr>
            </w:pPr>
          </w:p>
        </w:tc>
        <w:tc>
          <w:tcPr>
            <w:tcW w:w="1417" w:type="dxa"/>
            <w:vMerge/>
            <w:shd w:val="clear" w:color="auto" w:fill="1F497D" w:themeFill="text2"/>
            <w:hideMark/>
          </w:tcPr>
          <w:p w:rsidR="00417557" w:rsidRPr="00417557" w:rsidRDefault="00417557" w:rsidP="008960A2">
            <w:pPr>
              <w:jc w:val="center"/>
              <w:rPr>
                <w:rFonts w:ascii="Times New Roman" w:eastAsia="Times New Roman" w:hAnsi="Times New Roman" w:cs="Times New Roman"/>
                <w:b/>
                <w:bCs/>
                <w:color w:val="FFFFFF" w:themeColor="background1"/>
                <w:sz w:val="20"/>
                <w:szCs w:val="20"/>
                <w:lang w:eastAsia="en-GB"/>
              </w:rPr>
            </w:pPr>
          </w:p>
        </w:tc>
        <w:tc>
          <w:tcPr>
            <w:tcW w:w="2127" w:type="dxa"/>
            <w:vMerge/>
            <w:shd w:val="clear" w:color="auto" w:fill="1F497D" w:themeFill="text2"/>
            <w:hideMark/>
          </w:tcPr>
          <w:p w:rsidR="00417557" w:rsidRPr="00417557" w:rsidRDefault="00417557" w:rsidP="008960A2">
            <w:pPr>
              <w:jc w:val="center"/>
              <w:rPr>
                <w:rFonts w:ascii="Times New Roman" w:eastAsia="Times New Roman" w:hAnsi="Times New Roman" w:cs="Times New Roman"/>
                <w:b/>
                <w:bCs/>
                <w:color w:val="FFFFFF" w:themeColor="background1"/>
                <w:sz w:val="20"/>
                <w:szCs w:val="20"/>
                <w:lang w:eastAsia="en-GB"/>
              </w:rPr>
            </w:pPr>
          </w:p>
        </w:tc>
        <w:tc>
          <w:tcPr>
            <w:tcW w:w="1417" w:type="dxa"/>
            <w:shd w:val="clear" w:color="auto" w:fill="1F497D" w:themeFill="text2"/>
            <w:hideMark/>
          </w:tcPr>
          <w:p w:rsidR="00417557" w:rsidRPr="00417557" w:rsidRDefault="00417557" w:rsidP="00417557">
            <w:pPr>
              <w:jc w:val="center"/>
              <w:rPr>
                <w:rFonts w:ascii="Times New Roman" w:eastAsia="Times New Roman" w:hAnsi="Times New Roman" w:cs="Times New Roman"/>
                <w:b/>
                <w:bCs/>
                <w:color w:val="FFFFFF" w:themeColor="background1"/>
                <w:sz w:val="20"/>
                <w:szCs w:val="20"/>
                <w:lang w:eastAsia="en-GB"/>
              </w:rPr>
            </w:pPr>
            <w:r w:rsidRPr="00417557">
              <w:rPr>
                <w:rFonts w:ascii="Times New Roman" w:eastAsia="Times New Roman" w:hAnsi="Times New Roman" w:cs="Times New Roman"/>
                <w:b/>
                <w:bCs/>
                <w:color w:val="FFFFFF" w:themeColor="background1"/>
                <w:sz w:val="20"/>
                <w:szCs w:val="20"/>
                <w:lang w:eastAsia="en-GB"/>
              </w:rPr>
              <w:t>2010</w:t>
            </w:r>
          </w:p>
        </w:tc>
        <w:tc>
          <w:tcPr>
            <w:tcW w:w="1418" w:type="dxa"/>
            <w:shd w:val="clear" w:color="auto" w:fill="1F497D" w:themeFill="text2"/>
            <w:hideMark/>
          </w:tcPr>
          <w:p w:rsidR="00417557" w:rsidRPr="00417557" w:rsidRDefault="00417557" w:rsidP="00417557">
            <w:pPr>
              <w:jc w:val="center"/>
              <w:rPr>
                <w:rFonts w:ascii="Times New Roman" w:eastAsia="Times New Roman" w:hAnsi="Times New Roman" w:cs="Times New Roman"/>
                <w:b/>
                <w:bCs/>
                <w:color w:val="FFFFFF" w:themeColor="background1"/>
                <w:sz w:val="20"/>
                <w:szCs w:val="20"/>
                <w:lang w:eastAsia="en-GB"/>
              </w:rPr>
            </w:pPr>
            <w:r w:rsidRPr="00417557">
              <w:rPr>
                <w:rFonts w:ascii="Times New Roman" w:eastAsia="Times New Roman" w:hAnsi="Times New Roman" w:cs="Times New Roman"/>
                <w:b/>
                <w:bCs/>
                <w:color w:val="FFFFFF" w:themeColor="background1"/>
                <w:sz w:val="20"/>
                <w:szCs w:val="20"/>
                <w:lang w:eastAsia="en-GB"/>
              </w:rPr>
              <w:t>2011</w:t>
            </w:r>
          </w:p>
        </w:tc>
        <w:tc>
          <w:tcPr>
            <w:tcW w:w="1381" w:type="dxa"/>
            <w:shd w:val="clear" w:color="auto" w:fill="1F497D" w:themeFill="text2"/>
            <w:noWrap/>
            <w:hideMark/>
          </w:tcPr>
          <w:p w:rsidR="00417557" w:rsidRPr="00417557" w:rsidRDefault="00417557" w:rsidP="008960A2">
            <w:pPr>
              <w:jc w:val="center"/>
              <w:rPr>
                <w:rFonts w:ascii="Times New Roman" w:eastAsia="Times New Roman" w:hAnsi="Times New Roman" w:cs="Times New Roman"/>
                <w:b/>
                <w:bCs/>
                <w:color w:val="FFFFFF" w:themeColor="background1"/>
                <w:sz w:val="20"/>
                <w:szCs w:val="20"/>
                <w:lang w:eastAsia="en-GB"/>
              </w:rPr>
            </w:pPr>
            <w:r w:rsidRPr="00417557">
              <w:rPr>
                <w:rFonts w:ascii="Times New Roman" w:eastAsia="Times New Roman" w:hAnsi="Times New Roman" w:cs="Times New Roman"/>
                <w:b/>
                <w:bCs/>
                <w:color w:val="FFFFFF" w:themeColor="background1"/>
                <w:sz w:val="20"/>
                <w:szCs w:val="20"/>
                <w:lang w:eastAsia="en-GB"/>
              </w:rPr>
              <w:t>2012</w:t>
            </w:r>
          </w:p>
        </w:tc>
        <w:tc>
          <w:tcPr>
            <w:tcW w:w="1677" w:type="dxa"/>
            <w:shd w:val="clear" w:color="auto" w:fill="1F497D" w:themeFill="text2"/>
            <w:hideMark/>
          </w:tcPr>
          <w:p w:rsidR="00417557" w:rsidRPr="00417557" w:rsidRDefault="00417557" w:rsidP="008960A2">
            <w:pPr>
              <w:jc w:val="center"/>
              <w:rPr>
                <w:rFonts w:ascii="Times New Roman" w:eastAsia="Times New Roman" w:hAnsi="Times New Roman" w:cs="Times New Roman"/>
                <w:b/>
                <w:bCs/>
                <w:color w:val="FFFFFF" w:themeColor="background1"/>
                <w:sz w:val="20"/>
                <w:szCs w:val="20"/>
                <w:lang w:eastAsia="en-GB"/>
              </w:rPr>
            </w:pPr>
            <w:r w:rsidRPr="00417557">
              <w:rPr>
                <w:rFonts w:ascii="Times New Roman" w:eastAsia="Times New Roman" w:hAnsi="Times New Roman" w:cs="Times New Roman"/>
                <w:b/>
                <w:bCs/>
                <w:color w:val="FFFFFF" w:themeColor="background1"/>
                <w:sz w:val="20"/>
                <w:szCs w:val="20"/>
                <w:lang w:eastAsia="en-GB"/>
              </w:rPr>
              <w:t>2013</w:t>
            </w:r>
          </w:p>
        </w:tc>
        <w:tc>
          <w:tcPr>
            <w:tcW w:w="1816" w:type="dxa"/>
            <w:shd w:val="clear" w:color="auto" w:fill="1F497D" w:themeFill="text2"/>
            <w:hideMark/>
          </w:tcPr>
          <w:p w:rsidR="00417557" w:rsidRPr="00417557" w:rsidRDefault="00417557" w:rsidP="008960A2">
            <w:pPr>
              <w:jc w:val="center"/>
              <w:rPr>
                <w:rFonts w:ascii="Times New Roman" w:eastAsia="Times New Roman" w:hAnsi="Times New Roman" w:cs="Times New Roman"/>
                <w:b/>
                <w:bCs/>
                <w:color w:val="FFFFFF" w:themeColor="background1"/>
                <w:sz w:val="20"/>
                <w:szCs w:val="20"/>
                <w:lang w:eastAsia="en-GB"/>
              </w:rPr>
            </w:pPr>
            <w:r w:rsidRPr="00417557">
              <w:rPr>
                <w:rFonts w:ascii="Times New Roman" w:eastAsia="Times New Roman" w:hAnsi="Times New Roman" w:cs="Times New Roman"/>
                <w:b/>
                <w:bCs/>
                <w:color w:val="FFFFFF" w:themeColor="background1"/>
                <w:sz w:val="20"/>
                <w:szCs w:val="20"/>
                <w:lang w:eastAsia="en-GB"/>
              </w:rPr>
              <w:t>2014</w:t>
            </w:r>
          </w:p>
        </w:tc>
      </w:tr>
      <w:tr w:rsidR="009A2102" w:rsidRPr="00417557" w:rsidTr="0013055F">
        <w:trPr>
          <w:trHeight w:val="288"/>
        </w:trPr>
        <w:tc>
          <w:tcPr>
            <w:tcW w:w="2660" w:type="dxa"/>
            <w:noWrap/>
            <w:hideMark/>
          </w:tcPr>
          <w:p w:rsidR="009A2102" w:rsidRPr="00417557" w:rsidRDefault="009A2102" w:rsidP="008960A2">
            <w:pPr>
              <w:rPr>
                <w:rFonts w:ascii="Times New Roman" w:eastAsia="Times New Roman" w:hAnsi="Times New Roman" w:cs="Times New Roman"/>
                <w:b/>
                <w:bCs/>
                <w:color w:val="0070C0"/>
                <w:sz w:val="20"/>
                <w:szCs w:val="20"/>
                <w:lang w:eastAsia="en-GB"/>
              </w:rPr>
            </w:pPr>
            <w:r w:rsidRPr="00417557">
              <w:rPr>
                <w:rFonts w:ascii="Times New Roman" w:eastAsia="Times New Roman" w:hAnsi="Times New Roman" w:cs="Times New Roman"/>
                <w:b/>
                <w:bCs/>
                <w:color w:val="0070C0"/>
                <w:sz w:val="20"/>
                <w:szCs w:val="20"/>
                <w:lang w:eastAsia="en-GB"/>
              </w:rPr>
              <w:t xml:space="preserve">OSI </w:t>
            </w:r>
          </w:p>
        </w:tc>
        <w:tc>
          <w:tcPr>
            <w:tcW w:w="1417" w:type="dxa"/>
            <w:noWrap/>
            <w:hideMark/>
          </w:tcPr>
          <w:p w:rsidR="009A2102" w:rsidRPr="00417557" w:rsidRDefault="009A2102" w:rsidP="008960A2">
            <w:pPr>
              <w:rPr>
                <w:rFonts w:ascii="Times New Roman" w:eastAsia="Times New Roman" w:hAnsi="Times New Roman" w:cs="Times New Roman"/>
                <w:b/>
                <w:bCs/>
                <w:color w:val="000000"/>
                <w:sz w:val="20"/>
                <w:szCs w:val="20"/>
                <w:lang w:eastAsia="en-GB"/>
              </w:rPr>
            </w:pPr>
            <w:r w:rsidRPr="00417557">
              <w:rPr>
                <w:rFonts w:ascii="Times New Roman" w:eastAsia="Times New Roman" w:hAnsi="Times New Roman" w:cs="Times New Roman"/>
                <w:b/>
                <w:bCs/>
                <w:color w:val="000000"/>
                <w:sz w:val="20"/>
                <w:szCs w:val="20"/>
                <w:lang w:eastAsia="en-GB"/>
              </w:rPr>
              <w:t> </w:t>
            </w:r>
          </w:p>
        </w:tc>
        <w:tc>
          <w:tcPr>
            <w:tcW w:w="212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381"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67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816"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r>
      <w:tr w:rsidR="009A2102" w:rsidRPr="00417557" w:rsidTr="0013055F">
        <w:trPr>
          <w:trHeight w:val="315"/>
        </w:trPr>
        <w:tc>
          <w:tcPr>
            <w:tcW w:w="2660" w:type="dxa"/>
            <w:hideMark/>
          </w:tcPr>
          <w:p w:rsidR="009A2102" w:rsidRPr="00417557" w:rsidRDefault="009A2102" w:rsidP="008960A2">
            <w:pPr>
              <w:rPr>
                <w:rFonts w:ascii="Times New Roman" w:eastAsia="Times New Roman" w:hAnsi="Times New Roman" w:cs="Times New Roman"/>
                <w:sz w:val="20"/>
                <w:szCs w:val="20"/>
                <w:lang w:eastAsia="en-GB"/>
              </w:rPr>
            </w:pPr>
            <w:r w:rsidRPr="00417557">
              <w:rPr>
                <w:rFonts w:ascii="Times New Roman" w:eastAsia="Times New Roman" w:hAnsi="Times New Roman" w:cs="Times New Roman"/>
                <w:sz w:val="20"/>
                <w:szCs w:val="20"/>
                <w:lang w:eastAsia="en-GB"/>
              </w:rPr>
              <w:t>I tranche (Sept. 2011)</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$500,000.00</w:t>
            </w:r>
          </w:p>
        </w:tc>
        <w:tc>
          <w:tcPr>
            <w:tcW w:w="2127" w:type="dxa"/>
            <w:noWrap/>
            <w:hideMark/>
          </w:tcPr>
          <w:p w:rsidR="009A2102" w:rsidRPr="00417557" w:rsidRDefault="009A2102" w:rsidP="008960A2">
            <w:pPr>
              <w:jc w:val="cente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381"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67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816"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r>
      <w:tr w:rsidR="009A2102" w:rsidRPr="00417557" w:rsidTr="0013055F">
        <w:trPr>
          <w:trHeight w:val="288"/>
        </w:trPr>
        <w:tc>
          <w:tcPr>
            <w:tcW w:w="2660" w:type="dxa"/>
            <w:noWrap/>
            <w:hideMark/>
          </w:tcPr>
          <w:p w:rsidR="009A2102" w:rsidRPr="00417557" w:rsidRDefault="009A2102" w:rsidP="008960A2">
            <w:pPr>
              <w:rPr>
                <w:rFonts w:ascii="Times New Roman" w:eastAsia="Times New Roman" w:hAnsi="Times New Roman" w:cs="Times New Roman"/>
                <w:sz w:val="20"/>
                <w:szCs w:val="20"/>
                <w:lang w:eastAsia="en-GB"/>
              </w:rPr>
            </w:pPr>
            <w:r w:rsidRPr="00417557">
              <w:rPr>
                <w:rFonts w:ascii="Times New Roman" w:eastAsia="Times New Roman" w:hAnsi="Times New Roman" w:cs="Times New Roman"/>
                <w:sz w:val="20"/>
                <w:szCs w:val="20"/>
                <w:lang w:eastAsia="en-GB"/>
              </w:rPr>
              <w:t>II tranche (Nov. 2011)</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$1,500,000.00</w:t>
            </w:r>
          </w:p>
        </w:tc>
        <w:tc>
          <w:tcPr>
            <w:tcW w:w="212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381"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67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816"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r>
      <w:tr w:rsidR="009A2102" w:rsidRPr="00417557" w:rsidTr="00417557">
        <w:trPr>
          <w:trHeight w:val="315"/>
        </w:trPr>
        <w:tc>
          <w:tcPr>
            <w:tcW w:w="2660" w:type="dxa"/>
            <w:tcBorders>
              <w:bottom w:val="single" w:sz="4" w:space="0" w:color="auto"/>
            </w:tcBorders>
            <w:noWrap/>
            <w:hideMark/>
          </w:tcPr>
          <w:p w:rsidR="009A2102" w:rsidRPr="00417557" w:rsidRDefault="009A2102" w:rsidP="008960A2">
            <w:pPr>
              <w:rPr>
                <w:rFonts w:ascii="Times New Roman" w:eastAsia="Times New Roman" w:hAnsi="Times New Roman" w:cs="Times New Roman"/>
                <w:b/>
                <w:bCs/>
                <w:color w:val="0070C0"/>
                <w:sz w:val="20"/>
                <w:szCs w:val="20"/>
                <w:lang w:eastAsia="en-GB"/>
              </w:rPr>
            </w:pPr>
            <w:r w:rsidRPr="00417557">
              <w:rPr>
                <w:rFonts w:ascii="Times New Roman" w:eastAsia="Times New Roman" w:hAnsi="Times New Roman" w:cs="Times New Roman"/>
                <w:b/>
                <w:bCs/>
                <w:color w:val="0070C0"/>
                <w:sz w:val="20"/>
                <w:szCs w:val="20"/>
                <w:lang w:eastAsia="en-GB"/>
              </w:rPr>
              <w:t>Total OSI Funds</w:t>
            </w:r>
          </w:p>
        </w:tc>
        <w:tc>
          <w:tcPr>
            <w:tcW w:w="1417"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$2,000,000.00</w:t>
            </w:r>
          </w:p>
        </w:tc>
        <w:tc>
          <w:tcPr>
            <w:tcW w:w="2127" w:type="dxa"/>
            <w:tcBorders>
              <w:bottom w:val="single" w:sz="4" w:space="0" w:color="auto"/>
            </w:tcBorders>
            <w:noWrap/>
            <w:hideMark/>
          </w:tcPr>
          <w:p w:rsidR="009A2102" w:rsidRPr="00417557" w:rsidRDefault="009A2102" w:rsidP="008960A2">
            <w:pPr>
              <w:jc w:val="cente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tcBorders>
              <w:bottom w:val="single" w:sz="4" w:space="0" w:color="auto"/>
            </w:tcBorders>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$399,649.00</w:t>
            </w:r>
          </w:p>
        </w:tc>
        <w:tc>
          <w:tcPr>
            <w:tcW w:w="1381"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$125,451.00</w:t>
            </w:r>
          </w:p>
        </w:tc>
        <w:tc>
          <w:tcPr>
            <w:tcW w:w="1677"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$768,950.00</w:t>
            </w:r>
          </w:p>
        </w:tc>
        <w:tc>
          <w:tcPr>
            <w:tcW w:w="1816"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$705,950.00</w:t>
            </w:r>
          </w:p>
        </w:tc>
      </w:tr>
      <w:tr w:rsidR="009A2102" w:rsidRPr="00417557" w:rsidTr="00417557">
        <w:trPr>
          <w:trHeight w:val="288"/>
        </w:trPr>
        <w:tc>
          <w:tcPr>
            <w:tcW w:w="2660"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b/>
                <w:bCs/>
                <w:color w:val="0070C0"/>
                <w:sz w:val="20"/>
                <w:szCs w:val="20"/>
                <w:lang w:eastAsia="en-GB"/>
              </w:rPr>
            </w:pPr>
            <w:r w:rsidRPr="00417557">
              <w:rPr>
                <w:rFonts w:ascii="Times New Roman" w:eastAsia="Times New Roman" w:hAnsi="Times New Roman" w:cs="Times New Roman"/>
                <w:b/>
                <w:bCs/>
                <w:color w:val="0070C0"/>
                <w:sz w:val="20"/>
                <w:szCs w:val="20"/>
                <w:lang w:eastAsia="en-GB"/>
              </w:rPr>
              <w:t> </w:t>
            </w:r>
          </w:p>
        </w:tc>
        <w:tc>
          <w:tcPr>
            <w:tcW w:w="1417"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b/>
                <w:bCs/>
                <w:color w:val="000000"/>
                <w:sz w:val="20"/>
                <w:szCs w:val="20"/>
                <w:lang w:eastAsia="en-GB"/>
              </w:rPr>
            </w:pPr>
            <w:r w:rsidRPr="00417557">
              <w:rPr>
                <w:rFonts w:ascii="Times New Roman" w:eastAsia="Times New Roman" w:hAnsi="Times New Roman" w:cs="Times New Roman"/>
                <w:b/>
                <w:bCs/>
                <w:color w:val="000000"/>
                <w:sz w:val="20"/>
                <w:szCs w:val="20"/>
                <w:lang w:eastAsia="en-GB"/>
              </w:rPr>
              <w:t> </w:t>
            </w:r>
          </w:p>
        </w:tc>
        <w:tc>
          <w:tcPr>
            <w:tcW w:w="2127"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381"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677"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816"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r>
      <w:tr w:rsidR="009A2102" w:rsidRPr="00417557" w:rsidTr="0013055F">
        <w:trPr>
          <w:trHeight w:val="315"/>
        </w:trPr>
        <w:tc>
          <w:tcPr>
            <w:tcW w:w="2660" w:type="dxa"/>
            <w:hideMark/>
          </w:tcPr>
          <w:p w:rsidR="009A2102" w:rsidRPr="00417557" w:rsidRDefault="009A2102" w:rsidP="008960A2">
            <w:pPr>
              <w:rPr>
                <w:rFonts w:ascii="Times New Roman" w:eastAsia="Times New Roman" w:hAnsi="Times New Roman" w:cs="Times New Roman"/>
                <w:sz w:val="20"/>
                <w:szCs w:val="20"/>
                <w:lang w:eastAsia="en-GB"/>
              </w:rPr>
            </w:pPr>
            <w:r w:rsidRPr="00417557">
              <w:rPr>
                <w:rFonts w:ascii="Times New Roman" w:eastAsia="Times New Roman" w:hAnsi="Times New Roman" w:cs="Times New Roman"/>
                <w:sz w:val="20"/>
                <w:szCs w:val="20"/>
                <w:lang w:eastAsia="en-GB"/>
              </w:rPr>
              <w:t>UNDP source funding</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$1,766,704.00</w:t>
            </w:r>
          </w:p>
        </w:tc>
        <w:tc>
          <w:tcPr>
            <w:tcW w:w="2127" w:type="dxa"/>
            <w:noWrap/>
            <w:hideMark/>
          </w:tcPr>
          <w:p w:rsidR="009A2102" w:rsidRPr="00417557" w:rsidRDefault="009A2102" w:rsidP="008960A2">
            <w:pPr>
              <w:jc w:val="cente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 to 1</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$302,794.00</w:t>
            </w:r>
          </w:p>
        </w:tc>
        <w:tc>
          <w:tcPr>
            <w:tcW w:w="1418"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$372,815.00</w:t>
            </w:r>
          </w:p>
        </w:tc>
        <w:tc>
          <w:tcPr>
            <w:tcW w:w="1381"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$1,045,400.00</w:t>
            </w:r>
          </w:p>
        </w:tc>
        <w:tc>
          <w:tcPr>
            <w:tcW w:w="167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$26,000.00</w:t>
            </w:r>
          </w:p>
        </w:tc>
        <w:tc>
          <w:tcPr>
            <w:tcW w:w="1816"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$19,695.00</w:t>
            </w:r>
          </w:p>
        </w:tc>
      </w:tr>
      <w:tr w:rsidR="009A2102" w:rsidRPr="00417557" w:rsidTr="0013055F">
        <w:trPr>
          <w:trHeight w:val="315"/>
        </w:trPr>
        <w:tc>
          <w:tcPr>
            <w:tcW w:w="2660" w:type="dxa"/>
            <w:hideMark/>
          </w:tcPr>
          <w:p w:rsidR="009A2102" w:rsidRPr="00417557" w:rsidRDefault="009A2102" w:rsidP="008960A2">
            <w:pPr>
              <w:rPr>
                <w:rFonts w:ascii="Times New Roman" w:eastAsia="Times New Roman" w:hAnsi="Times New Roman" w:cs="Times New Roman"/>
                <w:sz w:val="20"/>
                <w:szCs w:val="20"/>
                <w:lang w:eastAsia="en-GB"/>
              </w:rPr>
            </w:pPr>
            <w:r w:rsidRPr="00417557">
              <w:rPr>
                <w:rFonts w:ascii="Times New Roman" w:eastAsia="Times New Roman" w:hAnsi="Times New Roman" w:cs="Times New Roman"/>
                <w:sz w:val="20"/>
                <w:szCs w:val="20"/>
                <w:lang w:eastAsia="en-GB"/>
              </w:rPr>
              <w:t>Non-UNDP sources</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$600,000.00</w:t>
            </w:r>
          </w:p>
        </w:tc>
        <w:tc>
          <w:tcPr>
            <w:tcW w:w="2127" w:type="dxa"/>
            <w:noWrap/>
            <w:hideMark/>
          </w:tcPr>
          <w:p w:rsidR="009A2102" w:rsidRPr="00417557" w:rsidRDefault="009A2102" w:rsidP="008960A2">
            <w:pPr>
              <w:jc w:val="cente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381"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67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816"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r>
      <w:tr w:rsidR="009A2102" w:rsidRPr="00417557" w:rsidTr="0013055F">
        <w:trPr>
          <w:trHeight w:val="288"/>
        </w:trPr>
        <w:tc>
          <w:tcPr>
            <w:tcW w:w="2660" w:type="dxa"/>
            <w:noWrap/>
            <w:hideMark/>
          </w:tcPr>
          <w:p w:rsidR="009A2102" w:rsidRPr="00417557" w:rsidRDefault="009A2102" w:rsidP="008960A2">
            <w:pPr>
              <w:rPr>
                <w:rFonts w:ascii="Times New Roman" w:eastAsia="Times New Roman" w:hAnsi="Times New Roman" w:cs="Times New Roman"/>
                <w:b/>
                <w:bCs/>
                <w:color w:val="0070C0"/>
                <w:sz w:val="20"/>
                <w:szCs w:val="20"/>
                <w:lang w:eastAsia="en-GB"/>
              </w:rPr>
            </w:pPr>
            <w:r w:rsidRPr="00417557">
              <w:rPr>
                <w:rFonts w:ascii="Times New Roman" w:eastAsia="Times New Roman" w:hAnsi="Times New Roman" w:cs="Times New Roman"/>
                <w:b/>
                <w:bCs/>
                <w:color w:val="0070C0"/>
                <w:sz w:val="20"/>
                <w:szCs w:val="20"/>
                <w:lang w:eastAsia="en-GB"/>
              </w:rPr>
              <w:t>Rus.G(SDRD) 300,000$</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$100,000.00</w:t>
            </w:r>
          </w:p>
        </w:tc>
        <w:tc>
          <w:tcPr>
            <w:tcW w:w="2127" w:type="dxa"/>
            <w:noWrap/>
            <w:hideMark/>
          </w:tcPr>
          <w:p w:rsidR="009A2102" w:rsidRPr="00417557" w:rsidRDefault="009A2102" w:rsidP="008960A2">
            <w:pPr>
              <w:jc w:val="cente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 to 3</w:t>
            </w:r>
          </w:p>
        </w:tc>
        <w:tc>
          <w:tcPr>
            <w:tcW w:w="141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$100,000.00</w:t>
            </w:r>
          </w:p>
        </w:tc>
        <w:tc>
          <w:tcPr>
            <w:tcW w:w="1381"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$0.00</w:t>
            </w:r>
          </w:p>
        </w:tc>
        <w:tc>
          <w:tcPr>
            <w:tcW w:w="167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$0.00</w:t>
            </w:r>
          </w:p>
        </w:tc>
        <w:tc>
          <w:tcPr>
            <w:tcW w:w="1816"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$0.00</w:t>
            </w:r>
          </w:p>
        </w:tc>
      </w:tr>
      <w:tr w:rsidR="009A2102" w:rsidRPr="00417557" w:rsidTr="0013055F">
        <w:trPr>
          <w:trHeight w:val="315"/>
        </w:trPr>
        <w:tc>
          <w:tcPr>
            <w:tcW w:w="2660" w:type="dxa"/>
            <w:hideMark/>
          </w:tcPr>
          <w:p w:rsidR="009A2102" w:rsidRPr="00417557" w:rsidRDefault="009A2102" w:rsidP="008960A2">
            <w:pPr>
              <w:rPr>
                <w:rFonts w:ascii="Times New Roman" w:eastAsia="Times New Roman" w:hAnsi="Times New Roman" w:cs="Times New Roman"/>
                <w:sz w:val="20"/>
                <w:szCs w:val="20"/>
                <w:lang w:eastAsia="en-GB"/>
              </w:rPr>
            </w:pPr>
            <w:r w:rsidRPr="00417557">
              <w:rPr>
                <w:rFonts w:ascii="Times New Roman" w:eastAsia="Times New Roman" w:hAnsi="Times New Roman" w:cs="Times New Roman"/>
                <w:sz w:val="20"/>
                <w:szCs w:val="20"/>
                <w:lang w:eastAsia="en-GB"/>
              </w:rPr>
              <w:t>EC (S.Justice) 1,5 mln$</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$500,000.00</w:t>
            </w:r>
          </w:p>
        </w:tc>
        <w:tc>
          <w:tcPr>
            <w:tcW w:w="2127" w:type="dxa"/>
            <w:noWrap/>
            <w:hideMark/>
          </w:tcPr>
          <w:p w:rsidR="009A2102" w:rsidRPr="00417557" w:rsidRDefault="009A2102" w:rsidP="008960A2">
            <w:pPr>
              <w:jc w:val="cente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 to 3</w:t>
            </w:r>
          </w:p>
        </w:tc>
        <w:tc>
          <w:tcPr>
            <w:tcW w:w="141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$10,930.15</w:t>
            </w:r>
          </w:p>
        </w:tc>
        <w:tc>
          <w:tcPr>
            <w:tcW w:w="1381"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$233,774.67</w:t>
            </w:r>
          </w:p>
        </w:tc>
        <w:tc>
          <w:tcPr>
            <w:tcW w:w="167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$302,849.33</w:t>
            </w:r>
          </w:p>
        </w:tc>
        <w:tc>
          <w:tcPr>
            <w:tcW w:w="1816"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$0.00</w:t>
            </w:r>
          </w:p>
        </w:tc>
      </w:tr>
      <w:tr w:rsidR="009A2102" w:rsidRPr="00417557" w:rsidTr="00417557">
        <w:trPr>
          <w:trHeight w:val="288"/>
        </w:trPr>
        <w:tc>
          <w:tcPr>
            <w:tcW w:w="2660" w:type="dxa"/>
            <w:tcBorders>
              <w:bottom w:val="single" w:sz="4" w:space="0" w:color="auto"/>
            </w:tcBorders>
            <w:noWrap/>
            <w:hideMark/>
          </w:tcPr>
          <w:p w:rsidR="009A2102" w:rsidRPr="00417557" w:rsidRDefault="009A2102" w:rsidP="008960A2">
            <w:pPr>
              <w:rPr>
                <w:rFonts w:ascii="Times New Roman" w:eastAsia="Times New Roman" w:hAnsi="Times New Roman" w:cs="Times New Roman"/>
                <w:b/>
                <w:bCs/>
                <w:color w:val="0070C0"/>
                <w:sz w:val="20"/>
                <w:szCs w:val="20"/>
                <w:lang w:eastAsia="en-GB"/>
              </w:rPr>
            </w:pPr>
            <w:r w:rsidRPr="00417557">
              <w:rPr>
                <w:rFonts w:ascii="Times New Roman" w:eastAsia="Times New Roman" w:hAnsi="Times New Roman" w:cs="Times New Roman"/>
                <w:b/>
                <w:bCs/>
                <w:color w:val="0070C0"/>
                <w:sz w:val="20"/>
                <w:szCs w:val="20"/>
                <w:lang w:eastAsia="en-GB"/>
              </w:rPr>
              <w:t xml:space="preserve">Total UNDP mobilized funds </w:t>
            </w:r>
          </w:p>
        </w:tc>
        <w:tc>
          <w:tcPr>
            <w:tcW w:w="1417"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$2,366,704.00</w:t>
            </w:r>
          </w:p>
        </w:tc>
        <w:tc>
          <w:tcPr>
            <w:tcW w:w="2127" w:type="dxa"/>
            <w:tcBorders>
              <w:bottom w:val="single" w:sz="4" w:space="0" w:color="auto"/>
            </w:tcBorders>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$302,794.00</w:t>
            </w:r>
          </w:p>
        </w:tc>
        <w:tc>
          <w:tcPr>
            <w:tcW w:w="1418"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$483,745.15</w:t>
            </w:r>
          </w:p>
        </w:tc>
        <w:tc>
          <w:tcPr>
            <w:tcW w:w="1381"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$1,279,174.67</w:t>
            </w:r>
          </w:p>
        </w:tc>
        <w:tc>
          <w:tcPr>
            <w:tcW w:w="1677"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$328,849.33</w:t>
            </w:r>
          </w:p>
        </w:tc>
        <w:tc>
          <w:tcPr>
            <w:tcW w:w="1816" w:type="dxa"/>
            <w:tcBorders>
              <w:bottom w:val="single" w:sz="4" w:space="0" w:color="auto"/>
            </w:tcBorders>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$19,695.00</w:t>
            </w:r>
          </w:p>
        </w:tc>
      </w:tr>
      <w:tr w:rsidR="009A2102" w:rsidRPr="00417557" w:rsidTr="00417557">
        <w:trPr>
          <w:trHeight w:val="315"/>
        </w:trPr>
        <w:tc>
          <w:tcPr>
            <w:tcW w:w="2660" w:type="dxa"/>
            <w:shd w:val="clear" w:color="auto" w:fill="DBE5F1" w:themeFill="accent1" w:themeFillTint="33"/>
            <w:hideMark/>
          </w:tcPr>
          <w:p w:rsidR="009A2102" w:rsidRPr="00417557" w:rsidRDefault="009A2102" w:rsidP="008960A2">
            <w:pPr>
              <w:rPr>
                <w:rFonts w:ascii="Times New Roman" w:eastAsia="Times New Roman" w:hAnsi="Times New Roman" w:cs="Times New Roman"/>
                <w:sz w:val="20"/>
                <w:szCs w:val="20"/>
                <w:lang w:eastAsia="en-GB"/>
              </w:rPr>
            </w:pPr>
            <w:r w:rsidRPr="00417557">
              <w:rPr>
                <w:rFonts w:ascii="Times New Roman" w:eastAsia="Times New Roman" w:hAnsi="Times New Roman" w:cs="Times New Roman"/>
                <w:sz w:val="20"/>
                <w:szCs w:val="20"/>
                <w:lang w:eastAsia="en-GB"/>
              </w:rPr>
              <w:t> </w:t>
            </w:r>
          </w:p>
        </w:tc>
        <w:tc>
          <w:tcPr>
            <w:tcW w:w="1417"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2127" w:type="dxa"/>
            <w:shd w:val="clear" w:color="auto" w:fill="DBE5F1" w:themeFill="accent1" w:themeFillTint="33"/>
            <w:noWrap/>
            <w:hideMark/>
          </w:tcPr>
          <w:p w:rsidR="009A2102" w:rsidRPr="00417557" w:rsidRDefault="009A2102" w:rsidP="008960A2">
            <w:pPr>
              <w:jc w:val="cente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8"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381"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677"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816" w:type="dxa"/>
            <w:shd w:val="clear" w:color="auto" w:fill="DBE5F1" w:themeFill="accent1" w:themeFillTint="33"/>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r>
      <w:tr w:rsidR="009A2102" w:rsidRPr="00417557" w:rsidTr="0013055F">
        <w:trPr>
          <w:trHeight w:val="288"/>
        </w:trPr>
        <w:tc>
          <w:tcPr>
            <w:tcW w:w="2660" w:type="dxa"/>
            <w:noWrap/>
            <w:hideMark/>
          </w:tcPr>
          <w:p w:rsidR="009A2102" w:rsidRPr="00417557" w:rsidRDefault="009A2102" w:rsidP="008960A2">
            <w:pPr>
              <w:rPr>
                <w:rFonts w:ascii="Times New Roman" w:eastAsia="Times New Roman" w:hAnsi="Times New Roman" w:cs="Times New Roman"/>
                <w:b/>
                <w:bCs/>
                <w:color w:val="0070C0"/>
                <w:sz w:val="20"/>
                <w:szCs w:val="20"/>
                <w:lang w:eastAsia="en-GB"/>
              </w:rPr>
            </w:pPr>
            <w:r w:rsidRPr="00417557">
              <w:rPr>
                <w:rFonts w:ascii="Times New Roman" w:eastAsia="Times New Roman" w:hAnsi="Times New Roman" w:cs="Times New Roman"/>
                <w:b/>
                <w:bCs/>
                <w:color w:val="0070C0"/>
                <w:sz w:val="20"/>
                <w:szCs w:val="20"/>
                <w:lang w:eastAsia="en-GB"/>
              </w:rPr>
              <w:t xml:space="preserve">Total CDF budget </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$4,366,704.00</w:t>
            </w:r>
          </w:p>
        </w:tc>
        <w:tc>
          <w:tcPr>
            <w:tcW w:w="2127" w:type="dxa"/>
            <w:noWrap/>
            <w:hideMark/>
          </w:tcPr>
          <w:p w:rsidR="009A2102" w:rsidRPr="00417557" w:rsidRDefault="009A2102" w:rsidP="008960A2">
            <w:pPr>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 </w:t>
            </w:r>
          </w:p>
        </w:tc>
        <w:tc>
          <w:tcPr>
            <w:tcW w:w="141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$302,794.00</w:t>
            </w:r>
          </w:p>
        </w:tc>
        <w:tc>
          <w:tcPr>
            <w:tcW w:w="1418"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$883,394.15</w:t>
            </w:r>
          </w:p>
        </w:tc>
        <w:tc>
          <w:tcPr>
            <w:tcW w:w="1381"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$1,404,625.67</w:t>
            </w:r>
          </w:p>
        </w:tc>
        <w:tc>
          <w:tcPr>
            <w:tcW w:w="1677"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$1,097,799.33</w:t>
            </w:r>
          </w:p>
        </w:tc>
        <w:tc>
          <w:tcPr>
            <w:tcW w:w="1816" w:type="dxa"/>
            <w:noWrap/>
            <w:hideMark/>
          </w:tcPr>
          <w:p w:rsidR="009A2102" w:rsidRPr="00417557" w:rsidRDefault="009A2102" w:rsidP="008960A2">
            <w:pPr>
              <w:jc w:val="right"/>
              <w:rPr>
                <w:rFonts w:ascii="Times New Roman" w:eastAsia="Times New Roman" w:hAnsi="Times New Roman" w:cs="Times New Roman"/>
                <w:color w:val="000000"/>
                <w:sz w:val="20"/>
                <w:szCs w:val="20"/>
                <w:lang w:eastAsia="en-GB"/>
              </w:rPr>
            </w:pPr>
            <w:r w:rsidRPr="00417557">
              <w:rPr>
                <w:rFonts w:ascii="Times New Roman" w:eastAsia="Times New Roman" w:hAnsi="Times New Roman" w:cs="Times New Roman"/>
                <w:color w:val="000000"/>
                <w:sz w:val="20"/>
                <w:szCs w:val="20"/>
                <w:lang w:eastAsia="en-GB"/>
              </w:rPr>
              <w:t>$725,645.00</w:t>
            </w:r>
          </w:p>
        </w:tc>
      </w:tr>
    </w:tbl>
    <w:p w:rsidR="009A2102" w:rsidRDefault="009A2102" w:rsidP="009A2102">
      <w:pPr>
        <w:rPr>
          <w:lang w:eastAsia="en-GB"/>
        </w:rPr>
      </w:pPr>
    </w:p>
    <w:p w:rsidR="00E43FCF" w:rsidRDefault="00E43FCF">
      <w:pPr>
        <w:rPr>
          <w:rFonts w:ascii="Times New Roman" w:hAnsi="Times New Roman" w:cs="Times New Roman"/>
        </w:rPr>
      </w:pPr>
    </w:p>
    <w:p w:rsidR="00E75F38" w:rsidRDefault="00E75F38">
      <w:pPr>
        <w:rPr>
          <w:rFonts w:ascii="Times New Roman" w:hAnsi="Times New Roman" w:cs="Times New Roman"/>
        </w:rPr>
      </w:pPr>
    </w:p>
    <w:p w:rsidR="00E75F38" w:rsidRDefault="00E75F38">
      <w:pPr>
        <w:rPr>
          <w:rFonts w:ascii="Times New Roman" w:hAnsi="Times New Roman" w:cs="Times New Roman"/>
        </w:rPr>
      </w:pPr>
    </w:p>
    <w:p w:rsidR="00E75F38" w:rsidRDefault="00E75F38">
      <w:pPr>
        <w:rPr>
          <w:rFonts w:ascii="Times New Roman" w:hAnsi="Times New Roman" w:cs="Times New Roman"/>
        </w:rPr>
      </w:pPr>
    </w:p>
    <w:p w:rsidR="00E75F38" w:rsidRDefault="00E75F38" w:rsidP="00E75F38">
      <w:pPr>
        <w:pStyle w:val="Heading2"/>
        <w:numPr>
          <w:ilvl w:val="0"/>
          <w:numId w:val="0"/>
        </w:numPr>
        <w:ind w:left="576" w:hanging="576"/>
        <w:jc w:val="center"/>
        <w:rPr>
          <w:rFonts w:ascii="Times New Roman" w:hAnsi="Times New Roman" w:cs="Times New Roman"/>
          <w:sz w:val="22"/>
          <w:szCs w:val="22"/>
          <w:lang w:val="en-US"/>
        </w:rPr>
        <w:sectPr w:rsidR="00E75F38" w:rsidSect="001B6E68">
          <w:headerReference w:type="default" r:id="rId14"/>
          <w:pgSz w:w="16838" w:h="11906" w:orient="landscape"/>
          <w:pgMar w:top="1440" w:right="1701" w:bottom="1440" w:left="1440" w:header="708" w:footer="708" w:gutter="0"/>
          <w:cols w:space="708"/>
          <w:titlePg/>
          <w:docGrid w:linePitch="360"/>
        </w:sectPr>
      </w:pPr>
    </w:p>
    <w:p w:rsidR="00E75F38" w:rsidRDefault="00E75F38" w:rsidP="00E75F38">
      <w:pPr>
        <w:pStyle w:val="Heading2"/>
        <w:numPr>
          <w:ilvl w:val="0"/>
          <w:numId w:val="0"/>
        </w:numPr>
        <w:ind w:left="576" w:hanging="576"/>
        <w:jc w:val="center"/>
        <w:rPr>
          <w:sz w:val="22"/>
          <w:lang w:val="en-GB"/>
        </w:rPr>
      </w:pPr>
      <w:bookmarkStart w:id="67" w:name="_Toc406355411"/>
      <w:r w:rsidRPr="00AE3D16">
        <w:rPr>
          <w:rFonts w:ascii="Times New Roman" w:hAnsi="Times New Roman" w:cs="Times New Roman"/>
          <w:sz w:val="22"/>
          <w:szCs w:val="22"/>
          <w:lang w:val="en-US"/>
        </w:rPr>
        <w:lastRenderedPageBreak/>
        <w:t xml:space="preserve">Annex </w:t>
      </w:r>
      <w:r w:rsidR="00FF6775">
        <w:rPr>
          <w:rFonts w:ascii="Times New Roman" w:hAnsi="Times New Roman" w:cs="Times New Roman"/>
          <w:sz w:val="22"/>
          <w:szCs w:val="22"/>
          <w:lang w:val="en-US"/>
        </w:rPr>
        <w:t>4</w:t>
      </w:r>
      <w:r w:rsidRPr="00AE3D16">
        <w:rPr>
          <w:rFonts w:ascii="Times New Roman" w:hAnsi="Times New Roman" w:cs="Times New Roman"/>
          <w:sz w:val="22"/>
          <w:szCs w:val="22"/>
          <w:lang w:val="en-US"/>
        </w:rPr>
        <w:t>:</w:t>
      </w:r>
      <w:r w:rsidRPr="00AE3D16">
        <w:rPr>
          <w:sz w:val="22"/>
        </w:rPr>
        <w:t xml:space="preserve"> </w:t>
      </w:r>
      <w:r>
        <w:rPr>
          <w:sz w:val="22"/>
        </w:rPr>
        <w:t>List of Documents reviewed</w:t>
      </w:r>
      <w:bookmarkEnd w:id="67"/>
      <w:r>
        <w:rPr>
          <w:sz w:val="22"/>
        </w:rPr>
        <w:t xml:space="preserve"> </w:t>
      </w:r>
    </w:p>
    <w:p w:rsidR="00C272B3" w:rsidRPr="0065570B" w:rsidRDefault="00C272B3" w:rsidP="00C272B3">
      <w:pPr>
        <w:rPr>
          <w:rFonts w:ascii="Times New Roman" w:hAnsi="Times New Roman" w:cs="Times New Roman"/>
          <w:b/>
          <w:sz w:val="24"/>
          <w:szCs w:val="24"/>
          <w:lang w:val="en-US"/>
        </w:rPr>
      </w:pPr>
      <w:r w:rsidRPr="0065570B">
        <w:rPr>
          <w:rFonts w:ascii="Times New Roman" w:hAnsi="Times New Roman" w:cs="Times New Roman"/>
          <w:b/>
          <w:sz w:val="24"/>
          <w:szCs w:val="24"/>
          <w:lang w:val="en-US"/>
        </w:rPr>
        <w:t xml:space="preserve">CDF documents </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Annual work plan 2010</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Annual work plan revised 2011</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Annual work plan revised 2012</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CDF_ProgressReport_January_December_2012_final</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Annual work plan revised 2013</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CDF_ProgressReport_January_December_2013</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Annual work plan revised 2014</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Style w:val="apple-converted-space"/>
          <w:rFonts w:cs="Times New Roman"/>
          <w:color w:val="1F497D"/>
          <w:sz w:val="23"/>
          <w:szCs w:val="23"/>
          <w:shd w:val="clear" w:color="auto" w:fill="FFFFFF"/>
          <w:lang w:val="en-US"/>
        </w:rPr>
        <w:t> </w:t>
      </w:r>
      <w:r w:rsidRPr="0065570B">
        <w:rPr>
          <w:rFonts w:cs="Times New Roman"/>
          <w:color w:val="1F497D"/>
          <w:sz w:val="23"/>
          <w:szCs w:val="23"/>
          <w:shd w:val="clear" w:color="auto" w:fill="FFFFFF"/>
          <w:lang w:val="en-US"/>
        </w:rPr>
        <w:t>CDF</w:t>
      </w:r>
      <w:r w:rsidRPr="0065570B">
        <w:rPr>
          <w:rFonts w:cs="Times New Roman"/>
          <w:lang w:val="en-US"/>
        </w:rPr>
        <w:t xml:space="preserve"> Annual work plan and results </w:t>
      </w:r>
      <w:r w:rsidRPr="0065570B">
        <w:rPr>
          <w:rFonts w:cs="Times New Roman"/>
          <w:color w:val="1F497D"/>
          <w:sz w:val="23"/>
          <w:szCs w:val="23"/>
          <w:shd w:val="clear" w:color="auto" w:fill="FFFFFF"/>
          <w:lang w:val="en-US"/>
        </w:rPr>
        <w:t>for 2014</w:t>
      </w:r>
      <w:r w:rsidRPr="0065570B">
        <w:rPr>
          <w:rStyle w:val="apple-converted-space"/>
          <w:rFonts w:cs="Times New Roman"/>
          <w:color w:val="1F497D"/>
          <w:sz w:val="23"/>
          <w:szCs w:val="23"/>
          <w:shd w:val="clear" w:color="auto" w:fill="FFFFFF"/>
          <w:lang w:val="en-US"/>
        </w:rPr>
        <w:t> </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Cost -sharing Agreement UNDP OSI CDR final</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Mission Report_Feb'13</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project document_2010</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pro-doc  revised_2012</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CDF pro-doc revised_2013</w:t>
      </w:r>
    </w:p>
    <w:p w:rsidR="004C546E" w:rsidRPr="0065570B" w:rsidRDefault="00C272B3" w:rsidP="00A25C19">
      <w:pPr>
        <w:pStyle w:val="ListParagraph"/>
        <w:numPr>
          <w:ilvl w:val="0"/>
          <w:numId w:val="35"/>
        </w:numPr>
        <w:spacing w:line="20" w:lineRule="atLeast"/>
        <w:ind w:left="714" w:hanging="357"/>
        <w:contextualSpacing w:val="0"/>
        <w:rPr>
          <w:rFonts w:cs="Times New Roman"/>
        </w:rPr>
      </w:pPr>
      <w:r w:rsidRPr="0065570B">
        <w:rPr>
          <w:rFonts w:cs="Times New Roman"/>
        </w:rPr>
        <w:t>Evaluation_Report_template</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UNDP</w:t>
      </w:r>
      <w:r w:rsidR="00A25C19">
        <w:rPr>
          <w:rFonts w:cs="Times New Roman"/>
          <w:lang w:val="en-US"/>
        </w:rPr>
        <w:t xml:space="preserve"> </w:t>
      </w:r>
      <w:r w:rsidRPr="0065570B">
        <w:rPr>
          <w:rFonts w:cs="Times New Roman"/>
          <w:lang w:val="en-US"/>
        </w:rPr>
        <w:t>Programme and Operations Policies and Procedures</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 xml:space="preserve">Minutes of the Project Steering Committee 17 </w:t>
      </w:r>
      <w:r w:rsidRPr="0065570B">
        <w:rPr>
          <w:rFonts w:cs="Times New Roman"/>
        </w:rPr>
        <w:t>декабря</w:t>
      </w:r>
      <w:r w:rsidRPr="0065570B">
        <w:rPr>
          <w:rFonts w:cs="Times New Roman"/>
          <w:lang w:val="en-US"/>
        </w:rPr>
        <w:t xml:space="preserve"> 2013</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Minutes of the Project Steering Committee _15.05.2012_ signed</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Minutes of the Project Steering Committee _17.02.2012</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Minutes of the Project Steering Committee _27.12.2012</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Minutes of the Project Steering Committee _CDF_09.07.2013</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Minutes of the Project Steering Committee _CDF_06.10.2011_ signed</w:t>
      </w:r>
    </w:p>
    <w:p w:rsidR="004C546E" w:rsidRPr="0065570B" w:rsidRDefault="00C272B3" w:rsidP="00A25C19">
      <w:pPr>
        <w:pStyle w:val="ListParagraph"/>
        <w:numPr>
          <w:ilvl w:val="0"/>
          <w:numId w:val="35"/>
        </w:numPr>
        <w:spacing w:line="20" w:lineRule="atLeast"/>
        <w:ind w:left="714" w:hanging="357"/>
        <w:contextualSpacing w:val="0"/>
        <w:rPr>
          <w:rFonts w:cs="Times New Roman"/>
        </w:rPr>
      </w:pPr>
      <w:r w:rsidRPr="0065570B">
        <w:rPr>
          <w:rFonts w:cs="Times New Roman"/>
        </w:rPr>
        <w:t xml:space="preserve">Draft Roadmap activities </w:t>
      </w:r>
      <w:r w:rsidRPr="0065570B">
        <w:rPr>
          <w:rFonts w:cs="Times New Roman"/>
          <w:lang w:val="en-US"/>
        </w:rPr>
        <w:t>PAC</w:t>
      </w:r>
      <w:r w:rsidRPr="0065570B">
        <w:rPr>
          <w:rFonts w:cs="Times New Roman"/>
        </w:rPr>
        <w:t xml:space="preserve"> 02.09.2011</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Public Advisory Boards in Kyrgyzstan: A Central Asian Experiment with Diagonal Accountability</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Mid-term Report  on the Mandatory Health Insurance Fund of the Kyrgyz Republic (November-December, 2011)</w:t>
      </w:r>
    </w:p>
    <w:p w:rsidR="004C546E" w:rsidRPr="0065570B" w:rsidRDefault="00C272B3" w:rsidP="00A25C19">
      <w:pPr>
        <w:pStyle w:val="ListParagraph"/>
        <w:numPr>
          <w:ilvl w:val="0"/>
          <w:numId w:val="35"/>
        </w:numPr>
        <w:spacing w:line="20" w:lineRule="atLeast"/>
        <w:ind w:left="714" w:hanging="357"/>
        <w:contextualSpacing w:val="0"/>
        <w:rPr>
          <w:rFonts w:cs="Times New Roman"/>
          <w:lang w:val="en-US"/>
        </w:rPr>
      </w:pPr>
      <w:r w:rsidRPr="0065570B">
        <w:rPr>
          <w:rFonts w:cs="Times New Roman"/>
          <w:lang w:val="en-US"/>
        </w:rPr>
        <w:t>Final Report on the Mandatory Health Insurance Fund of the Kyrgyz Republic (November-December, 2011)</w:t>
      </w:r>
    </w:p>
    <w:p w:rsidR="004C546E" w:rsidRPr="0065570B" w:rsidRDefault="00BD162D" w:rsidP="00A25C19">
      <w:pPr>
        <w:pStyle w:val="ListParagraph"/>
        <w:numPr>
          <w:ilvl w:val="0"/>
          <w:numId w:val="35"/>
        </w:numPr>
        <w:spacing w:line="20" w:lineRule="atLeast"/>
        <w:ind w:left="714" w:hanging="357"/>
        <w:contextualSpacing w:val="0"/>
        <w:rPr>
          <w:rFonts w:cs="Times New Roman"/>
        </w:rPr>
      </w:pPr>
      <w:hyperlink r:id="rId15" w:tgtFrame="_blank" w:history="1">
        <w:r w:rsidR="00C272B3" w:rsidRPr="0065570B">
          <w:rPr>
            <w:rStyle w:val="attachviewerviewernamefilename"/>
            <w:rFonts w:cs="Times New Roman"/>
            <w:shd w:val="clear" w:color="auto" w:fill="FFFFFF"/>
          </w:rPr>
          <w:t>Analytical Review on PACs_2011</w:t>
        </w:r>
      </w:hyperlink>
    </w:p>
    <w:p w:rsidR="00C272B3" w:rsidRPr="0065570B" w:rsidRDefault="00C272B3" w:rsidP="00C272B3">
      <w:pPr>
        <w:rPr>
          <w:rFonts w:ascii="Times New Roman" w:hAnsi="Times New Roman" w:cs="Times New Roman"/>
          <w:b/>
          <w:sz w:val="24"/>
          <w:szCs w:val="24"/>
          <w:lang w:val="en-US"/>
        </w:rPr>
      </w:pPr>
    </w:p>
    <w:p w:rsidR="00C272B3" w:rsidRPr="0065570B" w:rsidRDefault="00C272B3" w:rsidP="00C272B3">
      <w:pPr>
        <w:rPr>
          <w:rFonts w:ascii="Times New Roman" w:hAnsi="Times New Roman" w:cs="Times New Roman"/>
          <w:b/>
          <w:sz w:val="24"/>
          <w:szCs w:val="24"/>
          <w:lang w:val="en-US"/>
        </w:rPr>
      </w:pPr>
      <w:r w:rsidRPr="0065570B">
        <w:rPr>
          <w:rFonts w:ascii="Times New Roman" w:hAnsi="Times New Roman" w:cs="Times New Roman"/>
          <w:b/>
          <w:sz w:val="24"/>
          <w:szCs w:val="24"/>
          <w:lang w:val="en-US"/>
        </w:rPr>
        <w:t>Government and legal documents</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rPr>
        <w:t>The National Strategy for sustainable development of development of the Kyrgyz Republic for the period 2013-2014</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rPr>
        <w:t>The Program for the transition to sustainable development of the Kyrgyz Republic for 2013-2017</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rPr>
        <w:t>National Strategy for the Local Self Government Development,2013</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rPr>
        <w:t>Development of typical standards to access public service (‘passport of public service delivery’)</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rPr>
        <w:t>Support the development of E-Governance Strategy, 2014</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rPr>
        <w:t>Support the development and implementation of the E-Governance Action Plan,2014</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bidi="en-US"/>
        </w:rPr>
        <w:t>The Law "On public councils of state bodies“, 2014</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rPr>
        <w:t>Methodology for Citizen’s Monitoring on Public Service Delivery,2014</w:t>
      </w:r>
    </w:p>
    <w:p w:rsidR="004C546E" w:rsidRPr="0065570B" w:rsidRDefault="00C272B3" w:rsidP="004C546E">
      <w:pPr>
        <w:pStyle w:val="ListParagraph"/>
        <w:numPr>
          <w:ilvl w:val="0"/>
          <w:numId w:val="36"/>
        </w:numPr>
        <w:spacing w:line="20" w:lineRule="atLeast"/>
        <w:ind w:left="709" w:hanging="283"/>
        <w:contextualSpacing w:val="0"/>
        <w:rPr>
          <w:rFonts w:cs="Times New Roman"/>
          <w:lang w:val="en-US"/>
        </w:rPr>
      </w:pPr>
      <w:r w:rsidRPr="0065570B">
        <w:rPr>
          <w:rFonts w:cs="Times New Roman"/>
          <w:lang w:val="en-US"/>
        </w:rPr>
        <w:t>Kyrgyz Republic: Roadmap public sector reform , 2014</w:t>
      </w:r>
    </w:p>
    <w:p w:rsidR="00C272B3" w:rsidRPr="00C272B3" w:rsidRDefault="00C272B3" w:rsidP="00C272B3">
      <w:pPr>
        <w:pStyle w:val="ListParagraph"/>
        <w:rPr>
          <w:rFonts w:cs="Times New Roman"/>
          <w:lang w:val="en-US"/>
        </w:rPr>
      </w:pPr>
    </w:p>
    <w:p w:rsidR="00C272B3" w:rsidRDefault="00C272B3" w:rsidP="00C272B3">
      <w:pPr>
        <w:rPr>
          <w:rFonts w:ascii="Times New Roman" w:hAnsi="Times New Roman" w:cs="Times New Roman"/>
          <w:b/>
          <w:sz w:val="24"/>
          <w:szCs w:val="24"/>
          <w:lang w:val="en-US"/>
        </w:rPr>
      </w:pPr>
      <w:r w:rsidRPr="00C272B3">
        <w:rPr>
          <w:rFonts w:ascii="Times New Roman" w:hAnsi="Times New Roman" w:cs="Times New Roman"/>
          <w:b/>
          <w:sz w:val="24"/>
          <w:szCs w:val="24"/>
          <w:lang w:val="en-US"/>
        </w:rPr>
        <w:lastRenderedPageBreak/>
        <w:t xml:space="preserve">Other reports </w:t>
      </w:r>
    </w:p>
    <w:p w:rsidR="00A25C19" w:rsidRPr="008273A3" w:rsidRDefault="00A25C19" w:rsidP="00A25C19">
      <w:pPr>
        <w:pStyle w:val="FootnoteText"/>
        <w:spacing w:after="120"/>
        <w:jc w:val="both"/>
        <w:rPr>
          <w:rFonts w:ascii="Times New Roman" w:hAnsi="Times New Roman" w:cs="Times New Roman"/>
          <w:lang w:val="en-US"/>
        </w:rPr>
      </w:pPr>
      <w:r w:rsidRPr="008273A3">
        <w:rPr>
          <w:rFonts w:ascii="Times New Roman" w:hAnsi="Times New Roman" w:cs="Times New Roman"/>
          <w:lang w:val="en-US"/>
        </w:rPr>
        <w:t>Baimyrzaeva M. (2010): "Analysis of Kyrgyzstan’s Administrative reforms in light of its recent governance challenges". International Public Management Review (IPMR)</w:t>
      </w:r>
    </w:p>
    <w:p w:rsidR="00A25C19" w:rsidRPr="008273A3" w:rsidRDefault="00A25C19" w:rsidP="00A25C19">
      <w:pPr>
        <w:pStyle w:val="FootnoteText"/>
        <w:spacing w:after="120"/>
        <w:jc w:val="both"/>
        <w:rPr>
          <w:rFonts w:ascii="Times New Roman" w:hAnsi="Times New Roman" w:cs="Times New Roman"/>
          <w:lang w:val="en-US"/>
        </w:rPr>
      </w:pPr>
      <w:r w:rsidRPr="008273A3">
        <w:rPr>
          <w:rFonts w:ascii="Times New Roman" w:hAnsi="Times New Roman" w:cs="Times New Roman"/>
          <w:lang w:val="en-US"/>
        </w:rPr>
        <w:t>European Bank for Reconstruction and Development (2011): “Public procurement assessment: Review of laws and practices in the EBRD region”</w:t>
      </w:r>
    </w:p>
    <w:p w:rsidR="00A25C19" w:rsidRPr="008273A3" w:rsidRDefault="00A25C19" w:rsidP="00A25C19">
      <w:pPr>
        <w:pStyle w:val="FootnoteText"/>
        <w:spacing w:after="120"/>
        <w:jc w:val="both"/>
        <w:rPr>
          <w:rFonts w:ascii="Times New Roman" w:hAnsi="Times New Roman" w:cs="Times New Roman"/>
          <w:lang w:val="en-US"/>
        </w:rPr>
      </w:pPr>
      <w:r w:rsidRPr="008273A3">
        <w:rPr>
          <w:rFonts w:ascii="Times New Roman" w:hAnsi="Times New Roman" w:cs="Times New Roman"/>
          <w:lang w:val="en-US"/>
        </w:rPr>
        <w:t xml:space="preserve">European Bank for Reconstruction and Development (2012):“Kyrgyz Republic Country Assessment” </w:t>
      </w:r>
    </w:p>
    <w:p w:rsidR="00A25C19" w:rsidRPr="008273A3" w:rsidRDefault="00A25C19" w:rsidP="00A25C19">
      <w:pPr>
        <w:pStyle w:val="FootnoteText"/>
        <w:spacing w:after="120"/>
        <w:rPr>
          <w:rFonts w:ascii="Times New Roman" w:hAnsi="Times New Roman" w:cs="Times New Roman"/>
          <w:lang w:val="en-US"/>
        </w:rPr>
      </w:pPr>
      <w:r w:rsidRPr="008273A3">
        <w:rPr>
          <w:rFonts w:ascii="Times New Roman" w:hAnsi="Times New Roman" w:cs="Times New Roman"/>
          <w:lang w:val="en-US"/>
        </w:rPr>
        <w:t>INTRAC (2010): “Monitoring and Evaluating Capacity Building: Is it really that difficult?”, by Nigel Simister with Rachel Smith, Praxis Paper 23</w:t>
      </w:r>
    </w:p>
    <w:p w:rsidR="00A25C19" w:rsidRPr="008273A3" w:rsidRDefault="00A25C19" w:rsidP="00A25C19">
      <w:pPr>
        <w:pStyle w:val="FootnoteText"/>
        <w:spacing w:after="120"/>
        <w:rPr>
          <w:rFonts w:ascii="Times New Roman" w:hAnsi="Times New Roman" w:cs="Times New Roman"/>
          <w:lang w:val="en-US"/>
        </w:rPr>
      </w:pPr>
      <w:r w:rsidRPr="008273A3">
        <w:rPr>
          <w:rFonts w:ascii="Times New Roman" w:hAnsi="Times New Roman" w:cs="Times New Roman"/>
          <w:lang w:val="en-US"/>
        </w:rPr>
        <w:t>Kartanbaeva  N.A. (2013).  Final Report on the Independent evaluation of the Effectiveness of trainings conducted with CDF support”</w:t>
      </w:r>
    </w:p>
    <w:p w:rsidR="0065570B" w:rsidRPr="008273A3" w:rsidRDefault="0065570B" w:rsidP="00A25C19">
      <w:pPr>
        <w:pStyle w:val="FootnoteText"/>
        <w:spacing w:after="120"/>
        <w:jc w:val="both"/>
        <w:rPr>
          <w:rFonts w:ascii="Times New Roman" w:hAnsi="Times New Roman" w:cs="Times New Roman"/>
          <w:lang w:val="en-US"/>
        </w:rPr>
      </w:pPr>
      <w:r w:rsidRPr="008273A3">
        <w:rPr>
          <w:rFonts w:ascii="Times New Roman" w:hAnsi="Times New Roman" w:cs="Times New Roman"/>
          <w:lang w:val="en-US"/>
        </w:rPr>
        <w:t>Mayne</w:t>
      </w:r>
      <w:r w:rsidR="00A25C19">
        <w:rPr>
          <w:rFonts w:ascii="Times New Roman" w:hAnsi="Times New Roman" w:cs="Times New Roman"/>
          <w:lang w:val="en-US"/>
        </w:rPr>
        <w:t xml:space="preserve"> J.</w:t>
      </w:r>
      <w:r w:rsidRPr="008273A3">
        <w:rPr>
          <w:rFonts w:ascii="Times New Roman" w:hAnsi="Times New Roman" w:cs="Times New Roman"/>
          <w:lang w:val="en-US"/>
        </w:rPr>
        <w:t>, “Addressing Attribution Through Contribution Analysis: Using Performance Measures Sensibly’, The Canadian Journal of Program Evaluation Vol. 16 No. 1 Canadian Evaluation Society, 2001</w:t>
      </w:r>
    </w:p>
    <w:p w:rsidR="0065570B" w:rsidRPr="008273A3" w:rsidRDefault="0065570B" w:rsidP="00A25C19">
      <w:pPr>
        <w:pStyle w:val="FootnoteText"/>
        <w:spacing w:after="120"/>
        <w:jc w:val="both"/>
        <w:rPr>
          <w:rFonts w:ascii="Times New Roman" w:hAnsi="Times New Roman" w:cs="Times New Roman"/>
          <w:lang w:val="en-US"/>
        </w:rPr>
      </w:pPr>
      <w:r w:rsidRPr="008273A3">
        <w:rPr>
          <w:rFonts w:ascii="Times New Roman" w:hAnsi="Times New Roman" w:cs="Times New Roman"/>
          <w:lang w:val="en-US"/>
        </w:rPr>
        <w:t xml:space="preserve">Transparency International, Anticorruption Resource Center/CMI; “Overview of corruption and anti-corruption in Kyrgyzstan” [no date], </w:t>
      </w:r>
    </w:p>
    <w:p w:rsidR="00BF771C" w:rsidRDefault="00BF771C" w:rsidP="00A25C19">
      <w:pPr>
        <w:pStyle w:val="FootnoteText"/>
        <w:spacing w:after="120"/>
        <w:jc w:val="both"/>
        <w:rPr>
          <w:rFonts w:ascii="Times New Roman" w:hAnsi="Times New Roman" w:cs="Times New Roman"/>
          <w:lang w:val="en-GB"/>
        </w:rPr>
      </w:pPr>
      <w:r w:rsidRPr="00BF771C">
        <w:rPr>
          <w:rFonts w:ascii="Times New Roman" w:hAnsi="Times New Roman" w:cs="Times New Roman"/>
          <w:lang w:val="en-US"/>
        </w:rPr>
        <w:t>OECD (2012</w:t>
      </w:r>
      <w:r w:rsidRPr="00BF771C">
        <w:rPr>
          <w:rFonts w:ascii="Times New Roman" w:hAnsi="Times New Roman" w:cs="Times New Roman"/>
          <w:lang w:val="en-GB"/>
        </w:rPr>
        <w:t xml:space="preserve">): </w:t>
      </w:r>
      <w:r w:rsidRPr="00BF771C">
        <w:rPr>
          <w:rFonts w:ascii="Times New Roman" w:hAnsi="Times New Roman" w:cs="Times New Roman"/>
          <w:iCs/>
          <w:lang w:val="en-GB"/>
        </w:rPr>
        <w:t>Anti-corruption Network Second Round of Monitoring: Kyrgyz Republic</w:t>
      </w:r>
      <w:r w:rsidRPr="00BF771C">
        <w:rPr>
          <w:rFonts w:ascii="Times New Roman" w:hAnsi="Times New Roman" w:cs="Times New Roman"/>
          <w:lang w:val="en-GB"/>
        </w:rPr>
        <w:t>.</w:t>
      </w:r>
    </w:p>
    <w:p w:rsidR="0065570B" w:rsidRPr="008273A3" w:rsidRDefault="0065570B" w:rsidP="00A25C19">
      <w:pPr>
        <w:pStyle w:val="FootnoteText"/>
        <w:spacing w:after="120"/>
        <w:jc w:val="both"/>
        <w:rPr>
          <w:rFonts w:ascii="Times New Roman" w:hAnsi="Times New Roman" w:cs="Times New Roman"/>
          <w:lang w:val="en-US"/>
        </w:rPr>
      </w:pPr>
      <w:r w:rsidRPr="008273A3">
        <w:rPr>
          <w:rFonts w:ascii="Times New Roman" w:hAnsi="Times New Roman" w:cs="Times New Roman"/>
          <w:lang w:val="en-US"/>
        </w:rPr>
        <w:t>World Bank (2013): “Country Partnership Strategy for the Kyrgyz Republic for the period of 2014- 2017” Report No. 78500-KG</w:t>
      </w:r>
    </w:p>
    <w:p w:rsidR="0065570B" w:rsidRPr="008273A3" w:rsidRDefault="00A25C19" w:rsidP="00A25C19">
      <w:pPr>
        <w:pStyle w:val="FootnoteText"/>
        <w:spacing w:after="120"/>
        <w:rPr>
          <w:rFonts w:ascii="Times New Roman" w:hAnsi="Times New Roman" w:cs="Times New Roman"/>
          <w:lang w:val="en-US"/>
        </w:rPr>
      </w:pPr>
      <w:r w:rsidRPr="008273A3">
        <w:rPr>
          <w:rFonts w:ascii="Times New Roman" w:hAnsi="Times New Roman" w:cs="Times New Roman"/>
          <w:lang w:val="en-US"/>
        </w:rPr>
        <w:t xml:space="preserve"> </w:t>
      </w:r>
      <w:r w:rsidR="0065570B" w:rsidRPr="008273A3">
        <w:rPr>
          <w:rFonts w:ascii="Times New Roman" w:hAnsi="Times New Roman" w:cs="Times New Roman"/>
          <w:lang w:val="en-US"/>
        </w:rPr>
        <w:t>W</w:t>
      </w:r>
      <w:r w:rsidR="0065570B">
        <w:rPr>
          <w:rFonts w:ascii="Times New Roman" w:hAnsi="Times New Roman" w:cs="Times New Roman"/>
          <w:lang w:val="en-US"/>
        </w:rPr>
        <w:t xml:space="preserve">orld Bank </w:t>
      </w:r>
      <w:r w:rsidR="0065570B" w:rsidRPr="008273A3">
        <w:rPr>
          <w:rFonts w:ascii="Times New Roman" w:hAnsi="Times New Roman" w:cs="Times New Roman"/>
          <w:lang w:val="en-US"/>
        </w:rPr>
        <w:t>(2014):” Kyrgyz Republic Public Expenditure Review Policy Notes Public Wage Bill”</w:t>
      </w:r>
    </w:p>
    <w:p w:rsidR="0065570B" w:rsidRPr="008273A3" w:rsidRDefault="0065570B" w:rsidP="00A25C19">
      <w:pPr>
        <w:pStyle w:val="FootnoteText"/>
        <w:spacing w:after="120"/>
        <w:rPr>
          <w:rFonts w:ascii="Times New Roman" w:hAnsi="Times New Roman" w:cs="Times New Roman"/>
          <w:lang w:val="en-US"/>
        </w:rPr>
      </w:pPr>
    </w:p>
    <w:p w:rsidR="0065570B" w:rsidRPr="008273A3" w:rsidRDefault="0065570B" w:rsidP="00A25C19">
      <w:pPr>
        <w:pStyle w:val="FootnoteText"/>
        <w:spacing w:after="120"/>
        <w:jc w:val="both"/>
        <w:rPr>
          <w:rFonts w:ascii="Times New Roman" w:hAnsi="Times New Roman" w:cs="Times New Roman"/>
          <w:lang w:val="en-US"/>
        </w:rPr>
      </w:pPr>
    </w:p>
    <w:p w:rsidR="00C272B3" w:rsidRPr="00C272B3" w:rsidRDefault="00C272B3" w:rsidP="00C272B3">
      <w:pPr>
        <w:rPr>
          <w:lang w:val="en-GB"/>
        </w:rPr>
      </w:pPr>
    </w:p>
    <w:p w:rsidR="00E75F38" w:rsidRPr="003511D4" w:rsidRDefault="00E75F38">
      <w:pPr>
        <w:rPr>
          <w:rFonts w:ascii="Times New Roman" w:hAnsi="Times New Roman" w:cs="Times New Roman"/>
          <w:lang w:val="en-US"/>
        </w:rPr>
      </w:pPr>
    </w:p>
    <w:sectPr w:rsidR="00E75F38" w:rsidRPr="003511D4" w:rsidSect="001B6E68">
      <w:pgSz w:w="11906" w:h="16838"/>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2D" w:rsidRDefault="00BD162D" w:rsidP="00E43FCF">
      <w:pPr>
        <w:spacing w:after="0" w:line="240" w:lineRule="auto"/>
      </w:pPr>
      <w:r>
        <w:separator/>
      </w:r>
    </w:p>
  </w:endnote>
  <w:endnote w:type="continuationSeparator" w:id="0">
    <w:p w:rsidR="00BD162D" w:rsidRDefault="00BD162D" w:rsidP="00E4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harter BT">
    <w:altName w:val="Georgia"/>
    <w:charset w:val="00"/>
    <w:family w:val="roman"/>
    <w:pitch w:val="variable"/>
    <w:sig w:usb0="00000087"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ACaslon-Regular">
    <w:altName w:val="MS Mincho"/>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830"/>
      <w:docPartObj>
        <w:docPartGallery w:val="Page Numbers (Bottom of Page)"/>
        <w:docPartUnique/>
      </w:docPartObj>
    </w:sdtPr>
    <w:sdtEndPr/>
    <w:sdtContent>
      <w:p w:rsidR="00061C99" w:rsidRDefault="00061C99">
        <w:pPr>
          <w:pStyle w:val="Footer"/>
          <w:jc w:val="center"/>
        </w:pPr>
        <w:r>
          <w:fldChar w:fldCharType="begin"/>
        </w:r>
        <w:r>
          <w:instrText xml:space="preserve"> PAGE   \* MERGEFORMAT </w:instrText>
        </w:r>
        <w:r>
          <w:fldChar w:fldCharType="separate"/>
        </w:r>
        <w:r w:rsidR="0075277C">
          <w:rPr>
            <w:noProof/>
          </w:rPr>
          <w:t>2</w:t>
        </w:r>
        <w:r>
          <w:rPr>
            <w:noProof/>
          </w:rPr>
          <w:fldChar w:fldCharType="end"/>
        </w:r>
      </w:p>
    </w:sdtContent>
  </w:sdt>
  <w:p w:rsidR="00061C99" w:rsidRDefault="00061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2D" w:rsidRDefault="00BD162D" w:rsidP="00E43FCF">
      <w:pPr>
        <w:spacing w:after="0" w:line="240" w:lineRule="auto"/>
      </w:pPr>
      <w:r>
        <w:separator/>
      </w:r>
    </w:p>
  </w:footnote>
  <w:footnote w:type="continuationSeparator" w:id="0">
    <w:p w:rsidR="00BD162D" w:rsidRDefault="00BD162D" w:rsidP="00E43FCF">
      <w:pPr>
        <w:spacing w:after="0" w:line="240" w:lineRule="auto"/>
      </w:pPr>
      <w:r>
        <w:continuationSeparator/>
      </w:r>
    </w:p>
  </w:footnote>
  <w:footnote w:id="1">
    <w:p w:rsidR="00061C99" w:rsidRPr="008352F5" w:rsidRDefault="00061C99">
      <w:pPr>
        <w:pStyle w:val="FootnoteText"/>
        <w:jc w:val="both"/>
        <w:rPr>
          <w:rFonts w:ascii="Times New Roman" w:hAnsi="Times New Roman" w:cs="Times New Roman"/>
          <w:lang w:val="en-US"/>
        </w:rPr>
      </w:pPr>
      <w:r w:rsidRPr="008352F5">
        <w:rPr>
          <w:rStyle w:val="FootnoteReference"/>
          <w:rFonts w:ascii="Times New Roman" w:hAnsi="Times New Roman" w:cs="Times New Roman"/>
        </w:rPr>
        <w:footnoteRef/>
      </w:r>
      <w:r w:rsidRPr="008352F5">
        <w:rPr>
          <w:rFonts w:ascii="Times New Roman" w:hAnsi="Times New Roman" w:cs="Times New Roman"/>
          <w:lang w:val="en-US"/>
        </w:rPr>
        <w:t xml:space="preserve"> With the support of UNDP Regional Bureau of Europe and Central Asia (RBEC)</w:t>
      </w:r>
    </w:p>
  </w:footnote>
  <w:footnote w:id="2">
    <w:p w:rsidR="00061C99" w:rsidRPr="008352F5" w:rsidRDefault="00061C99">
      <w:pPr>
        <w:pStyle w:val="FootnoteText"/>
        <w:rPr>
          <w:lang w:val="en-GB"/>
        </w:rPr>
      </w:pPr>
      <w:r w:rsidRPr="008352F5">
        <w:rPr>
          <w:rStyle w:val="FootnoteReference"/>
          <w:rFonts w:ascii="Times New Roman" w:hAnsi="Times New Roman" w:cs="Times New Roman"/>
        </w:rPr>
        <w:footnoteRef/>
      </w:r>
      <w:r w:rsidRPr="003511D4">
        <w:rPr>
          <w:rFonts w:ascii="Times New Roman" w:hAnsi="Times New Roman" w:cs="Times New Roman"/>
          <w:lang w:val="en-US"/>
        </w:rPr>
        <w:t xml:space="preserve"> http://www.kg.undp.org/content/kyrgyzstan/en/home/operations/projects/democratic_governance/capacity-development-facility.html</w:t>
      </w:r>
    </w:p>
  </w:footnote>
  <w:footnote w:id="3">
    <w:p w:rsidR="00061C99" w:rsidRPr="001E38B6" w:rsidRDefault="00061C99" w:rsidP="00421B04">
      <w:pPr>
        <w:pStyle w:val="FootnoteText"/>
        <w:rPr>
          <w:lang w:val="en-US"/>
        </w:rPr>
      </w:pPr>
      <w:r w:rsidRPr="00DF5C15">
        <w:rPr>
          <w:rStyle w:val="FootnoteReference"/>
          <w:rFonts w:ascii="Times New Roman" w:hAnsi="Times New Roman" w:cs="Times New Roman"/>
        </w:rPr>
        <w:footnoteRef/>
      </w:r>
      <w:r w:rsidRPr="002C7F74">
        <w:rPr>
          <w:rFonts w:ascii="Times New Roman" w:hAnsi="Times New Roman" w:cs="Times New Roman"/>
          <w:lang w:val="en-US"/>
        </w:rPr>
        <w:t xml:space="preserve">  in turn comprising $500.000 from the EU and $100.000 from other sources</w:t>
      </w:r>
    </w:p>
  </w:footnote>
  <w:footnote w:id="4">
    <w:p w:rsidR="00061C99" w:rsidRPr="001E38B6" w:rsidRDefault="00061C99" w:rsidP="00421B04">
      <w:pPr>
        <w:pStyle w:val="FootnoteText"/>
        <w:rPr>
          <w:rFonts w:ascii="Times New Roman" w:hAnsi="Times New Roman" w:cs="Times New Roman"/>
          <w:lang w:val="en-US"/>
        </w:rPr>
      </w:pPr>
      <w:r w:rsidRPr="00D26E95">
        <w:rPr>
          <w:rStyle w:val="FootnoteReference"/>
          <w:rFonts w:ascii="Times New Roman" w:hAnsi="Times New Roman" w:cs="Times New Roman"/>
        </w:rPr>
        <w:footnoteRef/>
      </w:r>
      <w:r w:rsidRPr="002C7F74">
        <w:rPr>
          <w:rFonts w:ascii="Times New Roman" w:hAnsi="Times New Roman" w:cs="Times New Roman"/>
          <w:lang w:val="en-US"/>
        </w:rPr>
        <w:t xml:space="preserve"> http://www.kg.undp.org/content/kyrgyzstan/en/home/operations/projects/democratic_governance/operationalizing-good-governance-for-sj/</w:t>
      </w:r>
    </w:p>
  </w:footnote>
  <w:footnote w:id="5">
    <w:p w:rsidR="00061C99" w:rsidRPr="00BD74C4" w:rsidRDefault="00061C99">
      <w:pPr>
        <w:pStyle w:val="FootnoteText"/>
        <w:rPr>
          <w:rFonts w:ascii="Times New Roman" w:hAnsi="Times New Roman" w:cs="Times New Roman"/>
          <w:lang w:val="en-GB"/>
        </w:rPr>
      </w:pPr>
      <w:r w:rsidRPr="00BD74C4">
        <w:rPr>
          <w:rStyle w:val="FootnoteReference"/>
          <w:rFonts w:ascii="Times New Roman" w:hAnsi="Times New Roman" w:cs="Times New Roman"/>
        </w:rPr>
        <w:footnoteRef/>
      </w:r>
      <w:r w:rsidRPr="003511D4">
        <w:rPr>
          <w:rFonts w:ascii="Times New Roman" w:hAnsi="Times New Roman" w:cs="Times New Roman"/>
          <w:lang w:val="en-US"/>
        </w:rPr>
        <w:t xml:space="preserve"> See </w:t>
      </w:r>
      <w:r w:rsidRPr="00BD74C4">
        <w:rPr>
          <w:rFonts w:ascii="Times New Roman" w:hAnsi="Times New Roman" w:cs="Times New Roman"/>
          <w:lang w:val="en-GB"/>
        </w:rPr>
        <w:t xml:space="preserve">for example a good summary in </w:t>
      </w:r>
      <w:r w:rsidRPr="003511D4">
        <w:rPr>
          <w:rFonts w:ascii="Times New Roman" w:hAnsi="Times New Roman" w:cs="Times New Roman"/>
          <w:lang w:val="en-US"/>
        </w:rPr>
        <w:t>Rothstein Bo (2009):” Anti-Corruption: A Big-Bang Theory” University of Gothenburg http://papers.ssrn.com/sol3/papers.cfm?abstract_id=1338614</w:t>
      </w:r>
    </w:p>
  </w:footnote>
  <w:footnote w:id="6">
    <w:p w:rsidR="00061C99" w:rsidRPr="00BD74C4" w:rsidRDefault="00061C99" w:rsidP="00421B04">
      <w:pPr>
        <w:pStyle w:val="FootnoteText"/>
        <w:rPr>
          <w:rFonts w:ascii="Times New Roman" w:hAnsi="Times New Roman" w:cs="Times New Roman"/>
          <w:lang w:val="en-US"/>
        </w:rPr>
      </w:pPr>
      <w:r w:rsidRPr="00BD74C4">
        <w:rPr>
          <w:rStyle w:val="FootnoteReference"/>
          <w:rFonts w:ascii="Times New Roman" w:hAnsi="Times New Roman" w:cs="Times New Roman"/>
        </w:rPr>
        <w:footnoteRef/>
      </w:r>
      <w:r w:rsidRPr="00BD74C4">
        <w:rPr>
          <w:rFonts w:ascii="Times New Roman" w:hAnsi="Times New Roman" w:cs="Times New Roman"/>
          <w:lang w:val="en-US"/>
        </w:rPr>
        <w:t xml:space="preserve"> </w:t>
      </w:r>
      <w:r w:rsidRPr="00BD74C4">
        <w:rPr>
          <w:rFonts w:ascii="Times New Roman" w:hAnsi="Times New Roman" w:cs="Times New Roman"/>
          <w:bCs/>
          <w:lang w:val="en-US"/>
        </w:rPr>
        <w:t xml:space="preserve">The </w:t>
      </w:r>
      <w:r w:rsidRPr="00BD74C4">
        <w:rPr>
          <w:rFonts w:ascii="Times New Roman" w:hAnsi="Times New Roman" w:cs="Times New Roman"/>
          <w:bCs/>
          <w:i/>
          <w:lang w:val="en-US"/>
        </w:rPr>
        <w:t>“Program for Enhancing Pay System in Civil and Municipal Service in 2013 – 2020</w:t>
      </w:r>
      <w:r w:rsidRPr="00BD74C4">
        <w:rPr>
          <w:rFonts w:ascii="Times New Roman" w:hAnsi="Times New Roman" w:cs="Times New Roman"/>
          <w:bCs/>
          <w:lang w:val="en-US"/>
        </w:rPr>
        <w:t xml:space="preserve">” was developed by the SPS and approved by the Government of KR (Statute N 383 from June 28, 2013) </w:t>
      </w:r>
    </w:p>
  </w:footnote>
  <w:footnote w:id="7">
    <w:p w:rsidR="00061C99" w:rsidRPr="00BD74C4" w:rsidRDefault="00061C99">
      <w:pPr>
        <w:pStyle w:val="FootnoteText"/>
        <w:rPr>
          <w:lang w:val="en-GB"/>
        </w:rPr>
      </w:pPr>
      <w:r w:rsidRPr="00BD74C4">
        <w:rPr>
          <w:rStyle w:val="FootnoteReference"/>
          <w:rFonts w:ascii="Times New Roman" w:hAnsi="Times New Roman" w:cs="Times New Roman"/>
        </w:rPr>
        <w:footnoteRef/>
      </w:r>
      <w:r w:rsidRPr="003511D4">
        <w:rPr>
          <w:rFonts w:ascii="Times New Roman" w:hAnsi="Times New Roman" w:cs="Times New Roman"/>
          <w:lang w:val="en-US"/>
        </w:rPr>
        <w:t xml:space="preserve"> a functional analysis of any government body/ministry should include a thorough and systematic examination of : (a) the mandates and attributions of the ministry and the component parts; (b) the relationship between the ministry’s structure, functions and tasks; (c) the organization of and use of information in the ministry; (d) the ministry’s reward structures in relation to its staffing patterns; and (e) </w:t>
      </w:r>
      <w:r w:rsidRPr="003511D4">
        <w:rPr>
          <w:rFonts w:ascii="Times New Roman" w:hAnsi="Times New Roman" w:cs="Times New Roman"/>
          <w:lang w:val="en-US"/>
        </w:rPr>
        <w:tab/>
        <w:t>the role of procedures and regulations in guiding an individual behaviour within the organization</w:t>
      </w:r>
    </w:p>
  </w:footnote>
  <w:footnote w:id="8">
    <w:p w:rsidR="00061C99" w:rsidRPr="00FE266D" w:rsidRDefault="00061C99" w:rsidP="00BF771C">
      <w:pPr>
        <w:autoSpaceDE w:val="0"/>
        <w:autoSpaceDN w:val="0"/>
        <w:adjustRightInd w:val="0"/>
        <w:spacing w:after="0" w:line="240" w:lineRule="auto"/>
        <w:rPr>
          <w:lang w:val="en-GB"/>
        </w:rPr>
      </w:pPr>
      <w:r w:rsidRPr="00BF771C">
        <w:rPr>
          <w:rStyle w:val="FootnoteReference"/>
          <w:rFonts w:ascii="Times New Roman" w:hAnsi="Times New Roman" w:cs="Times New Roman"/>
          <w:sz w:val="20"/>
          <w:szCs w:val="20"/>
        </w:rPr>
        <w:footnoteRef/>
      </w:r>
      <w:r w:rsidRPr="003511D4">
        <w:rPr>
          <w:rFonts w:ascii="Times New Roman" w:hAnsi="Times New Roman" w:cs="Times New Roman"/>
          <w:sz w:val="20"/>
          <w:szCs w:val="20"/>
          <w:lang w:val="en-US"/>
        </w:rPr>
        <w:t xml:space="preserve"> </w:t>
      </w:r>
      <w:r w:rsidRPr="00BF771C">
        <w:rPr>
          <w:rFonts w:ascii="Times New Roman" w:hAnsi="Times New Roman" w:cs="Times New Roman"/>
          <w:sz w:val="20"/>
          <w:szCs w:val="20"/>
          <w:lang w:val="en-US"/>
        </w:rPr>
        <w:t>OECD (2012</w:t>
      </w:r>
      <w:r w:rsidRPr="00BF771C">
        <w:rPr>
          <w:rFonts w:ascii="Times New Roman" w:hAnsi="Times New Roman" w:cs="Times New Roman"/>
          <w:sz w:val="20"/>
          <w:szCs w:val="20"/>
          <w:lang w:val="en-GB"/>
        </w:rPr>
        <w:t xml:space="preserve"> ): </w:t>
      </w:r>
      <w:r w:rsidRPr="00BF771C">
        <w:rPr>
          <w:rFonts w:ascii="Times New Roman" w:hAnsi="Times New Roman" w:cs="Times New Roman"/>
          <w:iCs/>
          <w:sz w:val="20"/>
          <w:szCs w:val="20"/>
          <w:lang w:val="en-GB"/>
        </w:rPr>
        <w:t>Anti-corruption Network Second Round of Monitoring: Kyrgyz Republic</w:t>
      </w:r>
      <w:r w:rsidRPr="00BF771C">
        <w:rPr>
          <w:rFonts w:ascii="Times New Roman" w:hAnsi="Times New Roman" w:cs="Times New Roman"/>
          <w:sz w:val="20"/>
          <w:szCs w:val="20"/>
          <w:lang w:val="en-GB"/>
        </w:rPr>
        <w:t>.</w:t>
      </w:r>
    </w:p>
  </w:footnote>
  <w:footnote w:id="9">
    <w:p w:rsidR="00061C99" w:rsidRPr="001E38B6" w:rsidRDefault="00061C99" w:rsidP="00421B04">
      <w:pPr>
        <w:pStyle w:val="FootnoteText"/>
        <w:rPr>
          <w:lang w:val="en-US"/>
        </w:rPr>
      </w:pPr>
      <w:r w:rsidRPr="00931013">
        <w:rPr>
          <w:rStyle w:val="FootnoteReference"/>
          <w:rFonts w:ascii="Times New Roman" w:hAnsi="Times New Roman" w:cs="Times New Roman"/>
        </w:rPr>
        <w:footnoteRef/>
      </w:r>
      <w:r w:rsidRPr="001B7B1D">
        <w:rPr>
          <w:rFonts w:ascii="Times New Roman" w:hAnsi="Times New Roman" w:cs="Times New Roman"/>
          <w:lang w:val="en-US"/>
        </w:rPr>
        <w:t xml:space="preserve"> Based on the interview with the State Secretary of the Ministry of Economy</w:t>
      </w:r>
    </w:p>
  </w:footnote>
  <w:footnote w:id="10">
    <w:p w:rsidR="00061C99" w:rsidRPr="008273A3" w:rsidRDefault="00061C99" w:rsidP="002C4146">
      <w:pPr>
        <w:pStyle w:val="FootnoteText"/>
        <w:rPr>
          <w:rFonts w:ascii="Times New Roman" w:hAnsi="Times New Roman" w:cs="Times New Roman"/>
          <w:lang w:val="en-US"/>
        </w:rPr>
      </w:pPr>
      <w:r w:rsidRPr="00162109">
        <w:rPr>
          <w:rStyle w:val="FootnoteReference"/>
          <w:rFonts w:ascii="Times New Roman" w:hAnsi="Times New Roman" w:cs="Times New Roman"/>
        </w:rPr>
        <w:footnoteRef/>
      </w:r>
      <w:r w:rsidRPr="008273A3">
        <w:rPr>
          <w:rFonts w:ascii="Times New Roman" w:hAnsi="Times New Roman" w:cs="Times New Roman"/>
          <w:lang w:val="en-US"/>
        </w:rPr>
        <w:t xml:space="preserve"> WB (2014):” Kyrgyz Republic Public Expenditure Review Policy Notes Public Wage Bill”</w:t>
      </w:r>
    </w:p>
  </w:footnote>
  <w:footnote w:id="11">
    <w:p w:rsidR="00061C99" w:rsidRPr="00601A12" w:rsidRDefault="00061C99">
      <w:pPr>
        <w:pStyle w:val="FootnoteText"/>
        <w:rPr>
          <w:rFonts w:ascii="Times New Roman" w:hAnsi="Times New Roman" w:cs="Times New Roman"/>
          <w:lang w:val="en-GB"/>
        </w:rPr>
      </w:pPr>
      <w:r w:rsidRPr="00601A12">
        <w:rPr>
          <w:rStyle w:val="FootnoteReference"/>
          <w:rFonts w:ascii="Times New Roman" w:hAnsi="Times New Roman" w:cs="Times New Roman"/>
        </w:rPr>
        <w:footnoteRef/>
      </w:r>
      <w:r w:rsidRPr="003511D4">
        <w:rPr>
          <w:rFonts w:ascii="Times New Roman" w:hAnsi="Times New Roman" w:cs="Times New Roman"/>
          <w:lang w:val="en-US"/>
        </w:rPr>
        <w:t xml:space="preserve"> </w:t>
      </w:r>
      <w:hyperlink r:id="rId1" w:history="1">
        <w:r w:rsidRPr="003511D4">
          <w:rPr>
            <w:rStyle w:val="Hyperlink"/>
            <w:rFonts w:ascii="Times New Roman" w:hAnsi="Times New Roman" w:cs="Times New Roman"/>
            <w:lang w:val="en-US"/>
          </w:rPr>
          <w:t>http://www.kg.undp.org/content/kyrgyzstan/en/home/operations/projects/democratic_governance/capacity-development-facility.html</w:t>
        </w:r>
      </w:hyperlink>
    </w:p>
    <w:p w:rsidR="00061C99" w:rsidRPr="00601A12" w:rsidRDefault="00061C99">
      <w:pPr>
        <w:pStyle w:val="FootnoteText"/>
        <w:rPr>
          <w:lang w:val="en-GB"/>
        </w:rPr>
      </w:pPr>
    </w:p>
  </w:footnote>
  <w:footnote w:id="12">
    <w:p w:rsidR="00061C99" w:rsidRPr="008273A3" w:rsidRDefault="00061C99" w:rsidP="00E43FCF">
      <w:pPr>
        <w:pStyle w:val="FootnoteText"/>
        <w:rPr>
          <w:lang w:val="en-US"/>
        </w:rPr>
      </w:pPr>
      <w:r w:rsidRPr="00BA4CF3">
        <w:rPr>
          <w:rStyle w:val="FootnoteReference"/>
          <w:rFonts w:ascii="Times New Roman" w:hAnsi="Times New Roman" w:cs="Times New Roman"/>
        </w:rPr>
        <w:footnoteRef/>
      </w:r>
      <w:r w:rsidRPr="008273A3">
        <w:rPr>
          <w:rFonts w:ascii="Times New Roman" w:hAnsi="Times New Roman" w:cs="Times New Roman"/>
          <w:lang w:val="en-US"/>
        </w:rPr>
        <w:t xml:space="preserve"> </w:t>
      </w:r>
      <w:hyperlink r:id="rId2" w:history="1">
        <w:r w:rsidRPr="008273A3">
          <w:rPr>
            <w:rStyle w:val="Hyperlink"/>
            <w:rFonts w:ascii="Times New Roman" w:hAnsi="Times New Roman" w:cs="Times New Roman"/>
            <w:lang w:val="en-US"/>
          </w:rPr>
          <w:t>http://web.undp.org/evaluation/policy.htm</w:t>
        </w:r>
      </w:hyperlink>
    </w:p>
  </w:footnote>
  <w:footnote w:id="13">
    <w:p w:rsidR="00061C99" w:rsidRPr="008273A3" w:rsidRDefault="00061C99" w:rsidP="00235F45">
      <w:pPr>
        <w:pStyle w:val="FootnoteText"/>
        <w:jc w:val="both"/>
        <w:rPr>
          <w:rFonts w:ascii="Times New Roman" w:hAnsi="Times New Roman" w:cs="Times New Roman"/>
          <w:lang w:val="en-US"/>
        </w:rPr>
      </w:pPr>
      <w:r w:rsidRPr="00235F45">
        <w:rPr>
          <w:rStyle w:val="FootnoteReference"/>
          <w:rFonts w:ascii="Times New Roman" w:hAnsi="Times New Roman" w:cs="Times New Roman"/>
        </w:rPr>
        <w:footnoteRef/>
      </w:r>
      <w:r w:rsidRPr="008273A3">
        <w:rPr>
          <w:rFonts w:ascii="Times New Roman" w:hAnsi="Times New Roman" w:cs="Times New Roman"/>
          <w:lang w:val="en-US"/>
        </w:rPr>
        <w:t xml:space="preserve"> There are many different definitions of capacity building, some of which are contradictory. At its most basic capacity can be understood as</w:t>
      </w:r>
      <w:r>
        <w:rPr>
          <w:rFonts w:ascii="Times New Roman" w:hAnsi="Times New Roman" w:cs="Times New Roman"/>
          <w:lang w:val="en-US"/>
        </w:rPr>
        <w:t xml:space="preserve"> ‘the ability of people, organiz</w:t>
      </w:r>
      <w:r w:rsidRPr="008273A3">
        <w:rPr>
          <w:rFonts w:ascii="Times New Roman" w:hAnsi="Times New Roman" w:cs="Times New Roman"/>
          <w:lang w:val="en-US"/>
        </w:rPr>
        <w:t>ations and society as a whole to manage their affairs successfully’</w:t>
      </w:r>
      <w:r>
        <w:rPr>
          <w:rFonts w:ascii="Times New Roman" w:hAnsi="Times New Roman" w:cs="Times New Roman"/>
          <w:lang w:val="en-US"/>
        </w:rPr>
        <w:t>.</w:t>
      </w:r>
      <w:r w:rsidRPr="008273A3">
        <w:rPr>
          <w:rFonts w:ascii="Times New Roman" w:hAnsi="Times New Roman" w:cs="Times New Roman"/>
          <w:lang w:val="en-US"/>
        </w:rPr>
        <w:t xml:space="preserve"> The Challenge of Capacity Development: Working towards good practice, OECD DAC Network on Governance). Organi</w:t>
      </w:r>
      <w:r>
        <w:rPr>
          <w:rFonts w:ascii="Times New Roman" w:hAnsi="Times New Roman" w:cs="Times New Roman"/>
          <w:lang w:val="en-US"/>
        </w:rPr>
        <w:t>z</w:t>
      </w:r>
      <w:r w:rsidRPr="008273A3">
        <w:rPr>
          <w:rFonts w:ascii="Times New Roman" w:hAnsi="Times New Roman" w:cs="Times New Roman"/>
          <w:lang w:val="en-US"/>
        </w:rPr>
        <w:t>ational capacity can be defined as ‘the capability of an organization to achieve effectively what it sets out to do. The capacity of an individual, an organization or a society is not static. It changes over time, and is subject to both internal and external influences. Many of these changes are unplanned. For example an organization can lose capacity if key individuals leave or change positions within that organization. However, capacity development can be seen as a more deliberate process whereby people, organizations or society as a whole create, strengthen and maintain capacity over time. It is important to distinguish whether capacity building is supply or demand driven. If an organization develops its own capacity building programmed to address its own needs the capacity building can be seen as demand driven. In reality, however, the driver for change often comes from the outside – as in this case.</w:t>
      </w:r>
    </w:p>
  </w:footnote>
  <w:footnote w:id="14">
    <w:p w:rsidR="00061C99" w:rsidRPr="008273A3" w:rsidRDefault="00061C99" w:rsidP="005202C6">
      <w:pPr>
        <w:pStyle w:val="FootnoteText"/>
        <w:jc w:val="both"/>
        <w:rPr>
          <w:rFonts w:ascii="Times New Roman" w:hAnsi="Times New Roman" w:cs="Times New Roman"/>
          <w:lang w:val="en-US"/>
        </w:rPr>
      </w:pPr>
      <w:r w:rsidRPr="00235F45">
        <w:rPr>
          <w:rStyle w:val="FootnoteReference"/>
          <w:rFonts w:ascii="Times New Roman" w:hAnsi="Times New Roman" w:cs="Times New Roman"/>
        </w:rPr>
        <w:footnoteRef/>
      </w:r>
      <w:r w:rsidRPr="008273A3">
        <w:rPr>
          <w:rFonts w:ascii="Times New Roman" w:hAnsi="Times New Roman" w:cs="Times New Roman"/>
          <w:lang w:val="en-US"/>
        </w:rPr>
        <w:t xml:space="preserve"> Project document; Cost-sharing Agreement between the Foundation Open Society Institute – Zug and the UNDP; Annual Work Plans; Annual Project Progress Reports; Midterm Review Mission Report; Management response to Midterm Review Mission Report; Revised Project documents; Project Steering Committee Meeting minutes</w:t>
      </w:r>
    </w:p>
  </w:footnote>
  <w:footnote w:id="15">
    <w:p w:rsidR="00061C99" w:rsidRPr="008273A3" w:rsidRDefault="00061C99" w:rsidP="005202C6">
      <w:pPr>
        <w:pStyle w:val="FootnoteText"/>
        <w:jc w:val="both"/>
        <w:rPr>
          <w:rFonts w:ascii="Times New Roman" w:hAnsi="Times New Roman" w:cs="Times New Roman"/>
          <w:lang w:val="en-US"/>
        </w:rPr>
      </w:pPr>
      <w:r w:rsidRPr="00235F45">
        <w:rPr>
          <w:rStyle w:val="FootnoteReference"/>
          <w:rFonts w:ascii="Times New Roman" w:hAnsi="Times New Roman" w:cs="Times New Roman"/>
        </w:rPr>
        <w:footnoteRef/>
      </w:r>
      <w:r w:rsidRPr="008273A3">
        <w:rPr>
          <w:rFonts w:ascii="Times New Roman" w:hAnsi="Times New Roman" w:cs="Times New Roman"/>
          <w:lang w:val="en-US"/>
        </w:rPr>
        <w:t xml:space="preserve"> based on John Mayne, “Addressing Attribution Through Contribution Analysis: Using Performance Measures Sensibly’, The Canadian Journal of Program Evaluation Vol. 16 No. 1 Canadian Evaluation Society, 2001</w:t>
      </w:r>
    </w:p>
  </w:footnote>
  <w:footnote w:id="16">
    <w:p w:rsidR="00061C99" w:rsidRPr="008273A3" w:rsidRDefault="00061C99" w:rsidP="00730F50">
      <w:pPr>
        <w:pStyle w:val="FootnoteText"/>
        <w:spacing w:line="20" w:lineRule="atLeast"/>
        <w:jc w:val="both"/>
        <w:rPr>
          <w:rFonts w:ascii="Times New Roman" w:hAnsi="Times New Roman" w:cs="Times New Roman"/>
          <w:lang w:val="en-US"/>
        </w:rPr>
      </w:pPr>
      <w:r w:rsidRPr="00730F50">
        <w:rPr>
          <w:rStyle w:val="FootnoteReference"/>
          <w:rFonts w:ascii="Times New Roman" w:hAnsi="Times New Roman" w:cs="Times New Roman"/>
          <w:i/>
        </w:rPr>
        <w:footnoteRef/>
      </w:r>
      <w:r w:rsidRPr="008273A3">
        <w:rPr>
          <w:rFonts w:ascii="Times New Roman" w:hAnsi="Times New Roman" w:cs="Times New Roman"/>
          <w:i/>
          <w:lang w:val="en-US"/>
        </w:rPr>
        <w:t xml:space="preserve"> </w:t>
      </w:r>
      <w:r w:rsidRPr="008273A3">
        <w:rPr>
          <w:rFonts w:ascii="Times New Roman" w:hAnsi="Times New Roman" w:cs="Times New Roman"/>
          <w:lang w:val="en-US"/>
        </w:rPr>
        <w:t>see www.outcomemapping.ca</w:t>
      </w:r>
    </w:p>
  </w:footnote>
  <w:footnote w:id="17">
    <w:p w:rsidR="00061C99" w:rsidRPr="008273A3" w:rsidRDefault="00061C99" w:rsidP="00730F50">
      <w:pPr>
        <w:spacing w:after="0" w:line="20" w:lineRule="atLeast"/>
        <w:ind w:left="360" w:hanging="360"/>
        <w:rPr>
          <w:rFonts w:ascii="Times New Roman" w:hAnsi="Times New Roman" w:cs="Times New Roman"/>
          <w:bCs/>
          <w:iCs/>
          <w:sz w:val="20"/>
          <w:szCs w:val="20"/>
          <w:lang w:val="en-US" w:eastAsia="en-GB"/>
        </w:rPr>
      </w:pPr>
      <w:r w:rsidRPr="00730F50">
        <w:rPr>
          <w:rStyle w:val="FootnoteReference"/>
          <w:rFonts w:ascii="Times New Roman" w:hAnsi="Times New Roman" w:cs="Times New Roman"/>
        </w:rPr>
        <w:footnoteRef/>
      </w:r>
      <w:r w:rsidRPr="008273A3">
        <w:rPr>
          <w:rFonts w:ascii="Times New Roman" w:hAnsi="Times New Roman" w:cs="Times New Roman"/>
          <w:sz w:val="20"/>
          <w:szCs w:val="20"/>
          <w:lang w:val="en-US"/>
        </w:rPr>
        <w:t xml:space="preserve"> see for example, </w:t>
      </w:r>
      <w:r w:rsidRPr="008273A3">
        <w:rPr>
          <w:rFonts w:ascii="Times New Roman" w:hAnsi="Times New Roman" w:cs="Times New Roman"/>
          <w:iCs/>
          <w:sz w:val="20"/>
          <w:szCs w:val="20"/>
          <w:lang w:val="en-US" w:eastAsia="en-GB"/>
        </w:rPr>
        <w:t>betterevaluation.org/plan/approach/</w:t>
      </w:r>
      <w:r w:rsidRPr="008273A3">
        <w:rPr>
          <w:rFonts w:ascii="Times New Roman" w:hAnsi="Times New Roman" w:cs="Times New Roman"/>
          <w:bCs/>
          <w:iCs/>
          <w:sz w:val="20"/>
          <w:szCs w:val="20"/>
          <w:lang w:val="en-US" w:eastAsia="en-GB"/>
        </w:rPr>
        <w:t>most</w:t>
      </w:r>
      <w:r w:rsidRPr="008273A3">
        <w:rPr>
          <w:rFonts w:ascii="Times New Roman" w:hAnsi="Times New Roman" w:cs="Times New Roman"/>
          <w:iCs/>
          <w:sz w:val="20"/>
          <w:szCs w:val="20"/>
          <w:lang w:val="en-US" w:eastAsia="en-GB"/>
        </w:rPr>
        <w:t>_</w:t>
      </w:r>
      <w:r w:rsidRPr="008273A3">
        <w:rPr>
          <w:rFonts w:ascii="Times New Roman" w:hAnsi="Times New Roman" w:cs="Times New Roman"/>
          <w:bCs/>
          <w:iCs/>
          <w:sz w:val="20"/>
          <w:szCs w:val="20"/>
          <w:lang w:val="en-US" w:eastAsia="en-GB"/>
        </w:rPr>
        <w:t>significant</w:t>
      </w:r>
      <w:r w:rsidRPr="008273A3">
        <w:rPr>
          <w:rFonts w:ascii="Times New Roman" w:hAnsi="Times New Roman" w:cs="Times New Roman"/>
          <w:iCs/>
          <w:sz w:val="20"/>
          <w:szCs w:val="20"/>
          <w:lang w:val="en-US" w:eastAsia="en-GB"/>
        </w:rPr>
        <w:t>_</w:t>
      </w:r>
      <w:r w:rsidRPr="008273A3">
        <w:rPr>
          <w:rFonts w:ascii="Times New Roman" w:hAnsi="Times New Roman" w:cs="Times New Roman"/>
          <w:bCs/>
          <w:iCs/>
          <w:sz w:val="20"/>
          <w:szCs w:val="20"/>
          <w:lang w:val="en-US" w:eastAsia="en-GB"/>
        </w:rPr>
        <w:t>change</w:t>
      </w:r>
    </w:p>
  </w:footnote>
  <w:footnote w:id="18">
    <w:p w:rsidR="00061C99" w:rsidRPr="008273A3" w:rsidRDefault="00061C99" w:rsidP="00730F50">
      <w:pPr>
        <w:pStyle w:val="FootnoteText"/>
        <w:spacing w:line="20" w:lineRule="atLeast"/>
        <w:rPr>
          <w:rFonts w:ascii="Times New Roman" w:hAnsi="Times New Roman" w:cs="Times New Roman"/>
          <w:lang w:val="en-US"/>
        </w:rPr>
      </w:pPr>
      <w:r w:rsidRPr="00730F50">
        <w:rPr>
          <w:rStyle w:val="FootnoteReference"/>
          <w:rFonts w:ascii="Times New Roman" w:hAnsi="Times New Roman" w:cs="Times New Roman"/>
        </w:rPr>
        <w:footnoteRef/>
      </w:r>
      <w:r w:rsidRPr="008273A3">
        <w:rPr>
          <w:rFonts w:ascii="Times New Roman" w:hAnsi="Times New Roman" w:cs="Times New Roman"/>
          <w:lang w:val="en-US"/>
        </w:rPr>
        <w:t xml:space="preserve"> Based on a glossary prepared by OECD’s DAC Working Party on aid evaluation, May 2002</w:t>
      </w:r>
    </w:p>
  </w:footnote>
  <w:footnote w:id="19">
    <w:p w:rsidR="00061C99" w:rsidRPr="008273A3" w:rsidRDefault="00061C99" w:rsidP="00730F50">
      <w:pPr>
        <w:pStyle w:val="FootnoteText"/>
        <w:rPr>
          <w:rFonts w:ascii="Times New Roman" w:hAnsi="Times New Roman" w:cs="Times New Roman"/>
          <w:lang w:val="en-US"/>
        </w:rPr>
      </w:pPr>
      <w:r w:rsidRPr="001D0485">
        <w:rPr>
          <w:rStyle w:val="FootnoteReference"/>
          <w:rFonts w:ascii="Times New Roman" w:hAnsi="Times New Roman" w:cs="Times New Roman"/>
        </w:rPr>
        <w:footnoteRef/>
      </w:r>
      <w:r w:rsidRPr="008273A3">
        <w:rPr>
          <w:rFonts w:ascii="Times New Roman" w:hAnsi="Times New Roman" w:cs="Times New Roman"/>
          <w:lang w:val="en-US"/>
        </w:rPr>
        <w:t xml:space="preserve"> INTRAC (2010): “Monitoring and Evaluating Capacity Building: Is it really that difficult?”, by Nigel Simister with Rachel Smith, Praxis Paper 23</w:t>
      </w:r>
    </w:p>
  </w:footnote>
  <w:footnote w:id="20">
    <w:p w:rsidR="00061C99" w:rsidRPr="008273A3" w:rsidRDefault="00061C99" w:rsidP="004176BD">
      <w:pPr>
        <w:pStyle w:val="FootnoteText"/>
        <w:jc w:val="both"/>
        <w:rPr>
          <w:rFonts w:ascii="Times New Roman" w:hAnsi="Times New Roman" w:cs="Times New Roman"/>
          <w:lang w:val="en-US"/>
        </w:rPr>
      </w:pPr>
      <w:r w:rsidRPr="00347606">
        <w:rPr>
          <w:rStyle w:val="FootnoteReference"/>
          <w:rFonts w:ascii="Times New Roman" w:hAnsi="Times New Roman" w:cs="Times New Roman"/>
        </w:rPr>
        <w:footnoteRef/>
      </w:r>
      <w:r w:rsidRPr="008273A3">
        <w:rPr>
          <w:rFonts w:ascii="Times New Roman" w:hAnsi="Times New Roman" w:cs="Times New Roman"/>
          <w:lang w:val="en-US"/>
        </w:rPr>
        <w:t xml:space="preserve"> The opposition leader Otunbayeva headed the interim government in 2010 for a period of six months. In the</w:t>
      </w:r>
    </w:p>
    <w:p w:rsidR="00061C99" w:rsidRPr="008273A3" w:rsidRDefault="00061C99" w:rsidP="004176BD">
      <w:pPr>
        <w:pStyle w:val="FootnoteText"/>
        <w:jc w:val="both"/>
        <w:rPr>
          <w:rFonts w:ascii="Times New Roman" w:hAnsi="Times New Roman" w:cs="Times New Roman"/>
          <w:lang w:val="en-US"/>
        </w:rPr>
      </w:pPr>
      <w:r w:rsidRPr="008273A3">
        <w:rPr>
          <w:rFonts w:ascii="Times New Roman" w:hAnsi="Times New Roman" w:cs="Times New Roman"/>
          <w:lang w:val="en-US"/>
        </w:rPr>
        <w:t>meantime, disputes between different ethnic groups in the South of Kyrgyzstan led to a violent conflict with hundreds of deaths and serious human rights violations.</w:t>
      </w:r>
    </w:p>
  </w:footnote>
  <w:footnote w:id="21">
    <w:p w:rsidR="00061C99" w:rsidRPr="008273A3" w:rsidRDefault="00061C99" w:rsidP="004176BD">
      <w:pPr>
        <w:pStyle w:val="FootnoteText"/>
        <w:jc w:val="both"/>
        <w:rPr>
          <w:rFonts w:ascii="Times New Roman" w:hAnsi="Times New Roman" w:cs="Times New Roman"/>
          <w:lang w:val="en-US"/>
        </w:rPr>
      </w:pPr>
      <w:r w:rsidRPr="007103E6">
        <w:rPr>
          <w:rStyle w:val="FootnoteReference"/>
          <w:rFonts w:ascii="Times New Roman" w:hAnsi="Times New Roman" w:cs="Times New Roman"/>
        </w:rPr>
        <w:footnoteRef/>
      </w:r>
      <w:r w:rsidRPr="008273A3">
        <w:rPr>
          <w:rFonts w:ascii="Times New Roman" w:hAnsi="Times New Roman" w:cs="Times New Roman"/>
          <w:lang w:val="en-US"/>
        </w:rPr>
        <w:t xml:space="preserve"> Baimyrzaeva M. (2010): "Analysis of Kyrgyzstan’s Administrative reforms in light of its recent governance challenges". International Public Management Review (IPMR)</w:t>
      </w:r>
    </w:p>
  </w:footnote>
  <w:footnote w:id="22">
    <w:p w:rsidR="00061C99" w:rsidRPr="008273A3" w:rsidRDefault="00061C99" w:rsidP="00D55965">
      <w:pPr>
        <w:pStyle w:val="FootnoteText"/>
        <w:jc w:val="both"/>
        <w:rPr>
          <w:rFonts w:ascii="Times New Roman" w:hAnsi="Times New Roman" w:cs="Times New Roman"/>
          <w:lang w:val="en-US"/>
        </w:rPr>
      </w:pPr>
      <w:r w:rsidRPr="007103E6">
        <w:rPr>
          <w:rStyle w:val="FootnoteReference"/>
          <w:rFonts w:ascii="Times New Roman" w:hAnsi="Times New Roman" w:cs="Times New Roman"/>
        </w:rPr>
        <w:footnoteRef/>
      </w:r>
      <w:r w:rsidRPr="008273A3">
        <w:rPr>
          <w:rFonts w:ascii="Times New Roman" w:hAnsi="Times New Roman" w:cs="Times New Roman"/>
          <w:lang w:val="en-US"/>
        </w:rPr>
        <w:t xml:space="preserve"> Transparency International, Anticorruption Resource Center/CMI; “Overview of corruption and anti-corruption in Kyrgyzstan” [no date], </w:t>
      </w:r>
    </w:p>
  </w:footnote>
  <w:footnote w:id="23">
    <w:p w:rsidR="00061C99" w:rsidRPr="008273A3" w:rsidRDefault="00061C99" w:rsidP="00D55965">
      <w:pPr>
        <w:pStyle w:val="FootnoteText"/>
        <w:jc w:val="both"/>
        <w:rPr>
          <w:rFonts w:ascii="Times New Roman" w:hAnsi="Times New Roman" w:cs="Times New Roman"/>
          <w:lang w:val="en-US"/>
        </w:rPr>
      </w:pPr>
      <w:r w:rsidRPr="007103E6">
        <w:rPr>
          <w:rStyle w:val="FootnoteReference"/>
          <w:rFonts w:ascii="Times New Roman" w:hAnsi="Times New Roman" w:cs="Times New Roman"/>
        </w:rPr>
        <w:footnoteRef/>
      </w:r>
      <w:r w:rsidRPr="008273A3">
        <w:rPr>
          <w:rFonts w:ascii="Times New Roman" w:hAnsi="Times New Roman" w:cs="Times New Roman"/>
          <w:lang w:val="en-US"/>
        </w:rPr>
        <w:t xml:space="preserve"> World Bank (2013): “Country Partnership Strategy for the Kyrgyz Republic for the period of 2014- 2017” Report No. 78500-KG</w:t>
      </w:r>
    </w:p>
  </w:footnote>
  <w:footnote w:id="24">
    <w:p w:rsidR="00061C99" w:rsidRPr="008273A3" w:rsidRDefault="00061C99" w:rsidP="00D55965">
      <w:pPr>
        <w:pStyle w:val="FootnoteText"/>
        <w:jc w:val="both"/>
        <w:rPr>
          <w:rFonts w:ascii="Times New Roman" w:hAnsi="Times New Roman" w:cs="Times New Roman"/>
          <w:lang w:val="en-US"/>
        </w:rPr>
      </w:pPr>
      <w:r w:rsidRPr="004441D8">
        <w:rPr>
          <w:rStyle w:val="FootnoteReference"/>
          <w:rFonts w:ascii="Times New Roman" w:hAnsi="Times New Roman" w:cs="Times New Roman"/>
        </w:rPr>
        <w:footnoteRef/>
      </w:r>
      <w:r w:rsidRPr="008273A3">
        <w:rPr>
          <w:rFonts w:ascii="Times New Roman" w:hAnsi="Times New Roman" w:cs="Times New Roman"/>
          <w:lang w:val="en-US"/>
        </w:rPr>
        <w:t xml:space="preserve"> along with improving the business environment and investment climate; and (c) managing scarce natural resources such as forests, pastureland, and water, and maintaining physical infrastructure</w:t>
      </w:r>
    </w:p>
  </w:footnote>
  <w:footnote w:id="25">
    <w:p w:rsidR="00061C99" w:rsidRPr="00B3052C" w:rsidRDefault="00061C99" w:rsidP="00FB270A">
      <w:pPr>
        <w:pStyle w:val="FootnoteText"/>
        <w:rPr>
          <w:rFonts w:ascii="Times New Roman" w:hAnsi="Times New Roman" w:cs="Times New Roman"/>
          <w:lang w:val="en-US"/>
        </w:rPr>
      </w:pPr>
      <w:r w:rsidRPr="000827D1">
        <w:rPr>
          <w:rStyle w:val="FootnoteReference"/>
          <w:rFonts w:ascii="Times New Roman" w:hAnsi="Times New Roman" w:cs="Times New Roman"/>
        </w:rPr>
        <w:footnoteRef/>
      </w:r>
      <w:r w:rsidRPr="00B3052C">
        <w:rPr>
          <w:rFonts w:ascii="Times New Roman" w:hAnsi="Times New Roman" w:cs="Times New Roman"/>
          <w:lang w:val="en-US"/>
        </w:rPr>
        <w:t xml:space="preserve"> it was decided that the Section on PAR in NSSD was sufficient, see the discussion in Section </w:t>
      </w:r>
      <w:r>
        <w:fldChar w:fldCharType="begin"/>
      </w:r>
      <w:r w:rsidRPr="003511D4">
        <w:rPr>
          <w:lang w:val="en-US"/>
        </w:rPr>
        <w:instrText xml:space="preserve"> REF _Ref404970062 \r \h  \* MERGEFORMAT </w:instrText>
      </w:r>
      <w:r>
        <w:fldChar w:fldCharType="separate"/>
      </w:r>
      <w:r w:rsidRPr="00B3052C">
        <w:rPr>
          <w:rFonts w:ascii="Times New Roman" w:hAnsi="Times New Roman" w:cs="Times New Roman"/>
          <w:lang w:val="en-US"/>
        </w:rPr>
        <w:t>3.2.1</w:t>
      </w:r>
      <w:r>
        <w:fldChar w:fldCharType="end"/>
      </w:r>
      <w:r w:rsidRPr="00B3052C">
        <w:rPr>
          <w:rFonts w:ascii="Times New Roman" w:hAnsi="Times New Roman" w:cs="Times New Roman"/>
          <w:lang w:val="en-US"/>
        </w:rPr>
        <w:t xml:space="preserve">) </w:t>
      </w:r>
    </w:p>
  </w:footnote>
  <w:footnote w:id="26">
    <w:p w:rsidR="00061C99" w:rsidRPr="008273A3" w:rsidRDefault="00061C99" w:rsidP="00FB270A">
      <w:pPr>
        <w:pStyle w:val="FootnoteText"/>
        <w:rPr>
          <w:rFonts w:ascii="Times New Roman" w:hAnsi="Times New Roman" w:cs="Times New Roman"/>
          <w:lang w:val="en-US"/>
        </w:rPr>
      </w:pPr>
      <w:r w:rsidRPr="000827D1">
        <w:rPr>
          <w:rStyle w:val="FootnoteReference"/>
          <w:rFonts w:ascii="Times New Roman" w:hAnsi="Times New Roman" w:cs="Times New Roman"/>
        </w:rPr>
        <w:footnoteRef/>
      </w:r>
      <w:r w:rsidRPr="008273A3">
        <w:rPr>
          <w:rFonts w:ascii="Times New Roman" w:hAnsi="Times New Roman" w:cs="Times New Roman"/>
          <w:lang w:val="en-US"/>
        </w:rPr>
        <w:t xml:space="preserve"> see for example http://blogs.worldbank.org/futuredevelopment/better-public-sector-projects-which-dont-matter </w:t>
      </w:r>
    </w:p>
  </w:footnote>
  <w:footnote w:id="27">
    <w:p w:rsidR="00061C99" w:rsidRPr="00BD74C4" w:rsidRDefault="00061C99" w:rsidP="0014202C">
      <w:pPr>
        <w:pStyle w:val="FootnoteText"/>
        <w:rPr>
          <w:rFonts w:ascii="Times New Roman" w:hAnsi="Times New Roman" w:cs="Times New Roman"/>
          <w:lang w:val="en-GB"/>
        </w:rPr>
      </w:pPr>
      <w:r w:rsidRPr="00BD74C4">
        <w:rPr>
          <w:rStyle w:val="FootnoteReference"/>
        </w:rPr>
        <w:footnoteRef/>
      </w:r>
      <w:r w:rsidRPr="003511D4">
        <w:rPr>
          <w:lang w:val="en-US"/>
        </w:rPr>
        <w:t xml:space="preserve"> </w:t>
      </w:r>
      <w:r w:rsidRPr="003511D4">
        <w:rPr>
          <w:rFonts w:ascii="Times New Roman" w:hAnsi="Times New Roman" w:cs="Times New Roman"/>
          <w:lang w:val="en-US"/>
        </w:rPr>
        <w:t xml:space="preserve">See </w:t>
      </w:r>
      <w:r w:rsidRPr="00BD74C4">
        <w:rPr>
          <w:rFonts w:ascii="Times New Roman" w:hAnsi="Times New Roman" w:cs="Times New Roman"/>
          <w:lang w:val="en-GB"/>
        </w:rPr>
        <w:t xml:space="preserve">for example a good summary in </w:t>
      </w:r>
      <w:r w:rsidRPr="003511D4">
        <w:rPr>
          <w:rFonts w:ascii="Times New Roman" w:hAnsi="Times New Roman" w:cs="Times New Roman"/>
          <w:lang w:val="en-US"/>
        </w:rPr>
        <w:t>Rothstein Bo (2009):” Anti-Corruption: A Big-Bang Theory” University of Gothenburg http://papers.ssrn.com/sol3/papers.cfm?abstract_id=1338614</w:t>
      </w:r>
    </w:p>
    <w:p w:rsidR="00061C99" w:rsidRPr="00BD74C4" w:rsidRDefault="00061C99">
      <w:pPr>
        <w:pStyle w:val="FootnoteText"/>
        <w:rPr>
          <w:lang w:val="en-GB"/>
        </w:rPr>
      </w:pPr>
    </w:p>
  </w:footnote>
  <w:footnote w:id="28">
    <w:p w:rsidR="00061C99" w:rsidRPr="008273A3" w:rsidRDefault="00061C99" w:rsidP="00FB270A">
      <w:pPr>
        <w:pStyle w:val="FootnoteText"/>
        <w:jc w:val="both"/>
        <w:rPr>
          <w:rFonts w:ascii="Times New Roman" w:hAnsi="Times New Roman" w:cs="Times New Roman"/>
          <w:lang w:val="en-US"/>
        </w:rPr>
      </w:pPr>
      <w:r w:rsidRPr="00410D11">
        <w:rPr>
          <w:rStyle w:val="FootnoteReference"/>
          <w:rFonts w:ascii="Times New Roman" w:hAnsi="Times New Roman" w:cs="Times New Roman"/>
        </w:rPr>
        <w:footnoteRef/>
      </w:r>
      <w:r w:rsidRPr="008273A3">
        <w:rPr>
          <w:rFonts w:ascii="Times New Roman" w:hAnsi="Times New Roman" w:cs="Times New Roman"/>
          <w:lang w:val="en-US"/>
        </w:rPr>
        <w:t xml:space="preserve"> The key elements of such an approach include: identification of the specific policy objectives and results the change is expected to realize; assessment of the institutions of their  readiness to implement the policy and strategy; assessment of the coordination mechanisms and needs to coordinate, both on a horizontal and vertical levels; development of an appropriate M&amp;E mechanism to track progress of the implementation of the policies and associated change in the organization; and documentation and accountability framework of intended change.</w:t>
      </w:r>
    </w:p>
  </w:footnote>
  <w:footnote w:id="29">
    <w:p w:rsidR="00061C99" w:rsidRPr="008273A3" w:rsidRDefault="00061C99" w:rsidP="00FB270A">
      <w:pPr>
        <w:pStyle w:val="FootnoteText"/>
        <w:jc w:val="both"/>
        <w:rPr>
          <w:rFonts w:ascii="Times New Roman" w:hAnsi="Times New Roman" w:cs="Times New Roman"/>
          <w:lang w:val="en-US"/>
        </w:rPr>
      </w:pPr>
      <w:r w:rsidRPr="002231A6">
        <w:rPr>
          <w:rStyle w:val="FootnoteReference"/>
          <w:rFonts w:ascii="Times New Roman" w:hAnsi="Times New Roman" w:cs="Times New Roman"/>
        </w:rPr>
        <w:footnoteRef/>
      </w:r>
      <w:r w:rsidRPr="008273A3">
        <w:rPr>
          <w:rFonts w:ascii="Times New Roman" w:hAnsi="Times New Roman" w:cs="Times New Roman"/>
          <w:lang w:val="en-US"/>
        </w:rPr>
        <w:t xml:space="preserve"> </w:t>
      </w:r>
      <w:r w:rsidRPr="008273A3">
        <w:rPr>
          <w:rFonts w:ascii="Times New Roman" w:hAnsi="Times New Roman" w:cs="Times New Roman"/>
          <w:b/>
          <w:i/>
          <w:lang w:val="en-US"/>
        </w:rPr>
        <w:t>s</w:t>
      </w:r>
      <w:r w:rsidRPr="008273A3">
        <w:rPr>
          <w:rFonts w:ascii="Times New Roman" w:hAnsi="Times New Roman" w:cs="Times New Roman"/>
          <w:lang w:val="en-US"/>
        </w:rPr>
        <w:t xml:space="preserve">upport to TTF – PACDE (Anti-corruption) and Corruption Risk Assessment Ministry of Education, Ministry of Health. Corruption risks assessments were conducted jointly with the Ministry of Health and the Ministry of Education in the area of public service delivery in education and health sectors. </w:t>
      </w:r>
      <w:r w:rsidRPr="00981AA8">
        <w:rPr>
          <w:rFonts w:ascii="Times New Roman" w:hAnsi="Times New Roman" w:cs="Times New Roman"/>
          <w:lang w:val="en-US"/>
        </w:rPr>
        <w:t>Preliminary analysis and recommendations on improving the action plans for each ministry for addressing the identified corruption risks, enhancing integrity mechanisms and introducing participatory decision-making process were developed.  It was planned to identify further sectoral anticorruption activities upon submission of final report by the experts’ team.</w:t>
      </w:r>
    </w:p>
  </w:footnote>
  <w:footnote w:id="30">
    <w:p w:rsidR="00061C99" w:rsidRPr="008273A3" w:rsidRDefault="00061C99" w:rsidP="00FB270A">
      <w:pPr>
        <w:pStyle w:val="FootnoteText"/>
        <w:jc w:val="both"/>
        <w:rPr>
          <w:rFonts w:ascii="Times New Roman" w:hAnsi="Times New Roman" w:cs="Times New Roman"/>
          <w:lang w:val="en-US"/>
        </w:rPr>
      </w:pPr>
      <w:r w:rsidRPr="004B4CF6">
        <w:rPr>
          <w:rStyle w:val="FootnoteReference"/>
          <w:rFonts w:ascii="Times New Roman" w:hAnsi="Times New Roman" w:cs="Times New Roman"/>
        </w:rPr>
        <w:footnoteRef/>
      </w:r>
      <w:r w:rsidRPr="008273A3">
        <w:rPr>
          <w:rFonts w:ascii="Times New Roman" w:hAnsi="Times New Roman" w:cs="Times New Roman"/>
          <w:lang w:val="en-US"/>
        </w:rPr>
        <w:t xml:space="preserve"> These include the establishment of a ‘one stop shop’ to streamline and simplify business registration processes, and the abolishment of licenses and other regulatory measures (European Bank for Reconstruction and Development:2012; US Department of State: 2012).</w:t>
      </w:r>
    </w:p>
  </w:footnote>
  <w:footnote w:id="31">
    <w:p w:rsidR="00061C99" w:rsidRPr="008273A3" w:rsidRDefault="00061C99" w:rsidP="00FB270A">
      <w:pPr>
        <w:pStyle w:val="FootnoteText"/>
        <w:rPr>
          <w:rFonts w:ascii="Times New Roman" w:hAnsi="Times New Roman" w:cs="Times New Roman"/>
          <w:lang w:val="en-US"/>
        </w:rPr>
      </w:pPr>
      <w:r w:rsidRPr="00385622">
        <w:rPr>
          <w:rStyle w:val="FootnoteReference"/>
          <w:rFonts w:ascii="Times New Roman" w:hAnsi="Times New Roman" w:cs="Times New Roman"/>
        </w:rPr>
        <w:footnoteRef/>
      </w:r>
      <w:r w:rsidRPr="008273A3">
        <w:rPr>
          <w:rFonts w:ascii="Times New Roman" w:hAnsi="Times New Roman" w:cs="Times New Roman"/>
          <w:lang w:val="en-US"/>
        </w:rPr>
        <w:t xml:space="preserve"> e.g. to share the experience of the Voenno-Antonovka LSG of Chui Province related to collaboration of LSG with CSOs and local communities for better services delivery</w:t>
      </w:r>
    </w:p>
  </w:footnote>
  <w:footnote w:id="32">
    <w:p w:rsidR="00061C99" w:rsidRPr="008273A3" w:rsidRDefault="00061C99" w:rsidP="00FB270A">
      <w:pPr>
        <w:pStyle w:val="FootnoteText"/>
        <w:jc w:val="both"/>
        <w:rPr>
          <w:rFonts w:ascii="Times New Roman" w:hAnsi="Times New Roman" w:cs="Times New Roman"/>
          <w:lang w:val="en-US"/>
        </w:rPr>
      </w:pPr>
      <w:r w:rsidRPr="00385622">
        <w:rPr>
          <w:rStyle w:val="FootnoteReference"/>
          <w:rFonts w:ascii="Times New Roman" w:hAnsi="Times New Roman" w:cs="Times New Roman"/>
        </w:rPr>
        <w:footnoteRef/>
      </w:r>
      <w:r w:rsidRPr="008273A3">
        <w:rPr>
          <w:rFonts w:ascii="Times New Roman" w:hAnsi="Times New Roman" w:cs="Times New Roman"/>
          <w:lang w:val="en-US"/>
        </w:rPr>
        <w:t xml:space="preserve"> : www.roza.kg and www.forum.roza.kg</w:t>
      </w:r>
    </w:p>
  </w:footnote>
  <w:footnote w:id="33">
    <w:p w:rsidR="00061C99" w:rsidRPr="008273A3" w:rsidRDefault="00061C99" w:rsidP="00601A12">
      <w:pPr>
        <w:pStyle w:val="FootnoteText"/>
        <w:spacing w:line="20" w:lineRule="atLeast"/>
        <w:jc w:val="both"/>
        <w:rPr>
          <w:rFonts w:ascii="Times New Roman" w:hAnsi="Times New Roman" w:cs="Times New Roman"/>
          <w:lang w:val="en-US"/>
        </w:rPr>
      </w:pPr>
      <w:r w:rsidRPr="00385622">
        <w:rPr>
          <w:rStyle w:val="FootnoteReference"/>
          <w:rFonts w:ascii="Times New Roman" w:hAnsi="Times New Roman" w:cs="Times New Roman"/>
        </w:rPr>
        <w:footnoteRef/>
      </w:r>
      <w:r w:rsidRPr="008273A3">
        <w:rPr>
          <w:rFonts w:ascii="Times New Roman" w:hAnsi="Times New Roman" w:cs="Times New Roman"/>
          <w:lang w:val="en-US"/>
        </w:rPr>
        <w:t xml:space="preserve">  Several trainings courses throughout the course of the project, including two day workshop with participation of President of the KR (Ms. Otunbaeva) were conducted in 2011. The workshops were attended by about 150 participants (3-4 persons from each of the 41 PACs).  </w:t>
      </w:r>
    </w:p>
  </w:footnote>
  <w:footnote w:id="34">
    <w:p w:rsidR="00061C99" w:rsidRPr="008273A3" w:rsidRDefault="00061C99" w:rsidP="00601A12">
      <w:pPr>
        <w:spacing w:after="0" w:line="20" w:lineRule="atLeast"/>
        <w:rPr>
          <w:lang w:val="en-US"/>
        </w:rPr>
      </w:pPr>
      <w:r w:rsidRPr="00ED5C4F">
        <w:rPr>
          <w:rStyle w:val="FootnoteReference"/>
          <w:rFonts w:ascii="Times New Roman" w:hAnsi="Times New Roman" w:cs="Times New Roman"/>
          <w:sz w:val="20"/>
          <w:szCs w:val="20"/>
        </w:rPr>
        <w:footnoteRef/>
      </w:r>
      <w:r w:rsidRPr="008273A3">
        <w:rPr>
          <w:rFonts w:ascii="Times New Roman" w:hAnsi="Times New Roman" w:cs="Times New Roman"/>
          <w:sz w:val="20"/>
          <w:szCs w:val="20"/>
          <w:lang w:val="en-US"/>
        </w:rPr>
        <w:t xml:space="preserve"> the Needs assessment and analysis of decision making in public policy format by CSO in the area of public and municipal service delivery, PAR and local self-governance. This action was moved to the Social Justice project in early 2013.</w:t>
      </w:r>
    </w:p>
  </w:footnote>
  <w:footnote w:id="35">
    <w:p w:rsidR="00061C99" w:rsidRPr="00AF35EC" w:rsidRDefault="00061C99" w:rsidP="00AF35EC">
      <w:pPr>
        <w:pStyle w:val="FootnoteText"/>
        <w:rPr>
          <w:rFonts w:ascii="Times New Roman" w:hAnsi="Times New Roman" w:cs="Times New Roman"/>
          <w:lang w:val="en-GB"/>
        </w:rPr>
      </w:pPr>
      <w:r w:rsidRPr="00AF35EC">
        <w:rPr>
          <w:rStyle w:val="FootnoteReference"/>
          <w:rFonts w:ascii="Times New Roman" w:hAnsi="Times New Roman" w:cs="Times New Roman"/>
        </w:rPr>
        <w:footnoteRef/>
      </w:r>
      <w:r w:rsidRPr="003511D4">
        <w:rPr>
          <w:rFonts w:ascii="Times New Roman" w:hAnsi="Times New Roman" w:cs="Times New Roman"/>
          <w:lang w:val="en-US"/>
        </w:rPr>
        <w:t xml:space="preserve"> </w:t>
      </w:r>
      <w:r w:rsidRPr="00AF35EC">
        <w:rPr>
          <w:rFonts w:ascii="Times New Roman" w:hAnsi="Times New Roman" w:cs="Times New Roman"/>
          <w:lang w:val="en-GB"/>
        </w:rPr>
        <w:t xml:space="preserve">a </w:t>
      </w:r>
      <w:r w:rsidRPr="003511D4">
        <w:rPr>
          <w:rFonts w:ascii="Times New Roman" w:hAnsi="Times New Roman" w:cs="Times New Roman"/>
          <w:lang w:val="en-US"/>
        </w:rPr>
        <w:t>functional analysis of any government body/ministry should include a thorough and systematic examination of :</w:t>
      </w:r>
      <w:r w:rsidRPr="00AF35EC">
        <w:rPr>
          <w:rFonts w:ascii="Times New Roman" w:hAnsi="Times New Roman" w:cs="Times New Roman"/>
          <w:lang w:val="en-GB"/>
        </w:rPr>
        <w:t xml:space="preserve"> (a) </w:t>
      </w:r>
      <w:r w:rsidRPr="003511D4">
        <w:rPr>
          <w:rFonts w:ascii="Times New Roman" w:hAnsi="Times New Roman" w:cs="Times New Roman"/>
          <w:lang w:val="en-US"/>
        </w:rPr>
        <w:t>the mandates and attributions of the ministry and the component parts;</w:t>
      </w:r>
      <w:r w:rsidRPr="00AF35EC">
        <w:rPr>
          <w:rFonts w:ascii="Times New Roman" w:hAnsi="Times New Roman" w:cs="Times New Roman"/>
          <w:lang w:val="en-GB"/>
        </w:rPr>
        <w:t xml:space="preserve"> (b) </w:t>
      </w:r>
      <w:r w:rsidRPr="003511D4">
        <w:rPr>
          <w:rFonts w:ascii="Times New Roman" w:hAnsi="Times New Roman" w:cs="Times New Roman"/>
          <w:lang w:val="en-US"/>
        </w:rPr>
        <w:t>the relationship between the ministry’s structure, functions and tasks;</w:t>
      </w:r>
      <w:r w:rsidRPr="00AF35EC">
        <w:rPr>
          <w:rFonts w:ascii="Times New Roman" w:hAnsi="Times New Roman" w:cs="Times New Roman"/>
          <w:lang w:val="en-GB"/>
        </w:rPr>
        <w:t xml:space="preserve"> (c) </w:t>
      </w:r>
      <w:r w:rsidRPr="003511D4">
        <w:rPr>
          <w:rFonts w:ascii="Times New Roman" w:hAnsi="Times New Roman" w:cs="Times New Roman"/>
          <w:lang w:val="en-US"/>
        </w:rPr>
        <w:t>the organization of and use of information in the ministry;</w:t>
      </w:r>
      <w:r w:rsidRPr="00AF35EC">
        <w:rPr>
          <w:rFonts w:ascii="Times New Roman" w:hAnsi="Times New Roman" w:cs="Times New Roman"/>
          <w:lang w:val="en-GB"/>
        </w:rPr>
        <w:t xml:space="preserve"> (d) </w:t>
      </w:r>
      <w:r w:rsidRPr="003511D4">
        <w:rPr>
          <w:rFonts w:ascii="Times New Roman" w:hAnsi="Times New Roman" w:cs="Times New Roman"/>
          <w:lang w:val="en-US"/>
        </w:rPr>
        <w:t>the ministry’s reward structures in relation to its staffing patterns; and</w:t>
      </w:r>
      <w:r w:rsidRPr="00AF35EC">
        <w:rPr>
          <w:rFonts w:ascii="Times New Roman" w:hAnsi="Times New Roman" w:cs="Times New Roman"/>
          <w:lang w:val="en-GB"/>
        </w:rPr>
        <w:t xml:space="preserve"> (e) </w:t>
      </w:r>
      <w:r w:rsidRPr="003511D4">
        <w:rPr>
          <w:rFonts w:ascii="Times New Roman" w:hAnsi="Times New Roman" w:cs="Times New Roman"/>
          <w:lang w:val="en-US"/>
        </w:rPr>
        <w:tab/>
        <w:t>the role of procedures and regulations in guiding an individual behaviour within the organization</w:t>
      </w:r>
    </w:p>
  </w:footnote>
  <w:footnote w:id="36">
    <w:p w:rsidR="00061C99" w:rsidRPr="008273A3" w:rsidRDefault="00061C99">
      <w:pPr>
        <w:pStyle w:val="FootnoteText"/>
        <w:rPr>
          <w:rFonts w:ascii="Times New Roman" w:hAnsi="Times New Roman" w:cs="Times New Roman"/>
          <w:lang w:val="en-US"/>
        </w:rPr>
      </w:pPr>
      <w:r w:rsidRPr="00AF6E30">
        <w:rPr>
          <w:rStyle w:val="FootnoteReference"/>
          <w:rFonts w:ascii="Times New Roman" w:hAnsi="Times New Roman" w:cs="Times New Roman"/>
        </w:rPr>
        <w:footnoteRef/>
      </w:r>
      <w:r w:rsidRPr="008273A3">
        <w:rPr>
          <w:rFonts w:ascii="Times New Roman" w:hAnsi="Times New Roman" w:cs="Times New Roman"/>
          <w:lang w:val="en-US"/>
        </w:rPr>
        <w:t xml:space="preserve"> OSF internal CDF assessment Note from 2014</w:t>
      </w:r>
    </w:p>
  </w:footnote>
  <w:footnote w:id="37">
    <w:p w:rsidR="00061C99" w:rsidRPr="008273A3" w:rsidRDefault="00061C99" w:rsidP="00162109">
      <w:pPr>
        <w:pStyle w:val="FootnoteText"/>
        <w:rPr>
          <w:rFonts w:ascii="Times New Roman" w:hAnsi="Times New Roman" w:cs="Times New Roman"/>
          <w:lang w:val="en-US"/>
        </w:rPr>
      </w:pPr>
      <w:r w:rsidRPr="00162109">
        <w:rPr>
          <w:rStyle w:val="FootnoteReference"/>
          <w:rFonts w:ascii="Times New Roman" w:hAnsi="Times New Roman" w:cs="Times New Roman"/>
        </w:rPr>
        <w:footnoteRef/>
      </w:r>
      <w:r w:rsidRPr="008273A3">
        <w:rPr>
          <w:rFonts w:ascii="Times New Roman" w:hAnsi="Times New Roman" w:cs="Times New Roman"/>
          <w:lang w:val="en-US"/>
        </w:rPr>
        <w:t xml:space="preserve"> WB (2014):” Kyrgyz Republic Public Expenditure Review Policy Notes Public Wage Bill”</w:t>
      </w:r>
    </w:p>
  </w:footnote>
  <w:footnote w:id="38">
    <w:p w:rsidR="00061C99" w:rsidRPr="008273A3" w:rsidRDefault="00061C99" w:rsidP="00AF6E30">
      <w:pPr>
        <w:pStyle w:val="FootnoteText"/>
        <w:rPr>
          <w:rFonts w:ascii="Times New Roman" w:hAnsi="Times New Roman" w:cs="Times New Roman"/>
          <w:lang w:val="en-US"/>
        </w:rPr>
      </w:pPr>
      <w:r w:rsidRPr="00054B09">
        <w:rPr>
          <w:rStyle w:val="FootnoteReference"/>
          <w:rFonts w:ascii="Times New Roman" w:hAnsi="Times New Roman" w:cs="Times New Roman"/>
        </w:rPr>
        <w:footnoteRef/>
      </w:r>
      <w:r w:rsidRPr="008273A3">
        <w:rPr>
          <w:rFonts w:ascii="Times New Roman" w:hAnsi="Times New Roman" w:cs="Times New Roman"/>
          <w:lang w:val="en-US"/>
        </w:rPr>
        <w:t xml:space="preserve"> Kartanbaeva  N.A. (2013).  Final Report on the Independent evaluation of the Effectiveness of trainings conducted with CDF support”</w:t>
      </w:r>
    </w:p>
  </w:footnote>
  <w:footnote w:id="39">
    <w:p w:rsidR="00061C99" w:rsidRPr="008273A3" w:rsidRDefault="00061C99">
      <w:pPr>
        <w:pStyle w:val="FootnoteText"/>
        <w:rPr>
          <w:lang w:val="en-US"/>
        </w:rPr>
      </w:pPr>
      <w:r>
        <w:rPr>
          <w:rStyle w:val="FootnoteReference"/>
        </w:rPr>
        <w:footnoteRef/>
      </w:r>
      <w:r w:rsidRPr="008273A3">
        <w:rPr>
          <w:lang w:val="en-US"/>
        </w:rPr>
        <w:t xml:space="preserve"> </w:t>
      </w:r>
      <w:r w:rsidRPr="008273A3">
        <w:rPr>
          <w:rFonts w:ascii="Times New Roman" w:hAnsi="Times New Roman" w:cs="Times New Roman"/>
          <w:lang w:val="en-US"/>
        </w:rPr>
        <w:t>OSF internal CDF assessment Note from 2014</w:t>
      </w:r>
    </w:p>
  </w:footnote>
  <w:footnote w:id="40">
    <w:p w:rsidR="00061C99" w:rsidRPr="002E78C6" w:rsidRDefault="00061C99" w:rsidP="002E78C6">
      <w:pPr>
        <w:pStyle w:val="FootnoteText"/>
        <w:jc w:val="both"/>
        <w:rPr>
          <w:rFonts w:ascii="Times New Roman" w:hAnsi="Times New Roman" w:cs="Times New Roman"/>
          <w:lang w:val="en-GB"/>
        </w:rPr>
      </w:pPr>
      <w:r>
        <w:rPr>
          <w:rStyle w:val="FootnoteReference"/>
        </w:rPr>
        <w:footnoteRef/>
      </w:r>
      <w:r w:rsidRPr="003511D4">
        <w:rPr>
          <w:lang w:val="en-US"/>
        </w:rPr>
        <w:t xml:space="preserve"> </w:t>
      </w:r>
      <w:r w:rsidRPr="003511D4">
        <w:rPr>
          <w:rFonts w:ascii="Times New Roman" w:hAnsi="Times New Roman" w:cs="Times New Roman"/>
          <w:lang w:val="en-US"/>
        </w:rPr>
        <w:t xml:space="preserve">a Senior Adviser of the UNDP Regional Bureau for Europe and CIS, and </w:t>
      </w:r>
      <w:r>
        <w:rPr>
          <w:rFonts w:ascii="Times New Roman" w:hAnsi="Times New Roman" w:cs="Times New Roman"/>
          <w:lang w:val="en-GB"/>
        </w:rPr>
        <w:t>1</w:t>
      </w:r>
      <w:r w:rsidRPr="00601A12">
        <w:rPr>
          <w:rFonts w:ascii="Times New Roman" w:hAnsi="Times New Roman" w:cs="Times New Roman"/>
          <w:vertAlign w:val="superscript"/>
          <w:lang w:val="en-GB"/>
        </w:rPr>
        <w:t>st</w:t>
      </w:r>
      <w:r>
        <w:rPr>
          <w:rFonts w:ascii="Times New Roman" w:hAnsi="Times New Roman" w:cs="Times New Roman"/>
          <w:lang w:val="en-GB"/>
        </w:rPr>
        <w:t xml:space="preserve"> </w:t>
      </w:r>
      <w:r w:rsidRPr="003511D4">
        <w:rPr>
          <w:rFonts w:ascii="Times New Roman" w:hAnsi="Times New Roman" w:cs="Times New Roman"/>
          <w:lang w:val="en-US"/>
        </w:rPr>
        <w:t>UNDP Resident Representative in the Kyrgyz Republic who set up the office back in 1993 serving in the country till 1996, and who later on, unprecedentedly, was appointed as the UNDP Resident Representative to the same country again in 2001</w:t>
      </w:r>
    </w:p>
  </w:footnote>
  <w:footnote w:id="41">
    <w:p w:rsidR="00061C99" w:rsidRPr="008273A3" w:rsidRDefault="00061C99" w:rsidP="00E43FCF">
      <w:pPr>
        <w:pStyle w:val="FootnoteText"/>
        <w:rPr>
          <w:rFonts w:ascii="Times New Roman" w:hAnsi="Times New Roman" w:cs="Times New Roman"/>
          <w:lang w:val="en-US"/>
        </w:rPr>
      </w:pPr>
      <w:r w:rsidRPr="002E0C59">
        <w:rPr>
          <w:rStyle w:val="FootnoteReference"/>
          <w:rFonts w:ascii="Times New Roman" w:hAnsi="Times New Roman" w:cs="Times New Roman"/>
        </w:rPr>
        <w:footnoteRef/>
      </w:r>
      <w:r w:rsidRPr="008273A3">
        <w:rPr>
          <w:rFonts w:ascii="Times New Roman" w:hAnsi="Times New Roman" w:cs="Times New Roman"/>
          <w:lang w:val="en-US"/>
        </w:rPr>
        <w:t xml:space="preserve"> The survey on access of target groups (children, youth and women) to public services and a survey on identification of gaps in service delivery process and service providers’ activities in selected 30 municipalities were done in 2012 under </w:t>
      </w:r>
      <w:r>
        <w:rPr>
          <w:rFonts w:ascii="Times New Roman" w:hAnsi="Times New Roman" w:cs="Times New Roman"/>
          <w:lang w:val="en-US"/>
        </w:rPr>
        <w:t xml:space="preserve">the </w:t>
      </w:r>
      <w:r w:rsidRPr="008273A3">
        <w:rPr>
          <w:rFonts w:ascii="Times New Roman" w:hAnsi="Times New Roman" w:cs="Times New Roman"/>
          <w:lang w:val="en-US"/>
        </w:rPr>
        <w:t xml:space="preserve">Social Justice Project. </w:t>
      </w:r>
    </w:p>
  </w:footnote>
  <w:footnote w:id="42">
    <w:p w:rsidR="00061C99" w:rsidRPr="008273A3" w:rsidRDefault="00061C99" w:rsidP="00871FAE">
      <w:pPr>
        <w:pStyle w:val="FootnoteText"/>
        <w:jc w:val="both"/>
        <w:rPr>
          <w:rFonts w:ascii="Times New Roman" w:hAnsi="Times New Roman" w:cs="Times New Roman"/>
          <w:lang w:val="en-US"/>
        </w:rPr>
      </w:pPr>
      <w:r w:rsidRPr="003E1DDE">
        <w:rPr>
          <w:rStyle w:val="FootnoteReference"/>
          <w:rFonts w:ascii="Times New Roman" w:hAnsi="Times New Roman" w:cs="Times New Roman"/>
        </w:rPr>
        <w:footnoteRef/>
      </w:r>
      <w:r w:rsidRPr="008273A3">
        <w:rPr>
          <w:rFonts w:ascii="Times New Roman" w:hAnsi="Times New Roman" w:cs="Times New Roman"/>
          <w:lang w:val="en-US"/>
        </w:rPr>
        <w:t xml:space="preserve"> On March 12, 2013, USAID awarded a 5-year, $8.1 million agreement to the East-West Management Institute to implement a new Collaborative Governance Project in Kyrgyzstan. The project has three components that aim to 1) develop a mechanism for the government to undertake social procurements; 2) build capacity of civil society through the development of a non-profit management degree program and training courses in rural regions for local civil society organizations; and 3) provide nearly $2 million in small grants to support CSO advocacy.</w:t>
      </w:r>
    </w:p>
  </w:footnote>
  <w:footnote w:id="43">
    <w:p w:rsidR="00061C99" w:rsidRPr="008273A3" w:rsidRDefault="00061C99" w:rsidP="005202C6">
      <w:pPr>
        <w:pStyle w:val="FootnoteText"/>
        <w:jc w:val="both"/>
        <w:rPr>
          <w:rFonts w:ascii="Times New Roman" w:hAnsi="Times New Roman" w:cs="Times New Roman"/>
          <w:lang w:val="en-US"/>
        </w:rPr>
      </w:pPr>
      <w:r w:rsidRPr="00FB4273">
        <w:rPr>
          <w:rStyle w:val="FootnoteReference"/>
          <w:rFonts w:ascii="Times New Roman" w:hAnsi="Times New Roman" w:cs="Times New Roman"/>
        </w:rPr>
        <w:footnoteRef/>
      </w:r>
      <w:r w:rsidRPr="008273A3">
        <w:rPr>
          <w:rFonts w:ascii="Times New Roman" w:hAnsi="Times New Roman" w:cs="Times New Roman"/>
          <w:lang w:val="en-US"/>
        </w:rPr>
        <w:t xml:space="preserve"> The Expert Group in particular developed in 2013: </w:t>
      </w:r>
      <w:r w:rsidRPr="008273A3">
        <w:rPr>
          <w:rFonts w:ascii="Times New Roman" w:hAnsi="Times New Roman" w:cs="Times New Roman"/>
          <w:lang w:val="en-US"/>
        </w:rPr>
        <w:tab/>
        <w:t xml:space="preserve">2013 results based plans for each ministry and agency </w:t>
      </w:r>
    </w:p>
    <w:p w:rsidR="00061C99" w:rsidRPr="008273A3" w:rsidRDefault="00061C99" w:rsidP="005202C6">
      <w:pPr>
        <w:pStyle w:val="FootnoteText"/>
        <w:jc w:val="both"/>
        <w:rPr>
          <w:rFonts w:ascii="Times New Roman" w:hAnsi="Times New Roman" w:cs="Times New Roman"/>
          <w:lang w:val="en-US"/>
        </w:rPr>
      </w:pPr>
      <w:r w:rsidRPr="008273A3">
        <w:rPr>
          <w:rFonts w:ascii="Times New Roman" w:hAnsi="Times New Roman" w:cs="Times New Roman"/>
          <w:lang w:val="en-US"/>
        </w:rPr>
        <w:t>and assisted in the development of the same in 2014; Agreement on responsibilities between members of the Government of the Kyrgyz Republic; Goals and objectives for the Prime Minister and Vice Prime Ministers of the Kyrgyz Republic; Based on above-mentioned a draft structure of the Government; Distribution of responsibilities between the Prime Minister, the First Vice-Prime Minister and Deputy Prime Ministers of the Kyrgyz Republic; Government Decree of the KR "On the functional and structural changes in the system the state executive bodies of the Kyrgyz Republic" (approved in March 5, 2013 # 109; Government Decree of the KR “On the standard form of annual goals, objectives and action plans of the Government of the Kyrgyz Republic” (approved November 6, 2013 # 590); Expertise of the Government Program and Plan for Transition of the KR to Sustainable Development for 2013-2017was conducted ; Advisory services and prompt and institutional support were provided to the Prime Minister and his office on a daily basis on main areas of the country development such as public administration, socio-economic, administrative-territorial system and Local Self-Governance, agriculture and public service, etc.; Special letter was received on behalf of the Prime-minister of the KR officially appraising results of this expert group (dated December 4, 2013, # 26-1584).</w:t>
      </w:r>
    </w:p>
  </w:footnote>
  <w:footnote w:id="44">
    <w:p w:rsidR="00061C99" w:rsidRPr="008273A3" w:rsidRDefault="00061C99" w:rsidP="005202C6">
      <w:pPr>
        <w:pStyle w:val="FootnoteText"/>
        <w:jc w:val="both"/>
        <w:rPr>
          <w:rFonts w:ascii="Times New Roman" w:hAnsi="Times New Roman" w:cs="Times New Roman"/>
          <w:lang w:val="en-US"/>
        </w:rPr>
      </w:pPr>
      <w:r w:rsidRPr="00FB4273">
        <w:rPr>
          <w:rStyle w:val="FootnoteReference"/>
          <w:rFonts w:ascii="Times New Roman" w:hAnsi="Times New Roman" w:cs="Times New Roman"/>
        </w:rPr>
        <w:footnoteRef/>
      </w:r>
      <w:r w:rsidRPr="008273A3">
        <w:rPr>
          <w:rFonts w:ascii="Times New Roman" w:hAnsi="Times New Roman" w:cs="Times New Roman"/>
          <w:lang w:val="en-US"/>
        </w:rPr>
        <w:t xml:space="preserve"> Within 5 months in 2014 the Expert Advisory Group (5 experts) developed and submitted to the Prime-minister Office in particularly followings Drafts of Government Decrees: On measures to implement the requirements of the Customs Code of the Kyrgyz Republic; Applying for the EU to get the status of the beneficiary General System of Preferences + (GSP +) to the Kyrgyz Republic; Simplification and optimization procedures for certification and issuing the certificate of origin of goods in the Kyrgyz Republic; New principles of forming and using of personnel reserve for the Board of Directors, Audit Committee and the secretaries of state business entities; Regulations on the assessment of the Board of Directors of the business entities with state participation (further developed a similar document to evaluate the Audit Commission members); The Committees of the Board of Directors of business companies with state participation; State representative to the Board of Directors and the Audit Committee of business companies with state participation and independent members of the Board of Directors; The authorized person to protect the rights of business entities;  On measures of liberalization of international civilian carriage in the Kyrgyz Republic; The elimination of customs duties for the temporary importation of aircraft air by domestic carriers; Transfer of tax reporting and payment of taxes for small businesses and non-profit organizations from monthly to quarterly basis, and for the middle to transfer the tax reporting from monthly to quarterly basis;  Transfer reporting and payments to the Social Fund from monthly to quarterly basis; and On the implementation of state purchases through the new electronic public procurement e-portal . The following draft laws were developed: Drafts laws:  Draft law "On External Labour Migration"; Draft Code of corporate governance principles in the KR; Draft law on the amendments and additions to the Law "On mortgage"; Draft law on the amendments and additions to the Tax Code; .and Draft law "On Mortgage Securities" and other drafts normative-legal acts.  </w:t>
      </w:r>
    </w:p>
  </w:footnote>
  <w:footnote w:id="45">
    <w:p w:rsidR="00061C99" w:rsidRPr="008273A3" w:rsidRDefault="00061C99" w:rsidP="007A4FD5">
      <w:pPr>
        <w:pStyle w:val="FootnoteText"/>
        <w:jc w:val="both"/>
        <w:rPr>
          <w:rFonts w:ascii="Times New Roman" w:hAnsi="Times New Roman" w:cs="Times New Roman"/>
          <w:lang w:val="en-US"/>
        </w:rPr>
      </w:pPr>
      <w:r w:rsidRPr="007A4FD5">
        <w:rPr>
          <w:rStyle w:val="FootnoteReference"/>
          <w:rFonts w:ascii="Times New Roman" w:hAnsi="Times New Roman" w:cs="Times New Roman"/>
        </w:rPr>
        <w:footnoteRef/>
      </w:r>
      <w:r w:rsidRPr="008273A3">
        <w:rPr>
          <w:rFonts w:ascii="Times New Roman" w:hAnsi="Times New Roman" w:cs="Times New Roman"/>
          <w:lang w:val="en-US"/>
        </w:rPr>
        <w:t xml:space="preserve"> On top of creating a ‘one-stop shop’ to deal with businesses, the government is cutting/simplifying the number of procedures, inspection, licenses and permits required in the country. In 2012, more than 72 types of licenses were abolished, and the number of activities subject to licensing requirements will be reduced from 500 to 220</w:t>
      </w:r>
    </w:p>
  </w:footnote>
  <w:footnote w:id="46">
    <w:p w:rsidR="00061C99" w:rsidRPr="008273A3" w:rsidRDefault="00061C99" w:rsidP="007A4FD5">
      <w:pPr>
        <w:pStyle w:val="FootnoteText"/>
        <w:jc w:val="both"/>
        <w:rPr>
          <w:rFonts w:ascii="Times New Roman" w:hAnsi="Times New Roman" w:cs="Times New Roman"/>
          <w:lang w:val="en-US"/>
        </w:rPr>
      </w:pPr>
      <w:r w:rsidRPr="007A4FD5">
        <w:rPr>
          <w:rStyle w:val="FootnoteReference"/>
          <w:rFonts w:ascii="Times New Roman" w:hAnsi="Times New Roman" w:cs="Times New Roman"/>
        </w:rPr>
        <w:footnoteRef/>
      </w:r>
      <w:r w:rsidRPr="008273A3">
        <w:rPr>
          <w:rFonts w:ascii="Times New Roman" w:hAnsi="Times New Roman" w:cs="Times New Roman"/>
          <w:lang w:val="en-US"/>
        </w:rPr>
        <w:t xml:space="preserve"> European Bank for Reconstruction and Development (2011): “Public procurement assessment: Review of laws and practices in the EBRD region”</w:t>
      </w:r>
    </w:p>
  </w:footnote>
  <w:footnote w:id="47">
    <w:p w:rsidR="00061C99" w:rsidRPr="008273A3" w:rsidRDefault="00061C99" w:rsidP="007A4FD5">
      <w:pPr>
        <w:pStyle w:val="FootnoteText"/>
        <w:jc w:val="both"/>
        <w:rPr>
          <w:rFonts w:ascii="Times New Roman" w:hAnsi="Times New Roman" w:cs="Times New Roman"/>
          <w:lang w:val="en-US"/>
        </w:rPr>
      </w:pPr>
      <w:r w:rsidRPr="007A4FD5">
        <w:rPr>
          <w:rStyle w:val="FootnoteReference"/>
          <w:rFonts w:ascii="Times New Roman" w:hAnsi="Times New Roman" w:cs="Times New Roman"/>
        </w:rPr>
        <w:footnoteRef/>
      </w:r>
      <w:r w:rsidRPr="008273A3">
        <w:rPr>
          <w:rFonts w:ascii="Times New Roman" w:hAnsi="Times New Roman" w:cs="Times New Roman"/>
          <w:lang w:val="en-US"/>
        </w:rPr>
        <w:t xml:space="preserve"> The new Law on public procurement has also been amended leading to a prohibition on breaking-up tenders into parts, the establishment of clear criteria for excluding bidders, and the adoption of standardized tender documents for all types of procurement. The public procurement process has also been decentralized, and procurement units have been set up in all state institutions responsible for public purchases</w:t>
      </w:r>
    </w:p>
  </w:footnote>
  <w:footnote w:id="48">
    <w:p w:rsidR="00061C99" w:rsidRPr="008273A3" w:rsidRDefault="00061C99" w:rsidP="007A4FD5">
      <w:pPr>
        <w:pStyle w:val="FootnoteText"/>
        <w:jc w:val="both"/>
        <w:rPr>
          <w:rFonts w:ascii="Times New Roman" w:hAnsi="Times New Roman" w:cs="Times New Roman"/>
          <w:lang w:val="en-US"/>
        </w:rPr>
      </w:pPr>
      <w:r w:rsidRPr="007A4FD5">
        <w:rPr>
          <w:rStyle w:val="FootnoteReference"/>
          <w:rFonts w:ascii="Times New Roman" w:hAnsi="Times New Roman" w:cs="Times New Roman"/>
        </w:rPr>
        <w:footnoteRef/>
      </w:r>
      <w:r w:rsidRPr="008273A3">
        <w:rPr>
          <w:rFonts w:ascii="Times New Roman" w:hAnsi="Times New Roman" w:cs="Times New Roman"/>
          <w:lang w:val="en-US"/>
        </w:rPr>
        <w:t xml:space="preserve">European Bank for Reconstruction and Development (2012):“Kyrgyz Republic Country Assessment” </w:t>
      </w:r>
    </w:p>
  </w:footnote>
  <w:footnote w:id="49">
    <w:p w:rsidR="00061C99" w:rsidRPr="008273A3" w:rsidRDefault="00061C99" w:rsidP="007A4FD5">
      <w:pPr>
        <w:pStyle w:val="FootnoteText"/>
        <w:jc w:val="both"/>
        <w:rPr>
          <w:rFonts w:ascii="Times New Roman" w:hAnsi="Times New Roman" w:cs="Times New Roman"/>
          <w:lang w:val="en-US"/>
        </w:rPr>
      </w:pPr>
      <w:r w:rsidRPr="007A4FD5">
        <w:rPr>
          <w:rStyle w:val="FootnoteReference"/>
          <w:rFonts w:ascii="Times New Roman" w:hAnsi="Times New Roman" w:cs="Times New Roman"/>
        </w:rPr>
        <w:footnoteRef/>
      </w:r>
      <w:r w:rsidRPr="008273A3">
        <w:rPr>
          <w:rFonts w:ascii="Times New Roman" w:hAnsi="Times New Roman" w:cs="Times New Roman"/>
          <w:lang w:val="en-US"/>
        </w:rPr>
        <w:t xml:space="preserve"> Based on the interview with the State Secretary of the Ministry of Economy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99" w:rsidRDefault="00061C99" w:rsidP="002A5C7F">
    <w:pPr>
      <w:tabs>
        <w:tab w:val="left" w:pos="32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99" w:rsidRDefault="00061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879"/>
    <w:multiLevelType w:val="hybridMultilevel"/>
    <w:tmpl w:val="906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44FD"/>
    <w:multiLevelType w:val="hybridMultilevel"/>
    <w:tmpl w:val="C20CC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6F8"/>
    <w:multiLevelType w:val="hybridMultilevel"/>
    <w:tmpl w:val="5D7C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24F77"/>
    <w:multiLevelType w:val="hybridMultilevel"/>
    <w:tmpl w:val="8AB6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C0B99"/>
    <w:multiLevelType w:val="hybridMultilevel"/>
    <w:tmpl w:val="1B44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6407C"/>
    <w:multiLevelType w:val="hybridMultilevel"/>
    <w:tmpl w:val="87FAFED2"/>
    <w:lvl w:ilvl="0" w:tplc="68E6DC06">
      <w:start w:val="1"/>
      <w:numFmt w:val="decimal"/>
      <w:lvlText w:val="%1."/>
      <w:lvlJc w:val="left"/>
      <w:pPr>
        <w:ind w:left="720" w:hanging="360"/>
      </w:pPr>
      <w:rPr>
        <w:rFonts w:hint="default"/>
        <w:i/>
      </w:rPr>
    </w:lvl>
    <w:lvl w:ilvl="1" w:tplc="7958BDB8">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A0C20"/>
    <w:multiLevelType w:val="hybridMultilevel"/>
    <w:tmpl w:val="B6C43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EC3F5F"/>
    <w:multiLevelType w:val="hybridMultilevel"/>
    <w:tmpl w:val="BDDE9B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D0E4EF1"/>
    <w:multiLevelType w:val="hybridMultilevel"/>
    <w:tmpl w:val="0E24F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5155F"/>
    <w:multiLevelType w:val="multilevel"/>
    <w:tmpl w:val="C2DCE938"/>
    <w:lvl w:ilvl="0">
      <w:start w:val="1"/>
      <w:numFmt w:val="upperRoman"/>
      <w:lvlText w:val="%1."/>
      <w:lvlJc w:val="righ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0" w15:restartNumberingAfterBreak="0">
    <w:nsid w:val="21196298"/>
    <w:multiLevelType w:val="hybridMultilevel"/>
    <w:tmpl w:val="0AA83EDC"/>
    <w:lvl w:ilvl="0" w:tplc="C82A7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C14F1"/>
    <w:multiLevelType w:val="multilevel"/>
    <w:tmpl w:val="2D1CD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98346C6"/>
    <w:multiLevelType w:val="hybridMultilevel"/>
    <w:tmpl w:val="49DC04CA"/>
    <w:lvl w:ilvl="0" w:tplc="68E6DC06">
      <w:start w:val="1"/>
      <w:numFmt w:val="decimal"/>
      <w:lvlText w:val="%1."/>
      <w:lvlJc w:val="left"/>
      <w:pPr>
        <w:ind w:left="720" w:hanging="360"/>
      </w:pPr>
      <w:rPr>
        <w:rFonts w:hint="default"/>
        <w:i/>
      </w:rPr>
    </w:lvl>
    <w:lvl w:ilvl="1" w:tplc="08090001">
      <w:start w:val="1"/>
      <w:numFmt w:val="bullet"/>
      <w:lvlText w:val=""/>
      <w:lvlJc w:val="left"/>
      <w:pPr>
        <w:ind w:left="1440" w:hanging="360"/>
      </w:pPr>
      <w:rPr>
        <w:rFonts w:ascii="Symbol" w:hAnsi="Symbol" w:hint="default"/>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5B263E"/>
    <w:multiLevelType w:val="hybridMultilevel"/>
    <w:tmpl w:val="B7D88F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5" w15:restartNumberingAfterBreak="0">
    <w:nsid w:val="31EB3A76"/>
    <w:multiLevelType w:val="hybridMultilevel"/>
    <w:tmpl w:val="1B6E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795456"/>
    <w:multiLevelType w:val="hybridMultilevel"/>
    <w:tmpl w:val="D4F454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52233D"/>
    <w:multiLevelType w:val="hybridMultilevel"/>
    <w:tmpl w:val="37507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4047FB"/>
    <w:multiLevelType w:val="hybridMultilevel"/>
    <w:tmpl w:val="43E2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94B18"/>
    <w:multiLevelType w:val="hybridMultilevel"/>
    <w:tmpl w:val="32BA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A4639"/>
    <w:multiLevelType w:val="hybridMultilevel"/>
    <w:tmpl w:val="6BC615A6"/>
    <w:lvl w:ilvl="0" w:tplc="0419000F">
      <w:start w:val="1"/>
      <w:numFmt w:val="decimal"/>
      <w:lvlText w:val="%1."/>
      <w:lvlJc w:val="left"/>
      <w:pPr>
        <w:ind w:left="720" w:hanging="360"/>
      </w:pPr>
    </w:lvl>
    <w:lvl w:ilvl="1" w:tplc="A2182156">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DE6A98"/>
    <w:multiLevelType w:val="hybridMultilevel"/>
    <w:tmpl w:val="0C768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672D9"/>
    <w:multiLevelType w:val="hybridMultilevel"/>
    <w:tmpl w:val="9D84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F276C"/>
    <w:multiLevelType w:val="multilevel"/>
    <w:tmpl w:val="C2DCE938"/>
    <w:lvl w:ilvl="0">
      <w:start w:val="1"/>
      <w:numFmt w:val="upperRoman"/>
      <w:lvlText w:val="%1."/>
      <w:lvlJc w:val="righ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4" w15:restartNumberingAfterBreak="0">
    <w:nsid w:val="4D8B1D70"/>
    <w:multiLevelType w:val="hybridMultilevel"/>
    <w:tmpl w:val="1712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30604"/>
    <w:multiLevelType w:val="hybridMultilevel"/>
    <w:tmpl w:val="FFF05F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97D63"/>
    <w:multiLevelType w:val="hybridMultilevel"/>
    <w:tmpl w:val="06C8880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D21413"/>
    <w:multiLevelType w:val="hybridMultilevel"/>
    <w:tmpl w:val="16FC06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546AF2F2">
      <w:numFmt w:val="bullet"/>
      <w:lvlText w:val="•"/>
      <w:lvlJc w:val="left"/>
      <w:pPr>
        <w:ind w:left="2520" w:hanging="72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20730"/>
    <w:multiLevelType w:val="hybridMultilevel"/>
    <w:tmpl w:val="39E459C0"/>
    <w:lvl w:ilvl="0" w:tplc="08090001">
      <w:start w:val="1"/>
      <w:numFmt w:val="bullet"/>
      <w:lvlText w:val=""/>
      <w:lvlJc w:val="left"/>
      <w:pPr>
        <w:ind w:left="768" w:hanging="360"/>
      </w:pPr>
      <w:rPr>
        <w:rFonts w:ascii="Symbol" w:hAnsi="Symbol" w:hint="default"/>
        <w:b/>
        <w:i/>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58991C71"/>
    <w:multiLevelType w:val="hybridMultilevel"/>
    <w:tmpl w:val="966AEC18"/>
    <w:lvl w:ilvl="0" w:tplc="0809000F">
      <w:start w:val="1"/>
      <w:numFmt w:val="decimal"/>
      <w:lvlText w:val="%1."/>
      <w:lvlJc w:val="left"/>
      <w:pPr>
        <w:ind w:left="1065" w:hanging="705"/>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34E68"/>
    <w:multiLevelType w:val="hybridMultilevel"/>
    <w:tmpl w:val="49B6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F12B1"/>
    <w:multiLevelType w:val="hybridMultilevel"/>
    <w:tmpl w:val="95F8F9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8E3874"/>
    <w:multiLevelType w:val="multilevel"/>
    <w:tmpl w:val="67F473F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b/>
        <w:bCs w:val="0"/>
        <w:i w:val="0"/>
        <w:iCs w:val="0"/>
        <w:caps w:val="0"/>
        <w:smallCaps w:val="0"/>
        <w:strike w:val="0"/>
        <w:dstrike w:val="0"/>
        <w:noProof w:val="0"/>
        <w:vanish w:val="0"/>
        <w:color w:val="4F81BD" w:themeColor="accent1"/>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1E27391"/>
    <w:multiLevelType w:val="hybridMultilevel"/>
    <w:tmpl w:val="C3948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B183D"/>
    <w:multiLevelType w:val="hybridMultilevel"/>
    <w:tmpl w:val="F3025B3E"/>
    <w:lvl w:ilvl="0" w:tplc="CFB8466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AD04E4"/>
    <w:multiLevelType w:val="hybridMultilevel"/>
    <w:tmpl w:val="8DAA55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0C1BD9"/>
    <w:multiLevelType w:val="hybridMultilevel"/>
    <w:tmpl w:val="F9749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A286A"/>
    <w:multiLevelType w:val="multilevel"/>
    <w:tmpl w:val="605645BC"/>
    <w:lvl w:ilvl="0">
      <w:start w:val="1"/>
      <w:numFmt w:val="bullet"/>
      <w:lvlText w:val=""/>
      <w:lvlJc w:val="left"/>
      <w:pPr>
        <w:ind w:left="1146" w:hanging="360"/>
      </w:pPr>
      <w:rPr>
        <w:rFonts w:ascii="Symbol" w:hAnsi="Symbol"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9" w15:restartNumberingAfterBreak="0">
    <w:nsid w:val="72E7633A"/>
    <w:multiLevelType w:val="multilevel"/>
    <w:tmpl w:val="D27EE06A"/>
    <w:lvl w:ilvl="0">
      <w:start w:val="1"/>
      <w:numFmt w:val="upperRoman"/>
      <w:lvlText w:val="%1."/>
      <w:lvlJc w:val="right"/>
      <w:pPr>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40" w15:restartNumberingAfterBreak="0">
    <w:nsid w:val="77427657"/>
    <w:multiLevelType w:val="hybridMultilevel"/>
    <w:tmpl w:val="6B62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9"/>
  </w:num>
  <w:num w:numId="4">
    <w:abstractNumId w:val="9"/>
  </w:num>
  <w:num w:numId="5">
    <w:abstractNumId w:val="18"/>
  </w:num>
  <w:num w:numId="6">
    <w:abstractNumId w:val="0"/>
  </w:num>
  <w:num w:numId="7">
    <w:abstractNumId w:val="15"/>
  </w:num>
  <w:num w:numId="8">
    <w:abstractNumId w:val="2"/>
  </w:num>
  <w:num w:numId="9">
    <w:abstractNumId w:val="8"/>
  </w:num>
  <w:num w:numId="10">
    <w:abstractNumId w:val="24"/>
  </w:num>
  <w:num w:numId="11">
    <w:abstractNumId w:val="4"/>
  </w:num>
  <w:num w:numId="12">
    <w:abstractNumId w:val="26"/>
  </w:num>
  <w:num w:numId="13">
    <w:abstractNumId w:val="30"/>
  </w:num>
  <w:num w:numId="14">
    <w:abstractNumId w:val="5"/>
  </w:num>
  <w:num w:numId="15">
    <w:abstractNumId w:val="28"/>
  </w:num>
  <w:num w:numId="16">
    <w:abstractNumId w:val="31"/>
  </w:num>
  <w:num w:numId="17">
    <w:abstractNumId w:val="19"/>
  </w:num>
  <w:num w:numId="18">
    <w:abstractNumId w:val="35"/>
  </w:num>
  <w:num w:numId="19">
    <w:abstractNumId w:val="12"/>
  </w:num>
  <w:num w:numId="20">
    <w:abstractNumId w:val="27"/>
  </w:num>
  <w:num w:numId="21">
    <w:abstractNumId w:val="40"/>
  </w:num>
  <w:num w:numId="22">
    <w:abstractNumId w:val="14"/>
  </w:num>
  <w:num w:numId="23">
    <w:abstractNumId w:val="16"/>
  </w:num>
  <w:num w:numId="24">
    <w:abstractNumId w:val="22"/>
  </w:num>
  <w:num w:numId="25">
    <w:abstractNumId w:val="21"/>
  </w:num>
  <w:num w:numId="26">
    <w:abstractNumId w:val="23"/>
  </w:num>
  <w:num w:numId="27">
    <w:abstractNumId w:val="38"/>
  </w:num>
  <w:num w:numId="28">
    <w:abstractNumId w:val="6"/>
  </w:num>
  <w:num w:numId="29">
    <w:abstractNumId w:val="1"/>
  </w:num>
  <w:num w:numId="30">
    <w:abstractNumId w:val="34"/>
  </w:num>
  <w:num w:numId="31">
    <w:abstractNumId w:val="3"/>
  </w:num>
  <w:num w:numId="32">
    <w:abstractNumId w:val="39"/>
  </w:num>
  <w:num w:numId="33">
    <w:abstractNumId w:val="13"/>
  </w:num>
  <w:num w:numId="34">
    <w:abstractNumId w:val="10"/>
  </w:num>
  <w:num w:numId="35">
    <w:abstractNumId w:val="17"/>
  </w:num>
  <w:num w:numId="36">
    <w:abstractNumId w:val="7"/>
  </w:num>
  <w:num w:numId="37">
    <w:abstractNumId w:val="36"/>
  </w:num>
  <w:num w:numId="38">
    <w:abstractNumId w:val="1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37"/>
  </w:num>
  <w:num w:numId="49">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CF"/>
    <w:rsid w:val="0000362F"/>
    <w:rsid w:val="00003B5F"/>
    <w:rsid w:val="000055B5"/>
    <w:rsid w:val="0003047E"/>
    <w:rsid w:val="00035B68"/>
    <w:rsid w:val="00036D52"/>
    <w:rsid w:val="00044654"/>
    <w:rsid w:val="00047100"/>
    <w:rsid w:val="00054B09"/>
    <w:rsid w:val="000608DD"/>
    <w:rsid w:val="00061C99"/>
    <w:rsid w:val="00066656"/>
    <w:rsid w:val="000669C6"/>
    <w:rsid w:val="00067019"/>
    <w:rsid w:val="00072931"/>
    <w:rsid w:val="000759D5"/>
    <w:rsid w:val="00076181"/>
    <w:rsid w:val="00080106"/>
    <w:rsid w:val="000827D1"/>
    <w:rsid w:val="00086204"/>
    <w:rsid w:val="0009110C"/>
    <w:rsid w:val="0009686F"/>
    <w:rsid w:val="00097A72"/>
    <w:rsid w:val="000A0BD8"/>
    <w:rsid w:val="000A4503"/>
    <w:rsid w:val="000C1BD3"/>
    <w:rsid w:val="000D7B7E"/>
    <w:rsid w:val="000E4EF4"/>
    <w:rsid w:val="000E5615"/>
    <w:rsid w:val="000E6952"/>
    <w:rsid w:val="000E7661"/>
    <w:rsid w:val="00124670"/>
    <w:rsid w:val="0013055F"/>
    <w:rsid w:val="001312DB"/>
    <w:rsid w:val="0013344F"/>
    <w:rsid w:val="001339BA"/>
    <w:rsid w:val="00133F53"/>
    <w:rsid w:val="0014202C"/>
    <w:rsid w:val="00155C52"/>
    <w:rsid w:val="00160AD9"/>
    <w:rsid w:val="00162109"/>
    <w:rsid w:val="001640EA"/>
    <w:rsid w:val="0016566B"/>
    <w:rsid w:val="00165BD4"/>
    <w:rsid w:val="00172D21"/>
    <w:rsid w:val="0017444A"/>
    <w:rsid w:val="00176F5F"/>
    <w:rsid w:val="00177F3E"/>
    <w:rsid w:val="0018213C"/>
    <w:rsid w:val="0018238D"/>
    <w:rsid w:val="00186AAA"/>
    <w:rsid w:val="00193990"/>
    <w:rsid w:val="001A3BE8"/>
    <w:rsid w:val="001A5A1B"/>
    <w:rsid w:val="001A5D1B"/>
    <w:rsid w:val="001B2634"/>
    <w:rsid w:val="001B3C70"/>
    <w:rsid w:val="001B6E68"/>
    <w:rsid w:val="001B7B1D"/>
    <w:rsid w:val="001C12D7"/>
    <w:rsid w:val="001C7479"/>
    <w:rsid w:val="001D0657"/>
    <w:rsid w:val="001D1331"/>
    <w:rsid w:val="001E38B6"/>
    <w:rsid w:val="001E444A"/>
    <w:rsid w:val="001F77F2"/>
    <w:rsid w:val="0020521A"/>
    <w:rsid w:val="00207A0C"/>
    <w:rsid w:val="002231A6"/>
    <w:rsid w:val="00231B7D"/>
    <w:rsid w:val="002352EC"/>
    <w:rsid w:val="00235F00"/>
    <w:rsid w:val="00235F45"/>
    <w:rsid w:val="002361FD"/>
    <w:rsid w:val="00241DAF"/>
    <w:rsid w:val="00260E5A"/>
    <w:rsid w:val="00265979"/>
    <w:rsid w:val="00277869"/>
    <w:rsid w:val="002910A2"/>
    <w:rsid w:val="002A5C7F"/>
    <w:rsid w:val="002B3D19"/>
    <w:rsid w:val="002B7F9F"/>
    <w:rsid w:val="002C3AA5"/>
    <w:rsid w:val="002C4146"/>
    <w:rsid w:val="002C7688"/>
    <w:rsid w:val="002C7F74"/>
    <w:rsid w:val="002D212E"/>
    <w:rsid w:val="002D2658"/>
    <w:rsid w:val="002E78C6"/>
    <w:rsid w:val="002F5A31"/>
    <w:rsid w:val="003158FD"/>
    <w:rsid w:val="00324452"/>
    <w:rsid w:val="00336842"/>
    <w:rsid w:val="003511D4"/>
    <w:rsid w:val="00352671"/>
    <w:rsid w:val="003609BC"/>
    <w:rsid w:val="00362D98"/>
    <w:rsid w:val="00362F62"/>
    <w:rsid w:val="00364B26"/>
    <w:rsid w:val="00385622"/>
    <w:rsid w:val="003968C0"/>
    <w:rsid w:val="003977D3"/>
    <w:rsid w:val="003A02B5"/>
    <w:rsid w:val="003A46F7"/>
    <w:rsid w:val="003A5F15"/>
    <w:rsid w:val="003A65DC"/>
    <w:rsid w:val="003B5B08"/>
    <w:rsid w:val="003C29F3"/>
    <w:rsid w:val="003C5E04"/>
    <w:rsid w:val="003C7161"/>
    <w:rsid w:val="003D79B3"/>
    <w:rsid w:val="003E1DDE"/>
    <w:rsid w:val="003E2298"/>
    <w:rsid w:val="003E5A6E"/>
    <w:rsid w:val="003F6449"/>
    <w:rsid w:val="00407074"/>
    <w:rsid w:val="00410D11"/>
    <w:rsid w:val="00411564"/>
    <w:rsid w:val="00414DB3"/>
    <w:rsid w:val="00417557"/>
    <w:rsid w:val="004176BD"/>
    <w:rsid w:val="004214B3"/>
    <w:rsid w:val="00421B04"/>
    <w:rsid w:val="00425544"/>
    <w:rsid w:val="00443067"/>
    <w:rsid w:val="004510AF"/>
    <w:rsid w:val="004670C1"/>
    <w:rsid w:val="004733CB"/>
    <w:rsid w:val="00476C0C"/>
    <w:rsid w:val="00482FF3"/>
    <w:rsid w:val="00483C78"/>
    <w:rsid w:val="00494A05"/>
    <w:rsid w:val="00497BAC"/>
    <w:rsid w:val="004A0843"/>
    <w:rsid w:val="004A1540"/>
    <w:rsid w:val="004A1544"/>
    <w:rsid w:val="004B1D19"/>
    <w:rsid w:val="004C2D19"/>
    <w:rsid w:val="004C546E"/>
    <w:rsid w:val="004C5BBA"/>
    <w:rsid w:val="004C7AE6"/>
    <w:rsid w:val="004D201A"/>
    <w:rsid w:val="004D3F5D"/>
    <w:rsid w:val="004E4B56"/>
    <w:rsid w:val="004E57F7"/>
    <w:rsid w:val="00500312"/>
    <w:rsid w:val="00503C7E"/>
    <w:rsid w:val="00507E92"/>
    <w:rsid w:val="00512D09"/>
    <w:rsid w:val="0051480C"/>
    <w:rsid w:val="00514C5D"/>
    <w:rsid w:val="005202C6"/>
    <w:rsid w:val="0052113D"/>
    <w:rsid w:val="005376DC"/>
    <w:rsid w:val="005444E1"/>
    <w:rsid w:val="005660D0"/>
    <w:rsid w:val="00566BE0"/>
    <w:rsid w:val="00580E41"/>
    <w:rsid w:val="00582D78"/>
    <w:rsid w:val="00583135"/>
    <w:rsid w:val="00587527"/>
    <w:rsid w:val="0059010B"/>
    <w:rsid w:val="00590B26"/>
    <w:rsid w:val="0059217A"/>
    <w:rsid w:val="00593C34"/>
    <w:rsid w:val="00595D11"/>
    <w:rsid w:val="005A073A"/>
    <w:rsid w:val="005A18C1"/>
    <w:rsid w:val="005B496F"/>
    <w:rsid w:val="005C06A5"/>
    <w:rsid w:val="005C24F5"/>
    <w:rsid w:val="005C2F8C"/>
    <w:rsid w:val="005D0014"/>
    <w:rsid w:val="005D2111"/>
    <w:rsid w:val="005F31B6"/>
    <w:rsid w:val="005F3963"/>
    <w:rsid w:val="005F535C"/>
    <w:rsid w:val="00601A12"/>
    <w:rsid w:val="00606352"/>
    <w:rsid w:val="00613D43"/>
    <w:rsid w:val="006300CE"/>
    <w:rsid w:val="00632BCD"/>
    <w:rsid w:val="006349C8"/>
    <w:rsid w:val="00640176"/>
    <w:rsid w:val="006404FA"/>
    <w:rsid w:val="006479FB"/>
    <w:rsid w:val="0065570B"/>
    <w:rsid w:val="006704CE"/>
    <w:rsid w:val="00671023"/>
    <w:rsid w:val="00677E9D"/>
    <w:rsid w:val="00684F44"/>
    <w:rsid w:val="00690E1D"/>
    <w:rsid w:val="006B569C"/>
    <w:rsid w:val="006C468D"/>
    <w:rsid w:val="006E0F96"/>
    <w:rsid w:val="00702D51"/>
    <w:rsid w:val="00703650"/>
    <w:rsid w:val="00704091"/>
    <w:rsid w:val="00704EF8"/>
    <w:rsid w:val="00707153"/>
    <w:rsid w:val="00714F7C"/>
    <w:rsid w:val="0071659C"/>
    <w:rsid w:val="007227F0"/>
    <w:rsid w:val="00722D0E"/>
    <w:rsid w:val="00730F50"/>
    <w:rsid w:val="00732599"/>
    <w:rsid w:val="0073347E"/>
    <w:rsid w:val="00733A10"/>
    <w:rsid w:val="007430A0"/>
    <w:rsid w:val="00750209"/>
    <w:rsid w:val="0075277C"/>
    <w:rsid w:val="00755E0C"/>
    <w:rsid w:val="00756E42"/>
    <w:rsid w:val="00760B7D"/>
    <w:rsid w:val="0076472D"/>
    <w:rsid w:val="00767230"/>
    <w:rsid w:val="00773030"/>
    <w:rsid w:val="0077525C"/>
    <w:rsid w:val="00783AB5"/>
    <w:rsid w:val="00791132"/>
    <w:rsid w:val="00796912"/>
    <w:rsid w:val="007A480F"/>
    <w:rsid w:val="007A4FD5"/>
    <w:rsid w:val="007A5A47"/>
    <w:rsid w:val="007A6111"/>
    <w:rsid w:val="007B6362"/>
    <w:rsid w:val="007C63B8"/>
    <w:rsid w:val="007C6C82"/>
    <w:rsid w:val="007E3310"/>
    <w:rsid w:val="00800778"/>
    <w:rsid w:val="00804A70"/>
    <w:rsid w:val="00813A55"/>
    <w:rsid w:val="008155D3"/>
    <w:rsid w:val="00815AA0"/>
    <w:rsid w:val="00820962"/>
    <w:rsid w:val="00823B7C"/>
    <w:rsid w:val="008273A3"/>
    <w:rsid w:val="00827CF6"/>
    <w:rsid w:val="008306B5"/>
    <w:rsid w:val="0083148B"/>
    <w:rsid w:val="008324E7"/>
    <w:rsid w:val="008352F5"/>
    <w:rsid w:val="00837CF1"/>
    <w:rsid w:val="00844FD2"/>
    <w:rsid w:val="00845AAC"/>
    <w:rsid w:val="00847526"/>
    <w:rsid w:val="00847914"/>
    <w:rsid w:val="00847AD6"/>
    <w:rsid w:val="0085278E"/>
    <w:rsid w:val="00865E45"/>
    <w:rsid w:val="00871FAE"/>
    <w:rsid w:val="00872D11"/>
    <w:rsid w:val="0088757A"/>
    <w:rsid w:val="00887946"/>
    <w:rsid w:val="00891281"/>
    <w:rsid w:val="00891F23"/>
    <w:rsid w:val="0089286E"/>
    <w:rsid w:val="008929B3"/>
    <w:rsid w:val="008945A4"/>
    <w:rsid w:val="0089606C"/>
    <w:rsid w:val="008960A2"/>
    <w:rsid w:val="008B586E"/>
    <w:rsid w:val="008C2A61"/>
    <w:rsid w:val="008C706B"/>
    <w:rsid w:val="008C7788"/>
    <w:rsid w:val="008D1F56"/>
    <w:rsid w:val="008D43CD"/>
    <w:rsid w:val="008D45FD"/>
    <w:rsid w:val="008D54E7"/>
    <w:rsid w:val="008F369B"/>
    <w:rsid w:val="00916419"/>
    <w:rsid w:val="009278F3"/>
    <w:rsid w:val="00931013"/>
    <w:rsid w:val="00932916"/>
    <w:rsid w:val="00944845"/>
    <w:rsid w:val="00946470"/>
    <w:rsid w:val="009551E6"/>
    <w:rsid w:val="00964525"/>
    <w:rsid w:val="00966E34"/>
    <w:rsid w:val="00967479"/>
    <w:rsid w:val="00974259"/>
    <w:rsid w:val="00977EC9"/>
    <w:rsid w:val="00981AA8"/>
    <w:rsid w:val="00981C7C"/>
    <w:rsid w:val="0099558C"/>
    <w:rsid w:val="009A0103"/>
    <w:rsid w:val="009A2102"/>
    <w:rsid w:val="009A2CBD"/>
    <w:rsid w:val="009A65F7"/>
    <w:rsid w:val="009D24B6"/>
    <w:rsid w:val="009E1BFF"/>
    <w:rsid w:val="009F1E0F"/>
    <w:rsid w:val="00A018C6"/>
    <w:rsid w:val="00A0707C"/>
    <w:rsid w:val="00A11E6B"/>
    <w:rsid w:val="00A21398"/>
    <w:rsid w:val="00A231ED"/>
    <w:rsid w:val="00A25C19"/>
    <w:rsid w:val="00A30A71"/>
    <w:rsid w:val="00A36DBE"/>
    <w:rsid w:val="00A432CD"/>
    <w:rsid w:val="00A56D34"/>
    <w:rsid w:val="00A64E5C"/>
    <w:rsid w:val="00A655D1"/>
    <w:rsid w:val="00A67E9D"/>
    <w:rsid w:val="00A7438A"/>
    <w:rsid w:val="00A759E3"/>
    <w:rsid w:val="00A768A4"/>
    <w:rsid w:val="00A96129"/>
    <w:rsid w:val="00AA15EC"/>
    <w:rsid w:val="00AA4232"/>
    <w:rsid w:val="00AB0DF1"/>
    <w:rsid w:val="00AB37C7"/>
    <w:rsid w:val="00AB461F"/>
    <w:rsid w:val="00AC4AA8"/>
    <w:rsid w:val="00AD3A8D"/>
    <w:rsid w:val="00AE24F7"/>
    <w:rsid w:val="00AE3D16"/>
    <w:rsid w:val="00AF35EC"/>
    <w:rsid w:val="00AF6E30"/>
    <w:rsid w:val="00B1162A"/>
    <w:rsid w:val="00B14ACA"/>
    <w:rsid w:val="00B14C4C"/>
    <w:rsid w:val="00B14D26"/>
    <w:rsid w:val="00B252CB"/>
    <w:rsid w:val="00B2700F"/>
    <w:rsid w:val="00B3052C"/>
    <w:rsid w:val="00B31AE6"/>
    <w:rsid w:val="00B352D3"/>
    <w:rsid w:val="00B36650"/>
    <w:rsid w:val="00B45CDA"/>
    <w:rsid w:val="00B464D4"/>
    <w:rsid w:val="00B47BBC"/>
    <w:rsid w:val="00B567DD"/>
    <w:rsid w:val="00B56B39"/>
    <w:rsid w:val="00B6007D"/>
    <w:rsid w:val="00B61379"/>
    <w:rsid w:val="00B623A4"/>
    <w:rsid w:val="00B7069B"/>
    <w:rsid w:val="00B7522D"/>
    <w:rsid w:val="00B75461"/>
    <w:rsid w:val="00B86093"/>
    <w:rsid w:val="00BA1865"/>
    <w:rsid w:val="00BB7F7E"/>
    <w:rsid w:val="00BC2CB8"/>
    <w:rsid w:val="00BC63D2"/>
    <w:rsid w:val="00BC7FB3"/>
    <w:rsid w:val="00BD162D"/>
    <w:rsid w:val="00BD4C22"/>
    <w:rsid w:val="00BD74C4"/>
    <w:rsid w:val="00BE2D72"/>
    <w:rsid w:val="00BF771C"/>
    <w:rsid w:val="00C06EBE"/>
    <w:rsid w:val="00C272B3"/>
    <w:rsid w:val="00C333E8"/>
    <w:rsid w:val="00C474AC"/>
    <w:rsid w:val="00C515B2"/>
    <w:rsid w:val="00C57B64"/>
    <w:rsid w:val="00C61BFE"/>
    <w:rsid w:val="00C63844"/>
    <w:rsid w:val="00C71288"/>
    <w:rsid w:val="00C71875"/>
    <w:rsid w:val="00C839F3"/>
    <w:rsid w:val="00CA02DA"/>
    <w:rsid w:val="00CA03B6"/>
    <w:rsid w:val="00CA07EA"/>
    <w:rsid w:val="00CB6A02"/>
    <w:rsid w:val="00CB6DC7"/>
    <w:rsid w:val="00CD2F4C"/>
    <w:rsid w:val="00CD53BE"/>
    <w:rsid w:val="00CD7571"/>
    <w:rsid w:val="00CE6630"/>
    <w:rsid w:val="00CE76D1"/>
    <w:rsid w:val="00CF102E"/>
    <w:rsid w:val="00D21D04"/>
    <w:rsid w:val="00D25C92"/>
    <w:rsid w:val="00D26E95"/>
    <w:rsid w:val="00D312AC"/>
    <w:rsid w:val="00D34CB3"/>
    <w:rsid w:val="00D359D2"/>
    <w:rsid w:val="00D40B35"/>
    <w:rsid w:val="00D41C3C"/>
    <w:rsid w:val="00D427AD"/>
    <w:rsid w:val="00D55965"/>
    <w:rsid w:val="00D56C23"/>
    <w:rsid w:val="00D576A7"/>
    <w:rsid w:val="00D61796"/>
    <w:rsid w:val="00D7425B"/>
    <w:rsid w:val="00D74AE1"/>
    <w:rsid w:val="00D82A47"/>
    <w:rsid w:val="00D832C4"/>
    <w:rsid w:val="00D84DF7"/>
    <w:rsid w:val="00D94E48"/>
    <w:rsid w:val="00DA195B"/>
    <w:rsid w:val="00DA1BA0"/>
    <w:rsid w:val="00DA52AA"/>
    <w:rsid w:val="00DA5628"/>
    <w:rsid w:val="00DA786E"/>
    <w:rsid w:val="00DB6672"/>
    <w:rsid w:val="00DC19F6"/>
    <w:rsid w:val="00DC2F7E"/>
    <w:rsid w:val="00DC35A7"/>
    <w:rsid w:val="00DD3CD9"/>
    <w:rsid w:val="00DD43C9"/>
    <w:rsid w:val="00DD6313"/>
    <w:rsid w:val="00DE55BC"/>
    <w:rsid w:val="00DF2581"/>
    <w:rsid w:val="00DF5C15"/>
    <w:rsid w:val="00E10436"/>
    <w:rsid w:val="00E12ADA"/>
    <w:rsid w:val="00E175CE"/>
    <w:rsid w:val="00E220EF"/>
    <w:rsid w:val="00E25EA5"/>
    <w:rsid w:val="00E359A1"/>
    <w:rsid w:val="00E43FCF"/>
    <w:rsid w:val="00E50FFD"/>
    <w:rsid w:val="00E5142C"/>
    <w:rsid w:val="00E53664"/>
    <w:rsid w:val="00E62048"/>
    <w:rsid w:val="00E64102"/>
    <w:rsid w:val="00E64309"/>
    <w:rsid w:val="00E73E4C"/>
    <w:rsid w:val="00E74A02"/>
    <w:rsid w:val="00E74D41"/>
    <w:rsid w:val="00E75F38"/>
    <w:rsid w:val="00E86BDC"/>
    <w:rsid w:val="00E962AE"/>
    <w:rsid w:val="00EA2C17"/>
    <w:rsid w:val="00EB2741"/>
    <w:rsid w:val="00ED1E53"/>
    <w:rsid w:val="00ED4F0A"/>
    <w:rsid w:val="00ED5C4F"/>
    <w:rsid w:val="00EE541A"/>
    <w:rsid w:val="00EF1C13"/>
    <w:rsid w:val="00EF21E4"/>
    <w:rsid w:val="00F1222D"/>
    <w:rsid w:val="00F1324B"/>
    <w:rsid w:val="00F16B72"/>
    <w:rsid w:val="00F33A6F"/>
    <w:rsid w:val="00F3481F"/>
    <w:rsid w:val="00F41526"/>
    <w:rsid w:val="00F42BA1"/>
    <w:rsid w:val="00F47EC8"/>
    <w:rsid w:val="00F64689"/>
    <w:rsid w:val="00F6666B"/>
    <w:rsid w:val="00F6734A"/>
    <w:rsid w:val="00F7139E"/>
    <w:rsid w:val="00F71FE1"/>
    <w:rsid w:val="00F86F57"/>
    <w:rsid w:val="00F94021"/>
    <w:rsid w:val="00FA1F1D"/>
    <w:rsid w:val="00FB270A"/>
    <w:rsid w:val="00FB27A2"/>
    <w:rsid w:val="00FB4273"/>
    <w:rsid w:val="00FC2D69"/>
    <w:rsid w:val="00FC3485"/>
    <w:rsid w:val="00FD4779"/>
    <w:rsid w:val="00FD7367"/>
    <w:rsid w:val="00FE266D"/>
    <w:rsid w:val="00FE449C"/>
    <w:rsid w:val="00FE7605"/>
    <w:rsid w:val="00FF3FD6"/>
    <w:rsid w:val="00FF6775"/>
    <w:rsid w:val="00FF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ABE68-250D-45DC-81EE-38297B41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FCF"/>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FCF"/>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3FCF"/>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E43FCF"/>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E43FCF"/>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E43FCF"/>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E43FCF"/>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E43FCF"/>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43FCF"/>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3FCF"/>
    <w:pPr>
      <w:spacing w:after="0" w:line="240" w:lineRule="auto"/>
    </w:pPr>
    <w:rPr>
      <w:lang w:val="en-US"/>
    </w:rPr>
  </w:style>
  <w:style w:type="character" w:customStyle="1" w:styleId="NoSpacingChar">
    <w:name w:val="No Spacing Char"/>
    <w:basedOn w:val="DefaultParagraphFont"/>
    <w:link w:val="NoSpacing"/>
    <w:uiPriority w:val="1"/>
    <w:rsid w:val="00E43FCF"/>
    <w:rPr>
      <w:rFonts w:eastAsiaTheme="minorEastAsia"/>
      <w:lang w:val="en-US"/>
    </w:rPr>
  </w:style>
  <w:style w:type="paragraph" w:styleId="BalloonText">
    <w:name w:val="Balloon Text"/>
    <w:basedOn w:val="Normal"/>
    <w:link w:val="BalloonTextChar"/>
    <w:uiPriority w:val="99"/>
    <w:semiHidden/>
    <w:unhideWhenUsed/>
    <w:rsid w:val="00E43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FCF"/>
    <w:rPr>
      <w:rFonts w:ascii="Tahoma" w:hAnsi="Tahoma" w:cs="Tahoma"/>
      <w:sz w:val="16"/>
      <w:szCs w:val="16"/>
    </w:rPr>
  </w:style>
  <w:style w:type="paragraph" w:styleId="Header">
    <w:name w:val="header"/>
    <w:basedOn w:val="Normal"/>
    <w:link w:val="HeaderChar"/>
    <w:uiPriority w:val="99"/>
    <w:unhideWhenUsed/>
    <w:rsid w:val="00E43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FCF"/>
  </w:style>
  <w:style w:type="paragraph" w:styleId="Footer">
    <w:name w:val="footer"/>
    <w:basedOn w:val="Normal"/>
    <w:link w:val="FooterChar"/>
    <w:uiPriority w:val="99"/>
    <w:unhideWhenUsed/>
    <w:rsid w:val="00E43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FCF"/>
  </w:style>
  <w:style w:type="paragraph" w:customStyle="1" w:styleId="DB0ACCEC1AB64382860E628D30FF91C4">
    <w:name w:val="DB0ACCEC1AB64382860E628D30FF91C4"/>
    <w:rsid w:val="00E43FCF"/>
    <w:rPr>
      <w:lang w:val="en-US"/>
    </w:rPr>
  </w:style>
  <w:style w:type="character" w:customStyle="1" w:styleId="Heading1Char">
    <w:name w:val="Heading 1 Char"/>
    <w:basedOn w:val="DefaultParagraphFont"/>
    <w:link w:val="Heading1"/>
    <w:uiPriority w:val="9"/>
    <w:rsid w:val="00E43F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F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3F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43F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43F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43F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43F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43F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43FC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1"/>
    <w:rsid w:val="00E4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E43FCF"/>
    <w:pPr>
      <w:spacing w:after="0" w:line="240" w:lineRule="auto"/>
      <w:ind w:left="720"/>
      <w:contextualSpacing/>
    </w:pPr>
    <w:rPr>
      <w:rFonts w:ascii="Times New Roman" w:eastAsia="Times New Roman" w:hAnsi="Times New Roman" w:cs="Angsana New"/>
      <w:sz w:val="24"/>
      <w:szCs w:val="24"/>
    </w:rPr>
  </w:style>
  <w:style w:type="paragraph" w:styleId="FootnoteText">
    <w:name w:val="footnote text"/>
    <w:basedOn w:val="Normal"/>
    <w:link w:val="FootnoteTextChar"/>
    <w:uiPriority w:val="99"/>
    <w:unhideWhenUsed/>
    <w:rsid w:val="00E43FCF"/>
    <w:pPr>
      <w:spacing w:after="0" w:line="240" w:lineRule="auto"/>
    </w:pPr>
    <w:rPr>
      <w:sz w:val="20"/>
      <w:szCs w:val="20"/>
    </w:rPr>
  </w:style>
  <w:style w:type="character" w:customStyle="1" w:styleId="FootnoteTextChar">
    <w:name w:val="Footnote Text Char"/>
    <w:basedOn w:val="DefaultParagraphFont"/>
    <w:link w:val="FootnoteText"/>
    <w:uiPriority w:val="99"/>
    <w:rsid w:val="00E43FCF"/>
    <w:rPr>
      <w:sz w:val="20"/>
      <w:szCs w:val="20"/>
    </w:rPr>
  </w:style>
  <w:style w:type="character" w:styleId="FootnoteReference">
    <w:name w:val="footnote reference"/>
    <w:aliases w:val="Car1,Liste à puces Car,Car Char Car Char Char Car Char Char Car Char Car Char Car Car Car Char Char Car Car Char Char Car,Error-Fußnotenzeichen5,Error-Fußnotenzeichen6,Error-Fußnotenzeichen3,ftref, Car1"/>
    <w:basedOn w:val="DefaultParagraphFont"/>
    <w:uiPriority w:val="99"/>
    <w:unhideWhenUsed/>
    <w:rsid w:val="00E43FCF"/>
    <w:rPr>
      <w:vertAlign w:val="superscript"/>
    </w:rPr>
  </w:style>
  <w:style w:type="character" w:styleId="Hyperlink">
    <w:name w:val="Hyperlink"/>
    <w:uiPriority w:val="99"/>
    <w:unhideWhenUsed/>
    <w:rsid w:val="00E43FCF"/>
    <w:rPr>
      <w:color w:val="0000FF"/>
      <w:u w:val="single"/>
    </w:rPr>
  </w:style>
  <w:style w:type="paragraph" w:styleId="Caption">
    <w:name w:val="caption"/>
    <w:basedOn w:val="Normal"/>
    <w:next w:val="Normal"/>
    <w:link w:val="CaptionChar"/>
    <w:qFormat/>
    <w:rsid w:val="00E43FCF"/>
    <w:pPr>
      <w:keepNext/>
      <w:keepLines/>
      <w:tabs>
        <w:tab w:val="left" w:pos="851"/>
        <w:tab w:val="left" w:pos="1134"/>
      </w:tabs>
      <w:spacing w:before="60" w:after="60" w:line="240" w:lineRule="auto"/>
      <w:ind w:left="357"/>
      <w:jc w:val="both"/>
    </w:pPr>
    <w:rPr>
      <w:rFonts w:ascii="Times New Roman" w:eastAsia="Times New Roman" w:hAnsi="Times New Roman" w:cs="Times New Roman"/>
      <w:b/>
      <w:bCs/>
      <w:sz w:val="24"/>
      <w:lang w:eastAsia="en-GB"/>
    </w:rPr>
  </w:style>
  <w:style w:type="character" w:customStyle="1" w:styleId="CaptionChar">
    <w:name w:val="Caption Char"/>
    <w:basedOn w:val="DefaultParagraphFont"/>
    <w:link w:val="Caption"/>
    <w:locked/>
    <w:rsid w:val="00E43FCF"/>
    <w:rPr>
      <w:rFonts w:ascii="Times New Roman" w:eastAsia="Times New Roman" w:hAnsi="Times New Roman" w:cs="Times New Roman"/>
      <w:b/>
      <w:bCs/>
      <w:sz w:val="24"/>
      <w:lang w:eastAsia="en-GB"/>
    </w:rPr>
  </w:style>
  <w:style w:type="paragraph" w:styleId="BodyText">
    <w:name w:val="Body Text"/>
    <w:basedOn w:val="Normal"/>
    <w:link w:val="BodyTextChar"/>
    <w:rsid w:val="00E43FCF"/>
    <w:pPr>
      <w:widowControl w:val="0"/>
      <w:tabs>
        <w:tab w:val="left" w:pos="1701"/>
      </w:tabs>
      <w:suppressAutoHyphens/>
      <w:spacing w:after="0" w:line="240" w:lineRule="auto"/>
      <w:jc w:val="both"/>
    </w:pPr>
    <w:rPr>
      <w:rFonts w:ascii="Charter BT" w:eastAsia="Lucida Sans Unicode" w:hAnsi="Charter BT" w:cs="Tahoma"/>
      <w:kern w:val="24"/>
      <w:sz w:val="20"/>
      <w:szCs w:val="24"/>
    </w:rPr>
  </w:style>
  <w:style w:type="character" w:customStyle="1" w:styleId="BodyTextChar">
    <w:name w:val="Body Text Char"/>
    <w:basedOn w:val="DefaultParagraphFont"/>
    <w:link w:val="BodyText"/>
    <w:rsid w:val="00E43FCF"/>
    <w:rPr>
      <w:rFonts w:ascii="Charter BT" w:eastAsia="Lucida Sans Unicode" w:hAnsi="Charter BT" w:cs="Tahoma"/>
      <w:kern w:val="24"/>
      <w:sz w:val="20"/>
      <w:szCs w:val="24"/>
    </w:rPr>
  </w:style>
  <w:style w:type="paragraph" w:customStyle="1" w:styleId="Heading31">
    <w:name w:val="Heading 31"/>
    <w:basedOn w:val="Normal"/>
    <w:next w:val="Normal"/>
    <w:uiPriority w:val="9"/>
    <w:unhideWhenUsed/>
    <w:qFormat/>
    <w:rsid w:val="00E43FCF"/>
    <w:pPr>
      <w:pBdr>
        <w:bottom w:val="single" w:sz="6" w:space="1" w:color="4F81BD"/>
      </w:pBdr>
      <w:spacing w:before="300" w:after="0"/>
      <w:outlineLvl w:val="4"/>
    </w:pPr>
    <w:rPr>
      <w:rFonts w:ascii="Calibri" w:eastAsia="Times New Roman" w:hAnsi="Calibri" w:cs="Times New Roman"/>
      <w:b/>
      <w:caps/>
      <w:spacing w:val="10"/>
      <w:lang w:val="en-US" w:bidi="en-US"/>
    </w:rPr>
  </w:style>
  <w:style w:type="paragraph" w:customStyle="1" w:styleId="Default">
    <w:name w:val="Default"/>
    <w:rsid w:val="00E43FCF"/>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E43FCF"/>
    <w:pPr>
      <w:spacing w:after="0" w:line="240" w:lineRule="auto"/>
    </w:pPr>
    <w:rPr>
      <w:rFonts w:ascii="Times New Roman" w:eastAsia="Times New Roman" w:hAnsi="Times New Roman" w:cs="Angsana New"/>
      <w:sz w:val="20"/>
      <w:szCs w:val="20"/>
    </w:rPr>
  </w:style>
  <w:style w:type="character" w:customStyle="1" w:styleId="CommentTextChar">
    <w:name w:val="Comment Text Char"/>
    <w:basedOn w:val="DefaultParagraphFont"/>
    <w:link w:val="CommentText"/>
    <w:uiPriority w:val="99"/>
    <w:rsid w:val="00E43FCF"/>
    <w:rPr>
      <w:rFonts w:ascii="Times New Roman" w:eastAsia="Times New Roman" w:hAnsi="Times New Roman" w:cs="Angsana New"/>
      <w:sz w:val="20"/>
      <w:szCs w:val="20"/>
    </w:rPr>
  </w:style>
  <w:style w:type="character" w:styleId="CommentReference">
    <w:name w:val="annotation reference"/>
    <w:basedOn w:val="DefaultParagraphFont"/>
    <w:uiPriority w:val="99"/>
    <w:semiHidden/>
    <w:unhideWhenUsed/>
    <w:rsid w:val="00E43FCF"/>
    <w:rPr>
      <w:sz w:val="16"/>
      <w:szCs w:val="16"/>
    </w:rPr>
  </w:style>
  <w:style w:type="paragraph" w:styleId="TOCHeading">
    <w:name w:val="TOC Heading"/>
    <w:basedOn w:val="Heading1"/>
    <w:next w:val="Normal"/>
    <w:uiPriority w:val="39"/>
    <w:semiHidden/>
    <w:unhideWhenUsed/>
    <w:qFormat/>
    <w:rsid w:val="00AE3D16"/>
    <w:pPr>
      <w:numPr>
        <w:numId w:val="0"/>
      </w:numPr>
      <w:spacing w:line="276" w:lineRule="auto"/>
      <w:outlineLvl w:val="9"/>
    </w:pPr>
    <w:rPr>
      <w:lang w:val="en-US"/>
    </w:rPr>
  </w:style>
  <w:style w:type="paragraph" w:styleId="TOC1">
    <w:name w:val="toc 1"/>
    <w:basedOn w:val="Normal"/>
    <w:next w:val="Normal"/>
    <w:autoRedefine/>
    <w:uiPriority w:val="39"/>
    <w:unhideWhenUsed/>
    <w:rsid w:val="00AE3D16"/>
    <w:pPr>
      <w:spacing w:after="100"/>
    </w:pPr>
  </w:style>
  <w:style w:type="paragraph" w:styleId="TOC2">
    <w:name w:val="toc 2"/>
    <w:basedOn w:val="Normal"/>
    <w:next w:val="Normal"/>
    <w:autoRedefine/>
    <w:uiPriority w:val="39"/>
    <w:unhideWhenUsed/>
    <w:rsid w:val="00AE3D16"/>
    <w:pPr>
      <w:spacing w:after="100"/>
      <w:ind w:left="220"/>
    </w:pPr>
  </w:style>
  <w:style w:type="paragraph" w:styleId="TOC3">
    <w:name w:val="toc 3"/>
    <w:basedOn w:val="Normal"/>
    <w:next w:val="Normal"/>
    <w:autoRedefine/>
    <w:uiPriority w:val="39"/>
    <w:unhideWhenUsed/>
    <w:rsid w:val="00AE3D16"/>
    <w:pPr>
      <w:spacing w:after="100"/>
      <w:ind w:left="440"/>
    </w:pPr>
  </w:style>
  <w:style w:type="paragraph" w:styleId="CommentSubject">
    <w:name w:val="annotation subject"/>
    <w:basedOn w:val="CommentText"/>
    <w:next w:val="CommentText"/>
    <w:link w:val="CommentSubjectChar"/>
    <w:uiPriority w:val="99"/>
    <w:semiHidden/>
    <w:unhideWhenUsed/>
    <w:rsid w:val="00D82A4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82A47"/>
    <w:rPr>
      <w:rFonts w:ascii="Times New Roman" w:eastAsia="Times New Roman" w:hAnsi="Times New Roman" w:cs="Angsana New"/>
      <w:b/>
      <w:bCs/>
      <w:sz w:val="20"/>
      <w:szCs w:val="20"/>
    </w:rPr>
  </w:style>
  <w:style w:type="paragraph" w:styleId="TableofFigures">
    <w:name w:val="table of figures"/>
    <w:basedOn w:val="Normal"/>
    <w:next w:val="Normal"/>
    <w:uiPriority w:val="99"/>
    <w:unhideWhenUsed/>
    <w:rsid w:val="0077525C"/>
    <w:pPr>
      <w:spacing w:after="0"/>
    </w:pPr>
  </w:style>
  <w:style w:type="paragraph" w:styleId="NormalWeb">
    <w:name w:val="Normal (Web)"/>
    <w:basedOn w:val="Normal"/>
    <w:uiPriority w:val="99"/>
    <w:unhideWhenUsed/>
    <w:rsid w:val="00C27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72B3"/>
  </w:style>
  <w:style w:type="character" w:customStyle="1" w:styleId="attachviewerviewernamefilename">
    <w:name w:val="attachviewer__viewer__name__filename"/>
    <w:basedOn w:val="DefaultParagraphFont"/>
    <w:rsid w:val="00C272B3"/>
  </w:style>
  <w:style w:type="paragraph" w:styleId="Revision">
    <w:name w:val="Revision"/>
    <w:hidden/>
    <w:uiPriority w:val="99"/>
    <w:semiHidden/>
    <w:rsid w:val="00AF35EC"/>
    <w:pPr>
      <w:spacing w:after="0" w:line="240" w:lineRule="auto"/>
    </w:pPr>
  </w:style>
  <w:style w:type="character" w:customStyle="1" w:styleId="ListParagraphChar">
    <w:name w:val="List Paragraph Char"/>
    <w:link w:val="ListParagraph"/>
    <w:uiPriority w:val="99"/>
    <w:rsid w:val="00CF102E"/>
    <w:rPr>
      <w:rFonts w:ascii="Times New Roman" w:eastAsia="Times New Roman" w:hAnsi="Times New Roman" w:cs="Angsana New"/>
      <w:sz w:val="24"/>
      <w:szCs w:val="24"/>
    </w:rPr>
  </w:style>
  <w:style w:type="paragraph" w:customStyle="1" w:styleId="yiv4343468973msonormal">
    <w:name w:val="yiv4343468973msonormal"/>
    <w:basedOn w:val="Normal"/>
    <w:rsid w:val="0065570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781">
      <w:bodyDiv w:val="1"/>
      <w:marLeft w:val="0"/>
      <w:marRight w:val="0"/>
      <w:marTop w:val="0"/>
      <w:marBottom w:val="0"/>
      <w:divBdr>
        <w:top w:val="none" w:sz="0" w:space="0" w:color="auto"/>
        <w:left w:val="none" w:sz="0" w:space="0" w:color="auto"/>
        <w:bottom w:val="none" w:sz="0" w:space="0" w:color="auto"/>
        <w:right w:val="none" w:sz="0" w:space="0" w:color="auto"/>
      </w:divBdr>
    </w:div>
    <w:div w:id="117379797">
      <w:bodyDiv w:val="1"/>
      <w:marLeft w:val="0"/>
      <w:marRight w:val="0"/>
      <w:marTop w:val="0"/>
      <w:marBottom w:val="0"/>
      <w:divBdr>
        <w:top w:val="none" w:sz="0" w:space="0" w:color="auto"/>
        <w:left w:val="none" w:sz="0" w:space="0" w:color="auto"/>
        <w:bottom w:val="none" w:sz="0" w:space="0" w:color="auto"/>
        <w:right w:val="none" w:sz="0" w:space="0" w:color="auto"/>
      </w:divBdr>
      <w:divsChild>
        <w:div w:id="1249929063">
          <w:marLeft w:val="0"/>
          <w:marRight w:val="0"/>
          <w:marTop w:val="0"/>
          <w:marBottom w:val="0"/>
          <w:divBdr>
            <w:top w:val="none" w:sz="0" w:space="0" w:color="auto"/>
            <w:left w:val="none" w:sz="0" w:space="0" w:color="auto"/>
            <w:bottom w:val="none" w:sz="0" w:space="0" w:color="auto"/>
            <w:right w:val="none" w:sz="0" w:space="0" w:color="auto"/>
          </w:divBdr>
          <w:divsChild>
            <w:div w:id="964190944">
              <w:marLeft w:val="0"/>
              <w:marRight w:val="0"/>
              <w:marTop w:val="0"/>
              <w:marBottom w:val="0"/>
              <w:divBdr>
                <w:top w:val="none" w:sz="0" w:space="0" w:color="auto"/>
                <w:left w:val="none" w:sz="0" w:space="0" w:color="auto"/>
                <w:bottom w:val="none" w:sz="0" w:space="0" w:color="auto"/>
                <w:right w:val="none" w:sz="0" w:space="0" w:color="auto"/>
              </w:divBdr>
              <w:divsChild>
                <w:div w:id="2012219077">
                  <w:marLeft w:val="0"/>
                  <w:marRight w:val="0"/>
                  <w:marTop w:val="0"/>
                  <w:marBottom w:val="0"/>
                  <w:divBdr>
                    <w:top w:val="none" w:sz="0" w:space="0" w:color="auto"/>
                    <w:left w:val="none" w:sz="0" w:space="0" w:color="auto"/>
                    <w:bottom w:val="none" w:sz="0" w:space="0" w:color="auto"/>
                    <w:right w:val="none" w:sz="0" w:space="0" w:color="auto"/>
                  </w:divBdr>
                  <w:divsChild>
                    <w:div w:id="80958449">
                      <w:marLeft w:val="0"/>
                      <w:marRight w:val="0"/>
                      <w:marTop w:val="0"/>
                      <w:marBottom w:val="0"/>
                      <w:divBdr>
                        <w:top w:val="none" w:sz="0" w:space="0" w:color="auto"/>
                        <w:left w:val="none" w:sz="0" w:space="0" w:color="auto"/>
                        <w:bottom w:val="none" w:sz="0" w:space="0" w:color="auto"/>
                        <w:right w:val="none" w:sz="0" w:space="0" w:color="auto"/>
                      </w:divBdr>
                      <w:divsChild>
                        <w:div w:id="514881244">
                          <w:marLeft w:val="0"/>
                          <w:marRight w:val="0"/>
                          <w:marTop w:val="0"/>
                          <w:marBottom w:val="0"/>
                          <w:divBdr>
                            <w:top w:val="none" w:sz="0" w:space="0" w:color="auto"/>
                            <w:left w:val="none" w:sz="0" w:space="0" w:color="auto"/>
                            <w:bottom w:val="none" w:sz="0" w:space="0" w:color="auto"/>
                            <w:right w:val="none" w:sz="0" w:space="0" w:color="auto"/>
                          </w:divBdr>
                          <w:divsChild>
                            <w:div w:id="1886871129">
                              <w:marLeft w:val="0"/>
                              <w:marRight w:val="0"/>
                              <w:marTop w:val="0"/>
                              <w:marBottom w:val="0"/>
                              <w:divBdr>
                                <w:top w:val="none" w:sz="0" w:space="0" w:color="auto"/>
                                <w:left w:val="none" w:sz="0" w:space="0" w:color="auto"/>
                                <w:bottom w:val="none" w:sz="0" w:space="0" w:color="auto"/>
                                <w:right w:val="none" w:sz="0" w:space="0" w:color="auto"/>
                              </w:divBdr>
                              <w:divsChild>
                                <w:div w:id="118844073">
                                  <w:marLeft w:val="0"/>
                                  <w:marRight w:val="0"/>
                                  <w:marTop w:val="0"/>
                                  <w:marBottom w:val="0"/>
                                  <w:divBdr>
                                    <w:top w:val="none" w:sz="0" w:space="0" w:color="auto"/>
                                    <w:left w:val="none" w:sz="0" w:space="0" w:color="auto"/>
                                    <w:bottom w:val="none" w:sz="0" w:space="0" w:color="auto"/>
                                    <w:right w:val="none" w:sz="0" w:space="0" w:color="auto"/>
                                  </w:divBdr>
                                  <w:divsChild>
                                    <w:div w:id="1010378475">
                                      <w:marLeft w:val="0"/>
                                      <w:marRight w:val="0"/>
                                      <w:marTop w:val="0"/>
                                      <w:marBottom w:val="0"/>
                                      <w:divBdr>
                                        <w:top w:val="none" w:sz="0" w:space="0" w:color="auto"/>
                                        <w:left w:val="none" w:sz="0" w:space="0" w:color="auto"/>
                                        <w:bottom w:val="none" w:sz="0" w:space="0" w:color="auto"/>
                                        <w:right w:val="none" w:sz="0" w:space="0" w:color="auto"/>
                                      </w:divBdr>
                                      <w:divsChild>
                                        <w:div w:id="1839424977">
                                          <w:marLeft w:val="0"/>
                                          <w:marRight w:val="0"/>
                                          <w:marTop w:val="0"/>
                                          <w:marBottom w:val="0"/>
                                          <w:divBdr>
                                            <w:top w:val="none" w:sz="0" w:space="0" w:color="auto"/>
                                            <w:left w:val="none" w:sz="0" w:space="0" w:color="auto"/>
                                            <w:bottom w:val="none" w:sz="0" w:space="0" w:color="auto"/>
                                            <w:right w:val="none" w:sz="0" w:space="0" w:color="auto"/>
                                          </w:divBdr>
                                          <w:divsChild>
                                            <w:div w:id="2025398894">
                                              <w:marLeft w:val="0"/>
                                              <w:marRight w:val="0"/>
                                              <w:marTop w:val="0"/>
                                              <w:marBottom w:val="0"/>
                                              <w:divBdr>
                                                <w:top w:val="none" w:sz="0" w:space="0" w:color="auto"/>
                                                <w:left w:val="none" w:sz="0" w:space="0" w:color="auto"/>
                                                <w:bottom w:val="none" w:sz="0" w:space="0" w:color="auto"/>
                                                <w:right w:val="none" w:sz="0" w:space="0" w:color="auto"/>
                                              </w:divBdr>
                                              <w:divsChild>
                                                <w:div w:id="983512127">
                                                  <w:marLeft w:val="0"/>
                                                  <w:marRight w:val="0"/>
                                                  <w:marTop w:val="0"/>
                                                  <w:marBottom w:val="0"/>
                                                  <w:divBdr>
                                                    <w:top w:val="none" w:sz="0" w:space="0" w:color="auto"/>
                                                    <w:left w:val="none" w:sz="0" w:space="0" w:color="auto"/>
                                                    <w:bottom w:val="none" w:sz="0" w:space="0" w:color="auto"/>
                                                    <w:right w:val="none" w:sz="0" w:space="0" w:color="auto"/>
                                                  </w:divBdr>
                                                  <w:divsChild>
                                                    <w:div w:id="771710374">
                                                      <w:marLeft w:val="0"/>
                                                      <w:marRight w:val="0"/>
                                                      <w:marTop w:val="0"/>
                                                      <w:marBottom w:val="0"/>
                                                      <w:divBdr>
                                                        <w:top w:val="none" w:sz="0" w:space="0" w:color="auto"/>
                                                        <w:left w:val="none" w:sz="0" w:space="0" w:color="auto"/>
                                                        <w:bottom w:val="none" w:sz="0" w:space="0" w:color="auto"/>
                                                        <w:right w:val="none" w:sz="0" w:space="0" w:color="auto"/>
                                                      </w:divBdr>
                                                      <w:divsChild>
                                                        <w:div w:id="129979005">
                                                          <w:marLeft w:val="0"/>
                                                          <w:marRight w:val="0"/>
                                                          <w:marTop w:val="0"/>
                                                          <w:marBottom w:val="0"/>
                                                          <w:divBdr>
                                                            <w:top w:val="none" w:sz="0" w:space="0" w:color="auto"/>
                                                            <w:left w:val="none" w:sz="0" w:space="0" w:color="auto"/>
                                                            <w:bottom w:val="none" w:sz="0" w:space="0" w:color="auto"/>
                                                            <w:right w:val="none" w:sz="0" w:space="0" w:color="auto"/>
                                                          </w:divBdr>
                                                          <w:divsChild>
                                                            <w:div w:id="116722142">
                                                              <w:marLeft w:val="0"/>
                                                              <w:marRight w:val="0"/>
                                                              <w:marTop w:val="0"/>
                                                              <w:marBottom w:val="0"/>
                                                              <w:divBdr>
                                                                <w:top w:val="none" w:sz="0" w:space="0" w:color="auto"/>
                                                                <w:left w:val="none" w:sz="0" w:space="0" w:color="auto"/>
                                                                <w:bottom w:val="none" w:sz="0" w:space="0" w:color="auto"/>
                                                                <w:right w:val="none" w:sz="0" w:space="0" w:color="auto"/>
                                                              </w:divBdr>
                                                              <w:divsChild>
                                                                <w:div w:id="21259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4271177">
      <w:bodyDiv w:val="1"/>
      <w:marLeft w:val="0"/>
      <w:marRight w:val="0"/>
      <w:marTop w:val="0"/>
      <w:marBottom w:val="0"/>
      <w:divBdr>
        <w:top w:val="none" w:sz="0" w:space="0" w:color="auto"/>
        <w:left w:val="none" w:sz="0" w:space="0" w:color="auto"/>
        <w:bottom w:val="none" w:sz="0" w:space="0" w:color="auto"/>
        <w:right w:val="none" w:sz="0" w:space="0" w:color="auto"/>
      </w:divBdr>
    </w:div>
    <w:div w:id="706762791">
      <w:bodyDiv w:val="1"/>
      <w:marLeft w:val="0"/>
      <w:marRight w:val="0"/>
      <w:marTop w:val="0"/>
      <w:marBottom w:val="0"/>
      <w:divBdr>
        <w:top w:val="none" w:sz="0" w:space="0" w:color="auto"/>
        <w:left w:val="none" w:sz="0" w:space="0" w:color="auto"/>
        <w:bottom w:val="none" w:sz="0" w:space="0" w:color="auto"/>
        <w:right w:val="none" w:sz="0" w:space="0" w:color="auto"/>
      </w:divBdr>
    </w:div>
    <w:div w:id="881676577">
      <w:bodyDiv w:val="1"/>
      <w:marLeft w:val="0"/>
      <w:marRight w:val="0"/>
      <w:marTop w:val="0"/>
      <w:marBottom w:val="0"/>
      <w:divBdr>
        <w:top w:val="none" w:sz="0" w:space="0" w:color="auto"/>
        <w:left w:val="none" w:sz="0" w:space="0" w:color="auto"/>
        <w:bottom w:val="none" w:sz="0" w:space="0" w:color="auto"/>
        <w:right w:val="none" w:sz="0" w:space="0" w:color="auto"/>
      </w:divBdr>
    </w:div>
    <w:div w:id="925843308">
      <w:bodyDiv w:val="1"/>
      <w:marLeft w:val="0"/>
      <w:marRight w:val="0"/>
      <w:marTop w:val="0"/>
      <w:marBottom w:val="0"/>
      <w:divBdr>
        <w:top w:val="none" w:sz="0" w:space="0" w:color="auto"/>
        <w:left w:val="none" w:sz="0" w:space="0" w:color="auto"/>
        <w:bottom w:val="none" w:sz="0" w:space="0" w:color="auto"/>
        <w:right w:val="none" w:sz="0" w:space="0" w:color="auto"/>
      </w:divBdr>
    </w:div>
    <w:div w:id="1188518827">
      <w:bodyDiv w:val="1"/>
      <w:marLeft w:val="0"/>
      <w:marRight w:val="0"/>
      <w:marTop w:val="0"/>
      <w:marBottom w:val="0"/>
      <w:divBdr>
        <w:top w:val="none" w:sz="0" w:space="0" w:color="auto"/>
        <w:left w:val="none" w:sz="0" w:space="0" w:color="auto"/>
        <w:bottom w:val="none" w:sz="0" w:space="0" w:color="auto"/>
        <w:right w:val="none" w:sz="0" w:space="0" w:color="auto"/>
      </w:divBdr>
    </w:div>
    <w:div w:id="1768501965">
      <w:bodyDiv w:val="1"/>
      <w:marLeft w:val="0"/>
      <w:marRight w:val="0"/>
      <w:marTop w:val="0"/>
      <w:marBottom w:val="0"/>
      <w:divBdr>
        <w:top w:val="none" w:sz="0" w:space="0" w:color="auto"/>
        <w:left w:val="none" w:sz="0" w:space="0" w:color="auto"/>
        <w:bottom w:val="none" w:sz="0" w:space="0" w:color="auto"/>
        <w:right w:val="none" w:sz="0" w:space="0" w:color="auto"/>
      </w:divBdr>
    </w:div>
    <w:div w:id="189157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mail.ru/attaches-viewer/?x-email=ttatiana2000%40mail.ru&amp;offset=0%3B2&amp;id=14168926200000000237&amp;_av=14168926200000000237%3B0%3B2"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Lilit\Desktop\CDF%20Evaluation%20report%20v2.doc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eb.undp.org/evaluation/policy.htm" TargetMode="External"/><Relationship Id="rId1" Type="http://schemas.openxmlformats.org/officeDocument/2006/relationships/hyperlink" Target="http://www.kg.undp.org/content/kyrgyzstan/en/home/operations/projects/democratic_governance/capacity-development-fac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9C8874-2495-4943-B04D-71577C5E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25568</Words>
  <Characters>145739</Characters>
  <Application>Microsoft Office Word</Application>
  <DocSecurity>0</DocSecurity>
  <Lines>1214</Lines>
  <Paragraphs>341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Independent Evaluation of OSF/UNDP supported CDF Project in Kyrgyzstan</vt:lpstr>
      <vt:lpstr>Independent Evaluation of OSF/UNDP supported CDF Project in Kyrgyzstan</vt:lpstr>
    </vt:vector>
  </TitlesOfParts>
  <Company>Lilit V Melikyan, International Evaluator - Team Leader</Company>
  <LinksUpToDate>false</LinksUpToDate>
  <CharactersWithSpaces>170966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OSF/UNDP supported CDF Project in Kyrgyzstan</dc:title>
  <dc:subject>Final report</dc:subject>
  <dc:creator>Tatiana Tretiakova, Local Consultant</dc:creator>
  <cp:lastModifiedBy>Aidai Arstanbekova</cp:lastModifiedBy>
  <cp:revision>2</cp:revision>
  <dcterms:created xsi:type="dcterms:W3CDTF">2016-11-23T11:18:00Z</dcterms:created>
  <dcterms:modified xsi:type="dcterms:W3CDTF">2016-11-23T11:18:00Z</dcterms:modified>
</cp:coreProperties>
</file>